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1ACFA6" w14:textId="77777777" w:rsidR="00F64915" w:rsidRPr="005B7EFF" w:rsidRDefault="00F64915" w:rsidP="005648D6">
      <w:pPr>
        <w:jc w:val="both"/>
        <w:rPr>
          <w:rFonts w:ascii="Arial" w:hAnsi="Arial" w:cs="Arial"/>
        </w:rPr>
      </w:pPr>
    </w:p>
    <w:p w14:paraId="742C9410" w14:textId="77777777" w:rsidR="00902569" w:rsidRPr="005B7EFF" w:rsidRDefault="00902569" w:rsidP="005648D6">
      <w:pPr>
        <w:jc w:val="both"/>
        <w:rPr>
          <w:rFonts w:ascii="Arial" w:hAnsi="Arial" w:cs="Arial"/>
        </w:rPr>
      </w:pPr>
    </w:p>
    <w:p w14:paraId="759D02DF" w14:textId="77777777" w:rsidR="00006DAC" w:rsidRPr="005B7EFF" w:rsidRDefault="00006DAC" w:rsidP="005648D6">
      <w:pPr>
        <w:pStyle w:val="TITLULCAPITOLULUI"/>
        <w:numPr>
          <w:ilvl w:val="0"/>
          <w:numId w:val="1"/>
        </w:numPr>
        <w:rPr>
          <w:rFonts w:cs="Arial"/>
        </w:rPr>
      </w:pPr>
      <w:r w:rsidRPr="005B7EFF">
        <w:rPr>
          <w:rFonts w:cs="Arial"/>
        </w:rPr>
        <w:t>INFORMATII GENERALE PRIVIND OBIECTIVUL DE INVESTITII</w:t>
      </w:r>
    </w:p>
    <w:p w14:paraId="2AE13344" w14:textId="14BFE0D0" w:rsidR="004005EA" w:rsidRPr="004005EA" w:rsidRDefault="002179C0" w:rsidP="004005EA">
      <w:pPr>
        <w:pStyle w:val="SUBCAPITOL"/>
      </w:pPr>
      <w:r>
        <w:t>1.1.DENUMIREA OBIECTULUI DE INVESTITIE</w:t>
      </w:r>
    </w:p>
    <w:p w14:paraId="7A2FC5E9" w14:textId="0EA3542E" w:rsidR="00006DAC" w:rsidRPr="005B7EFF" w:rsidRDefault="002179C0" w:rsidP="005648D6">
      <w:pPr>
        <w:jc w:val="both"/>
        <w:rPr>
          <w:rFonts w:ascii="Arial" w:hAnsi="Arial" w:cs="Arial"/>
          <w:lang w:val="ro-RO"/>
        </w:rPr>
      </w:pPr>
      <w:r w:rsidRPr="005B7EFF">
        <w:rPr>
          <w:rFonts w:ascii="Arial" w:hAnsi="Arial" w:cs="Arial"/>
          <w:b/>
          <w:bCs/>
          <w:lang w:val="ro-RO"/>
        </w:rPr>
        <w:t>„</w:t>
      </w:r>
      <w:r w:rsidRPr="005B7EFF">
        <w:rPr>
          <w:rFonts w:ascii="Arial" w:hAnsi="Arial" w:cs="Arial"/>
          <w:b/>
          <w:bCs/>
          <w:i/>
          <w:iCs/>
          <w:lang w:val="ro-RO"/>
        </w:rPr>
        <w:t>ÎNFIINȚARE PARCURI FOTOVOLTAICE CU CAPACITĂȚI DE STOCARE INTEGRATE PENTRU CONSUMUL PROPRIU AL CONSILIULUI JUDEȚEAN ARGEȘ ȘI AL PARTENERILOR IMPLICAȚI”</w:t>
      </w:r>
    </w:p>
    <w:p w14:paraId="4B85E281" w14:textId="20204B41" w:rsidR="002179C0" w:rsidRPr="004005EA" w:rsidRDefault="002179C0" w:rsidP="004005EA">
      <w:pPr>
        <w:pStyle w:val="SUBCAPITOL"/>
      </w:pPr>
      <w:r>
        <w:t>1.2.ORDONATORUL PRINCIPA</w:t>
      </w:r>
      <w:r w:rsidR="004005EA">
        <w:t>L</w:t>
      </w:r>
      <w:r>
        <w:t xml:space="preserve"> DE CREDITE</w:t>
      </w:r>
    </w:p>
    <w:p w14:paraId="743FF023" w14:textId="541ECCB3" w:rsidR="008A0AD0" w:rsidRPr="005B7EFF" w:rsidRDefault="002179C0" w:rsidP="005648D6">
      <w:pPr>
        <w:jc w:val="both"/>
        <w:rPr>
          <w:rFonts w:ascii="Arial" w:hAnsi="Arial" w:cs="Arial"/>
          <w:b/>
          <w:bCs/>
          <w:lang w:val="ro-RO"/>
        </w:rPr>
      </w:pPr>
      <w:r w:rsidRPr="005B7EFF">
        <w:rPr>
          <w:rFonts w:ascii="Arial" w:hAnsi="Arial" w:cs="Arial"/>
          <w:b/>
          <w:bCs/>
          <w:lang w:val="ro-RO"/>
        </w:rPr>
        <w:t>U</w:t>
      </w:r>
      <w:r>
        <w:rPr>
          <w:rFonts w:ascii="Arial" w:hAnsi="Arial" w:cs="Arial"/>
          <w:b/>
          <w:bCs/>
          <w:lang w:val="ro-RO"/>
        </w:rPr>
        <w:t>.</w:t>
      </w:r>
      <w:r w:rsidRPr="005B7EFF">
        <w:rPr>
          <w:rFonts w:ascii="Arial" w:hAnsi="Arial" w:cs="Arial"/>
          <w:b/>
          <w:bCs/>
          <w:lang w:val="ro-RO"/>
        </w:rPr>
        <w:t xml:space="preserve"> A</w:t>
      </w:r>
      <w:r>
        <w:rPr>
          <w:rFonts w:ascii="Arial" w:hAnsi="Arial" w:cs="Arial"/>
          <w:b/>
          <w:bCs/>
          <w:lang w:val="ro-RO"/>
        </w:rPr>
        <w:t>.</w:t>
      </w:r>
      <w:r w:rsidRPr="005B7EFF">
        <w:rPr>
          <w:rFonts w:ascii="Arial" w:hAnsi="Arial" w:cs="Arial"/>
          <w:b/>
          <w:bCs/>
          <w:lang w:val="ro-RO"/>
        </w:rPr>
        <w:t>T</w:t>
      </w:r>
      <w:r w:rsidR="004005EA">
        <w:rPr>
          <w:rFonts w:ascii="Arial" w:hAnsi="Arial" w:cs="Arial"/>
          <w:b/>
          <w:bCs/>
          <w:lang w:val="ro-RO"/>
        </w:rPr>
        <w:t>.</w:t>
      </w:r>
      <w:r w:rsidRPr="005B7EFF">
        <w:rPr>
          <w:rFonts w:ascii="Arial" w:hAnsi="Arial" w:cs="Arial"/>
          <w:b/>
          <w:bCs/>
          <w:lang w:val="ro-RO"/>
        </w:rPr>
        <w:t xml:space="preserve"> JUDEȚUL ARGEȘ</w:t>
      </w:r>
      <w:r w:rsidR="00877B7F" w:rsidRPr="005B7EFF">
        <w:rPr>
          <w:rFonts w:ascii="Arial" w:hAnsi="Arial" w:cs="Arial"/>
          <w:b/>
          <w:bCs/>
          <w:lang w:val="ro-RO"/>
        </w:rPr>
        <w:t xml:space="preserve">, </w:t>
      </w:r>
      <w:r w:rsidR="004005EA" w:rsidRPr="005B7EFF">
        <w:rPr>
          <w:rFonts w:ascii="Arial" w:hAnsi="Arial" w:cs="Arial"/>
          <w:b/>
          <w:bCs/>
          <w:lang w:val="ro-RO"/>
        </w:rPr>
        <w:t>PRIN CONSILIUL JUDEȚEAN ARGEȘ.</w:t>
      </w:r>
    </w:p>
    <w:p w14:paraId="30E0B9B0" w14:textId="11F3BF3A" w:rsidR="00391B01" w:rsidRPr="005B7EFF" w:rsidRDefault="002179C0" w:rsidP="004005EA">
      <w:pPr>
        <w:pStyle w:val="SUBCAPITOL"/>
      </w:pPr>
      <w:r>
        <w:t>1.3.</w:t>
      </w:r>
      <w:r w:rsidR="00265817" w:rsidRPr="005B7EFF">
        <w:t>BENEFICIARUL INVESTITIEI:</w:t>
      </w:r>
    </w:p>
    <w:p w14:paraId="384061AA" w14:textId="180D7379" w:rsidR="008A0AD0" w:rsidRPr="00E959C2" w:rsidRDefault="004005EA" w:rsidP="005648D6">
      <w:pPr>
        <w:jc w:val="both"/>
        <w:rPr>
          <w:rFonts w:ascii="Arial" w:hAnsi="Arial" w:cs="Arial"/>
          <w:b/>
          <w:bCs/>
          <w:lang w:val="ro-RO"/>
        </w:rPr>
      </w:pPr>
      <w:r w:rsidRPr="00E959C2">
        <w:rPr>
          <w:rFonts w:ascii="Arial" w:hAnsi="Arial" w:cs="Arial"/>
          <w:b/>
          <w:bCs/>
          <w:lang w:val="ro-RO"/>
        </w:rPr>
        <w:t>BENEFICIARUL FINAL AL INVESTIȚIEI ESTE U.A.T. JUDEȚUL ARGEȘ, ÎN CALITATE DE LIDER DE PROIECT.</w:t>
      </w:r>
    </w:p>
    <w:p w14:paraId="18EF9099" w14:textId="5AFE9940" w:rsidR="00391B01" w:rsidRPr="005B7EFF" w:rsidRDefault="002179C0" w:rsidP="004005EA">
      <w:pPr>
        <w:pStyle w:val="SUBCAPITOL"/>
      </w:pPr>
      <w:r>
        <w:t>1.4.</w:t>
      </w:r>
      <w:r w:rsidR="00391B01" w:rsidRPr="005B7EFF">
        <w:t>Beneficiari direcți ai energiei produse și stocate</w:t>
      </w:r>
    </w:p>
    <w:p w14:paraId="2930DFCC" w14:textId="530651CD" w:rsidR="004005EA" w:rsidRDefault="004005EA" w:rsidP="005648D6">
      <w:pPr>
        <w:spacing w:after="0" w:line="240" w:lineRule="auto"/>
        <w:jc w:val="both"/>
        <w:rPr>
          <w:rFonts w:ascii="Arial" w:hAnsi="Arial" w:cs="Arial"/>
          <w:lang w:val="it-IT"/>
        </w:rPr>
      </w:pPr>
    </w:p>
    <w:p w14:paraId="0C91755E" w14:textId="77777777" w:rsidR="004005EA" w:rsidRPr="00E959C2" w:rsidRDefault="004005EA" w:rsidP="004005EA">
      <w:pPr>
        <w:autoSpaceDE w:val="0"/>
        <w:autoSpaceDN w:val="0"/>
        <w:adjustRightInd w:val="0"/>
        <w:ind w:right="-66"/>
        <w:rPr>
          <w:rFonts w:ascii="Arial" w:hAnsi="Arial" w:cs="Arial"/>
          <w:b/>
          <w:bCs/>
          <w:sz w:val="22"/>
          <w:szCs w:val="22"/>
          <w:lang w:val="es-ES"/>
        </w:rPr>
      </w:pPr>
      <w:r w:rsidRPr="00E959C2">
        <w:rPr>
          <w:rFonts w:ascii="Arial" w:hAnsi="Arial" w:cs="Arial"/>
          <w:b/>
          <w:bCs/>
          <w:sz w:val="22"/>
          <w:szCs w:val="22"/>
          <w:lang w:val="es-ES"/>
        </w:rPr>
        <w:t xml:space="preserve">CONSILIUL </w:t>
      </w:r>
      <w:proofErr w:type="gramStart"/>
      <w:r w:rsidRPr="00E959C2">
        <w:rPr>
          <w:rFonts w:ascii="Arial" w:hAnsi="Arial" w:cs="Arial"/>
          <w:b/>
          <w:bCs/>
          <w:sz w:val="22"/>
          <w:szCs w:val="22"/>
          <w:lang w:val="es-ES"/>
        </w:rPr>
        <w:t>JUDETEAN  ARGES</w:t>
      </w:r>
      <w:proofErr w:type="gramEnd"/>
      <w:r w:rsidRPr="00E959C2">
        <w:rPr>
          <w:rFonts w:ascii="Arial" w:hAnsi="Arial" w:cs="Arial"/>
          <w:b/>
          <w:bCs/>
          <w:sz w:val="22"/>
          <w:szCs w:val="22"/>
          <w:lang w:val="es-ES"/>
        </w:rPr>
        <w:t>-LIDER DE PROIECT</w:t>
      </w:r>
    </w:p>
    <w:p w14:paraId="435051E4" w14:textId="77777777" w:rsidR="004005EA" w:rsidRPr="00E959C2" w:rsidRDefault="004005EA" w:rsidP="004005EA">
      <w:pPr>
        <w:autoSpaceDE w:val="0"/>
        <w:autoSpaceDN w:val="0"/>
        <w:adjustRightInd w:val="0"/>
        <w:ind w:right="-66"/>
        <w:rPr>
          <w:rFonts w:ascii="Arial" w:hAnsi="Arial" w:cs="Arial"/>
          <w:b/>
          <w:bCs/>
          <w:sz w:val="22"/>
          <w:szCs w:val="22"/>
          <w:lang w:val="es-ES"/>
        </w:rPr>
      </w:pPr>
      <w:r w:rsidRPr="00E959C2">
        <w:rPr>
          <w:rFonts w:ascii="Arial" w:hAnsi="Arial" w:cs="Arial"/>
          <w:b/>
          <w:bCs/>
          <w:sz w:val="22"/>
          <w:szCs w:val="22"/>
          <w:lang w:val="es-ES"/>
        </w:rPr>
        <w:t>SPITALUL JUDETEAN DE URGENTA PITESTI- PARTENER 1</w:t>
      </w:r>
    </w:p>
    <w:p w14:paraId="347D0442" w14:textId="498AB8D6" w:rsidR="004005EA" w:rsidRPr="004005EA" w:rsidRDefault="004005EA" w:rsidP="004005EA">
      <w:pPr>
        <w:autoSpaceDE w:val="0"/>
        <w:autoSpaceDN w:val="0"/>
        <w:adjustRightInd w:val="0"/>
        <w:ind w:right="-66"/>
        <w:rPr>
          <w:rFonts w:ascii="Arial" w:hAnsi="Arial" w:cs="Arial"/>
          <w:b/>
          <w:bCs/>
          <w:lang w:val="it-IT"/>
        </w:rPr>
      </w:pPr>
      <w:r w:rsidRPr="004005EA">
        <w:rPr>
          <w:rFonts w:ascii="Arial" w:hAnsi="Arial" w:cs="Arial"/>
          <w:b/>
          <w:bCs/>
          <w:sz w:val="22"/>
          <w:szCs w:val="22"/>
          <w:lang w:val="it-IT"/>
        </w:rPr>
        <w:t>SPITALUL DE RECUPERARE RESPIRATORIE ŞI PNEUMOLOGIE "SF ANDREI</w:t>
      </w:r>
      <w:r w:rsidRPr="004005EA">
        <w:rPr>
          <w:rFonts w:ascii="Arial" w:hAnsi="Arial" w:cs="Arial"/>
          <w:b/>
          <w:bCs/>
          <w:lang w:val="it-IT"/>
        </w:rPr>
        <w:t xml:space="preserve">" VALEA IAŞULUI – ARGEŞ- </w:t>
      </w:r>
      <w:r w:rsidRPr="004005EA">
        <w:rPr>
          <w:rFonts w:ascii="Arial" w:hAnsi="Arial" w:cs="Arial"/>
          <w:b/>
          <w:bCs/>
          <w:sz w:val="22"/>
          <w:szCs w:val="22"/>
          <w:lang w:val="it-IT"/>
        </w:rPr>
        <w:t>PARTENER 2</w:t>
      </w:r>
    </w:p>
    <w:p w14:paraId="45B73EDE" w14:textId="69E1C142" w:rsidR="004005EA" w:rsidRPr="004005EA" w:rsidRDefault="004005EA" w:rsidP="004005EA">
      <w:pPr>
        <w:pStyle w:val="SUBCAPITOL"/>
      </w:pPr>
      <w:r>
        <w:t>1.5.</w:t>
      </w:r>
      <w:r w:rsidR="002179C0" w:rsidRPr="002179C0">
        <w:t xml:space="preserve">ELABORATORUL </w:t>
      </w:r>
      <w:r>
        <w:t>Elaboratorul studiului de fezabilitate</w:t>
      </w:r>
    </w:p>
    <w:p w14:paraId="18EF3883" w14:textId="719A40DC" w:rsidR="004005EA" w:rsidRPr="00E959C2" w:rsidRDefault="004005EA" w:rsidP="004005EA">
      <w:pPr>
        <w:ind w:firstLine="450"/>
        <w:jc w:val="both"/>
        <w:rPr>
          <w:rFonts w:ascii="Arial" w:hAnsi="Arial" w:cs="Arial"/>
          <w:lang w:val="it-IT"/>
        </w:rPr>
      </w:pPr>
      <w:r w:rsidRPr="00E959C2">
        <w:rPr>
          <w:rFonts w:ascii="Arial" w:hAnsi="Arial" w:cs="Arial"/>
          <w:b/>
          <w:lang w:val="it-IT"/>
        </w:rPr>
        <w:t xml:space="preserve">MODVEST CONSTRUCT 2000 </w:t>
      </w:r>
      <w:proofErr w:type="gramStart"/>
      <w:r w:rsidRPr="00E959C2">
        <w:rPr>
          <w:rFonts w:ascii="Arial" w:hAnsi="Arial" w:cs="Arial"/>
          <w:b/>
          <w:lang w:val="it-IT"/>
        </w:rPr>
        <w:t xml:space="preserve">SRL  </w:t>
      </w:r>
      <w:r w:rsidRPr="00E959C2">
        <w:rPr>
          <w:rFonts w:ascii="Arial" w:hAnsi="Arial" w:cs="Arial"/>
          <w:lang w:val="it-IT"/>
        </w:rPr>
        <w:t>cu</w:t>
      </w:r>
      <w:proofErr w:type="gramEnd"/>
      <w:r w:rsidRPr="00E959C2">
        <w:rPr>
          <w:rFonts w:ascii="Arial" w:hAnsi="Arial" w:cs="Arial"/>
          <w:lang w:val="it-IT"/>
        </w:rPr>
        <w:t xml:space="preserve"> sediul în Mun.Pitesti , str. Stefan cel Mare, nr 32 A, judetul Arges si punct de lucru Mun.Pitesti, Strada Barbu Stefanescu Delavrancea, bl T1,  parter Ap 10-11, judetul Arges.</w:t>
      </w:r>
    </w:p>
    <w:p w14:paraId="5ED3D074" w14:textId="7EF0E06E" w:rsidR="002179C0" w:rsidRDefault="002179C0" w:rsidP="005648D6">
      <w:pPr>
        <w:spacing w:after="0" w:line="240" w:lineRule="auto"/>
        <w:jc w:val="both"/>
        <w:rPr>
          <w:rFonts w:ascii="Arial" w:hAnsi="Arial" w:cs="Arial"/>
          <w:lang w:val="it-IT"/>
        </w:rPr>
      </w:pPr>
    </w:p>
    <w:p w14:paraId="79DEEA8C" w14:textId="77777777" w:rsidR="002179C0" w:rsidRPr="005B7EFF" w:rsidRDefault="002179C0" w:rsidP="005648D6">
      <w:pPr>
        <w:spacing w:after="0" w:line="240" w:lineRule="auto"/>
        <w:jc w:val="both"/>
        <w:rPr>
          <w:rFonts w:ascii="Arial" w:hAnsi="Arial" w:cs="Arial"/>
          <w:lang w:val="it-IT"/>
        </w:rPr>
      </w:pPr>
    </w:p>
    <w:p w14:paraId="26D50A01" w14:textId="77777777" w:rsidR="008A0AD0" w:rsidRPr="005B7EFF" w:rsidRDefault="00500E4E" w:rsidP="005648D6">
      <w:pPr>
        <w:jc w:val="both"/>
        <w:rPr>
          <w:rFonts w:ascii="Arial" w:hAnsi="Arial" w:cs="Arial"/>
          <w:lang w:val="it-IT"/>
        </w:rPr>
      </w:pPr>
      <w:r w:rsidRPr="005B7EFF">
        <w:rPr>
          <w:rFonts w:ascii="Arial" w:hAnsi="Arial" w:cs="Arial"/>
          <w:lang w:val="it-IT"/>
        </w:rPr>
        <w:t xml:space="preserve">Energia electrică produsă prin noile capacități fotovoltaice și sistemele de stocare va fi utilizată exclusiv pentru </w:t>
      </w:r>
      <w:r w:rsidRPr="005B7EFF">
        <w:rPr>
          <w:rStyle w:val="Strong"/>
          <w:rFonts w:ascii="Arial" w:hAnsi="Arial" w:cs="Arial"/>
          <w:lang w:val="it-IT"/>
        </w:rPr>
        <w:t>autoconsum</w:t>
      </w:r>
      <w:r w:rsidRPr="005B7EFF">
        <w:rPr>
          <w:rFonts w:ascii="Arial" w:hAnsi="Arial" w:cs="Arial"/>
          <w:lang w:val="it-IT"/>
        </w:rPr>
        <w:t>, de către următoarele entități publice:</w:t>
      </w:r>
    </w:p>
    <w:p w14:paraId="55ED9696" w14:textId="77777777" w:rsidR="00853500" w:rsidRPr="005B7EFF" w:rsidRDefault="008C5610" w:rsidP="004005EA">
      <w:pPr>
        <w:spacing w:after="0" w:line="240" w:lineRule="auto"/>
        <w:rPr>
          <w:rFonts w:ascii="Arial" w:hAnsi="Arial" w:cs="Arial"/>
          <w:b/>
          <w:bCs/>
          <w:lang w:val="it-IT"/>
        </w:rPr>
      </w:pPr>
      <w:r w:rsidRPr="005B7EFF">
        <w:rPr>
          <w:rFonts w:ascii="Arial" w:hAnsi="Arial" w:cs="Arial"/>
          <w:b/>
          <w:bCs/>
          <w:lang w:val="it-IT"/>
        </w:rPr>
        <w:t>– U.A.T. Județul Argeș prin Consiliul Județean Argeș (lider de proiect), inclusiv locurile de consum aferente Spitalului de Boli Cronice Călinești;</w:t>
      </w:r>
      <w:r w:rsidRPr="005B7EFF">
        <w:rPr>
          <w:rFonts w:ascii="Arial" w:hAnsi="Arial" w:cs="Arial"/>
          <w:b/>
          <w:bCs/>
          <w:lang w:val="it-IT"/>
        </w:rPr>
        <w:br/>
        <w:t>– Spitalul Județean de Urgență Pitești – partener;</w:t>
      </w:r>
    </w:p>
    <w:p w14:paraId="16B6EA9C" w14:textId="77777777" w:rsidR="00853500" w:rsidRPr="005B7EFF" w:rsidRDefault="00853500" w:rsidP="004005EA">
      <w:pPr>
        <w:spacing w:after="0" w:line="240" w:lineRule="auto"/>
        <w:jc w:val="both"/>
        <w:rPr>
          <w:rFonts w:ascii="Arial" w:hAnsi="Arial" w:cs="Arial"/>
          <w:lang w:val="it-IT"/>
        </w:rPr>
      </w:pPr>
      <w:r w:rsidRPr="005B7EFF">
        <w:rPr>
          <w:rFonts w:ascii="Arial" w:hAnsi="Arial" w:cs="Arial"/>
          <w:lang w:val="it-IT"/>
        </w:rPr>
        <w:t>-funcționarea clădirilor medicale și tehnico-administrative din incinta spitalului;</w:t>
      </w:r>
    </w:p>
    <w:p w14:paraId="02532EA7" w14:textId="77777777" w:rsidR="00853500" w:rsidRPr="005B7EFF" w:rsidRDefault="00853500" w:rsidP="004005EA">
      <w:pPr>
        <w:spacing w:after="0" w:line="240" w:lineRule="auto"/>
        <w:jc w:val="both"/>
        <w:rPr>
          <w:rFonts w:ascii="Arial" w:hAnsi="Arial" w:cs="Arial"/>
          <w:lang w:val="it-IT"/>
        </w:rPr>
      </w:pPr>
      <w:r w:rsidRPr="005B7EFF">
        <w:rPr>
          <w:rFonts w:ascii="Arial" w:hAnsi="Arial" w:cs="Arial"/>
          <w:lang w:val="it-IT"/>
        </w:rPr>
        <w:t>-alimentarea echipamentelor medicale critice;</w:t>
      </w:r>
    </w:p>
    <w:p w14:paraId="4C317730" w14:textId="26B8E478" w:rsidR="00853500" w:rsidRDefault="00853500" w:rsidP="004005EA">
      <w:pPr>
        <w:spacing w:after="0" w:line="240" w:lineRule="auto"/>
        <w:jc w:val="both"/>
        <w:rPr>
          <w:rFonts w:ascii="Arial" w:hAnsi="Arial" w:cs="Arial"/>
          <w:lang w:val="it-IT"/>
        </w:rPr>
      </w:pPr>
      <w:r w:rsidRPr="005B7EFF">
        <w:rPr>
          <w:rFonts w:ascii="Arial" w:hAnsi="Arial" w:cs="Arial"/>
          <w:lang w:val="it-IT"/>
        </w:rPr>
        <w:t>-reducerea costurilor operaționale cu energia electrică și creșterea siguranței energetice.</w:t>
      </w:r>
    </w:p>
    <w:p w14:paraId="1E219ECC" w14:textId="77777777" w:rsidR="004005EA" w:rsidRPr="005B7EFF" w:rsidRDefault="004005EA" w:rsidP="004005EA">
      <w:pPr>
        <w:spacing w:after="0" w:line="240" w:lineRule="auto"/>
        <w:jc w:val="both"/>
        <w:rPr>
          <w:rFonts w:ascii="Arial" w:hAnsi="Arial" w:cs="Arial"/>
          <w:lang w:val="it-IT"/>
        </w:rPr>
      </w:pPr>
    </w:p>
    <w:p w14:paraId="5DB2B2B6" w14:textId="77777777" w:rsidR="008A0AD0" w:rsidRPr="005B7EFF" w:rsidRDefault="008C5610" w:rsidP="004005EA">
      <w:pPr>
        <w:spacing w:after="0" w:line="240" w:lineRule="auto"/>
        <w:jc w:val="both"/>
        <w:rPr>
          <w:rFonts w:ascii="Arial" w:hAnsi="Arial" w:cs="Arial"/>
          <w:b/>
          <w:bCs/>
          <w:lang w:val="it-IT"/>
        </w:rPr>
      </w:pPr>
      <w:r w:rsidRPr="005B7EFF">
        <w:rPr>
          <w:rFonts w:ascii="Arial" w:hAnsi="Arial" w:cs="Arial"/>
          <w:b/>
          <w:bCs/>
          <w:lang w:val="it-IT"/>
        </w:rPr>
        <w:t>– Spitalul de Recuperare Respiratorie și Pneumologie „Sf. Andrei” Valea Iașului – partener.</w:t>
      </w:r>
    </w:p>
    <w:p w14:paraId="2B7EE0BC" w14:textId="77777777" w:rsidR="00853500" w:rsidRPr="005B7EFF" w:rsidRDefault="00853500" w:rsidP="004005EA">
      <w:pPr>
        <w:spacing w:after="0" w:line="240" w:lineRule="auto"/>
        <w:jc w:val="both"/>
        <w:rPr>
          <w:rFonts w:ascii="Arial" w:hAnsi="Arial" w:cs="Arial"/>
          <w:lang w:val="it-IT"/>
        </w:rPr>
      </w:pPr>
      <w:r w:rsidRPr="005B7EFF">
        <w:rPr>
          <w:rFonts w:ascii="Arial" w:hAnsi="Arial" w:cs="Arial"/>
          <w:lang w:val="it-IT"/>
        </w:rPr>
        <w:t>-acoperirea consumului electric aferent clădirilor medicale și anexelor;</w:t>
      </w:r>
    </w:p>
    <w:p w14:paraId="3D80665C" w14:textId="77777777" w:rsidR="00853500" w:rsidRPr="005B7EFF" w:rsidRDefault="00853500" w:rsidP="004005EA">
      <w:pPr>
        <w:spacing w:after="0" w:line="240" w:lineRule="auto"/>
        <w:jc w:val="both"/>
        <w:rPr>
          <w:rFonts w:ascii="Arial" w:hAnsi="Arial" w:cs="Arial"/>
          <w:lang w:val="it-IT"/>
        </w:rPr>
      </w:pPr>
      <w:r w:rsidRPr="005B7EFF">
        <w:rPr>
          <w:rFonts w:ascii="Arial" w:hAnsi="Arial" w:cs="Arial"/>
          <w:lang w:val="it-IT"/>
        </w:rPr>
        <w:t>-susținerea funcționării continue a echipamentelor de specialitate;</w:t>
      </w:r>
    </w:p>
    <w:p w14:paraId="01E3BE01" w14:textId="77777777" w:rsidR="00853500" w:rsidRPr="005B7EFF" w:rsidRDefault="00853500" w:rsidP="004005EA">
      <w:pPr>
        <w:spacing w:after="0" w:line="240" w:lineRule="auto"/>
        <w:jc w:val="both"/>
        <w:rPr>
          <w:rFonts w:ascii="Arial" w:hAnsi="Arial" w:cs="Arial"/>
        </w:rPr>
      </w:pPr>
      <w:r w:rsidRPr="005B7EFF">
        <w:rPr>
          <w:rFonts w:ascii="Arial" w:hAnsi="Arial" w:cs="Arial"/>
        </w:rPr>
        <w:lastRenderedPageBreak/>
        <w:t>-reducerea dependenței față de rețeaua publică de energie electrică.</w:t>
      </w:r>
    </w:p>
    <w:p w14:paraId="2437AE90" w14:textId="0808BC6F" w:rsidR="008A0AD0" w:rsidRPr="005B7EFF" w:rsidRDefault="008A0AD0" w:rsidP="005648D6">
      <w:pPr>
        <w:jc w:val="both"/>
        <w:rPr>
          <w:rFonts w:ascii="Arial" w:hAnsi="Arial" w:cs="Arial"/>
          <w:lang w:val="ro-RO"/>
        </w:rPr>
      </w:pPr>
    </w:p>
    <w:p w14:paraId="0730904D" w14:textId="77777777" w:rsidR="008A0AD0" w:rsidRPr="005B7EFF" w:rsidRDefault="00F90AF9" w:rsidP="005648D6">
      <w:pPr>
        <w:pStyle w:val="TITLULCAPITOLULUI"/>
        <w:numPr>
          <w:ilvl w:val="0"/>
          <w:numId w:val="1"/>
        </w:numPr>
        <w:rPr>
          <w:rFonts w:cs="Arial"/>
        </w:rPr>
      </w:pPr>
      <w:r w:rsidRPr="005B7EFF">
        <w:rPr>
          <w:rFonts w:cs="Arial"/>
        </w:rPr>
        <w:t>SITUATIA EXISTENTA SI NECESITATEA REALIZARII OBIECTIVULUI/ LUCRARILOR DE INTERVENTIE</w:t>
      </w:r>
    </w:p>
    <w:p w14:paraId="57F136BC" w14:textId="39975226" w:rsidR="00E34012" w:rsidRPr="00861457" w:rsidRDefault="00E34012" w:rsidP="00861457">
      <w:pPr>
        <w:spacing w:after="0"/>
        <w:ind w:firstLine="1080"/>
        <w:jc w:val="both"/>
        <w:rPr>
          <w:rFonts w:ascii="Arial" w:hAnsi="Arial" w:cs="Arial"/>
          <w:lang w:val="ro-RO"/>
        </w:rPr>
      </w:pPr>
      <w:r w:rsidRPr="00E34012">
        <w:rPr>
          <w:rFonts w:ascii="Arial" w:hAnsi="Arial" w:cs="Arial"/>
          <w:lang w:val="ro-RO"/>
        </w:rPr>
        <w:t>Posibilitatea construi</w:t>
      </w:r>
      <w:r w:rsidR="00861457">
        <w:rPr>
          <w:rFonts w:ascii="Arial" w:hAnsi="Arial" w:cs="Arial"/>
          <w:lang w:val="ro-RO"/>
        </w:rPr>
        <w:t>rii</w:t>
      </w:r>
      <w:r w:rsidRPr="00E34012">
        <w:rPr>
          <w:rFonts w:ascii="Arial" w:hAnsi="Arial" w:cs="Arial"/>
          <w:lang w:val="ro-RO"/>
        </w:rPr>
        <w:t xml:space="preserve"> un</w:t>
      </w:r>
      <w:r w:rsidRPr="005B7EFF">
        <w:rPr>
          <w:rFonts w:ascii="Arial" w:hAnsi="Arial" w:cs="Arial"/>
          <w:lang w:val="ro-RO"/>
        </w:rPr>
        <w:t xml:space="preserve">or </w:t>
      </w:r>
      <w:r w:rsidRPr="00E34012">
        <w:rPr>
          <w:rFonts w:ascii="Arial" w:hAnsi="Arial" w:cs="Arial"/>
          <w:lang w:val="ro-RO"/>
        </w:rPr>
        <w:t>centrale fotovoltaice</w:t>
      </w:r>
      <w:r w:rsidRPr="005B7EFF">
        <w:rPr>
          <w:rFonts w:ascii="Arial" w:hAnsi="Arial" w:cs="Arial"/>
          <w:lang w:val="ro-RO"/>
        </w:rPr>
        <w:t xml:space="preserve"> cu capacitati de stocare integrate  </w:t>
      </w:r>
      <w:r w:rsidRPr="00E34012">
        <w:rPr>
          <w:rFonts w:ascii="Arial" w:hAnsi="Arial" w:cs="Arial"/>
          <w:lang w:val="ro-RO"/>
        </w:rPr>
        <w:t xml:space="preserve"> pentru </w:t>
      </w:r>
      <w:r w:rsidRPr="005B7EFF">
        <w:rPr>
          <w:rFonts w:ascii="Arial" w:hAnsi="Arial" w:cs="Arial"/>
          <w:lang w:val="ro-RO"/>
        </w:rPr>
        <w:t xml:space="preserve">Consiliul Judetean  Arges si partenerii implicati </w:t>
      </w:r>
      <w:r w:rsidRPr="00E34012">
        <w:rPr>
          <w:rFonts w:ascii="Arial" w:hAnsi="Arial" w:cs="Arial"/>
          <w:lang w:val="ro-RO"/>
        </w:rPr>
        <w:t>este un proiect inovator,</w:t>
      </w:r>
      <w:r w:rsidRPr="005B7EFF">
        <w:rPr>
          <w:rFonts w:ascii="Arial" w:hAnsi="Arial" w:cs="Arial"/>
          <w:lang w:val="ro-RO"/>
        </w:rPr>
        <w:t xml:space="preserve"> </w:t>
      </w:r>
      <w:r w:rsidRPr="00E34012">
        <w:rPr>
          <w:rFonts w:ascii="Arial" w:hAnsi="Arial" w:cs="Arial"/>
          <w:lang w:val="ro-RO"/>
        </w:rPr>
        <w:t>cu obiective multisectoriale care promit să remodeleze atât peisajul energetic local, cât și</w:t>
      </w:r>
      <w:r w:rsidRPr="005B7EFF">
        <w:rPr>
          <w:rFonts w:ascii="Arial" w:hAnsi="Arial" w:cs="Arial"/>
          <w:lang w:val="ro-RO"/>
        </w:rPr>
        <w:t xml:space="preserve"> </w:t>
      </w:r>
      <w:r w:rsidRPr="00E34012">
        <w:rPr>
          <w:rFonts w:ascii="Arial" w:hAnsi="Arial" w:cs="Arial"/>
          <w:lang w:val="ro-RO"/>
        </w:rPr>
        <w:t xml:space="preserve">național. </w:t>
      </w:r>
      <w:r w:rsidRPr="00E34012">
        <w:rPr>
          <w:rFonts w:ascii="Arial" w:hAnsi="Arial" w:cs="Arial"/>
          <w:lang w:val="it-IT"/>
        </w:rPr>
        <w:t>Principalul obiectiv vizează crearea unei noi capacități de producere a energiei</w:t>
      </w:r>
      <w:r w:rsidR="00861457">
        <w:rPr>
          <w:rFonts w:ascii="Arial" w:hAnsi="Arial" w:cs="Arial"/>
          <w:lang w:val="ro-RO"/>
        </w:rPr>
        <w:t xml:space="preserve"> </w:t>
      </w:r>
      <w:r w:rsidRPr="00E34012">
        <w:rPr>
          <w:rFonts w:ascii="Arial" w:hAnsi="Arial" w:cs="Arial"/>
          <w:lang w:val="it-IT"/>
        </w:rPr>
        <w:t xml:space="preserve">electrice bazate pe energie solară. </w:t>
      </w:r>
    </w:p>
    <w:p w14:paraId="35B52BB3" w14:textId="77777777" w:rsidR="00861457" w:rsidRPr="00E959C2" w:rsidRDefault="00E34012" w:rsidP="00861457">
      <w:pPr>
        <w:spacing w:after="0"/>
        <w:ind w:firstLine="1080"/>
        <w:jc w:val="both"/>
        <w:rPr>
          <w:rFonts w:ascii="Arial" w:hAnsi="Arial" w:cs="Arial"/>
          <w:lang w:val="ro-RO"/>
        </w:rPr>
      </w:pPr>
      <w:r w:rsidRPr="00E959C2">
        <w:rPr>
          <w:rFonts w:ascii="Arial" w:hAnsi="Arial" w:cs="Arial"/>
          <w:lang w:val="ro-RO"/>
        </w:rPr>
        <w:t>Această inițiativă urmărește să reducă dependența României de sursele externe de energie și să-și consolideze securitatea energetică, asigurând un viitor energetic durabil. În conformitate cu obiectivele climatice globale, centrale</w:t>
      </w:r>
      <w:r w:rsidR="00861457" w:rsidRPr="00E959C2">
        <w:rPr>
          <w:rFonts w:ascii="Arial" w:hAnsi="Arial" w:cs="Arial"/>
          <w:lang w:val="ro-RO"/>
        </w:rPr>
        <w:t>le</w:t>
      </w:r>
      <w:r w:rsidRPr="00E959C2">
        <w:rPr>
          <w:rFonts w:ascii="Arial" w:hAnsi="Arial" w:cs="Arial"/>
          <w:lang w:val="ro-RO"/>
        </w:rPr>
        <w:t xml:space="preserve"> fotovoltaice v</w:t>
      </w:r>
      <w:r w:rsidR="00861457" w:rsidRPr="00E959C2">
        <w:rPr>
          <w:rFonts w:ascii="Arial" w:hAnsi="Arial" w:cs="Arial"/>
          <w:lang w:val="ro-RO"/>
        </w:rPr>
        <w:t>or</w:t>
      </w:r>
      <w:r w:rsidRPr="00E959C2">
        <w:rPr>
          <w:rFonts w:ascii="Arial" w:hAnsi="Arial" w:cs="Arial"/>
          <w:lang w:val="ro-RO"/>
        </w:rPr>
        <w:t xml:space="preserve"> juca un rol esențial în reducerea amprentei de carbon a regiunii. Prin înlocuirea resurselor</w:t>
      </w:r>
      <w:r w:rsidR="00861457" w:rsidRPr="00E959C2">
        <w:rPr>
          <w:rFonts w:ascii="Arial" w:hAnsi="Arial" w:cs="Arial"/>
          <w:lang w:val="ro-RO"/>
        </w:rPr>
        <w:t xml:space="preserve"> </w:t>
      </w:r>
      <w:r w:rsidRPr="00E959C2">
        <w:rPr>
          <w:rFonts w:ascii="Arial" w:hAnsi="Arial" w:cs="Arial"/>
          <w:lang w:val="ro-RO"/>
        </w:rPr>
        <w:t>energetice poluante</w:t>
      </w:r>
      <w:r w:rsidR="00861457" w:rsidRPr="00E959C2">
        <w:rPr>
          <w:rFonts w:ascii="Arial" w:hAnsi="Arial" w:cs="Arial"/>
          <w:lang w:val="ro-RO"/>
        </w:rPr>
        <w:t>,</w:t>
      </w:r>
      <w:r w:rsidRPr="00E959C2">
        <w:rPr>
          <w:rFonts w:ascii="Arial" w:hAnsi="Arial" w:cs="Arial"/>
          <w:lang w:val="ro-RO"/>
        </w:rPr>
        <w:t xml:space="preserve"> cu energie solară curată și regenerabilă, acest proiect va atenua semnificativ impactul activităților curente asupra mediului. În plus, înființarea centralei se</w:t>
      </w:r>
      <w:r w:rsidR="00861457" w:rsidRPr="00E959C2">
        <w:rPr>
          <w:rFonts w:ascii="Arial" w:hAnsi="Arial" w:cs="Arial"/>
          <w:lang w:val="ro-RO"/>
        </w:rPr>
        <w:t xml:space="preserve"> </w:t>
      </w:r>
      <w:r w:rsidRPr="00E959C2">
        <w:rPr>
          <w:rFonts w:ascii="Arial" w:hAnsi="Arial" w:cs="Arial"/>
          <w:lang w:val="ro-RO"/>
        </w:rPr>
        <w:t>aliniază cu Legea europeană a climei, urmărind atingerea neutralității climatice până în 2050 printr-un echilibru între emisiile de gaze cu efect de seră și absorbția acestora.</w:t>
      </w:r>
    </w:p>
    <w:p w14:paraId="6D1C801C" w14:textId="77D807EE" w:rsidR="00D7473A" w:rsidRPr="00E959C2" w:rsidRDefault="00E34012" w:rsidP="00861457">
      <w:pPr>
        <w:spacing w:after="0"/>
        <w:ind w:firstLine="1080"/>
        <w:jc w:val="both"/>
        <w:rPr>
          <w:rFonts w:ascii="Arial" w:hAnsi="Arial" w:cs="Arial"/>
          <w:lang w:val="ro-RO"/>
        </w:rPr>
      </w:pPr>
      <w:r w:rsidRPr="00E959C2">
        <w:rPr>
          <w:rFonts w:ascii="Arial" w:hAnsi="Arial" w:cs="Arial"/>
          <w:lang w:val="ro-RO"/>
        </w:rPr>
        <w:t xml:space="preserve"> Mai mult, prin creșterea ponderii resurselor de energie regenerabilă, centralele contribuie la</w:t>
      </w:r>
      <w:r w:rsidR="00861457" w:rsidRPr="00E959C2">
        <w:rPr>
          <w:rFonts w:ascii="Arial" w:hAnsi="Arial" w:cs="Arial"/>
          <w:lang w:val="ro-RO"/>
        </w:rPr>
        <w:t xml:space="preserve"> </w:t>
      </w:r>
      <w:r w:rsidRPr="00E959C2">
        <w:rPr>
          <w:rFonts w:ascii="Arial" w:hAnsi="Arial" w:cs="Arial"/>
          <w:lang w:val="ro-RO"/>
        </w:rPr>
        <w:t>eforturile naționale de consolidare a infrastructurii energetice, aliniindu-se la Strategia de creștere durabilă și la dezvoltarea surselor de energie regenerabilă, așa cum este subliniat în inițiativa Acceleration (Power-up). În acest fel, proiectul nu este doar un simplu demers local, ci un simbol al angajamentului României pentru durabilitate și pentru un viitor energetic mai luminos și mai curat pentru toți.</w:t>
      </w:r>
    </w:p>
    <w:p w14:paraId="2B1B7F61" w14:textId="77777777" w:rsidR="00E34012" w:rsidRPr="00E959C2" w:rsidRDefault="00E34012" w:rsidP="005648D6">
      <w:pPr>
        <w:spacing w:after="0"/>
        <w:ind w:firstLine="1080"/>
        <w:jc w:val="both"/>
        <w:rPr>
          <w:rFonts w:ascii="Arial" w:hAnsi="Arial" w:cs="Arial"/>
          <w:lang w:val="ro-RO"/>
        </w:rPr>
      </w:pPr>
    </w:p>
    <w:p w14:paraId="796B9D77" w14:textId="77777777" w:rsidR="00D7473A" w:rsidRPr="005B7EFF" w:rsidRDefault="00D7473A" w:rsidP="005648D6">
      <w:pPr>
        <w:pStyle w:val="ListParagraph"/>
        <w:numPr>
          <w:ilvl w:val="0"/>
          <w:numId w:val="2"/>
        </w:numPr>
        <w:shd w:val="clear" w:color="auto" w:fill="D9D9D9" w:themeFill="background1" w:themeFillShade="D9"/>
        <w:tabs>
          <w:tab w:val="left" w:pos="1170"/>
        </w:tabs>
        <w:spacing w:after="0" w:line="240" w:lineRule="auto"/>
        <w:contextualSpacing w:val="0"/>
        <w:jc w:val="both"/>
        <w:rPr>
          <w:rFonts w:ascii="Arial" w:eastAsia="Arial Unicode MS" w:hAnsi="Arial" w:cs="Arial"/>
          <w:b/>
          <w:caps/>
          <w:vanish/>
          <w:kern w:val="0"/>
          <w:lang w:val="ro-RO" w:eastAsia="x-none"/>
          <w14:ligatures w14:val="none"/>
        </w:rPr>
      </w:pPr>
    </w:p>
    <w:p w14:paraId="74F712D3" w14:textId="0840CB9B" w:rsidR="008A0AD0" w:rsidRPr="005B7EFF" w:rsidRDefault="00D7473A" w:rsidP="004005EA">
      <w:pPr>
        <w:pStyle w:val="SUBCAPITOL"/>
      </w:pPr>
      <w:r w:rsidRPr="005B7EFF">
        <w:t>Concluziile studiului de prefezabilitate (in cazul in care a fost elaborat in prealabil) privind situatia actuala, necesitatea si oportunitatea promovarii obiectivului de investitii si scenariile/optiunile tehnico-economice identificate si propuse spre analiza.</w:t>
      </w:r>
    </w:p>
    <w:p w14:paraId="5B00EDA2" w14:textId="77777777" w:rsidR="00861457" w:rsidRDefault="00861457" w:rsidP="005648D6">
      <w:pPr>
        <w:spacing w:after="0" w:line="240" w:lineRule="auto"/>
        <w:ind w:right="-286" w:firstLine="288"/>
        <w:jc w:val="both"/>
        <w:rPr>
          <w:rFonts w:ascii="Arial" w:eastAsia="Times New Roman" w:hAnsi="Arial" w:cs="Arial"/>
          <w:i/>
          <w:iCs/>
          <w:kern w:val="0"/>
          <w:lang w:val="it-IT"/>
        </w:rPr>
      </w:pPr>
    </w:p>
    <w:p w14:paraId="459A2EC6" w14:textId="025A3DC9" w:rsidR="00D7473A" w:rsidRPr="00861457" w:rsidRDefault="00D7473A" w:rsidP="005648D6">
      <w:pPr>
        <w:spacing w:after="0" w:line="240" w:lineRule="auto"/>
        <w:ind w:right="-286" w:firstLine="288"/>
        <w:jc w:val="both"/>
        <w:rPr>
          <w:rFonts w:ascii="Arial" w:eastAsia="Times New Roman" w:hAnsi="Arial" w:cs="Arial"/>
          <w:i/>
          <w:iCs/>
          <w:kern w:val="0"/>
          <w:lang w:val="it-IT"/>
        </w:rPr>
      </w:pPr>
      <w:r w:rsidRPr="00861457">
        <w:rPr>
          <w:rFonts w:ascii="Arial" w:eastAsia="Times New Roman" w:hAnsi="Arial" w:cs="Arial"/>
          <w:i/>
          <w:iCs/>
          <w:kern w:val="0"/>
          <w:lang w:val="it-IT"/>
        </w:rPr>
        <w:t>Nu a fost realizat in prealabil un studiu de prefezabilitate</w:t>
      </w:r>
      <w:r w:rsidR="00C07D8F" w:rsidRPr="00861457">
        <w:rPr>
          <w:rFonts w:ascii="Arial" w:eastAsia="Times New Roman" w:hAnsi="Arial" w:cs="Arial"/>
          <w:i/>
          <w:iCs/>
          <w:kern w:val="0"/>
          <w:lang w:val="it-IT"/>
        </w:rPr>
        <w:t>.</w:t>
      </w:r>
    </w:p>
    <w:p w14:paraId="4701412A" w14:textId="77777777" w:rsidR="00C07D8F" w:rsidRPr="005B7EFF" w:rsidRDefault="00C07D8F" w:rsidP="005648D6">
      <w:pPr>
        <w:spacing w:after="0" w:line="240" w:lineRule="auto"/>
        <w:ind w:right="-286" w:firstLine="288"/>
        <w:jc w:val="both"/>
        <w:rPr>
          <w:rFonts w:ascii="Arial" w:eastAsia="Times New Roman" w:hAnsi="Arial" w:cs="Arial"/>
          <w:caps/>
          <w:kern w:val="0"/>
          <w:lang w:val="it-IT"/>
        </w:rPr>
      </w:pPr>
    </w:p>
    <w:p w14:paraId="73B5B3AD" w14:textId="6512CEA2" w:rsidR="00D7473A" w:rsidRPr="005B7EFF" w:rsidRDefault="00C07D8F" w:rsidP="004005EA">
      <w:pPr>
        <w:pStyle w:val="SUBCAPITOL"/>
      </w:pPr>
      <w:r w:rsidRPr="005B7EFF">
        <w:t>PREZENTAREA CONTEXTULUI: POLITICI, STRATEGII, LEGISLATIE, ACORDURI RELEVANTE, STRUCTURI INSTITUTIONALE SI FINANCIARE</w:t>
      </w:r>
    </w:p>
    <w:p w14:paraId="24D8822A" w14:textId="77777777" w:rsidR="00AC226B" w:rsidRPr="005B7EFF" w:rsidRDefault="00AC226B" w:rsidP="005648D6">
      <w:pPr>
        <w:spacing w:after="0" w:line="240" w:lineRule="auto"/>
        <w:ind w:firstLine="720"/>
        <w:jc w:val="both"/>
        <w:rPr>
          <w:rFonts w:ascii="Arial" w:hAnsi="Arial" w:cs="Arial"/>
          <w:lang w:val="it-IT"/>
        </w:rPr>
      </w:pPr>
    </w:p>
    <w:p w14:paraId="1CBADD0D" w14:textId="6B3C4C3A" w:rsidR="00C07D8F" w:rsidRPr="005B7EFF" w:rsidRDefault="00C07D8F" w:rsidP="005648D6">
      <w:pPr>
        <w:spacing w:after="0" w:line="240" w:lineRule="auto"/>
        <w:ind w:firstLine="720"/>
        <w:jc w:val="both"/>
        <w:rPr>
          <w:rFonts w:ascii="Arial" w:hAnsi="Arial" w:cs="Arial"/>
          <w:lang w:val="it-IT"/>
        </w:rPr>
      </w:pPr>
      <w:r w:rsidRPr="005B7EFF">
        <w:rPr>
          <w:rFonts w:ascii="Arial" w:hAnsi="Arial" w:cs="Arial"/>
          <w:lang w:val="it-IT"/>
        </w:rPr>
        <w:t xml:space="preserve">Implementarea proiectului de </w:t>
      </w:r>
      <w:r w:rsidRPr="005B7EFF">
        <w:rPr>
          <w:rStyle w:val="Strong"/>
          <w:rFonts w:ascii="Arial" w:hAnsi="Arial" w:cs="Arial"/>
          <w:lang w:val="it-IT"/>
        </w:rPr>
        <w:t>înființare a parcurilor fotovoltaice cu capacități de stocare integrate pentru autoconsum</w:t>
      </w:r>
      <w:r w:rsidRPr="005B7EFF">
        <w:rPr>
          <w:rFonts w:ascii="Arial" w:hAnsi="Arial" w:cs="Arial"/>
          <w:lang w:val="it-IT"/>
        </w:rPr>
        <w:t>, destinate Consiliului Județean Argeș și instituțiilor publice partenere se realizează într-un context strategic și normativ bine definit, la intersecția politicilor europene, naționale și județene privind tranziția energetică, decarbonizarea economiei și creșterea rezilienței sistemelor publice esențiale.</w:t>
      </w:r>
      <w:r w:rsidR="00E959C2">
        <w:rPr>
          <w:rFonts w:ascii="Arial" w:hAnsi="Arial" w:cs="Arial"/>
          <w:lang w:val="it-IT"/>
        </w:rPr>
        <w:t>12</w:t>
      </w:r>
    </w:p>
    <w:p w14:paraId="47BEF019" w14:textId="77777777" w:rsidR="00506B1E" w:rsidRPr="005B7EFF" w:rsidRDefault="00506B1E" w:rsidP="005648D6">
      <w:pPr>
        <w:spacing w:after="0" w:line="240" w:lineRule="auto"/>
        <w:ind w:firstLine="720"/>
        <w:jc w:val="both"/>
        <w:rPr>
          <w:rFonts w:ascii="Arial" w:hAnsi="Arial" w:cs="Arial"/>
          <w:lang w:val="it-IT"/>
        </w:rPr>
      </w:pPr>
      <w:r w:rsidRPr="005B7EFF">
        <w:rPr>
          <w:rFonts w:ascii="Arial" w:hAnsi="Arial" w:cs="Arial"/>
          <w:lang w:val="it-IT"/>
        </w:rPr>
        <w:t xml:space="preserve">Proiectul răspunde atât presiunilor sistemice generate de volatilitatea pieței energetice, cât și necesității structurale de modernizare a consumului energetic public, prin trecerea de la </w:t>
      </w:r>
      <w:r w:rsidRPr="005B7EFF">
        <w:rPr>
          <w:rFonts w:ascii="Arial" w:hAnsi="Arial" w:cs="Arial"/>
          <w:lang w:val="it-IT"/>
        </w:rPr>
        <w:lastRenderedPageBreak/>
        <w:t xml:space="preserve">un model dependent de rețea la un </w:t>
      </w:r>
      <w:r w:rsidRPr="005B7EFF">
        <w:rPr>
          <w:rFonts w:ascii="Arial" w:hAnsi="Arial" w:cs="Arial"/>
          <w:b/>
          <w:bCs/>
          <w:lang w:val="it-IT"/>
        </w:rPr>
        <w:t>model descentralizat, predictibil și sustenabil</w:t>
      </w:r>
      <w:r w:rsidRPr="005B7EFF">
        <w:rPr>
          <w:rFonts w:ascii="Arial" w:hAnsi="Arial" w:cs="Arial"/>
          <w:lang w:val="it-IT"/>
        </w:rPr>
        <w:t>, bazat pe producerea energiei electrice din surse regenerabile.</w:t>
      </w:r>
    </w:p>
    <w:p w14:paraId="573AD4D9" w14:textId="77777777" w:rsidR="001918C1" w:rsidRPr="005B7EFF" w:rsidRDefault="001918C1" w:rsidP="005648D6">
      <w:pPr>
        <w:spacing w:after="0" w:line="240" w:lineRule="auto"/>
        <w:ind w:firstLine="720"/>
        <w:jc w:val="both"/>
        <w:rPr>
          <w:rFonts w:ascii="Arial" w:hAnsi="Arial" w:cs="Arial"/>
          <w:lang w:val="it-IT"/>
        </w:rPr>
      </w:pPr>
    </w:p>
    <w:p w14:paraId="42B0F99B" w14:textId="77777777" w:rsidR="00506B1E" w:rsidRPr="005B7EFF" w:rsidRDefault="00506B1E" w:rsidP="005648D6">
      <w:pPr>
        <w:pStyle w:val="ListParagraph"/>
        <w:numPr>
          <w:ilvl w:val="0"/>
          <w:numId w:val="4"/>
        </w:numPr>
        <w:spacing w:before="100" w:beforeAutospacing="1" w:after="100" w:afterAutospacing="1" w:line="240" w:lineRule="auto"/>
        <w:jc w:val="both"/>
        <w:outlineLvl w:val="3"/>
        <w:rPr>
          <w:rFonts w:ascii="Arial" w:eastAsia="Times New Roman" w:hAnsi="Arial" w:cs="Arial"/>
          <w:b/>
          <w:bCs/>
          <w:vanish/>
          <w:kern w:val="0"/>
          <w14:ligatures w14:val="none"/>
        </w:rPr>
      </w:pPr>
    </w:p>
    <w:p w14:paraId="1A648209" w14:textId="77777777" w:rsidR="00506B1E" w:rsidRPr="005B7EFF" w:rsidRDefault="00506B1E" w:rsidP="005648D6">
      <w:pPr>
        <w:pStyle w:val="ListParagraph"/>
        <w:numPr>
          <w:ilvl w:val="0"/>
          <w:numId w:val="4"/>
        </w:numPr>
        <w:spacing w:before="100" w:beforeAutospacing="1" w:after="100" w:afterAutospacing="1" w:line="240" w:lineRule="auto"/>
        <w:jc w:val="both"/>
        <w:outlineLvl w:val="3"/>
        <w:rPr>
          <w:rFonts w:ascii="Arial" w:eastAsia="Times New Roman" w:hAnsi="Arial" w:cs="Arial"/>
          <w:b/>
          <w:bCs/>
          <w:vanish/>
          <w:kern w:val="0"/>
          <w14:ligatures w14:val="none"/>
        </w:rPr>
      </w:pPr>
    </w:p>
    <w:p w14:paraId="1CDD4BC5" w14:textId="77777777" w:rsidR="00506B1E" w:rsidRPr="005B7EFF" w:rsidRDefault="00506B1E" w:rsidP="005648D6">
      <w:pPr>
        <w:pStyle w:val="ListParagraph"/>
        <w:numPr>
          <w:ilvl w:val="1"/>
          <w:numId w:val="4"/>
        </w:numPr>
        <w:spacing w:before="100" w:beforeAutospacing="1" w:after="100" w:afterAutospacing="1" w:line="240" w:lineRule="auto"/>
        <w:jc w:val="both"/>
        <w:outlineLvl w:val="3"/>
        <w:rPr>
          <w:rFonts w:ascii="Arial" w:eastAsia="Times New Roman" w:hAnsi="Arial" w:cs="Arial"/>
          <w:b/>
          <w:bCs/>
          <w:vanish/>
          <w:kern w:val="0"/>
          <w14:ligatures w14:val="none"/>
        </w:rPr>
      </w:pPr>
    </w:p>
    <w:p w14:paraId="70B07664" w14:textId="77777777" w:rsidR="00506B1E" w:rsidRPr="005B7EFF" w:rsidRDefault="00506B1E" w:rsidP="005648D6">
      <w:pPr>
        <w:pStyle w:val="ListParagraph"/>
        <w:numPr>
          <w:ilvl w:val="1"/>
          <w:numId w:val="4"/>
        </w:numPr>
        <w:spacing w:before="100" w:beforeAutospacing="1" w:after="100" w:afterAutospacing="1" w:line="240" w:lineRule="auto"/>
        <w:jc w:val="both"/>
        <w:outlineLvl w:val="3"/>
        <w:rPr>
          <w:rFonts w:ascii="Arial" w:eastAsia="Times New Roman" w:hAnsi="Arial" w:cs="Arial"/>
          <w:b/>
          <w:bCs/>
          <w:vanish/>
          <w:kern w:val="0"/>
          <w14:ligatures w14:val="none"/>
        </w:rPr>
      </w:pPr>
    </w:p>
    <w:p w14:paraId="3CBAD283" w14:textId="77777777" w:rsidR="00506B1E" w:rsidRPr="005B7EFF" w:rsidRDefault="00506B1E" w:rsidP="005648D6">
      <w:pPr>
        <w:pStyle w:val="ListParagraph"/>
        <w:numPr>
          <w:ilvl w:val="2"/>
          <w:numId w:val="4"/>
        </w:numPr>
        <w:spacing w:before="100" w:beforeAutospacing="1" w:after="100" w:afterAutospacing="1" w:line="240" w:lineRule="auto"/>
        <w:jc w:val="both"/>
        <w:outlineLvl w:val="3"/>
        <w:rPr>
          <w:rFonts w:ascii="Arial" w:eastAsia="Times New Roman" w:hAnsi="Arial" w:cs="Arial"/>
          <w:b/>
          <w:bCs/>
          <w:kern w:val="0"/>
          <w:lang w:val="it-IT"/>
          <w14:ligatures w14:val="none"/>
        </w:rPr>
      </w:pPr>
      <w:r w:rsidRPr="005B7EFF">
        <w:rPr>
          <w:rFonts w:ascii="Arial" w:eastAsia="Times New Roman" w:hAnsi="Arial" w:cs="Arial"/>
          <w:b/>
          <w:bCs/>
          <w:kern w:val="0"/>
          <w:lang w:val="it-IT"/>
          <w14:ligatures w14:val="none"/>
        </w:rPr>
        <w:t>Context european – politici și strategii relevante</w:t>
      </w:r>
    </w:p>
    <w:p w14:paraId="662AD2EA" w14:textId="4DA940BC" w:rsidR="00D44F05" w:rsidRPr="005B7EFF" w:rsidRDefault="00D44F05" w:rsidP="005648D6">
      <w:pPr>
        <w:spacing w:after="0" w:line="240" w:lineRule="auto"/>
        <w:ind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Decarbonizarea sistemului energetic al UE este esențială pentru atingerea obiectivelor climatice stabilite pentru 2030 și pentru realizarea strategiei pe termen lung a Uniunii</w:t>
      </w:r>
      <w:r w:rsidR="00861457">
        <w:rPr>
          <w:rFonts w:ascii="Arial" w:eastAsia="Times New Roman" w:hAnsi="Arial" w:cs="Arial"/>
          <w:kern w:val="0"/>
          <w:lang w:val="it-IT"/>
          <w14:ligatures w14:val="none"/>
        </w:rPr>
        <w:t>,</w:t>
      </w:r>
      <w:r w:rsidRPr="005B7EFF">
        <w:rPr>
          <w:rFonts w:ascii="Arial" w:eastAsia="Times New Roman" w:hAnsi="Arial" w:cs="Arial"/>
          <w:kern w:val="0"/>
          <w:lang w:val="it-IT"/>
          <w14:ligatures w14:val="none"/>
        </w:rPr>
        <w:t xml:space="preserve"> vizând atingerea neutralității emisiilor de dioxid de carbon până în 2050.</w:t>
      </w:r>
    </w:p>
    <w:p w14:paraId="11628E89" w14:textId="77777777" w:rsidR="001918C1" w:rsidRPr="001918C1" w:rsidRDefault="001918C1" w:rsidP="005648D6">
      <w:pPr>
        <w:spacing w:after="0" w:line="240" w:lineRule="auto"/>
        <w:ind w:firstLine="720"/>
        <w:jc w:val="both"/>
        <w:rPr>
          <w:rFonts w:ascii="Arial" w:eastAsia="Times New Roman" w:hAnsi="Arial" w:cs="Arial"/>
          <w:kern w:val="0"/>
          <w:lang w:val="it-IT"/>
          <w14:ligatures w14:val="none"/>
        </w:rPr>
      </w:pPr>
      <w:bookmarkStart w:id="0" w:name="2.1._CONCLUZIILE_STUDIULUI_DE_PREFEZABIL"/>
      <w:bookmarkStart w:id="1" w:name="2.2._PREZENTAREA_CONTEXTULUI:_POLITICI,_"/>
      <w:bookmarkStart w:id="2" w:name="_bookmark0"/>
      <w:bookmarkStart w:id="3" w:name="_bookmark1"/>
      <w:bookmarkEnd w:id="0"/>
      <w:bookmarkEnd w:id="1"/>
      <w:bookmarkEnd w:id="2"/>
      <w:bookmarkEnd w:id="3"/>
      <w:r w:rsidRPr="001918C1">
        <w:rPr>
          <w:rFonts w:ascii="Arial" w:eastAsia="Times New Roman" w:hAnsi="Arial" w:cs="Arial"/>
          <w:kern w:val="0"/>
          <w:lang w:val="it-IT"/>
          <w14:ligatures w14:val="none"/>
        </w:rPr>
        <w:t>Sectorul energetic reprezintă cea mai importantă sursă de gaze cu efect de seră din UE,</w:t>
      </w:r>
    </w:p>
    <w:p w14:paraId="0D02E03C" w14:textId="2177F2C5" w:rsidR="001918C1" w:rsidRPr="001918C1" w:rsidRDefault="001918C1" w:rsidP="005648D6">
      <w:pPr>
        <w:spacing w:after="0" w:line="240" w:lineRule="auto"/>
        <w:jc w:val="both"/>
        <w:rPr>
          <w:rFonts w:ascii="Arial" w:eastAsia="Times New Roman" w:hAnsi="Arial" w:cs="Arial"/>
          <w:kern w:val="0"/>
          <w:lang w:val="it-IT"/>
          <w14:ligatures w14:val="none"/>
        </w:rPr>
      </w:pPr>
      <w:r w:rsidRPr="001918C1">
        <w:rPr>
          <w:rFonts w:ascii="Arial" w:eastAsia="Times New Roman" w:hAnsi="Arial" w:cs="Arial"/>
          <w:kern w:val="0"/>
          <w:lang w:val="it-IT"/>
          <w14:ligatures w14:val="none"/>
        </w:rPr>
        <w:t xml:space="preserve">producând </w:t>
      </w:r>
      <w:r w:rsidR="00861457">
        <w:rPr>
          <w:rFonts w:ascii="Arial" w:eastAsia="Times New Roman" w:hAnsi="Arial" w:cs="Arial"/>
          <w:kern w:val="0"/>
          <w:lang w:val="it-IT"/>
          <w14:ligatures w14:val="none"/>
        </w:rPr>
        <w:t>trei</w:t>
      </w:r>
      <w:r w:rsidRPr="001918C1">
        <w:rPr>
          <w:rFonts w:ascii="Arial" w:eastAsia="Times New Roman" w:hAnsi="Arial" w:cs="Arial"/>
          <w:kern w:val="0"/>
          <w:lang w:val="it-IT"/>
          <w14:ligatures w14:val="none"/>
        </w:rPr>
        <w:t xml:space="preserve"> sferturi din emisiile de gaze cu efect de seră ale </w:t>
      </w:r>
      <w:r w:rsidR="00861457">
        <w:rPr>
          <w:rFonts w:ascii="Arial" w:eastAsia="Times New Roman" w:hAnsi="Arial" w:cs="Arial"/>
          <w:kern w:val="0"/>
          <w:lang w:val="it-IT"/>
          <w14:ligatures w14:val="none"/>
        </w:rPr>
        <w:t>acesteia</w:t>
      </w:r>
      <w:r w:rsidRPr="001918C1">
        <w:rPr>
          <w:rFonts w:ascii="Arial" w:eastAsia="Times New Roman" w:hAnsi="Arial" w:cs="Arial"/>
          <w:kern w:val="0"/>
          <w:lang w:val="it-IT"/>
          <w14:ligatures w14:val="none"/>
        </w:rPr>
        <w:t>. Acest sector acoperă producția de energie electrică, încălzirea și transportul - toate esențiale pentru viața de zi cu zi. Creșterea energiei regenerabile este esențială pentru reducerea drastică a emisiilor din sectorul energetic și atingerea obiectivului ambițios al UE de neutralitate climatică până în 2050. Dezvoltarea surselor de energie regenerabilă este totodată, o modalitate prin care țările UE să fie mai puțin dependente de importurile de energie și mai puțin vulnerabile la perturbările care</w:t>
      </w:r>
    </w:p>
    <w:p w14:paraId="426115B2" w14:textId="77777777" w:rsidR="001918C1" w:rsidRPr="00E959C2" w:rsidRDefault="001918C1" w:rsidP="005648D6">
      <w:pPr>
        <w:spacing w:after="0" w:line="240" w:lineRule="auto"/>
        <w:jc w:val="both"/>
        <w:rPr>
          <w:rFonts w:ascii="Arial" w:eastAsia="Times New Roman" w:hAnsi="Arial" w:cs="Arial"/>
          <w:kern w:val="0"/>
          <w:lang w:val="it-IT"/>
          <w14:ligatures w14:val="none"/>
        </w:rPr>
      </w:pPr>
      <w:r w:rsidRPr="00E959C2">
        <w:rPr>
          <w:rFonts w:ascii="Arial" w:eastAsia="Times New Roman" w:hAnsi="Arial" w:cs="Arial"/>
          <w:kern w:val="0"/>
          <w:lang w:val="it-IT"/>
          <w14:ligatures w14:val="none"/>
        </w:rPr>
        <w:t>pot afecta prețurile.</w:t>
      </w:r>
    </w:p>
    <w:p w14:paraId="38EAA1E5" w14:textId="54796807" w:rsidR="001918C1" w:rsidRPr="00E959C2" w:rsidRDefault="001918C1" w:rsidP="005648D6">
      <w:pPr>
        <w:spacing w:after="0" w:line="240" w:lineRule="auto"/>
        <w:jc w:val="both"/>
        <w:rPr>
          <w:rFonts w:ascii="Arial" w:eastAsia="Times New Roman" w:hAnsi="Arial" w:cs="Arial"/>
          <w:kern w:val="0"/>
          <w:lang w:val="it-IT"/>
          <w14:ligatures w14:val="none"/>
        </w:rPr>
      </w:pPr>
      <w:r w:rsidRPr="00E959C2">
        <w:rPr>
          <w:rFonts w:ascii="Arial" w:eastAsia="Times New Roman" w:hAnsi="Arial" w:cs="Arial"/>
          <w:kern w:val="0"/>
          <w:lang w:val="it-IT"/>
          <w14:ligatures w14:val="none"/>
        </w:rPr>
        <w:t xml:space="preserve">Uniunea Europeană a fost pe locul patru în lume în 2019 la cantitatea de gaze cu efect de seră emise, după China, Statele Unite și India. Ponderea UE în emisiile globale de gaze cu efect de seră a scăzut de la 15,2% în 1990 la 7,3% în 2019. </w:t>
      </w:r>
      <w:r w:rsidRPr="001918C1">
        <w:rPr>
          <w:rFonts w:ascii="Arial" w:eastAsia="Times New Roman" w:hAnsi="Arial" w:cs="Arial"/>
          <w:kern w:val="0"/>
          <w:lang w:val="it-IT"/>
          <w14:ligatures w14:val="none"/>
        </w:rPr>
        <w:t xml:space="preserve">În UE, țările cu cele mai mari </w:t>
      </w:r>
      <w:proofErr w:type="gramStart"/>
      <w:r w:rsidRPr="001918C1">
        <w:rPr>
          <w:rFonts w:ascii="Arial" w:eastAsia="Times New Roman" w:hAnsi="Arial" w:cs="Arial"/>
          <w:kern w:val="0"/>
          <w:lang w:val="it-IT"/>
          <w14:ligatures w14:val="none"/>
        </w:rPr>
        <w:t>emisii</w:t>
      </w:r>
      <w:r w:rsidR="00861457" w:rsidRPr="00E959C2">
        <w:rPr>
          <w:rFonts w:ascii="Arial" w:eastAsia="Times New Roman" w:hAnsi="Arial" w:cs="Arial"/>
          <w:kern w:val="0"/>
          <w:lang w:val="it-IT"/>
          <w14:ligatures w14:val="none"/>
        </w:rPr>
        <w:t xml:space="preserve">  </w:t>
      </w:r>
      <w:r w:rsidRPr="001918C1">
        <w:rPr>
          <w:rFonts w:ascii="Arial" w:eastAsia="Times New Roman" w:hAnsi="Arial" w:cs="Arial"/>
          <w:kern w:val="0"/>
          <w:lang w:val="it-IT"/>
          <w14:ligatures w14:val="none"/>
        </w:rPr>
        <w:t>în</w:t>
      </w:r>
      <w:proofErr w:type="gramEnd"/>
      <w:r w:rsidRPr="001918C1">
        <w:rPr>
          <w:rFonts w:ascii="Arial" w:eastAsia="Times New Roman" w:hAnsi="Arial" w:cs="Arial"/>
          <w:kern w:val="0"/>
          <w:lang w:val="it-IT"/>
          <w14:ligatures w14:val="none"/>
        </w:rPr>
        <w:t xml:space="preserve"> 2019 au fost Germania, Franța, Italia, Polonia și Spania. Sectorul energetic a fost responsabil</w:t>
      </w:r>
      <w:r w:rsidR="00861457" w:rsidRPr="00E959C2">
        <w:rPr>
          <w:rFonts w:ascii="Arial" w:eastAsia="Times New Roman" w:hAnsi="Arial" w:cs="Arial"/>
          <w:kern w:val="0"/>
          <w:lang w:val="it-IT"/>
          <w14:ligatures w14:val="none"/>
        </w:rPr>
        <w:t xml:space="preserve"> </w:t>
      </w:r>
      <w:r w:rsidRPr="001918C1">
        <w:rPr>
          <w:rFonts w:ascii="Arial" w:eastAsia="Times New Roman" w:hAnsi="Arial" w:cs="Arial"/>
          <w:kern w:val="0"/>
          <w:lang w:val="it-IT"/>
          <w14:ligatures w14:val="none"/>
        </w:rPr>
        <w:t>pentru 77,01% din emisiile de gaze cu efect de seră în UE (în 2019), fiind urmat de agricultură</w:t>
      </w:r>
      <w:r w:rsidR="00861457" w:rsidRPr="00E959C2">
        <w:rPr>
          <w:rFonts w:ascii="Arial" w:eastAsia="Times New Roman" w:hAnsi="Arial" w:cs="Arial"/>
          <w:kern w:val="0"/>
          <w:lang w:val="it-IT"/>
          <w14:ligatures w14:val="none"/>
        </w:rPr>
        <w:t xml:space="preserve"> </w:t>
      </w:r>
      <w:r w:rsidRPr="005B7EFF">
        <w:rPr>
          <w:rFonts w:ascii="Arial" w:eastAsia="Times New Roman" w:hAnsi="Arial" w:cs="Arial"/>
          <w:kern w:val="0"/>
          <w:lang w:val="it-IT"/>
          <w14:ligatures w14:val="none"/>
        </w:rPr>
        <w:t>10,55%), industrie (10%) și sectorul deșeurilor (3,32%).</w:t>
      </w:r>
    </w:p>
    <w:p w14:paraId="1C36D7BC" w14:textId="77777777" w:rsidR="001918C1" w:rsidRPr="001918C1" w:rsidRDefault="001918C1" w:rsidP="005648D6">
      <w:pPr>
        <w:spacing w:after="0" w:line="240" w:lineRule="auto"/>
        <w:ind w:firstLine="720"/>
        <w:jc w:val="both"/>
        <w:rPr>
          <w:rFonts w:ascii="Arial" w:eastAsia="Times New Roman" w:hAnsi="Arial" w:cs="Arial"/>
          <w:kern w:val="0"/>
          <w:lang w:val="it-IT"/>
          <w14:ligatures w14:val="none"/>
        </w:rPr>
      </w:pPr>
      <w:r w:rsidRPr="001918C1">
        <w:rPr>
          <w:rFonts w:ascii="Arial" w:eastAsia="Times New Roman" w:hAnsi="Arial" w:cs="Arial"/>
          <w:kern w:val="0"/>
          <w:lang w:val="it-IT"/>
          <w14:ligatures w14:val="none"/>
        </w:rPr>
        <w:t>Pentru a combate schimbările climatice, Uniunea Europeană a adoptat Legea europeană</w:t>
      </w:r>
    </w:p>
    <w:p w14:paraId="51D3A96B" w14:textId="796860C6" w:rsidR="001918C1" w:rsidRPr="005B7EFF" w:rsidRDefault="001918C1" w:rsidP="005648D6">
      <w:pPr>
        <w:spacing w:after="0" w:line="240" w:lineRule="auto"/>
        <w:jc w:val="both"/>
        <w:rPr>
          <w:rFonts w:ascii="Arial" w:eastAsia="Times New Roman" w:hAnsi="Arial" w:cs="Arial"/>
          <w:kern w:val="0"/>
          <w:lang w:val="it-IT"/>
          <w14:ligatures w14:val="none"/>
        </w:rPr>
      </w:pPr>
      <w:r w:rsidRPr="001918C1">
        <w:rPr>
          <w:rFonts w:ascii="Arial" w:eastAsia="Times New Roman" w:hAnsi="Arial" w:cs="Arial"/>
          <w:kern w:val="0"/>
          <w:lang w:val="it-IT"/>
          <w14:ligatures w14:val="none"/>
        </w:rPr>
        <w:t>a climei care ridică ținta UE de reducere a emisiilor nete de gaze cu efect de seră la cel puțin</w:t>
      </w:r>
      <w:r w:rsidRPr="005B7EFF">
        <w:rPr>
          <w:rFonts w:ascii="Arial" w:eastAsia="Times New Roman" w:hAnsi="Arial" w:cs="Arial"/>
          <w:kern w:val="0"/>
          <w:lang w:val="it-IT"/>
          <w14:ligatures w14:val="none"/>
        </w:rPr>
        <w:t xml:space="preserve"> </w:t>
      </w:r>
      <w:r w:rsidRPr="001918C1">
        <w:rPr>
          <w:rFonts w:ascii="Arial" w:eastAsia="Times New Roman" w:hAnsi="Arial" w:cs="Arial"/>
          <w:kern w:val="0"/>
          <w:lang w:val="it-IT"/>
          <w14:ligatures w14:val="none"/>
        </w:rPr>
        <w:t>55% până în 2030 (de la 40% în prezent) și face din atingerea neutralității climatice până în</w:t>
      </w:r>
      <w:r w:rsidRPr="005B7EFF">
        <w:rPr>
          <w:rFonts w:ascii="Arial" w:eastAsia="Times New Roman" w:hAnsi="Arial" w:cs="Arial"/>
          <w:kern w:val="0"/>
          <w:lang w:val="it-IT"/>
          <w14:ligatures w14:val="none"/>
        </w:rPr>
        <w:t xml:space="preserve"> 2050 o obligație legală.</w:t>
      </w:r>
    </w:p>
    <w:p w14:paraId="13EA475B" w14:textId="77777777" w:rsidR="00D44F05" w:rsidRPr="005B7EFF" w:rsidRDefault="00D44F05" w:rsidP="005648D6">
      <w:pPr>
        <w:spacing w:after="0" w:line="240" w:lineRule="auto"/>
        <w:ind w:firstLine="720"/>
        <w:jc w:val="both"/>
        <w:rPr>
          <w:rFonts w:ascii="Arial" w:eastAsia="Times New Roman" w:hAnsi="Arial" w:cs="Arial"/>
          <w:kern w:val="0"/>
          <w:lang w:val="it-IT"/>
          <w14:ligatures w14:val="none"/>
        </w:rPr>
      </w:pPr>
      <w:r w:rsidRPr="005B7EFF">
        <w:rPr>
          <w:rFonts w:ascii="Arial" w:eastAsia="Times New Roman" w:hAnsi="Arial" w:cs="Arial"/>
          <w:b/>
          <w:bCs/>
          <w:kern w:val="0"/>
          <w:lang w:val="it-IT"/>
          <w14:ligatures w14:val="none"/>
        </w:rPr>
        <w:t>Pactul verde european</w:t>
      </w:r>
      <w:r w:rsidRPr="005B7EFF">
        <w:rPr>
          <w:rFonts w:ascii="Arial" w:eastAsia="Times New Roman" w:hAnsi="Arial" w:cs="Arial"/>
          <w:kern w:val="0"/>
          <w:lang w:val="it-IT"/>
          <w14:ligatures w14:val="none"/>
        </w:rPr>
        <w:t xml:space="preserve"> se axează pe 3 principii-cheie pentru tranziția către o energie curată, care vor contribui la reducerea emisiilor de gaze cu efect de seră și la îmbunătățirea calității vieții cetățenilor europeni, printre care și prioritizarea eficienței energetice, îmbunătățirea performanței energetice a clădirilor și </w:t>
      </w:r>
      <w:r w:rsidRPr="005B7EFF">
        <w:rPr>
          <w:rFonts w:ascii="Arial" w:eastAsia="Times New Roman" w:hAnsi="Arial" w:cs="Arial"/>
          <w:b/>
          <w:bCs/>
          <w:kern w:val="0"/>
          <w:lang w:val="it-IT"/>
          <w14:ligatures w14:val="none"/>
        </w:rPr>
        <w:t>dezvoltarea unui sector energetic bazat în mare parte pe surse regenerabile</w:t>
      </w:r>
      <w:r w:rsidRPr="005B7EFF">
        <w:rPr>
          <w:rFonts w:ascii="Arial" w:eastAsia="Times New Roman" w:hAnsi="Arial" w:cs="Arial"/>
          <w:kern w:val="0"/>
          <w:lang w:val="it-IT"/>
          <w14:ligatures w14:val="none"/>
        </w:rPr>
        <w:t xml:space="preserve">. </w:t>
      </w:r>
    </w:p>
    <w:p w14:paraId="1DC03A90" w14:textId="77777777" w:rsidR="00D44F05" w:rsidRPr="005B7EFF" w:rsidRDefault="00D44F05" w:rsidP="005648D6">
      <w:pPr>
        <w:spacing w:after="0" w:line="240" w:lineRule="auto"/>
        <w:ind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Producerea energiei din surse regenerabile contribuie la reducerea emisiilor de gaze cu efect de seră, la diversificarea ofertei de energie și la reducerea dependenței de piețele volatile și incerte ale combustibililor fosili, în special de petrol și gaze. Legislația UE privind promovarea surselor regenerabile a evoluat semnificativ în ultimii 15 ani. În 2018, liderii UE au stabilit obiectivul ca, până în 2030, 32 % din consumul de energie al UE să provină din surse regenerabile de energie. În iulie 2021, având în vedere noile ambiții ale UE în materie de climă, colegiuitorii au primit propunerea de a revizui obiectivul la 40 % până în 2030. În prezent au loc dezbateri privind cadrul de politici viitor pentru perioada de după 2030.</w:t>
      </w:r>
    </w:p>
    <w:p w14:paraId="72936B3E" w14:textId="4D733C64" w:rsidR="00D44F05" w:rsidRPr="005B7EFF" w:rsidRDefault="00D44F05" w:rsidP="005648D6">
      <w:pPr>
        <w:spacing w:after="0" w:line="240" w:lineRule="auto"/>
        <w:ind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În iulie 2021, ca parte a pachetului legislativ prin care se realizează Pactul verde european, Comisia a propus o modificare a </w:t>
      </w:r>
      <w:r w:rsidRPr="005B7EFF">
        <w:rPr>
          <w:rFonts w:ascii="Arial" w:eastAsia="Times New Roman" w:hAnsi="Arial" w:cs="Arial"/>
          <w:b/>
          <w:bCs/>
          <w:kern w:val="0"/>
          <w:lang w:val="it-IT"/>
          <w14:ligatures w14:val="none"/>
        </w:rPr>
        <w:t>Directivei privind energia din surse regenerabile</w:t>
      </w:r>
      <w:r w:rsidRPr="005B7EFF">
        <w:rPr>
          <w:rFonts w:ascii="Arial" w:eastAsia="Times New Roman" w:hAnsi="Arial" w:cs="Arial"/>
          <w:kern w:val="0"/>
          <w:lang w:val="it-IT"/>
          <w14:ligatures w14:val="none"/>
        </w:rPr>
        <w:t xml:space="preserve"> </w:t>
      </w:r>
      <w:r w:rsidRPr="005B7EFF">
        <w:rPr>
          <w:rFonts w:ascii="Arial" w:eastAsia="Times New Roman" w:hAnsi="Arial" w:cs="Arial"/>
          <w:b/>
          <w:bCs/>
          <w:kern w:val="0"/>
          <w:lang w:val="it-IT"/>
          <w14:ligatures w14:val="none"/>
        </w:rPr>
        <w:t xml:space="preserve">[Directiva (UE) 2018/2001] </w:t>
      </w:r>
      <w:r w:rsidRPr="005B7EFF">
        <w:rPr>
          <w:rFonts w:ascii="Arial" w:eastAsia="Times New Roman" w:hAnsi="Arial" w:cs="Arial"/>
          <w:kern w:val="0"/>
          <w:lang w:val="it-IT"/>
          <w14:ligatures w14:val="none"/>
        </w:rPr>
        <w:t>pentru a alinia obiectivele privind energia din surse regenerabile la noul obiectiv climatic. Comisia propune creșterea obiectivului obligatoriu privind sursele regenerabile în mixul energetic al UE la 40 % până în 2030 și promovează utilizarea combustibililor din surse regenerabile, precum hidrogenul în industrie și transporturi, cu obiective suplimentare. Aceasta viz</w:t>
      </w:r>
      <w:r w:rsidR="00861457">
        <w:rPr>
          <w:rFonts w:ascii="Arial" w:eastAsia="Times New Roman" w:hAnsi="Arial" w:cs="Arial"/>
          <w:kern w:val="0"/>
          <w:lang w:val="it-IT"/>
          <w14:ligatures w14:val="none"/>
        </w:rPr>
        <w:t>eaza</w:t>
      </w:r>
      <w:r w:rsidRPr="005B7EFF">
        <w:rPr>
          <w:rFonts w:ascii="Arial" w:eastAsia="Times New Roman" w:hAnsi="Arial" w:cs="Arial"/>
          <w:kern w:val="0"/>
          <w:lang w:val="it-IT"/>
          <w14:ligatures w14:val="none"/>
        </w:rPr>
        <w:t xml:space="preserve"> să mențină poziția de lider mondial a</w:t>
      </w:r>
      <w:r w:rsidR="00861457">
        <w:rPr>
          <w:rFonts w:ascii="Arial" w:eastAsia="Times New Roman" w:hAnsi="Arial" w:cs="Arial"/>
          <w:kern w:val="0"/>
          <w:lang w:val="it-IT"/>
          <w14:ligatures w14:val="none"/>
        </w:rPr>
        <w:t>l</w:t>
      </w:r>
      <w:r w:rsidRPr="005B7EFF">
        <w:rPr>
          <w:rFonts w:ascii="Arial" w:eastAsia="Times New Roman" w:hAnsi="Arial" w:cs="Arial"/>
          <w:kern w:val="0"/>
          <w:lang w:val="it-IT"/>
          <w14:ligatures w14:val="none"/>
        </w:rPr>
        <w:t xml:space="preserve"> UE în domeniul surselor regenerabile și, în sens mai larg, să ajute UE să</w:t>
      </w:r>
      <w:r w:rsidR="00861457">
        <w:rPr>
          <w:rFonts w:ascii="Arial" w:eastAsia="Times New Roman" w:hAnsi="Arial" w:cs="Arial"/>
          <w:kern w:val="0"/>
          <w:lang w:val="it-IT"/>
          <w14:ligatures w14:val="none"/>
        </w:rPr>
        <w:t>-</w:t>
      </w:r>
      <w:r w:rsidRPr="005B7EFF">
        <w:rPr>
          <w:rFonts w:ascii="Arial" w:eastAsia="Times New Roman" w:hAnsi="Arial" w:cs="Arial"/>
          <w:kern w:val="0"/>
          <w:lang w:val="it-IT"/>
          <w14:ligatures w14:val="none"/>
        </w:rPr>
        <w:t xml:space="preserve">și îndeplinească angajamentele de reducere a emisiilor asumate în temeiul </w:t>
      </w:r>
      <w:r w:rsidRPr="005B7EFF">
        <w:rPr>
          <w:rFonts w:ascii="Arial" w:eastAsia="Times New Roman" w:hAnsi="Arial" w:cs="Arial"/>
          <w:b/>
          <w:bCs/>
          <w:kern w:val="0"/>
          <w:lang w:val="it-IT"/>
          <w14:ligatures w14:val="none"/>
        </w:rPr>
        <w:t>Acordului de la Paris</w:t>
      </w:r>
      <w:r w:rsidRPr="005B7EFF">
        <w:rPr>
          <w:rFonts w:ascii="Arial" w:eastAsia="Times New Roman" w:hAnsi="Arial" w:cs="Arial"/>
          <w:kern w:val="0"/>
          <w:lang w:val="it-IT"/>
          <w14:ligatures w14:val="none"/>
        </w:rPr>
        <w:t xml:space="preserve">. </w:t>
      </w:r>
    </w:p>
    <w:p w14:paraId="1C862DED" w14:textId="75704B82" w:rsidR="00D44F05" w:rsidRPr="005B7EFF" w:rsidRDefault="00D44F05" w:rsidP="005648D6">
      <w:pPr>
        <w:spacing w:after="0" w:line="240" w:lineRule="auto"/>
        <w:ind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Directiva stabilește un nou obiectiv obligatoriu al UE pentru 2030, și anume că cel puțin 32 % din consumul final de energie trebuie să provină din surse regenerabile de </w:t>
      </w:r>
      <w:proofErr w:type="gramStart"/>
      <w:r w:rsidRPr="005B7EFF">
        <w:rPr>
          <w:rFonts w:ascii="Arial" w:eastAsia="Times New Roman" w:hAnsi="Arial" w:cs="Arial"/>
          <w:kern w:val="0"/>
          <w:lang w:val="it-IT"/>
          <w14:ligatures w14:val="none"/>
        </w:rPr>
        <w:t>energie,existând</w:t>
      </w:r>
      <w:proofErr w:type="gramEnd"/>
      <w:r w:rsidRPr="005B7EFF">
        <w:rPr>
          <w:rFonts w:ascii="Arial" w:eastAsia="Times New Roman" w:hAnsi="Arial" w:cs="Arial"/>
          <w:kern w:val="0"/>
          <w:lang w:val="it-IT"/>
          <w14:ligatures w14:val="none"/>
        </w:rPr>
        <w:t xml:space="preserve"> și o clauză pentru o posibilă creștere a acestei valori până în 2023, precum și un obiectiv majorat de 14 % pentru ponderea de combustibili din surse regenerabile în domeniul transporturilor, până în anul 2030. </w:t>
      </w:r>
    </w:p>
    <w:p w14:paraId="2B29ABAA" w14:textId="239F450D" w:rsidR="0017664C" w:rsidRPr="005B7EFF" w:rsidRDefault="00506B1E"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La nivelul Uniunii Europene, proiectul se aliniază obiectivelor fundamentale stabilite prin:</w:t>
      </w:r>
      <w:r w:rsidR="00AC226B" w:rsidRPr="005B7EFF">
        <w:rPr>
          <w:rFonts w:ascii="Arial" w:eastAsia="Times New Roman" w:hAnsi="Arial" w:cs="Arial"/>
          <w:noProof/>
          <w:kern w:val="0"/>
        </w:rPr>
        <w:drawing>
          <wp:anchor distT="0" distB="0" distL="114300" distR="114300" simplePos="0" relativeHeight="251653632" behindDoc="0" locked="0" layoutInCell="1" allowOverlap="1" wp14:anchorId="464919DF" wp14:editId="46E2D9AC">
            <wp:simplePos x="0" y="0"/>
            <wp:positionH relativeFrom="column">
              <wp:posOffset>1640840</wp:posOffset>
            </wp:positionH>
            <wp:positionV relativeFrom="paragraph">
              <wp:posOffset>232410</wp:posOffset>
            </wp:positionV>
            <wp:extent cx="3119120" cy="2330450"/>
            <wp:effectExtent l="0" t="0" r="5080" b="0"/>
            <wp:wrapTopAndBottom/>
            <wp:docPr id="29621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15739" name="Picture 296215739"/>
                    <pic:cNvPicPr/>
                  </pic:nvPicPr>
                  <pic:blipFill>
                    <a:blip r:embed="rId8">
                      <a:extLst>
                        <a:ext uri="{28A0092B-C50C-407E-A947-70E740481C1C}">
                          <a14:useLocalDpi xmlns:a14="http://schemas.microsoft.com/office/drawing/2010/main" val="0"/>
                        </a:ext>
                      </a:extLst>
                    </a:blip>
                    <a:stretch>
                      <a:fillRect/>
                    </a:stretch>
                  </pic:blipFill>
                  <pic:spPr>
                    <a:xfrm>
                      <a:off x="0" y="0"/>
                      <a:ext cx="3119120" cy="2330450"/>
                    </a:xfrm>
                    <a:prstGeom prst="rect">
                      <a:avLst/>
                    </a:prstGeom>
                  </pic:spPr>
                </pic:pic>
              </a:graphicData>
            </a:graphic>
            <wp14:sizeRelH relativeFrom="margin">
              <wp14:pctWidth>0</wp14:pctWidth>
            </wp14:sizeRelH>
            <wp14:sizeRelV relativeFrom="margin">
              <wp14:pctHeight>0</wp14:pctHeight>
            </wp14:sizeRelV>
          </wp:anchor>
        </w:drawing>
      </w:r>
    </w:p>
    <w:p w14:paraId="78AB517A" w14:textId="39421D03" w:rsidR="00506B1E" w:rsidRPr="005B7EFF" w:rsidRDefault="00506B1E" w:rsidP="005648D6">
      <w:pPr>
        <w:numPr>
          <w:ilvl w:val="0"/>
          <w:numId w:val="3"/>
        </w:numPr>
        <w:spacing w:after="0" w:line="240" w:lineRule="auto"/>
        <w:ind w:left="0" w:firstLine="426"/>
        <w:jc w:val="both"/>
        <w:rPr>
          <w:rFonts w:ascii="Arial" w:eastAsia="Times New Roman" w:hAnsi="Arial" w:cs="Arial"/>
          <w:kern w:val="0"/>
          <w14:ligatures w14:val="none"/>
        </w:rPr>
      </w:pPr>
      <w:r w:rsidRPr="005B7EFF">
        <w:rPr>
          <w:rFonts w:ascii="Arial" w:eastAsia="Times New Roman" w:hAnsi="Arial" w:cs="Arial"/>
          <w:b/>
          <w:bCs/>
          <w:kern w:val="0"/>
          <w14:ligatures w14:val="none"/>
        </w:rPr>
        <w:t>Pactul Ecologic European (European Green Deal)</w:t>
      </w:r>
      <w:r w:rsidRPr="005B7EFF">
        <w:rPr>
          <w:rFonts w:ascii="Arial" w:eastAsia="Times New Roman" w:hAnsi="Arial" w:cs="Arial"/>
          <w:kern w:val="0"/>
          <w14:ligatures w14:val="none"/>
        </w:rPr>
        <w:t>, care urmărește transformarea UE într-o economie neutră din punct de vedere climatic până în anul 2050, prin creșterea ponderii energiei din surse regenerabile și reducerea emisiilor de gaze cu efect de seră;</w:t>
      </w:r>
    </w:p>
    <w:p w14:paraId="5F61A26A" w14:textId="77777777" w:rsidR="0017664C" w:rsidRPr="005B7EFF" w:rsidRDefault="0017664C" w:rsidP="005648D6">
      <w:pPr>
        <w:spacing w:after="0" w:line="240" w:lineRule="auto"/>
        <w:ind w:firstLine="426"/>
        <w:jc w:val="both"/>
        <w:rPr>
          <w:rFonts w:ascii="Arial" w:hAnsi="Arial" w:cs="Arial"/>
        </w:rPr>
      </w:pPr>
      <w:r w:rsidRPr="005B7EFF">
        <w:rPr>
          <w:rFonts w:ascii="Arial" w:hAnsi="Arial" w:cs="Arial"/>
        </w:rPr>
        <w:t xml:space="preserve">În acest cadru, sectorul energetic este identificat ca principal vector de reducere </w:t>
      </w:r>
      <w:proofErr w:type="gramStart"/>
      <w:r w:rsidRPr="005B7EFF">
        <w:rPr>
          <w:rFonts w:ascii="Arial" w:hAnsi="Arial" w:cs="Arial"/>
        </w:rPr>
        <w:t>a</w:t>
      </w:r>
      <w:proofErr w:type="gramEnd"/>
      <w:r w:rsidRPr="005B7EFF">
        <w:rPr>
          <w:rFonts w:ascii="Arial" w:hAnsi="Arial" w:cs="Arial"/>
        </w:rPr>
        <w:t xml:space="preserve"> emisiilor de gaze cu efect de seră, prin extinderea accelerată a capacităților de producere a energiei din surse regenerabile și prin creșterea eficienței energetice a consumatorilor finali.</w:t>
      </w:r>
    </w:p>
    <w:p w14:paraId="3FA0A854" w14:textId="77777777" w:rsidR="0097441B" w:rsidRPr="005B7EFF" w:rsidRDefault="0097441B" w:rsidP="005648D6">
      <w:pPr>
        <w:spacing w:after="0" w:line="240" w:lineRule="auto"/>
        <w:ind w:left="357"/>
        <w:jc w:val="both"/>
        <w:rPr>
          <w:rFonts w:ascii="Arial" w:hAnsi="Arial" w:cs="Arial"/>
        </w:rPr>
      </w:pPr>
    </w:p>
    <w:tbl>
      <w:tblPr>
        <w:tblW w:w="8769" w:type="dxa"/>
        <w:tblCellSpacing w:w="15" w:type="dxa"/>
        <w:tblInd w:w="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144"/>
        <w:gridCol w:w="3625"/>
      </w:tblGrid>
      <w:tr w:rsidR="0097441B" w:rsidRPr="005B7EFF" w14:paraId="38ABE401" w14:textId="77777777" w:rsidTr="0097441B">
        <w:trPr>
          <w:trHeight w:val="299"/>
          <w:tblHeader/>
          <w:tblCellSpacing w:w="15" w:type="dxa"/>
        </w:trPr>
        <w:tc>
          <w:tcPr>
            <w:tcW w:w="0" w:type="auto"/>
            <w:vAlign w:val="center"/>
            <w:hideMark/>
          </w:tcPr>
          <w:p w14:paraId="116686F8" w14:textId="77777777" w:rsidR="0097441B" w:rsidRPr="005B7EFF" w:rsidRDefault="0097441B"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Indicator</w:t>
            </w:r>
          </w:p>
        </w:tc>
        <w:tc>
          <w:tcPr>
            <w:tcW w:w="0" w:type="auto"/>
            <w:vAlign w:val="center"/>
            <w:hideMark/>
          </w:tcPr>
          <w:p w14:paraId="25549384" w14:textId="77777777" w:rsidR="0097441B" w:rsidRPr="005B7EFF" w:rsidRDefault="0097441B"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Țintă UE</w:t>
            </w:r>
          </w:p>
        </w:tc>
      </w:tr>
      <w:tr w:rsidR="0097441B" w:rsidRPr="005B7EFF" w14:paraId="485B2C02" w14:textId="77777777" w:rsidTr="0097441B">
        <w:trPr>
          <w:trHeight w:val="316"/>
          <w:tblCellSpacing w:w="15" w:type="dxa"/>
        </w:trPr>
        <w:tc>
          <w:tcPr>
            <w:tcW w:w="0" w:type="auto"/>
            <w:vAlign w:val="center"/>
            <w:hideMark/>
          </w:tcPr>
          <w:p w14:paraId="3556C4EB" w14:textId="77777777" w:rsidR="0097441B" w:rsidRPr="005B7EFF" w:rsidRDefault="0097441B" w:rsidP="00861457">
            <w:pPr>
              <w:spacing w:after="0" w:line="240" w:lineRule="auto"/>
              <w:ind w:firstLine="98"/>
              <w:jc w:val="both"/>
              <w:rPr>
                <w:rFonts w:ascii="Arial" w:eastAsia="Times New Roman" w:hAnsi="Arial" w:cs="Arial"/>
                <w:kern w:val="0"/>
                <w:sz w:val="22"/>
                <w:szCs w:val="22"/>
                <w:lang w:val="es-ES"/>
                <w14:ligatures w14:val="none"/>
              </w:rPr>
            </w:pPr>
            <w:r w:rsidRPr="005B7EFF">
              <w:rPr>
                <w:rFonts w:ascii="Arial" w:eastAsia="Times New Roman" w:hAnsi="Arial" w:cs="Arial"/>
                <w:kern w:val="0"/>
                <w:sz w:val="22"/>
                <w:szCs w:val="22"/>
                <w:lang w:val="es-ES"/>
                <w14:ligatures w14:val="none"/>
              </w:rPr>
              <w:t>Reducere emisii GES față de 1990</w:t>
            </w:r>
          </w:p>
        </w:tc>
        <w:tc>
          <w:tcPr>
            <w:tcW w:w="0" w:type="auto"/>
            <w:vAlign w:val="center"/>
            <w:hideMark/>
          </w:tcPr>
          <w:p w14:paraId="5CCD3AF2" w14:textId="77777777" w:rsidR="0097441B" w:rsidRPr="005B7EFF" w:rsidRDefault="0097441B" w:rsidP="00861457">
            <w:pPr>
              <w:spacing w:after="0" w:line="240" w:lineRule="auto"/>
              <w:ind w:firstLine="115"/>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 55% până în 2030</w:t>
            </w:r>
          </w:p>
        </w:tc>
      </w:tr>
      <w:tr w:rsidR="0097441B" w:rsidRPr="005B7EFF" w14:paraId="406F484E" w14:textId="77777777" w:rsidTr="0097441B">
        <w:trPr>
          <w:trHeight w:val="299"/>
          <w:tblCellSpacing w:w="15" w:type="dxa"/>
        </w:trPr>
        <w:tc>
          <w:tcPr>
            <w:tcW w:w="0" w:type="auto"/>
            <w:vAlign w:val="center"/>
            <w:hideMark/>
          </w:tcPr>
          <w:p w14:paraId="6CB41740" w14:textId="77777777" w:rsidR="0097441B" w:rsidRPr="005B7EFF" w:rsidRDefault="0097441B" w:rsidP="00861457">
            <w:pPr>
              <w:spacing w:after="0" w:line="240" w:lineRule="auto"/>
              <w:ind w:firstLine="98"/>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Pondere SRE în consumul final</w:t>
            </w:r>
          </w:p>
        </w:tc>
        <w:tc>
          <w:tcPr>
            <w:tcW w:w="0" w:type="auto"/>
            <w:vAlign w:val="center"/>
            <w:hideMark/>
          </w:tcPr>
          <w:p w14:paraId="53ECD9E0" w14:textId="77777777" w:rsidR="0097441B" w:rsidRPr="005B7EFF" w:rsidRDefault="0097441B" w:rsidP="00861457">
            <w:pPr>
              <w:spacing w:after="0" w:line="240" w:lineRule="auto"/>
              <w:ind w:firstLine="115"/>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&gt; 40% până în 2030</w:t>
            </w:r>
          </w:p>
        </w:tc>
      </w:tr>
      <w:tr w:rsidR="0097441B" w:rsidRPr="005B7EFF" w14:paraId="680B4A92" w14:textId="77777777" w:rsidTr="0097441B">
        <w:trPr>
          <w:trHeight w:val="316"/>
          <w:tblCellSpacing w:w="15" w:type="dxa"/>
        </w:trPr>
        <w:tc>
          <w:tcPr>
            <w:tcW w:w="0" w:type="auto"/>
            <w:vAlign w:val="center"/>
            <w:hideMark/>
          </w:tcPr>
          <w:p w14:paraId="0835C1B0" w14:textId="77777777" w:rsidR="0097441B" w:rsidRPr="005B7EFF" w:rsidRDefault="0097441B" w:rsidP="00861457">
            <w:pPr>
              <w:spacing w:after="0" w:line="240" w:lineRule="auto"/>
              <w:ind w:firstLine="98"/>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Creștere eficiență energetică</w:t>
            </w:r>
          </w:p>
        </w:tc>
        <w:tc>
          <w:tcPr>
            <w:tcW w:w="0" w:type="auto"/>
            <w:vAlign w:val="center"/>
            <w:hideMark/>
          </w:tcPr>
          <w:p w14:paraId="11543F41" w14:textId="77777777" w:rsidR="0097441B" w:rsidRPr="005B7EFF" w:rsidRDefault="0097441B" w:rsidP="00861457">
            <w:pPr>
              <w:spacing w:after="0" w:line="240" w:lineRule="auto"/>
              <w:ind w:firstLine="115"/>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+36–39% până în 2030</w:t>
            </w:r>
          </w:p>
        </w:tc>
      </w:tr>
      <w:tr w:rsidR="0097441B" w:rsidRPr="005B7EFF" w14:paraId="78310E4B" w14:textId="77777777" w:rsidTr="0097441B">
        <w:trPr>
          <w:trHeight w:val="299"/>
          <w:tblCellSpacing w:w="15" w:type="dxa"/>
        </w:trPr>
        <w:tc>
          <w:tcPr>
            <w:tcW w:w="0" w:type="auto"/>
            <w:vAlign w:val="center"/>
            <w:hideMark/>
          </w:tcPr>
          <w:p w14:paraId="1438B874" w14:textId="77777777" w:rsidR="0097441B" w:rsidRPr="005B7EFF" w:rsidRDefault="0097441B" w:rsidP="00861457">
            <w:pPr>
              <w:spacing w:after="0" w:line="240" w:lineRule="auto"/>
              <w:ind w:firstLine="98"/>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Neutralitate climatică</w:t>
            </w:r>
          </w:p>
        </w:tc>
        <w:tc>
          <w:tcPr>
            <w:tcW w:w="0" w:type="auto"/>
            <w:vAlign w:val="center"/>
            <w:hideMark/>
          </w:tcPr>
          <w:p w14:paraId="5F0905D1" w14:textId="77777777" w:rsidR="0097441B" w:rsidRPr="005B7EFF" w:rsidRDefault="0097441B" w:rsidP="00861457">
            <w:pPr>
              <w:spacing w:after="0" w:line="240" w:lineRule="auto"/>
              <w:ind w:firstLine="115"/>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2050 (net zero)</w:t>
            </w:r>
          </w:p>
        </w:tc>
      </w:tr>
      <w:tr w:rsidR="0097441B" w:rsidRPr="005B7EFF" w14:paraId="7DE89ADF" w14:textId="77777777" w:rsidTr="0097441B">
        <w:trPr>
          <w:trHeight w:val="299"/>
          <w:tblCellSpacing w:w="15" w:type="dxa"/>
        </w:trPr>
        <w:tc>
          <w:tcPr>
            <w:tcW w:w="0" w:type="auto"/>
            <w:vAlign w:val="center"/>
            <w:hideMark/>
          </w:tcPr>
          <w:p w14:paraId="0CFE5E9E" w14:textId="77777777" w:rsidR="0097441B" w:rsidRPr="005B7EFF" w:rsidRDefault="0097441B" w:rsidP="00861457">
            <w:pPr>
              <w:spacing w:after="0" w:line="240" w:lineRule="auto"/>
              <w:ind w:firstLine="98"/>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Rol sector public</w:t>
            </w:r>
          </w:p>
        </w:tc>
        <w:tc>
          <w:tcPr>
            <w:tcW w:w="0" w:type="auto"/>
            <w:vAlign w:val="center"/>
            <w:hideMark/>
          </w:tcPr>
          <w:p w14:paraId="1580812F" w14:textId="77777777" w:rsidR="0097441B" w:rsidRPr="005B7EFF" w:rsidRDefault="0097441B" w:rsidP="00861457">
            <w:pPr>
              <w:spacing w:after="0" w:line="240" w:lineRule="auto"/>
              <w:ind w:firstLine="115"/>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Sector exemplar</w:t>
            </w:r>
          </w:p>
        </w:tc>
      </w:tr>
    </w:tbl>
    <w:p w14:paraId="25F5F3D3" w14:textId="77777777" w:rsidR="007C6736" w:rsidRPr="005B7EFF" w:rsidRDefault="007C6736" w:rsidP="005648D6">
      <w:pPr>
        <w:spacing w:after="0" w:line="240" w:lineRule="auto"/>
        <w:ind w:left="357"/>
        <w:jc w:val="both"/>
        <w:rPr>
          <w:rFonts w:ascii="Arial" w:eastAsia="Times New Roman" w:hAnsi="Arial" w:cs="Arial"/>
          <w:b/>
          <w:bCs/>
          <w:kern w:val="0"/>
          <w14:ligatures w14:val="none"/>
        </w:rPr>
      </w:pPr>
    </w:p>
    <w:p w14:paraId="5F8A630F" w14:textId="7A149EBC" w:rsidR="00506B1E" w:rsidRPr="005B7EFF" w:rsidRDefault="0097441B" w:rsidP="005648D6">
      <w:pPr>
        <w:spacing w:after="0" w:line="240" w:lineRule="auto"/>
        <w:jc w:val="both"/>
        <w:rPr>
          <w:rFonts w:ascii="Arial" w:eastAsia="Times New Roman" w:hAnsi="Arial" w:cs="Arial"/>
          <w:kern w:val="0"/>
          <w14:ligatures w14:val="none"/>
        </w:rPr>
      </w:pPr>
      <w:r w:rsidRPr="005B7EFF">
        <w:rPr>
          <w:rFonts w:ascii="Arial" w:hAnsi="Arial" w:cs="Arial"/>
          <w:noProof/>
        </w:rPr>
        <w:drawing>
          <wp:anchor distT="0" distB="0" distL="114300" distR="114300" simplePos="0" relativeHeight="251654656" behindDoc="0" locked="0" layoutInCell="1" allowOverlap="1" wp14:anchorId="286C2C22" wp14:editId="07C56EBC">
            <wp:simplePos x="0" y="0"/>
            <wp:positionH relativeFrom="column">
              <wp:posOffset>1518070</wp:posOffset>
            </wp:positionH>
            <wp:positionV relativeFrom="paragraph">
              <wp:posOffset>89075</wp:posOffset>
            </wp:positionV>
            <wp:extent cx="3119120" cy="2251710"/>
            <wp:effectExtent l="0" t="0" r="5080" b="0"/>
            <wp:wrapTopAndBottom/>
            <wp:docPr id="14975238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23895" name="Picture 1497523895"/>
                    <pic:cNvPicPr/>
                  </pic:nvPicPr>
                  <pic:blipFill>
                    <a:blip r:embed="rId9">
                      <a:extLst>
                        <a:ext uri="{28A0092B-C50C-407E-A947-70E740481C1C}">
                          <a14:useLocalDpi xmlns:a14="http://schemas.microsoft.com/office/drawing/2010/main" val="0"/>
                        </a:ext>
                      </a:extLst>
                    </a:blip>
                    <a:stretch>
                      <a:fillRect/>
                    </a:stretch>
                  </pic:blipFill>
                  <pic:spPr>
                    <a:xfrm>
                      <a:off x="0" y="0"/>
                      <a:ext cx="3119120" cy="2251710"/>
                    </a:xfrm>
                    <a:prstGeom prst="rect">
                      <a:avLst/>
                    </a:prstGeom>
                  </pic:spPr>
                </pic:pic>
              </a:graphicData>
            </a:graphic>
            <wp14:sizeRelH relativeFrom="margin">
              <wp14:pctWidth>0</wp14:pctWidth>
            </wp14:sizeRelH>
            <wp14:sizeRelV relativeFrom="margin">
              <wp14:pctHeight>0</wp14:pctHeight>
            </wp14:sizeRelV>
          </wp:anchor>
        </w:drawing>
      </w:r>
      <w:r w:rsidR="00506B1E" w:rsidRPr="005B7EFF">
        <w:rPr>
          <w:rFonts w:ascii="Arial" w:eastAsia="Times New Roman" w:hAnsi="Arial" w:cs="Arial"/>
          <w:b/>
          <w:bCs/>
          <w:kern w:val="0"/>
          <w14:ligatures w14:val="none"/>
        </w:rPr>
        <w:t>Pachetul legislativ „Fit for 55”</w:t>
      </w:r>
      <w:r w:rsidR="00506B1E" w:rsidRPr="005B7EFF">
        <w:rPr>
          <w:rFonts w:ascii="Arial" w:eastAsia="Times New Roman" w:hAnsi="Arial" w:cs="Arial"/>
          <w:kern w:val="0"/>
          <w14:ligatures w14:val="none"/>
        </w:rPr>
        <w:t>, care impune statelor membre accelerarea investițiilor în producerea de energie din surse regenerabile, inclusiv prin mecanisme dedicate sectorului public;</w:t>
      </w:r>
    </w:p>
    <w:p w14:paraId="5B070EA3" w14:textId="77777777" w:rsidR="0017664C" w:rsidRPr="005B7EFF" w:rsidRDefault="0017664C"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Impune statelor membre obiective cuantificabile de reducere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emisiilor până în anul 2030, promovând explicit:</w:t>
      </w:r>
    </w:p>
    <w:p w14:paraId="38C97B67" w14:textId="77777777" w:rsidR="0017664C" w:rsidRPr="005B7EFF" w:rsidRDefault="0017664C" w:rsidP="005648D6">
      <w:pPr>
        <w:pStyle w:val="ListParagraph"/>
        <w:numPr>
          <w:ilvl w:val="0"/>
          <w:numId w:val="5"/>
        </w:numPr>
        <w:spacing w:after="0" w:line="240" w:lineRule="auto"/>
        <w:ind w:left="0" w:firstLine="567"/>
        <w:jc w:val="both"/>
        <w:rPr>
          <w:rFonts w:ascii="Arial" w:eastAsia="Times New Roman" w:hAnsi="Arial" w:cs="Arial"/>
          <w:kern w:val="0"/>
          <w14:ligatures w14:val="none"/>
        </w:rPr>
      </w:pPr>
      <w:r w:rsidRPr="005B7EFF">
        <w:rPr>
          <w:rFonts w:ascii="Arial" w:eastAsia="Times New Roman" w:hAnsi="Arial" w:cs="Arial"/>
          <w:kern w:val="0"/>
          <w14:ligatures w14:val="none"/>
        </w:rPr>
        <w:t>producția descentralizată de energie;</w:t>
      </w:r>
    </w:p>
    <w:p w14:paraId="248FDF62" w14:textId="77777777" w:rsidR="0017664C" w:rsidRPr="005B7EFF" w:rsidRDefault="0017664C" w:rsidP="005648D6">
      <w:pPr>
        <w:pStyle w:val="ListParagraph"/>
        <w:numPr>
          <w:ilvl w:val="0"/>
          <w:numId w:val="5"/>
        </w:numPr>
        <w:spacing w:after="0" w:line="240" w:lineRule="auto"/>
        <w:ind w:left="0" w:firstLine="567"/>
        <w:jc w:val="both"/>
        <w:rPr>
          <w:rFonts w:ascii="Arial" w:eastAsia="Times New Roman" w:hAnsi="Arial" w:cs="Arial"/>
          <w:kern w:val="0"/>
          <w14:ligatures w14:val="none"/>
        </w:rPr>
      </w:pPr>
      <w:r w:rsidRPr="005B7EFF">
        <w:rPr>
          <w:rFonts w:ascii="Arial" w:eastAsia="Times New Roman" w:hAnsi="Arial" w:cs="Arial"/>
          <w:kern w:val="0"/>
          <w14:ligatures w14:val="none"/>
        </w:rPr>
        <w:t>autoconsumul energetic;</w:t>
      </w:r>
    </w:p>
    <w:p w14:paraId="3E797896" w14:textId="77777777" w:rsidR="0017664C" w:rsidRPr="005B7EFF" w:rsidRDefault="0017664C" w:rsidP="005648D6">
      <w:pPr>
        <w:pStyle w:val="ListParagraph"/>
        <w:numPr>
          <w:ilvl w:val="0"/>
          <w:numId w:val="5"/>
        </w:numPr>
        <w:spacing w:after="0" w:line="240" w:lineRule="auto"/>
        <w:ind w:left="0" w:firstLine="567"/>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integrarea sistemelor de stocare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energiei ca element esențial pentru stabilitatea rețelelor.</w:t>
      </w:r>
    </w:p>
    <w:p w14:paraId="5513DEFE" w14:textId="77777777" w:rsidR="0083604C" w:rsidRPr="005B7EFF" w:rsidRDefault="0083604C" w:rsidP="005648D6">
      <w:pPr>
        <w:spacing w:after="0" w:line="240" w:lineRule="auto"/>
        <w:jc w:val="both"/>
        <w:rPr>
          <w:rFonts w:ascii="Arial" w:eastAsia="Times New Roman" w:hAnsi="Arial" w:cs="Arial"/>
          <w:kern w:val="0"/>
          <w14:ligatures w14:val="none"/>
        </w:rPr>
      </w:pPr>
    </w:p>
    <w:tbl>
      <w:tblPr>
        <w:tblW w:w="9062" w:type="dxa"/>
        <w:tblCellSpacing w:w="15" w:type="dxa"/>
        <w:tblInd w:w="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840"/>
        <w:gridCol w:w="4222"/>
      </w:tblGrid>
      <w:tr w:rsidR="0083604C" w:rsidRPr="005B7EFF" w14:paraId="0B327D3F" w14:textId="77777777" w:rsidTr="0083604C">
        <w:trPr>
          <w:trHeight w:val="280"/>
          <w:tblHeader/>
          <w:tblCellSpacing w:w="15" w:type="dxa"/>
        </w:trPr>
        <w:tc>
          <w:tcPr>
            <w:tcW w:w="0" w:type="auto"/>
            <w:vAlign w:val="center"/>
            <w:hideMark/>
          </w:tcPr>
          <w:p w14:paraId="765EA191" w14:textId="77777777" w:rsidR="0083604C" w:rsidRPr="005B7EFF" w:rsidRDefault="0083604C" w:rsidP="00E60F17">
            <w:pPr>
              <w:spacing w:after="0" w:line="240" w:lineRule="auto"/>
              <w:ind w:firstLine="323"/>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Act legislativ / Indicator</w:t>
            </w:r>
          </w:p>
        </w:tc>
        <w:tc>
          <w:tcPr>
            <w:tcW w:w="0" w:type="auto"/>
            <w:vAlign w:val="center"/>
            <w:hideMark/>
          </w:tcPr>
          <w:p w14:paraId="27693C13" w14:textId="77777777" w:rsidR="0083604C" w:rsidRPr="005B7EFF" w:rsidRDefault="0083604C" w:rsidP="00E60F17">
            <w:pPr>
              <w:spacing w:after="0" w:line="240" w:lineRule="auto"/>
              <w:ind w:firstLine="10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Țintă UE pentru 2030</w:t>
            </w:r>
          </w:p>
        </w:tc>
      </w:tr>
      <w:tr w:rsidR="0083604C" w:rsidRPr="005B7EFF" w14:paraId="1DD1E142" w14:textId="77777777" w:rsidTr="0083604C">
        <w:trPr>
          <w:trHeight w:val="296"/>
          <w:tblCellSpacing w:w="15" w:type="dxa"/>
        </w:trPr>
        <w:tc>
          <w:tcPr>
            <w:tcW w:w="0" w:type="auto"/>
            <w:vAlign w:val="center"/>
            <w:hideMark/>
          </w:tcPr>
          <w:p w14:paraId="2AFB9349" w14:textId="77777777" w:rsidR="0083604C" w:rsidRPr="005B7EFF" w:rsidRDefault="0083604C" w:rsidP="00E60F17">
            <w:pPr>
              <w:spacing w:after="0" w:line="240" w:lineRule="auto"/>
              <w:ind w:firstLine="323"/>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Reducerea totală </w:t>
            </w:r>
            <w:proofErr w:type="gramStart"/>
            <w:r w:rsidRPr="005B7EFF">
              <w:rPr>
                <w:rFonts w:ascii="Arial" w:eastAsia="Times New Roman" w:hAnsi="Arial" w:cs="Arial"/>
                <w:kern w:val="0"/>
                <w:sz w:val="22"/>
                <w:szCs w:val="22"/>
                <w14:ligatures w14:val="none"/>
              </w:rPr>
              <w:t>a</w:t>
            </w:r>
            <w:proofErr w:type="gramEnd"/>
            <w:r w:rsidRPr="005B7EFF">
              <w:rPr>
                <w:rFonts w:ascii="Arial" w:eastAsia="Times New Roman" w:hAnsi="Arial" w:cs="Arial"/>
                <w:kern w:val="0"/>
                <w:sz w:val="22"/>
                <w:szCs w:val="22"/>
                <w14:ligatures w14:val="none"/>
              </w:rPr>
              <w:t xml:space="preserve"> emisiilor GES</w:t>
            </w:r>
          </w:p>
        </w:tc>
        <w:tc>
          <w:tcPr>
            <w:tcW w:w="0" w:type="auto"/>
            <w:vAlign w:val="center"/>
            <w:hideMark/>
          </w:tcPr>
          <w:p w14:paraId="104E103E" w14:textId="77777777" w:rsidR="0083604C" w:rsidRPr="005B7EFF" w:rsidRDefault="0083604C" w:rsidP="00E60F17">
            <w:pPr>
              <w:spacing w:after="0" w:line="240" w:lineRule="auto"/>
              <w:ind w:firstLine="101"/>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 55% față de 1990</w:t>
            </w:r>
          </w:p>
        </w:tc>
      </w:tr>
      <w:tr w:rsidR="0083604C" w:rsidRPr="005B7EFF" w14:paraId="6DD2C5B5" w14:textId="77777777" w:rsidTr="0083604C">
        <w:trPr>
          <w:trHeight w:val="280"/>
          <w:tblCellSpacing w:w="15" w:type="dxa"/>
        </w:trPr>
        <w:tc>
          <w:tcPr>
            <w:tcW w:w="0" w:type="auto"/>
            <w:vAlign w:val="center"/>
            <w:hideMark/>
          </w:tcPr>
          <w:p w14:paraId="17BB6670" w14:textId="77777777" w:rsidR="0083604C" w:rsidRPr="005B7EFF" w:rsidRDefault="0083604C" w:rsidP="00E60F17">
            <w:pPr>
              <w:spacing w:after="0" w:line="240" w:lineRule="auto"/>
              <w:ind w:firstLine="323"/>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ETS revizuit (energie &amp; industrie)</w:t>
            </w:r>
          </w:p>
        </w:tc>
        <w:tc>
          <w:tcPr>
            <w:tcW w:w="0" w:type="auto"/>
            <w:vAlign w:val="center"/>
            <w:hideMark/>
          </w:tcPr>
          <w:p w14:paraId="0B5598C7" w14:textId="77777777" w:rsidR="0083604C" w:rsidRPr="005B7EFF" w:rsidRDefault="0083604C" w:rsidP="00E60F17">
            <w:pPr>
              <w:spacing w:after="0" w:line="240" w:lineRule="auto"/>
              <w:ind w:firstLine="101"/>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–62% față de 2005</w:t>
            </w:r>
          </w:p>
        </w:tc>
      </w:tr>
      <w:tr w:rsidR="0083604C" w:rsidRPr="005B7EFF" w14:paraId="22850DF1" w14:textId="77777777" w:rsidTr="0083604C">
        <w:trPr>
          <w:trHeight w:val="296"/>
          <w:tblCellSpacing w:w="15" w:type="dxa"/>
        </w:trPr>
        <w:tc>
          <w:tcPr>
            <w:tcW w:w="0" w:type="auto"/>
            <w:vAlign w:val="center"/>
            <w:hideMark/>
          </w:tcPr>
          <w:p w14:paraId="49F7B288" w14:textId="77777777" w:rsidR="0083604C" w:rsidRPr="005B7EFF" w:rsidRDefault="0083604C" w:rsidP="00E60F17">
            <w:pPr>
              <w:spacing w:after="0" w:line="240" w:lineRule="auto"/>
              <w:ind w:firstLine="323"/>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ETS II (clădiri &amp; transport)</w:t>
            </w:r>
          </w:p>
        </w:tc>
        <w:tc>
          <w:tcPr>
            <w:tcW w:w="0" w:type="auto"/>
            <w:vAlign w:val="center"/>
            <w:hideMark/>
          </w:tcPr>
          <w:p w14:paraId="3E88D5F6" w14:textId="77777777" w:rsidR="0083604C" w:rsidRPr="005B7EFF" w:rsidRDefault="0083604C" w:rsidP="00E60F17">
            <w:pPr>
              <w:spacing w:after="0" w:line="240" w:lineRule="auto"/>
              <w:ind w:firstLine="101"/>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Introducere mecanism</w:t>
            </w:r>
          </w:p>
        </w:tc>
      </w:tr>
      <w:tr w:rsidR="0083604C" w:rsidRPr="005B7EFF" w14:paraId="298830DC" w14:textId="77777777" w:rsidTr="0083604C">
        <w:trPr>
          <w:trHeight w:val="280"/>
          <w:tblCellSpacing w:w="15" w:type="dxa"/>
        </w:trPr>
        <w:tc>
          <w:tcPr>
            <w:tcW w:w="0" w:type="auto"/>
            <w:vAlign w:val="center"/>
            <w:hideMark/>
          </w:tcPr>
          <w:p w14:paraId="6574ACA4" w14:textId="77777777" w:rsidR="0083604C" w:rsidRPr="005B7EFF" w:rsidRDefault="0083604C" w:rsidP="00E60F17">
            <w:pPr>
              <w:spacing w:after="0" w:line="240" w:lineRule="auto"/>
              <w:ind w:firstLine="323"/>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Pondere SRE în consumul final</w:t>
            </w:r>
          </w:p>
        </w:tc>
        <w:tc>
          <w:tcPr>
            <w:tcW w:w="0" w:type="auto"/>
            <w:vAlign w:val="center"/>
            <w:hideMark/>
          </w:tcPr>
          <w:p w14:paraId="48100477" w14:textId="77777777" w:rsidR="0083604C" w:rsidRPr="005B7EFF" w:rsidRDefault="0083604C" w:rsidP="00E60F17">
            <w:pPr>
              <w:spacing w:after="0" w:line="240" w:lineRule="auto"/>
              <w:ind w:firstLine="101"/>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 42,5% (ambiție 45%)</w:t>
            </w:r>
          </w:p>
        </w:tc>
      </w:tr>
      <w:tr w:rsidR="0083604C" w:rsidRPr="005B7EFF" w14:paraId="1FEBA043" w14:textId="77777777" w:rsidTr="0083604C">
        <w:trPr>
          <w:trHeight w:val="280"/>
          <w:tblCellSpacing w:w="15" w:type="dxa"/>
        </w:trPr>
        <w:tc>
          <w:tcPr>
            <w:tcW w:w="0" w:type="auto"/>
            <w:vAlign w:val="center"/>
            <w:hideMark/>
          </w:tcPr>
          <w:p w14:paraId="68C7236A" w14:textId="77777777" w:rsidR="0083604C" w:rsidRPr="005B7EFF" w:rsidRDefault="0083604C" w:rsidP="00E60F17">
            <w:pPr>
              <w:spacing w:after="0" w:line="240" w:lineRule="auto"/>
              <w:ind w:firstLine="323"/>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Eficiență energetică</w:t>
            </w:r>
          </w:p>
        </w:tc>
        <w:tc>
          <w:tcPr>
            <w:tcW w:w="0" w:type="auto"/>
            <w:vAlign w:val="center"/>
            <w:hideMark/>
          </w:tcPr>
          <w:p w14:paraId="3AA67BE4" w14:textId="77777777" w:rsidR="0083604C" w:rsidRPr="005B7EFF" w:rsidRDefault="0083604C" w:rsidP="00E60F17">
            <w:pPr>
              <w:spacing w:after="0" w:line="240" w:lineRule="auto"/>
              <w:ind w:firstLine="101"/>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–11,7% consum final energie</w:t>
            </w:r>
          </w:p>
        </w:tc>
      </w:tr>
      <w:tr w:rsidR="0083604C" w:rsidRPr="005B7EFF" w14:paraId="5DE1316C" w14:textId="77777777" w:rsidTr="0083604C">
        <w:trPr>
          <w:trHeight w:val="296"/>
          <w:tblCellSpacing w:w="15" w:type="dxa"/>
        </w:trPr>
        <w:tc>
          <w:tcPr>
            <w:tcW w:w="0" w:type="auto"/>
            <w:vAlign w:val="center"/>
            <w:hideMark/>
          </w:tcPr>
          <w:p w14:paraId="2D6FFA4A" w14:textId="77777777" w:rsidR="0083604C" w:rsidRPr="005B7EFF" w:rsidRDefault="0083604C" w:rsidP="00E60F17">
            <w:pPr>
              <w:spacing w:after="0" w:line="240" w:lineRule="auto"/>
              <w:ind w:firstLine="323"/>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Transporturi</w:t>
            </w:r>
          </w:p>
        </w:tc>
        <w:tc>
          <w:tcPr>
            <w:tcW w:w="0" w:type="auto"/>
            <w:vAlign w:val="center"/>
            <w:hideMark/>
          </w:tcPr>
          <w:p w14:paraId="3BE1BB74" w14:textId="77777777" w:rsidR="0083604C" w:rsidRPr="005B7EFF" w:rsidRDefault="0083604C" w:rsidP="00E60F17">
            <w:pPr>
              <w:spacing w:after="0" w:line="240" w:lineRule="auto"/>
              <w:ind w:firstLine="101"/>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–14,5% intensitate GES</w:t>
            </w:r>
          </w:p>
        </w:tc>
      </w:tr>
      <w:tr w:rsidR="0083604C" w:rsidRPr="005B7EFF" w14:paraId="61AB1BF0" w14:textId="77777777" w:rsidTr="0083604C">
        <w:trPr>
          <w:trHeight w:val="280"/>
          <w:tblCellSpacing w:w="15" w:type="dxa"/>
        </w:trPr>
        <w:tc>
          <w:tcPr>
            <w:tcW w:w="0" w:type="auto"/>
            <w:vAlign w:val="center"/>
            <w:hideMark/>
          </w:tcPr>
          <w:p w14:paraId="2331E5BC" w14:textId="77777777" w:rsidR="0083604C" w:rsidRPr="005B7EFF" w:rsidRDefault="0083604C" w:rsidP="00E60F17">
            <w:pPr>
              <w:spacing w:after="0" w:line="240" w:lineRule="auto"/>
              <w:ind w:firstLine="323"/>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Sector public</w:t>
            </w:r>
          </w:p>
        </w:tc>
        <w:tc>
          <w:tcPr>
            <w:tcW w:w="0" w:type="auto"/>
            <w:vAlign w:val="center"/>
            <w:hideMark/>
          </w:tcPr>
          <w:p w14:paraId="4C472D8B" w14:textId="77777777" w:rsidR="0083604C" w:rsidRPr="005B7EFF" w:rsidRDefault="0083604C" w:rsidP="00E60F17">
            <w:pPr>
              <w:spacing w:after="0" w:line="240" w:lineRule="auto"/>
              <w:ind w:firstLine="101"/>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Rol exemplar</w:t>
            </w:r>
          </w:p>
        </w:tc>
      </w:tr>
    </w:tbl>
    <w:p w14:paraId="7C5BBC59" w14:textId="77777777" w:rsidR="0083604C" w:rsidRPr="005B7EFF" w:rsidRDefault="0083604C" w:rsidP="005648D6">
      <w:pPr>
        <w:spacing w:after="0" w:line="240" w:lineRule="auto"/>
        <w:jc w:val="both"/>
        <w:rPr>
          <w:rFonts w:ascii="Arial" w:eastAsia="Times New Roman" w:hAnsi="Arial" w:cs="Arial"/>
          <w:kern w:val="0"/>
          <w14:ligatures w14:val="none"/>
        </w:rPr>
      </w:pPr>
    </w:p>
    <w:p w14:paraId="29E9769D" w14:textId="543017B2" w:rsidR="001918C1" w:rsidRPr="005B7EFF" w:rsidRDefault="001918C1"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Noile obiective adoptate de Parlament în iulie 2023 stabilesc o reducere colectivă a consumului de energie de cel puțin 11,7% la nivelul UE până în 2030 (comparativ cu proiecțiile</w:t>
      </w:r>
    </w:p>
    <w:p w14:paraId="7C781D61" w14:textId="77777777" w:rsidR="001918C1" w:rsidRPr="005B7EFF" w:rsidRDefault="001918C1"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Scenariului de referință 2020). Țările UE trebuie să economisească în medie 1,5% pe an.</w:t>
      </w:r>
    </w:p>
    <w:p w14:paraId="270C02DB" w14:textId="77777777" w:rsidR="001918C1" w:rsidRPr="005B7EFF" w:rsidRDefault="001918C1"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Economiile de energie vor trebui să înceapă cu 1,3% pe an până la sfârșitul anului 2025,</w:t>
      </w:r>
    </w:p>
    <w:p w14:paraId="12D665B3" w14:textId="77777777" w:rsidR="001918C1" w:rsidRPr="005B7EFF" w:rsidRDefault="001918C1"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ajungând progresiv la 1,9% până la sfârșitul anului 2030. Pentru atingerea acestor obiective,</w:t>
      </w:r>
    </w:p>
    <w:p w14:paraId="46084B36" w14:textId="77777777" w:rsidR="001918C1" w:rsidRPr="005B7EFF" w:rsidRDefault="001918C1"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măsuri la nivel local, regional și național vor acoperi diferite sectoare: administrație publică,</w:t>
      </w:r>
    </w:p>
    <w:p w14:paraId="1CA3A670" w14:textId="77777777" w:rsidR="001918C1" w:rsidRPr="005B7EFF" w:rsidRDefault="001918C1" w:rsidP="005648D6">
      <w:pPr>
        <w:spacing w:after="0" w:line="240" w:lineRule="auto"/>
        <w:jc w:val="both"/>
        <w:rPr>
          <w:rFonts w:ascii="Arial" w:eastAsia="Times New Roman" w:hAnsi="Arial" w:cs="Arial"/>
          <w:kern w:val="0"/>
          <w:lang w:val="fr-FR"/>
          <w14:ligatures w14:val="none"/>
        </w:rPr>
      </w:pPr>
      <w:proofErr w:type="gramStart"/>
      <w:r w:rsidRPr="005B7EFF">
        <w:rPr>
          <w:rFonts w:ascii="Arial" w:eastAsia="Times New Roman" w:hAnsi="Arial" w:cs="Arial"/>
          <w:kern w:val="0"/>
          <w:lang w:val="fr-FR"/>
          <w14:ligatures w14:val="none"/>
        </w:rPr>
        <w:t>construcții</w:t>
      </w:r>
      <w:proofErr w:type="gramEnd"/>
      <w:r w:rsidRPr="005B7EFF">
        <w:rPr>
          <w:rFonts w:ascii="Arial" w:eastAsia="Times New Roman" w:hAnsi="Arial" w:cs="Arial"/>
          <w:kern w:val="0"/>
          <w:lang w:val="fr-FR"/>
          <w14:ligatures w14:val="none"/>
        </w:rPr>
        <w:t xml:space="preserve">, companii, centre de date, etc. </w:t>
      </w:r>
    </w:p>
    <w:p w14:paraId="1BD82768" w14:textId="1F1A63D1" w:rsidR="001918C1" w:rsidRPr="005B7EFF" w:rsidRDefault="001918C1" w:rsidP="005648D6">
      <w:pPr>
        <w:spacing w:after="0" w:line="240" w:lineRule="auto"/>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Eurodeputații au insistat asupra unor obiective</w:t>
      </w:r>
      <w:r w:rsidR="00E60F17">
        <w:rPr>
          <w:rFonts w:ascii="Arial" w:eastAsia="Times New Roman" w:hAnsi="Arial" w:cs="Arial"/>
          <w:kern w:val="0"/>
          <w:lang w:val="it-IT"/>
          <w14:ligatures w14:val="none"/>
        </w:rPr>
        <w:t xml:space="preserve"> </w:t>
      </w:r>
      <w:r w:rsidRPr="005B7EFF">
        <w:rPr>
          <w:rFonts w:ascii="Arial" w:eastAsia="Times New Roman" w:hAnsi="Arial" w:cs="Arial"/>
          <w:kern w:val="0"/>
          <w:lang w:val="it-IT"/>
          <w14:ligatures w14:val="none"/>
        </w:rPr>
        <w:t>specifice și realizabile:</w:t>
      </w:r>
    </w:p>
    <w:p w14:paraId="4E6C7E72" w14:textId="77777777" w:rsidR="001918C1" w:rsidRPr="005B7EFF" w:rsidRDefault="001918C1" w:rsidP="005648D6">
      <w:pPr>
        <w:spacing w:after="0" w:line="240" w:lineRule="auto"/>
        <w:jc w:val="both"/>
        <w:rPr>
          <w:rFonts w:ascii="Arial" w:eastAsia="Times New Roman" w:hAnsi="Arial" w:cs="Arial"/>
          <w:kern w:val="0"/>
          <w:lang w:val="it-IT"/>
          <w14:ligatures w14:val="none"/>
        </w:rPr>
      </w:pPr>
      <w:r w:rsidRPr="005B7EFF">
        <w:rPr>
          <w:rFonts w:ascii="Arial" w:eastAsia="Times New Roman" w:hAnsi="Arial" w:cs="Arial"/>
          <w:kern w:val="0"/>
          <w14:ligatures w14:val="none"/>
        </w:rPr>
        <w:t></w:t>
      </w:r>
      <w:r w:rsidRPr="005B7EFF">
        <w:rPr>
          <w:rFonts w:ascii="Arial" w:eastAsia="Times New Roman" w:hAnsi="Arial" w:cs="Arial"/>
          <w:kern w:val="0"/>
          <w:lang w:val="it-IT"/>
          <w14:ligatures w14:val="none"/>
        </w:rPr>
        <w:t xml:space="preserve"> sectorul public trebuie să-și reducă consumul final de energie cu 1,9% pe an</w:t>
      </w:r>
    </w:p>
    <w:p w14:paraId="440FAC77" w14:textId="46844EA4" w:rsidR="001918C1" w:rsidRPr="00E60F17" w:rsidRDefault="001918C1" w:rsidP="005648D6">
      <w:pPr>
        <w:spacing w:after="0" w:line="240" w:lineRule="auto"/>
        <w:jc w:val="both"/>
        <w:rPr>
          <w:rFonts w:ascii="Arial" w:eastAsia="Times New Roman" w:hAnsi="Arial" w:cs="Arial"/>
          <w:kern w:val="0"/>
          <w:lang w:val="it-IT"/>
          <w14:ligatures w14:val="none"/>
        </w:rPr>
      </w:pPr>
      <w:r w:rsidRPr="005B7EFF">
        <w:rPr>
          <w:rFonts w:ascii="Arial" w:eastAsia="Times New Roman" w:hAnsi="Arial" w:cs="Arial"/>
          <w:kern w:val="0"/>
          <w14:ligatures w14:val="none"/>
        </w:rPr>
        <w:t></w:t>
      </w:r>
      <w:r w:rsidRPr="005B7EFF">
        <w:rPr>
          <w:rFonts w:ascii="Arial" w:eastAsia="Times New Roman" w:hAnsi="Arial" w:cs="Arial"/>
          <w:kern w:val="0"/>
          <w:lang w:val="it-IT"/>
          <w14:ligatures w14:val="none"/>
        </w:rPr>
        <w:t xml:space="preserve"> țările UE trebuie să asigure renovarea în fiecare </w:t>
      </w:r>
      <w:proofErr w:type="gramStart"/>
      <w:r w:rsidRPr="005B7EFF">
        <w:rPr>
          <w:rFonts w:ascii="Arial" w:eastAsia="Times New Roman" w:hAnsi="Arial" w:cs="Arial"/>
          <w:kern w:val="0"/>
          <w:lang w:val="it-IT"/>
          <w14:ligatures w14:val="none"/>
        </w:rPr>
        <w:t>an a</w:t>
      </w:r>
      <w:proofErr w:type="gramEnd"/>
      <w:r w:rsidRPr="005B7EFF">
        <w:rPr>
          <w:rFonts w:ascii="Arial" w:eastAsia="Times New Roman" w:hAnsi="Arial" w:cs="Arial"/>
          <w:kern w:val="0"/>
          <w:lang w:val="it-IT"/>
          <w14:ligatures w14:val="none"/>
        </w:rPr>
        <w:t xml:space="preserve"> cel puțin 3% din clădirile publice pentru a fi transformate în clădiri cu emisii zero sau cu consum de energie aproape de</w:t>
      </w:r>
      <w:r w:rsidR="00E60F17">
        <w:rPr>
          <w:rFonts w:ascii="Arial" w:eastAsia="Times New Roman" w:hAnsi="Arial" w:cs="Arial"/>
          <w:kern w:val="0"/>
          <w:lang w:val="it-IT"/>
          <w14:ligatures w14:val="none"/>
        </w:rPr>
        <w:t xml:space="preserve"> </w:t>
      </w:r>
      <w:r w:rsidRPr="00E959C2">
        <w:rPr>
          <w:rFonts w:ascii="Arial" w:eastAsia="Times New Roman" w:hAnsi="Arial" w:cs="Arial"/>
          <w:kern w:val="0"/>
          <w:lang w:val="it-IT"/>
          <w14:ligatures w14:val="none"/>
        </w:rPr>
        <w:t>zero</w:t>
      </w:r>
    </w:p>
    <w:p w14:paraId="4D72AE30" w14:textId="285830C4" w:rsidR="001918C1" w:rsidRPr="005B7EFF" w:rsidRDefault="001918C1"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 vor exista noi standarde pentru sisteme de încălzire de cartier eficiente</w:t>
      </w:r>
    </w:p>
    <w:p w14:paraId="66558D54" w14:textId="77777777" w:rsidR="00506B1E" w:rsidRPr="005B7EFF" w:rsidRDefault="00506B1E" w:rsidP="005648D6">
      <w:pPr>
        <w:numPr>
          <w:ilvl w:val="0"/>
          <w:numId w:val="3"/>
        </w:numPr>
        <w:spacing w:after="0" w:line="240" w:lineRule="auto"/>
        <w:ind w:left="0" w:firstLine="357"/>
        <w:jc w:val="both"/>
        <w:rPr>
          <w:rFonts w:ascii="Arial" w:eastAsia="Times New Roman" w:hAnsi="Arial" w:cs="Arial"/>
          <w:kern w:val="0"/>
          <w14:ligatures w14:val="none"/>
        </w:rPr>
      </w:pPr>
      <w:r w:rsidRPr="005B7EFF">
        <w:rPr>
          <w:rFonts w:ascii="Arial" w:eastAsia="Times New Roman" w:hAnsi="Arial" w:cs="Arial"/>
          <w:b/>
          <w:bCs/>
          <w:kern w:val="0"/>
          <w14:ligatures w14:val="none"/>
        </w:rPr>
        <w:t>Regulamentul (UE) 2020/852 privind taxonomia UE</w:t>
      </w:r>
      <w:r w:rsidRPr="005B7EFF">
        <w:rPr>
          <w:rFonts w:ascii="Arial" w:eastAsia="Times New Roman" w:hAnsi="Arial" w:cs="Arial"/>
          <w:kern w:val="0"/>
          <w14:ligatures w14:val="none"/>
        </w:rPr>
        <w:t xml:space="preserve">, care stabilește criterii clare pentru investițiile durabile și introduce principiul </w:t>
      </w:r>
      <w:r w:rsidRPr="005B7EFF">
        <w:rPr>
          <w:rFonts w:ascii="Arial" w:eastAsia="Times New Roman" w:hAnsi="Arial" w:cs="Arial"/>
          <w:b/>
          <w:bCs/>
          <w:kern w:val="0"/>
          <w14:ligatures w14:val="none"/>
        </w:rPr>
        <w:t>DNSH – „Do No Significant Harm”</w:t>
      </w:r>
      <w:r w:rsidRPr="005B7EFF">
        <w:rPr>
          <w:rFonts w:ascii="Arial" w:eastAsia="Times New Roman" w:hAnsi="Arial" w:cs="Arial"/>
          <w:kern w:val="0"/>
          <w14:ligatures w14:val="none"/>
        </w:rPr>
        <w:t>, obligatoriu pentru proiectele finanțate din fonduri europene;</w:t>
      </w:r>
    </w:p>
    <w:p w14:paraId="7B1BB80A" w14:textId="5CC9CE0E" w:rsidR="00722297" w:rsidRPr="005B7EFF" w:rsidRDefault="00722297" w:rsidP="005648D6">
      <w:pPr>
        <w:spacing w:after="0" w:line="240" w:lineRule="auto"/>
        <w:ind w:firstLine="357"/>
        <w:jc w:val="both"/>
        <w:rPr>
          <w:rFonts w:ascii="Arial" w:eastAsia="Times New Roman" w:hAnsi="Arial" w:cs="Arial"/>
          <w:kern w:val="0"/>
          <w14:ligatures w14:val="none"/>
        </w:rPr>
      </w:pPr>
      <w:r w:rsidRPr="005B7EFF">
        <w:rPr>
          <w:rFonts w:ascii="Arial" w:eastAsia="Times New Roman" w:hAnsi="Arial" w:cs="Arial"/>
          <w:kern w:val="0"/>
          <w14:ligatures w14:val="none"/>
        </w:rPr>
        <w:t>Conform acestuia, investițiile finanțate din fonduri europene trebuie să demonstreze pe întreg ciclul de viață, că nu aduc prejudicii semnificative niciunuia dintre cele șase obiective de mediu ale Uniunii. Proiectul analizat este conceput structural pentru a respecta acest principiu, prin natura sursei energetice utilizate, prin integrarea stocării și prin limitarea impactului asupra mediului construit și natural.</w:t>
      </w:r>
    </w:p>
    <w:p w14:paraId="71704061" w14:textId="77777777" w:rsidR="00506B1E" w:rsidRPr="005B7EFF" w:rsidRDefault="00506B1E" w:rsidP="005648D6">
      <w:pPr>
        <w:numPr>
          <w:ilvl w:val="0"/>
          <w:numId w:val="3"/>
        </w:numPr>
        <w:tabs>
          <w:tab w:val="clear" w:pos="720"/>
          <w:tab w:val="num" w:pos="851"/>
        </w:tabs>
        <w:spacing w:before="100" w:beforeAutospacing="1" w:after="100" w:afterAutospacing="1" w:line="240" w:lineRule="auto"/>
        <w:ind w:left="0" w:firstLine="567"/>
        <w:jc w:val="both"/>
        <w:rPr>
          <w:rFonts w:ascii="Arial" w:eastAsia="Times New Roman" w:hAnsi="Arial" w:cs="Arial"/>
          <w:kern w:val="0"/>
          <w14:ligatures w14:val="none"/>
        </w:rPr>
      </w:pPr>
      <w:r w:rsidRPr="005B7EFF">
        <w:rPr>
          <w:rFonts w:ascii="Arial" w:eastAsia="Times New Roman" w:hAnsi="Arial" w:cs="Arial"/>
          <w:b/>
          <w:bCs/>
          <w:kern w:val="0"/>
          <w14:ligatures w14:val="none"/>
        </w:rPr>
        <w:t>Directivele privind energia regenerabilă (RED II / RED III)</w:t>
      </w:r>
      <w:r w:rsidRPr="005B7EFF">
        <w:rPr>
          <w:rFonts w:ascii="Arial" w:eastAsia="Times New Roman" w:hAnsi="Arial" w:cs="Arial"/>
          <w:kern w:val="0"/>
          <w14:ligatures w14:val="none"/>
        </w:rPr>
        <w:t xml:space="preserve">, care încurajează autoconsumul, producția descentralizată și integrarea sistemelor de stocare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energiei.</w:t>
      </w:r>
    </w:p>
    <w:p w14:paraId="7A62C70A" w14:textId="77777777" w:rsidR="00506B1E" w:rsidRPr="005B7EFF" w:rsidRDefault="00506B1E" w:rsidP="005648D6">
      <w:pPr>
        <w:spacing w:before="100" w:beforeAutospacing="1" w:after="100" w:afterAutospacing="1"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Aceste documente constituie fundamentul conceptual și juridic al sprijinului acordat investițiilor în infrastructură energetică verde pentru entități publice.</w:t>
      </w:r>
    </w:p>
    <w:p w14:paraId="3A7AC9F0" w14:textId="77777777" w:rsidR="006D6378" w:rsidRPr="005B7EFF" w:rsidRDefault="006D6378" w:rsidP="005648D6">
      <w:pPr>
        <w:spacing w:before="100" w:beforeAutospacing="1" w:after="100" w:afterAutospacing="1"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Formula </w:t>
      </w:r>
      <w:proofErr w:type="gramStart"/>
      <w:r w:rsidRPr="005B7EFF">
        <w:rPr>
          <w:rFonts w:ascii="Arial" w:eastAsia="Times New Roman" w:hAnsi="Arial" w:cs="Arial"/>
          <w:kern w:val="0"/>
          <w14:ligatures w14:val="none"/>
        </w:rPr>
        <w:t>utilizată :</w:t>
      </w:r>
      <w:proofErr w:type="gramEnd"/>
    </w:p>
    <w:p w14:paraId="13A1C70B" w14:textId="77777777" w:rsidR="006D6378" w:rsidRPr="005B7EFF" w:rsidRDefault="006D6378" w:rsidP="005648D6">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 xml:space="preserve">                                                 tCO</w:t>
      </w:r>
      <w:r w:rsidRPr="005B7EFF">
        <w:rPr>
          <w:rFonts w:ascii="Cambria Math" w:eastAsia="Times New Roman" w:hAnsi="Cambria Math" w:cs="Cambria Math"/>
          <w:b/>
          <w:bCs/>
          <w:kern w:val="0"/>
          <w14:ligatures w14:val="none"/>
        </w:rPr>
        <w:t>₂</w:t>
      </w:r>
      <w:r w:rsidRPr="005B7EFF">
        <w:rPr>
          <w:rFonts w:ascii="Arial" w:eastAsia="Times New Roman" w:hAnsi="Arial" w:cs="Arial"/>
          <w:b/>
          <w:bCs/>
          <w:kern w:val="0"/>
          <w14:ligatures w14:val="none"/>
        </w:rPr>
        <w:t>e/an evitat=Consum </w:t>
      </w:r>
      <w:r w:rsidR="006237C6" w:rsidRPr="005B7EFF">
        <w:rPr>
          <w:rFonts w:ascii="Arial" w:eastAsia="Times New Roman" w:hAnsi="Arial" w:cs="Arial"/>
          <w:b/>
          <w:bCs/>
          <w:kern w:val="0"/>
          <w14:ligatures w14:val="none"/>
        </w:rPr>
        <w:t>annual</w:t>
      </w:r>
      <w:r w:rsidRPr="005B7EFF">
        <w:rPr>
          <w:rFonts w:ascii="Arial" w:eastAsia="Times New Roman" w:hAnsi="Arial" w:cs="Arial"/>
          <w:b/>
          <w:bCs/>
          <w:kern w:val="0"/>
          <w14:ligatures w14:val="none"/>
        </w:rPr>
        <w:t> (MWh/</w:t>
      </w:r>
      <w:proofErr w:type="gramStart"/>
      <w:r w:rsidRPr="005B7EFF">
        <w:rPr>
          <w:rFonts w:ascii="Arial" w:eastAsia="Times New Roman" w:hAnsi="Arial" w:cs="Arial"/>
          <w:b/>
          <w:bCs/>
          <w:kern w:val="0"/>
          <w14:ligatures w14:val="none"/>
        </w:rPr>
        <w:t>an)×</w:t>
      </w:r>
      <w:proofErr w:type="gramEnd"/>
      <w:r w:rsidRPr="005B7EFF">
        <w:rPr>
          <w:rFonts w:ascii="Arial" w:eastAsia="Times New Roman" w:hAnsi="Arial" w:cs="Arial"/>
          <w:b/>
          <w:bCs/>
          <w:kern w:val="0"/>
          <w14:ligatures w14:val="none"/>
        </w:rPr>
        <w:t>0,232</w:t>
      </w:r>
    </w:p>
    <w:tbl>
      <w:tblPr>
        <w:tblW w:w="826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356"/>
        <w:gridCol w:w="1855"/>
        <w:gridCol w:w="2049"/>
      </w:tblGrid>
      <w:tr w:rsidR="005B29CD" w:rsidRPr="005B7EFF" w14:paraId="1339F833" w14:textId="77777777" w:rsidTr="005B29CD">
        <w:trPr>
          <w:trHeight w:val="300"/>
          <w:tblHeader/>
          <w:tblCellSpacing w:w="15" w:type="dxa"/>
        </w:trPr>
        <w:tc>
          <w:tcPr>
            <w:tcW w:w="0" w:type="auto"/>
            <w:vAlign w:val="center"/>
            <w:hideMark/>
          </w:tcPr>
          <w:p w14:paraId="405DB615" w14:textId="77777777" w:rsidR="005B29CD" w:rsidRPr="005B7EFF" w:rsidRDefault="005B29CD"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Amplasament</w:t>
            </w:r>
          </w:p>
        </w:tc>
        <w:tc>
          <w:tcPr>
            <w:tcW w:w="0" w:type="auto"/>
            <w:vAlign w:val="center"/>
            <w:hideMark/>
          </w:tcPr>
          <w:p w14:paraId="661F093C" w14:textId="77777777" w:rsidR="005B29CD" w:rsidRPr="005B7EFF" w:rsidRDefault="005B29CD" w:rsidP="00E60F17">
            <w:pPr>
              <w:spacing w:after="0" w:line="240" w:lineRule="auto"/>
              <w:ind w:firstLine="14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Consum (MWh/an)</w:t>
            </w:r>
          </w:p>
        </w:tc>
        <w:tc>
          <w:tcPr>
            <w:tcW w:w="0" w:type="auto"/>
            <w:vAlign w:val="center"/>
            <w:hideMark/>
          </w:tcPr>
          <w:p w14:paraId="4FB2392F" w14:textId="77777777" w:rsidR="005B29CD" w:rsidRPr="005B7EFF" w:rsidRDefault="005B29CD" w:rsidP="00E60F17">
            <w:pPr>
              <w:spacing w:after="0" w:line="240" w:lineRule="auto"/>
              <w:ind w:firstLine="87"/>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Factor (tCO</w:t>
            </w:r>
            <w:r w:rsidRPr="005B7EFF">
              <w:rPr>
                <w:rFonts w:ascii="Cambria Math" w:eastAsia="Times New Roman" w:hAnsi="Cambria Math" w:cs="Cambria Math"/>
                <w:b/>
                <w:bCs/>
                <w:kern w:val="0"/>
                <w14:ligatures w14:val="none"/>
              </w:rPr>
              <w:t>₂</w:t>
            </w:r>
            <w:r w:rsidRPr="005B7EFF">
              <w:rPr>
                <w:rFonts w:ascii="Arial" w:eastAsia="Times New Roman" w:hAnsi="Arial" w:cs="Arial"/>
                <w:b/>
                <w:bCs/>
                <w:kern w:val="0"/>
                <w14:ligatures w14:val="none"/>
              </w:rPr>
              <w:t>e/MWh)</w:t>
            </w:r>
          </w:p>
        </w:tc>
      </w:tr>
      <w:tr w:rsidR="005B29CD" w:rsidRPr="005B7EFF" w14:paraId="71BB5DBA" w14:textId="77777777" w:rsidTr="005B29CD">
        <w:trPr>
          <w:trHeight w:val="317"/>
          <w:tblCellSpacing w:w="15" w:type="dxa"/>
        </w:trPr>
        <w:tc>
          <w:tcPr>
            <w:tcW w:w="0" w:type="auto"/>
            <w:vAlign w:val="center"/>
            <w:hideMark/>
          </w:tcPr>
          <w:p w14:paraId="31F3800B" w14:textId="77777777" w:rsidR="005B29CD" w:rsidRPr="005B7EFF" w:rsidRDefault="005B29CD" w:rsidP="00E60F17">
            <w:pPr>
              <w:spacing w:after="0" w:line="240" w:lineRule="auto"/>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Spitalul Județean de Urgență Pitești</w:t>
            </w:r>
          </w:p>
        </w:tc>
        <w:tc>
          <w:tcPr>
            <w:tcW w:w="0" w:type="auto"/>
            <w:vAlign w:val="center"/>
            <w:hideMark/>
          </w:tcPr>
          <w:p w14:paraId="6583E35C" w14:textId="77777777" w:rsidR="005B29CD" w:rsidRPr="005B7EFF" w:rsidRDefault="005B29CD" w:rsidP="00E60F17">
            <w:pPr>
              <w:spacing w:after="0" w:line="240" w:lineRule="auto"/>
              <w:ind w:firstLine="141"/>
              <w:jc w:val="both"/>
              <w:rPr>
                <w:rFonts w:ascii="Arial" w:eastAsia="Times New Roman" w:hAnsi="Arial" w:cs="Arial"/>
                <w:kern w:val="0"/>
                <w14:ligatures w14:val="none"/>
              </w:rPr>
            </w:pPr>
            <w:r w:rsidRPr="005B7EFF">
              <w:rPr>
                <w:rFonts w:ascii="Arial" w:eastAsia="Times New Roman" w:hAnsi="Arial" w:cs="Arial"/>
                <w:kern w:val="0"/>
                <w14:ligatures w14:val="none"/>
              </w:rPr>
              <w:t>1.416,349</w:t>
            </w:r>
          </w:p>
        </w:tc>
        <w:tc>
          <w:tcPr>
            <w:tcW w:w="0" w:type="auto"/>
            <w:vAlign w:val="center"/>
            <w:hideMark/>
          </w:tcPr>
          <w:p w14:paraId="0FB63790" w14:textId="77777777" w:rsidR="005B29CD" w:rsidRPr="005B7EFF" w:rsidRDefault="005B29CD" w:rsidP="00E60F17">
            <w:pPr>
              <w:spacing w:after="0" w:line="240" w:lineRule="auto"/>
              <w:ind w:firstLine="87"/>
              <w:jc w:val="both"/>
              <w:rPr>
                <w:rFonts w:ascii="Arial" w:eastAsia="Times New Roman" w:hAnsi="Arial" w:cs="Arial"/>
                <w:kern w:val="0"/>
                <w14:ligatures w14:val="none"/>
              </w:rPr>
            </w:pPr>
            <w:r w:rsidRPr="005B7EFF">
              <w:rPr>
                <w:rFonts w:ascii="Arial" w:eastAsia="Times New Roman" w:hAnsi="Arial" w:cs="Arial"/>
                <w:kern w:val="0"/>
                <w14:ligatures w14:val="none"/>
              </w:rPr>
              <w:t>0,232</w:t>
            </w:r>
          </w:p>
        </w:tc>
      </w:tr>
      <w:tr w:rsidR="005B29CD" w:rsidRPr="005B7EFF" w14:paraId="5AB86F09" w14:textId="77777777" w:rsidTr="005B29CD">
        <w:trPr>
          <w:trHeight w:val="300"/>
          <w:tblCellSpacing w:w="15" w:type="dxa"/>
        </w:trPr>
        <w:tc>
          <w:tcPr>
            <w:tcW w:w="0" w:type="auto"/>
            <w:vAlign w:val="center"/>
            <w:hideMark/>
          </w:tcPr>
          <w:p w14:paraId="3C079631" w14:textId="77777777" w:rsidR="005B29CD" w:rsidRPr="005B7EFF" w:rsidRDefault="005B29CD"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Călinești – Spital Boli Cronice</w:t>
            </w:r>
          </w:p>
        </w:tc>
        <w:tc>
          <w:tcPr>
            <w:tcW w:w="0" w:type="auto"/>
            <w:vAlign w:val="center"/>
            <w:hideMark/>
          </w:tcPr>
          <w:p w14:paraId="0A19A5C1" w14:textId="77777777" w:rsidR="005B29CD" w:rsidRPr="005B7EFF" w:rsidRDefault="005B29CD" w:rsidP="00E60F17">
            <w:pPr>
              <w:spacing w:after="0" w:line="240" w:lineRule="auto"/>
              <w:ind w:firstLine="141"/>
              <w:jc w:val="both"/>
              <w:rPr>
                <w:rFonts w:ascii="Arial" w:eastAsia="Times New Roman" w:hAnsi="Arial" w:cs="Arial"/>
                <w:kern w:val="0"/>
                <w14:ligatures w14:val="none"/>
              </w:rPr>
            </w:pPr>
            <w:r w:rsidRPr="005B7EFF">
              <w:rPr>
                <w:rFonts w:ascii="Arial" w:eastAsia="Times New Roman" w:hAnsi="Arial" w:cs="Arial"/>
                <w:kern w:val="0"/>
                <w14:ligatures w14:val="none"/>
              </w:rPr>
              <w:t>189,283</w:t>
            </w:r>
          </w:p>
        </w:tc>
        <w:tc>
          <w:tcPr>
            <w:tcW w:w="0" w:type="auto"/>
            <w:vAlign w:val="center"/>
            <w:hideMark/>
          </w:tcPr>
          <w:p w14:paraId="14F88953" w14:textId="77777777" w:rsidR="005B29CD" w:rsidRPr="005B7EFF" w:rsidRDefault="005B29CD" w:rsidP="00E60F17">
            <w:pPr>
              <w:spacing w:after="0" w:line="240" w:lineRule="auto"/>
              <w:ind w:firstLine="87"/>
              <w:jc w:val="both"/>
              <w:rPr>
                <w:rFonts w:ascii="Arial" w:eastAsia="Times New Roman" w:hAnsi="Arial" w:cs="Arial"/>
                <w:kern w:val="0"/>
                <w14:ligatures w14:val="none"/>
              </w:rPr>
            </w:pPr>
            <w:r w:rsidRPr="005B7EFF">
              <w:rPr>
                <w:rFonts w:ascii="Arial" w:eastAsia="Times New Roman" w:hAnsi="Arial" w:cs="Arial"/>
                <w:kern w:val="0"/>
                <w14:ligatures w14:val="none"/>
              </w:rPr>
              <w:t>0,232</w:t>
            </w:r>
          </w:p>
        </w:tc>
      </w:tr>
      <w:tr w:rsidR="005B29CD" w:rsidRPr="005B7EFF" w14:paraId="2D0EF109" w14:textId="77777777" w:rsidTr="005B29CD">
        <w:trPr>
          <w:trHeight w:val="317"/>
          <w:tblCellSpacing w:w="15" w:type="dxa"/>
        </w:trPr>
        <w:tc>
          <w:tcPr>
            <w:tcW w:w="0" w:type="auto"/>
            <w:vAlign w:val="center"/>
            <w:hideMark/>
          </w:tcPr>
          <w:p w14:paraId="7088A2E1" w14:textId="6E8B6A02" w:rsidR="005B29CD" w:rsidRPr="005B7EFF" w:rsidRDefault="005B29CD" w:rsidP="00E60F17">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Valea Iașului</w:t>
            </w:r>
            <w:r w:rsidR="00E60F17" w:rsidRPr="00116377">
              <w:rPr>
                <w:rFonts w:ascii="Arial" w:hAnsi="Arial" w:cs="Arial"/>
                <w:b/>
                <w:bCs/>
                <w:lang w:val="it-IT"/>
              </w:rPr>
              <w:t xml:space="preserve"> </w:t>
            </w:r>
            <w:r w:rsidR="00E60F17" w:rsidRPr="00E60F17">
              <w:rPr>
                <w:rFonts w:ascii="Arial" w:hAnsi="Arial" w:cs="Arial"/>
                <w:lang w:val="it-IT"/>
              </w:rPr>
              <w:t>spital de recuperare respiratorie şi pneumologie</w:t>
            </w:r>
          </w:p>
        </w:tc>
        <w:tc>
          <w:tcPr>
            <w:tcW w:w="0" w:type="auto"/>
            <w:vAlign w:val="center"/>
            <w:hideMark/>
          </w:tcPr>
          <w:p w14:paraId="44DD802F" w14:textId="77777777" w:rsidR="005B29CD" w:rsidRPr="005B7EFF" w:rsidRDefault="005B29CD" w:rsidP="00E60F17">
            <w:pPr>
              <w:spacing w:after="0" w:line="240" w:lineRule="auto"/>
              <w:ind w:firstLine="141"/>
              <w:jc w:val="both"/>
              <w:rPr>
                <w:rFonts w:ascii="Arial" w:eastAsia="Times New Roman" w:hAnsi="Arial" w:cs="Arial"/>
                <w:kern w:val="0"/>
                <w14:ligatures w14:val="none"/>
              </w:rPr>
            </w:pPr>
            <w:r w:rsidRPr="005B7EFF">
              <w:rPr>
                <w:rFonts w:ascii="Arial" w:eastAsia="Times New Roman" w:hAnsi="Arial" w:cs="Arial"/>
                <w:kern w:val="0"/>
                <w14:ligatures w14:val="none"/>
              </w:rPr>
              <w:t>183,364</w:t>
            </w:r>
          </w:p>
        </w:tc>
        <w:tc>
          <w:tcPr>
            <w:tcW w:w="0" w:type="auto"/>
            <w:vAlign w:val="center"/>
            <w:hideMark/>
          </w:tcPr>
          <w:p w14:paraId="008B5B07" w14:textId="77777777" w:rsidR="005B29CD" w:rsidRPr="005B7EFF" w:rsidRDefault="005B29CD" w:rsidP="00E60F17">
            <w:pPr>
              <w:spacing w:after="0" w:line="240" w:lineRule="auto"/>
              <w:ind w:firstLine="87"/>
              <w:jc w:val="both"/>
              <w:rPr>
                <w:rFonts w:ascii="Arial" w:eastAsia="Times New Roman" w:hAnsi="Arial" w:cs="Arial"/>
                <w:kern w:val="0"/>
                <w14:ligatures w14:val="none"/>
              </w:rPr>
            </w:pPr>
            <w:r w:rsidRPr="005B7EFF">
              <w:rPr>
                <w:rFonts w:ascii="Arial" w:eastAsia="Times New Roman" w:hAnsi="Arial" w:cs="Arial"/>
                <w:kern w:val="0"/>
                <w14:ligatures w14:val="none"/>
              </w:rPr>
              <w:t>0,232</w:t>
            </w:r>
          </w:p>
        </w:tc>
      </w:tr>
      <w:tr w:rsidR="005B29CD" w:rsidRPr="005B7EFF" w14:paraId="4E9ADC60" w14:textId="77777777" w:rsidTr="005B29CD">
        <w:trPr>
          <w:trHeight w:val="317"/>
          <w:tblCellSpacing w:w="15" w:type="dxa"/>
        </w:trPr>
        <w:tc>
          <w:tcPr>
            <w:tcW w:w="0" w:type="auto"/>
            <w:vAlign w:val="center"/>
            <w:hideMark/>
          </w:tcPr>
          <w:p w14:paraId="64E6358F" w14:textId="77777777" w:rsidR="005B29CD" w:rsidRPr="005B7EFF" w:rsidRDefault="005B29CD"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b/>
                <w:bCs/>
                <w:kern w:val="0"/>
                <w14:ligatures w14:val="none"/>
              </w:rPr>
              <w:t>TOTAL tCO</w:t>
            </w:r>
            <w:r w:rsidRPr="005B7EFF">
              <w:rPr>
                <w:rFonts w:ascii="Cambria Math" w:eastAsia="Times New Roman" w:hAnsi="Cambria Math" w:cs="Cambria Math"/>
                <w:b/>
                <w:bCs/>
                <w:kern w:val="0"/>
                <w14:ligatures w14:val="none"/>
              </w:rPr>
              <w:t>₂</w:t>
            </w:r>
            <w:r w:rsidRPr="005B7EFF">
              <w:rPr>
                <w:rFonts w:ascii="Arial" w:eastAsia="Times New Roman" w:hAnsi="Arial" w:cs="Arial"/>
                <w:b/>
                <w:bCs/>
                <w:kern w:val="0"/>
                <w14:ligatures w14:val="none"/>
              </w:rPr>
              <w:t>e/an evitat</w:t>
            </w:r>
          </w:p>
        </w:tc>
        <w:tc>
          <w:tcPr>
            <w:tcW w:w="0" w:type="auto"/>
            <w:vAlign w:val="center"/>
            <w:hideMark/>
          </w:tcPr>
          <w:p w14:paraId="6EA1A82E" w14:textId="77777777" w:rsidR="005B29CD" w:rsidRPr="005B7EFF" w:rsidRDefault="005B29CD" w:rsidP="005648D6">
            <w:pPr>
              <w:spacing w:after="0" w:line="240" w:lineRule="auto"/>
              <w:jc w:val="both"/>
              <w:rPr>
                <w:rFonts w:ascii="Arial" w:eastAsia="Times New Roman" w:hAnsi="Arial" w:cs="Arial"/>
                <w:kern w:val="0"/>
                <w14:ligatures w14:val="none"/>
              </w:rPr>
            </w:pPr>
          </w:p>
        </w:tc>
        <w:tc>
          <w:tcPr>
            <w:tcW w:w="0" w:type="auto"/>
            <w:vAlign w:val="center"/>
            <w:hideMark/>
          </w:tcPr>
          <w:p w14:paraId="4ABDE8DE" w14:textId="77777777" w:rsidR="005B29CD" w:rsidRPr="005B7EFF" w:rsidRDefault="005B29CD" w:rsidP="005648D6">
            <w:pPr>
              <w:spacing w:after="0" w:line="240" w:lineRule="auto"/>
              <w:jc w:val="both"/>
              <w:rPr>
                <w:rFonts w:ascii="Arial" w:eastAsia="Times New Roman" w:hAnsi="Arial" w:cs="Arial"/>
                <w:kern w:val="0"/>
                <w:sz w:val="20"/>
                <w:szCs w:val="20"/>
                <w14:ligatures w14:val="none"/>
              </w:rPr>
            </w:pPr>
          </w:p>
        </w:tc>
      </w:tr>
    </w:tbl>
    <w:p w14:paraId="26052B1D" w14:textId="77777777" w:rsidR="006237C6" w:rsidRPr="005B7EFF" w:rsidRDefault="006237C6" w:rsidP="005648D6">
      <w:pPr>
        <w:spacing w:before="100" w:beforeAutospacing="1"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Energia electrică produsă din surse regenerabile și utilizată în autoconsum substituie energia achiziționată din Sistemul Energetic Național. La un factor mediu de emisii de 0,232 tCO</w:t>
      </w:r>
      <w:r w:rsidRPr="005B7EFF">
        <w:rPr>
          <w:rFonts w:ascii="Cambria Math" w:eastAsia="Times New Roman" w:hAnsi="Cambria Math" w:cs="Cambria Math"/>
          <w:kern w:val="0"/>
          <w14:ligatures w14:val="none"/>
        </w:rPr>
        <w:t>₂</w:t>
      </w:r>
      <w:r w:rsidRPr="005B7EFF">
        <w:rPr>
          <w:rFonts w:ascii="Arial" w:eastAsia="Times New Roman" w:hAnsi="Arial" w:cs="Arial"/>
          <w:kern w:val="0"/>
          <w14:ligatures w14:val="none"/>
        </w:rPr>
        <w:t>e/MWh, proiectul conduce la o reducere estimată de aproximativ 628 tCO</w:t>
      </w:r>
      <w:r w:rsidRPr="005B7EFF">
        <w:rPr>
          <w:rFonts w:ascii="Cambria Math" w:eastAsia="Times New Roman" w:hAnsi="Cambria Math" w:cs="Cambria Math"/>
          <w:kern w:val="0"/>
          <w14:ligatures w14:val="none"/>
        </w:rPr>
        <w:t>₂</w:t>
      </w:r>
      <w:r w:rsidRPr="005B7EFF">
        <w:rPr>
          <w:rFonts w:ascii="Arial" w:eastAsia="Times New Roman" w:hAnsi="Arial" w:cs="Arial"/>
          <w:kern w:val="0"/>
          <w14:ligatures w14:val="none"/>
        </w:rPr>
        <w:t>e/an, contribuind direct la obiectivele pachetului legislativ Fit for 55 privind reducerea emisiilor de gaze cu efect de seră.</w:t>
      </w:r>
    </w:p>
    <w:p w14:paraId="534E26A5" w14:textId="77777777" w:rsidR="00D33859" w:rsidRPr="005B7EFF" w:rsidRDefault="00D33859"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În mai 2022, ca parte a planului său REPowerEU în urma agresiunii Rusiei împotriva Ucrainei, Comisia a propus o nouă modificare (RED III) pentru a accelera tranziția către </w:t>
      </w:r>
      <w:proofErr w:type="gramStart"/>
      <w:r w:rsidRPr="005B7EFF">
        <w:rPr>
          <w:rFonts w:ascii="Arial" w:hAnsi="Arial" w:cs="Arial"/>
          <w:kern w:val="0"/>
        </w:rPr>
        <w:t>o  energie</w:t>
      </w:r>
      <w:proofErr w:type="gramEnd"/>
      <w:r w:rsidRPr="005B7EFF">
        <w:rPr>
          <w:rFonts w:ascii="Arial" w:hAnsi="Arial" w:cs="Arial"/>
          <w:kern w:val="0"/>
        </w:rPr>
        <w:t xml:space="preserve"> curată, urmărind eliminarea treptată a dependenței de combustibilii fosili din Rusia. </w:t>
      </w:r>
    </w:p>
    <w:p w14:paraId="7266EA10" w14:textId="15BB7397" w:rsidR="00D33859" w:rsidRPr="00D33859" w:rsidRDefault="00D33859"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Comisia a propus instalarea de pompe de căldură, creșterea capacității fotovoltaice solare și importul de hidrogen și biometan din surse regenerabile pentru a crește obiectivul pentru 2030 </w:t>
      </w:r>
      <w:r w:rsidRPr="00D33859">
        <w:rPr>
          <w:rFonts w:ascii="Arial" w:hAnsi="Arial" w:cs="Arial"/>
          <w:kern w:val="0"/>
        </w:rPr>
        <w:t>privind sursele regenerabile de energie la 45 %. La 9 noiembrie 2022, Comisia a propus o nouă</w:t>
      </w:r>
      <w:r w:rsidRPr="005B7EFF">
        <w:rPr>
          <w:rFonts w:ascii="Arial" w:hAnsi="Arial" w:cs="Arial"/>
          <w:kern w:val="0"/>
        </w:rPr>
        <w:t xml:space="preserve"> </w:t>
      </w:r>
      <w:r w:rsidRPr="00D33859">
        <w:rPr>
          <w:rFonts w:ascii="Arial" w:hAnsi="Arial" w:cs="Arial"/>
          <w:kern w:val="0"/>
        </w:rPr>
        <w:t xml:space="preserve">modificare (RED IV) la un regulament al Consiliului pentru </w:t>
      </w:r>
      <w:proofErr w:type="gramStart"/>
      <w:r w:rsidRPr="00D33859">
        <w:rPr>
          <w:rFonts w:ascii="Arial" w:hAnsi="Arial" w:cs="Arial"/>
          <w:kern w:val="0"/>
        </w:rPr>
        <w:t>a</w:t>
      </w:r>
      <w:proofErr w:type="gramEnd"/>
      <w:r w:rsidRPr="00D33859">
        <w:rPr>
          <w:rFonts w:ascii="Arial" w:hAnsi="Arial" w:cs="Arial"/>
          <w:kern w:val="0"/>
        </w:rPr>
        <w:t xml:space="preserve"> accelera utilizarea energiei din</w:t>
      </w:r>
      <w:r w:rsidRPr="005B7EFF">
        <w:rPr>
          <w:rFonts w:ascii="Arial" w:hAnsi="Arial" w:cs="Arial"/>
          <w:kern w:val="0"/>
        </w:rPr>
        <w:t xml:space="preserve"> </w:t>
      </w:r>
      <w:r w:rsidRPr="00D33859">
        <w:rPr>
          <w:rFonts w:ascii="Arial" w:hAnsi="Arial" w:cs="Arial"/>
          <w:kern w:val="0"/>
        </w:rPr>
        <w:t>surse regenerabile. În temeiul propunerii, se considera că centralele pe bază de energie din</w:t>
      </w:r>
      <w:r w:rsidRPr="005B7EFF">
        <w:rPr>
          <w:rFonts w:ascii="Arial" w:hAnsi="Arial" w:cs="Arial"/>
          <w:kern w:val="0"/>
        </w:rPr>
        <w:t xml:space="preserve"> </w:t>
      </w:r>
      <w:r w:rsidRPr="00D33859">
        <w:rPr>
          <w:rFonts w:ascii="Arial" w:hAnsi="Arial" w:cs="Arial"/>
          <w:kern w:val="0"/>
        </w:rPr>
        <w:t>surse regenerabile sunt de interes public major, ceea ce va permite accelerarea procedurilor de</w:t>
      </w:r>
    </w:p>
    <w:p w14:paraId="712E5235" w14:textId="77777777" w:rsidR="00D33859" w:rsidRPr="00D33859" w:rsidRDefault="00D33859" w:rsidP="005648D6">
      <w:pPr>
        <w:autoSpaceDE w:val="0"/>
        <w:autoSpaceDN w:val="0"/>
        <w:adjustRightInd w:val="0"/>
        <w:spacing w:after="0" w:line="240" w:lineRule="auto"/>
        <w:jc w:val="both"/>
        <w:rPr>
          <w:rFonts w:ascii="Arial" w:hAnsi="Arial" w:cs="Arial"/>
          <w:kern w:val="0"/>
          <w:lang w:val="it-IT"/>
        </w:rPr>
      </w:pPr>
      <w:r w:rsidRPr="00D33859">
        <w:rPr>
          <w:rFonts w:ascii="Arial" w:hAnsi="Arial" w:cs="Arial"/>
          <w:kern w:val="0"/>
          <w:lang w:val="it-IT"/>
        </w:rPr>
        <w:t>autorizare a proiectelor cu energie din surse regenerabile și derogări specifice de la legislația</w:t>
      </w:r>
    </w:p>
    <w:p w14:paraId="1914B8C3" w14:textId="77777777" w:rsidR="00D33859" w:rsidRPr="00D33859" w:rsidRDefault="00D33859" w:rsidP="005648D6">
      <w:pPr>
        <w:autoSpaceDE w:val="0"/>
        <w:autoSpaceDN w:val="0"/>
        <w:adjustRightInd w:val="0"/>
        <w:spacing w:after="0" w:line="240" w:lineRule="auto"/>
        <w:jc w:val="both"/>
        <w:rPr>
          <w:rFonts w:ascii="Arial" w:hAnsi="Arial" w:cs="Arial"/>
          <w:kern w:val="0"/>
          <w:lang w:val="pt-PT"/>
        </w:rPr>
      </w:pPr>
      <w:r w:rsidRPr="00D33859">
        <w:rPr>
          <w:rFonts w:ascii="Arial" w:hAnsi="Arial" w:cs="Arial"/>
          <w:kern w:val="0"/>
          <w:lang w:val="pt-PT"/>
        </w:rPr>
        <w:t>de mediu a UE pentru ele. În martie 2023, Parlamentul și Consiliul au convenit în mod informal</w:t>
      </w:r>
    </w:p>
    <w:p w14:paraId="4B00CDE8" w14:textId="77777777" w:rsidR="00D33859" w:rsidRPr="00D33859" w:rsidRDefault="00D33859" w:rsidP="005648D6">
      <w:pPr>
        <w:autoSpaceDE w:val="0"/>
        <w:autoSpaceDN w:val="0"/>
        <w:adjustRightInd w:val="0"/>
        <w:spacing w:after="0" w:line="240" w:lineRule="auto"/>
        <w:jc w:val="both"/>
        <w:rPr>
          <w:rFonts w:ascii="Arial" w:hAnsi="Arial" w:cs="Arial"/>
          <w:kern w:val="0"/>
          <w:lang w:val="pt-PT"/>
        </w:rPr>
      </w:pPr>
      <w:r w:rsidRPr="00D33859">
        <w:rPr>
          <w:rFonts w:ascii="Arial" w:hAnsi="Arial" w:cs="Arial"/>
          <w:kern w:val="0"/>
          <w:lang w:val="pt-PT"/>
        </w:rPr>
        <w:t>să crească obiectivul privind sursele regenerabile de energie pentru 2030 la 42,5 % până în</w:t>
      </w:r>
    </w:p>
    <w:p w14:paraId="78E8188A" w14:textId="77777777" w:rsidR="00D33859" w:rsidRPr="00D33859" w:rsidRDefault="00D33859" w:rsidP="005648D6">
      <w:pPr>
        <w:autoSpaceDE w:val="0"/>
        <w:autoSpaceDN w:val="0"/>
        <w:adjustRightInd w:val="0"/>
        <w:spacing w:after="0" w:line="240" w:lineRule="auto"/>
        <w:jc w:val="both"/>
        <w:rPr>
          <w:rFonts w:ascii="Arial" w:hAnsi="Arial" w:cs="Arial"/>
          <w:kern w:val="0"/>
          <w:lang w:val="pt-PT"/>
        </w:rPr>
      </w:pPr>
      <w:r w:rsidRPr="00D33859">
        <w:rPr>
          <w:rFonts w:ascii="Arial" w:hAnsi="Arial" w:cs="Arial"/>
          <w:kern w:val="0"/>
          <w:lang w:val="pt-PT"/>
        </w:rPr>
        <w:t xml:space="preserve">2030, statele membre încercând să atingă 45 % și, pentru prima dată, au inclus </w:t>
      </w:r>
      <w:proofErr w:type="gramStart"/>
      <w:r w:rsidRPr="00D33859">
        <w:rPr>
          <w:rFonts w:ascii="Arial" w:hAnsi="Arial" w:cs="Arial"/>
          <w:kern w:val="0"/>
          <w:lang w:val="pt-PT"/>
        </w:rPr>
        <w:t>industria</w:t>
      </w:r>
      <w:proofErr w:type="gramEnd"/>
      <w:r w:rsidRPr="00D33859">
        <w:rPr>
          <w:rFonts w:ascii="Arial" w:hAnsi="Arial" w:cs="Arial"/>
          <w:kern w:val="0"/>
          <w:lang w:val="pt-PT"/>
        </w:rPr>
        <w:t xml:space="preserve"> prin</w:t>
      </w:r>
    </w:p>
    <w:p w14:paraId="7B026F79" w14:textId="77777777" w:rsidR="00D33859" w:rsidRPr="00D33859" w:rsidRDefault="00D33859" w:rsidP="005648D6">
      <w:pPr>
        <w:autoSpaceDE w:val="0"/>
        <w:autoSpaceDN w:val="0"/>
        <w:adjustRightInd w:val="0"/>
        <w:spacing w:after="0" w:line="240" w:lineRule="auto"/>
        <w:jc w:val="both"/>
        <w:rPr>
          <w:rFonts w:ascii="Arial" w:hAnsi="Arial" w:cs="Arial"/>
          <w:kern w:val="0"/>
          <w:lang w:val="es-ES"/>
        </w:rPr>
      </w:pPr>
      <w:r w:rsidRPr="00D33859">
        <w:rPr>
          <w:rFonts w:ascii="Arial" w:hAnsi="Arial" w:cs="Arial"/>
          <w:kern w:val="0"/>
          <w:lang w:val="es-ES"/>
        </w:rPr>
        <w:t>stabilirea unor obiective obligatorii (42 % de hidrogen din surse regenerabile în consumul total</w:t>
      </w:r>
    </w:p>
    <w:p w14:paraId="277B7337" w14:textId="77777777" w:rsidR="00D33859" w:rsidRPr="00D33859" w:rsidRDefault="00D33859" w:rsidP="005648D6">
      <w:pPr>
        <w:autoSpaceDE w:val="0"/>
        <w:autoSpaceDN w:val="0"/>
        <w:adjustRightInd w:val="0"/>
        <w:spacing w:after="0" w:line="240" w:lineRule="auto"/>
        <w:jc w:val="both"/>
        <w:rPr>
          <w:rFonts w:ascii="Arial" w:hAnsi="Arial" w:cs="Arial"/>
          <w:kern w:val="0"/>
          <w:lang w:val="pt-PT"/>
        </w:rPr>
      </w:pPr>
      <w:r w:rsidRPr="00D33859">
        <w:rPr>
          <w:rFonts w:ascii="Arial" w:hAnsi="Arial" w:cs="Arial"/>
          <w:kern w:val="0"/>
          <w:lang w:val="pt-PT"/>
        </w:rPr>
        <w:t>de hidrogen până în 2030) și orientative (o creștere anuală de 1,6 % a utilizării energiei din</w:t>
      </w:r>
    </w:p>
    <w:p w14:paraId="54094353" w14:textId="45FFBB01" w:rsidR="00D33859" w:rsidRPr="00E959C2" w:rsidRDefault="00D33859"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surse regenerabile).</w:t>
      </w:r>
    </w:p>
    <w:p w14:paraId="1325A773" w14:textId="4789F0FD" w:rsidR="00E60F17" w:rsidRPr="00E959C2" w:rsidRDefault="00D97DEB"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 xml:space="preserve">Complementar, </w:t>
      </w:r>
      <w:r w:rsidRPr="00E959C2">
        <w:rPr>
          <w:rFonts w:ascii="Arial" w:hAnsi="Arial" w:cs="Arial"/>
          <w:b/>
          <w:bCs/>
          <w:kern w:val="0"/>
          <w:lang w:val="pt-PT"/>
        </w:rPr>
        <w:t xml:space="preserve">Fondul pentru modernizare </w:t>
      </w:r>
      <w:r w:rsidRPr="00E959C2">
        <w:rPr>
          <w:rFonts w:ascii="Arial" w:hAnsi="Arial" w:cs="Arial"/>
          <w:kern w:val="0"/>
          <w:lang w:val="pt-PT"/>
        </w:rPr>
        <w:t>este un instrument esențial pentru sprijinirea teritoriilor celor mai afectate de tranziția către neutralitatea climatică și evitarea unei</w:t>
      </w:r>
      <w:r w:rsidR="00E60F17" w:rsidRPr="00E959C2">
        <w:rPr>
          <w:rFonts w:ascii="Arial" w:hAnsi="Arial" w:cs="Arial"/>
          <w:kern w:val="0"/>
          <w:lang w:val="pt-PT"/>
        </w:rPr>
        <w:t xml:space="preserve"> </w:t>
      </w:r>
      <w:r w:rsidRPr="00E959C2">
        <w:rPr>
          <w:rFonts w:ascii="Arial" w:hAnsi="Arial" w:cs="Arial"/>
          <w:kern w:val="0"/>
          <w:lang w:val="pt-PT"/>
        </w:rPr>
        <w:t>adânciri a disparităților regionale. Principalele obiective al acestuia sunt de a atenua impactul</w:t>
      </w:r>
      <w:r w:rsidR="00E60F17" w:rsidRPr="00E959C2">
        <w:rPr>
          <w:rFonts w:ascii="Arial" w:hAnsi="Arial" w:cs="Arial"/>
          <w:kern w:val="0"/>
          <w:lang w:val="pt-PT"/>
        </w:rPr>
        <w:t xml:space="preserve"> </w:t>
      </w:r>
      <w:r w:rsidRPr="00E959C2">
        <w:rPr>
          <w:rFonts w:ascii="Arial" w:hAnsi="Arial" w:cs="Arial"/>
          <w:kern w:val="0"/>
          <w:lang w:val="pt-PT"/>
        </w:rPr>
        <w:t>tranziției prin finanțarea diversificării și modernizării economiei locale și prin reducerea</w:t>
      </w:r>
      <w:r w:rsidR="00E60F17" w:rsidRPr="00E959C2">
        <w:rPr>
          <w:rFonts w:ascii="Arial" w:hAnsi="Arial" w:cs="Arial"/>
          <w:kern w:val="0"/>
          <w:lang w:val="pt-PT"/>
        </w:rPr>
        <w:t xml:space="preserve"> </w:t>
      </w:r>
      <w:r w:rsidRPr="00E959C2">
        <w:rPr>
          <w:rFonts w:ascii="Arial" w:hAnsi="Arial" w:cs="Arial"/>
          <w:kern w:val="0"/>
          <w:lang w:val="pt-PT"/>
        </w:rPr>
        <w:t>consecințelor negative asupra ocupării forței de muncă. În vederea realizării obiectivelor sale,</w:t>
      </w:r>
      <w:r w:rsidR="00E60F17" w:rsidRPr="00E959C2">
        <w:rPr>
          <w:rFonts w:ascii="Arial" w:hAnsi="Arial" w:cs="Arial"/>
          <w:kern w:val="0"/>
          <w:lang w:val="pt-PT"/>
        </w:rPr>
        <w:t xml:space="preserve"> </w:t>
      </w:r>
      <w:r w:rsidRPr="00E959C2">
        <w:rPr>
          <w:rFonts w:ascii="Arial" w:hAnsi="Arial" w:cs="Arial"/>
          <w:kern w:val="0"/>
          <w:lang w:val="pt-PT"/>
        </w:rPr>
        <w:t>Fondul pentru o tranziție justă sprijină investițiile în domenii precum conectivitatea digitală,</w:t>
      </w:r>
      <w:r w:rsidR="00E60F17" w:rsidRPr="00E959C2">
        <w:rPr>
          <w:rFonts w:ascii="Arial" w:hAnsi="Arial" w:cs="Arial"/>
          <w:kern w:val="0"/>
          <w:lang w:val="pt-PT"/>
        </w:rPr>
        <w:t xml:space="preserve"> </w:t>
      </w:r>
      <w:r w:rsidRPr="00E959C2">
        <w:rPr>
          <w:rFonts w:ascii="Arial" w:hAnsi="Arial" w:cs="Arial"/>
          <w:kern w:val="0"/>
          <w:lang w:val="pt-PT"/>
        </w:rPr>
        <w:t>tehnologiile de energie curată, reducerea emisiilor, regenerarea siturilor industriale,</w:t>
      </w:r>
      <w:r w:rsidR="00E60F17" w:rsidRPr="00E959C2">
        <w:rPr>
          <w:rFonts w:ascii="Arial" w:hAnsi="Arial" w:cs="Arial"/>
          <w:kern w:val="0"/>
          <w:lang w:val="pt-PT"/>
        </w:rPr>
        <w:t xml:space="preserve"> </w:t>
      </w:r>
      <w:r w:rsidRPr="00E959C2">
        <w:rPr>
          <w:rFonts w:ascii="Arial" w:hAnsi="Arial" w:cs="Arial"/>
          <w:kern w:val="0"/>
          <w:lang w:val="pt-PT"/>
        </w:rPr>
        <w:t>recalificarea lucrătorilor și asistența tehnică. Fondul pentru o tranziție justă este implementat</w:t>
      </w:r>
      <w:r w:rsidR="00E60F17" w:rsidRPr="00E959C2">
        <w:rPr>
          <w:rFonts w:ascii="Arial" w:hAnsi="Arial" w:cs="Arial"/>
          <w:kern w:val="0"/>
          <w:lang w:val="pt-PT"/>
        </w:rPr>
        <w:t xml:space="preserve"> </w:t>
      </w:r>
      <w:r w:rsidRPr="00E959C2">
        <w:rPr>
          <w:rFonts w:ascii="Arial" w:hAnsi="Arial" w:cs="Arial"/>
          <w:kern w:val="0"/>
          <w:lang w:val="pt-PT"/>
        </w:rPr>
        <w:t>în temeiul normelor de gestiune partajată, care presupun o cooperare strânsă cu autoritățile</w:t>
      </w:r>
      <w:r w:rsidR="00E60F17" w:rsidRPr="00E959C2">
        <w:rPr>
          <w:rFonts w:ascii="Arial" w:hAnsi="Arial" w:cs="Arial"/>
          <w:kern w:val="0"/>
          <w:lang w:val="pt-PT"/>
        </w:rPr>
        <w:t xml:space="preserve"> </w:t>
      </w:r>
      <w:r w:rsidRPr="00E959C2">
        <w:rPr>
          <w:rFonts w:ascii="Arial" w:hAnsi="Arial" w:cs="Arial"/>
          <w:kern w:val="0"/>
          <w:lang w:val="pt-PT"/>
        </w:rPr>
        <w:t>naționale, regionale și locale. Pentru a avea acces la sprijinul acordat prin Fondul pentru o</w:t>
      </w:r>
      <w:r w:rsidR="00E60F17" w:rsidRPr="00E959C2">
        <w:rPr>
          <w:rFonts w:ascii="Arial" w:hAnsi="Arial" w:cs="Arial"/>
          <w:kern w:val="0"/>
          <w:lang w:val="pt-PT"/>
        </w:rPr>
        <w:t xml:space="preserve"> </w:t>
      </w:r>
      <w:r w:rsidRPr="00E959C2">
        <w:rPr>
          <w:rFonts w:ascii="Arial" w:hAnsi="Arial" w:cs="Arial"/>
          <w:kern w:val="0"/>
          <w:lang w:val="pt-PT"/>
        </w:rPr>
        <w:t xml:space="preserve">tranziție justă, statele membre trebuie să prezinte planuri teritoriale de tranziție justă. </w:t>
      </w:r>
    </w:p>
    <w:p w14:paraId="5403D0E3" w14:textId="11EEFF24" w:rsidR="00D97DEB" w:rsidRPr="00E959C2" w:rsidRDefault="00D97DEB" w:rsidP="005648D6">
      <w:pPr>
        <w:autoSpaceDE w:val="0"/>
        <w:autoSpaceDN w:val="0"/>
        <w:adjustRightInd w:val="0"/>
        <w:spacing w:after="0" w:line="240" w:lineRule="auto"/>
        <w:jc w:val="both"/>
        <w:rPr>
          <w:rFonts w:ascii="Arial" w:hAnsi="Arial" w:cs="Arial"/>
          <w:kern w:val="0"/>
          <w:lang w:val="es-ES"/>
        </w:rPr>
      </w:pPr>
      <w:r w:rsidRPr="00D97DEB">
        <w:rPr>
          <w:rFonts w:ascii="Arial" w:hAnsi="Arial" w:cs="Arial"/>
          <w:kern w:val="0"/>
          <w:lang w:val="it-IT"/>
        </w:rPr>
        <w:t>Aceste</w:t>
      </w:r>
      <w:r w:rsidR="00E60F17">
        <w:rPr>
          <w:rFonts w:ascii="Arial" w:hAnsi="Arial" w:cs="Arial"/>
          <w:kern w:val="0"/>
          <w:lang w:val="it-IT"/>
        </w:rPr>
        <w:t xml:space="preserve"> </w:t>
      </w:r>
      <w:r w:rsidRPr="00D97DEB">
        <w:rPr>
          <w:rFonts w:ascii="Arial" w:hAnsi="Arial" w:cs="Arial"/>
          <w:kern w:val="0"/>
          <w:lang w:val="it-IT"/>
        </w:rPr>
        <w:t>planuri prezintă domeniile specifice de intervenție, pe baza impactului economic și social al</w:t>
      </w:r>
      <w:r w:rsidR="00E60F17" w:rsidRPr="00E959C2">
        <w:rPr>
          <w:rFonts w:ascii="Arial" w:hAnsi="Arial" w:cs="Arial"/>
          <w:kern w:val="0"/>
          <w:lang w:val="it-IT"/>
        </w:rPr>
        <w:t xml:space="preserve"> </w:t>
      </w:r>
      <w:r w:rsidRPr="00D97DEB">
        <w:rPr>
          <w:rFonts w:ascii="Arial" w:hAnsi="Arial" w:cs="Arial"/>
          <w:kern w:val="0"/>
          <w:lang w:val="it-IT"/>
        </w:rPr>
        <w:t xml:space="preserve">tranziției. </w:t>
      </w:r>
      <w:r w:rsidRPr="00E959C2">
        <w:rPr>
          <w:rFonts w:ascii="Arial" w:hAnsi="Arial" w:cs="Arial"/>
          <w:kern w:val="0"/>
          <w:lang w:val="es-ES"/>
        </w:rPr>
        <w:t>Aceste planuri trebuie să țină seama în special de pierderile de locuri de muncă</w:t>
      </w:r>
    </w:p>
    <w:p w14:paraId="317177E5" w14:textId="77777777" w:rsidR="00D97DEB" w:rsidRPr="00E959C2" w:rsidRDefault="00D97DEB" w:rsidP="005648D6">
      <w:pPr>
        <w:autoSpaceDE w:val="0"/>
        <w:autoSpaceDN w:val="0"/>
        <w:adjustRightInd w:val="0"/>
        <w:spacing w:after="0" w:line="240" w:lineRule="auto"/>
        <w:jc w:val="both"/>
        <w:rPr>
          <w:rFonts w:ascii="Arial" w:hAnsi="Arial" w:cs="Arial"/>
          <w:kern w:val="0"/>
          <w:lang w:val="es-ES"/>
        </w:rPr>
      </w:pPr>
      <w:r w:rsidRPr="00E959C2">
        <w:rPr>
          <w:rFonts w:ascii="Arial" w:hAnsi="Arial" w:cs="Arial"/>
          <w:kern w:val="0"/>
          <w:lang w:val="es-ES"/>
        </w:rPr>
        <w:t>preconizate și de transformarea proceselor de producție ale instalațiilor industriale cu cele mai</w:t>
      </w:r>
    </w:p>
    <w:p w14:paraId="78724751" w14:textId="69116774" w:rsidR="00D33859" w:rsidRPr="00E959C2" w:rsidRDefault="00D97DEB" w:rsidP="005648D6">
      <w:pPr>
        <w:autoSpaceDE w:val="0"/>
        <w:autoSpaceDN w:val="0"/>
        <w:adjustRightInd w:val="0"/>
        <w:spacing w:after="0" w:line="240" w:lineRule="auto"/>
        <w:jc w:val="both"/>
        <w:rPr>
          <w:rFonts w:ascii="Arial" w:hAnsi="Arial" w:cs="Arial"/>
          <w:kern w:val="0"/>
          <w:lang w:val="es-ES"/>
        </w:rPr>
      </w:pPr>
      <w:r w:rsidRPr="00E959C2">
        <w:rPr>
          <w:rFonts w:ascii="Arial" w:hAnsi="Arial" w:cs="Arial"/>
          <w:kern w:val="0"/>
          <w:lang w:val="es-ES"/>
        </w:rPr>
        <w:t>mari emisii de gaze cu efect de seră.</w:t>
      </w:r>
    </w:p>
    <w:p w14:paraId="2EC9736A" w14:textId="77777777" w:rsidR="00D20704" w:rsidRPr="00E959C2" w:rsidRDefault="00D20704" w:rsidP="005648D6">
      <w:pPr>
        <w:autoSpaceDE w:val="0"/>
        <w:autoSpaceDN w:val="0"/>
        <w:adjustRightInd w:val="0"/>
        <w:spacing w:after="0" w:line="240" w:lineRule="auto"/>
        <w:jc w:val="both"/>
        <w:rPr>
          <w:rFonts w:ascii="Arial" w:hAnsi="Arial" w:cs="Arial"/>
          <w:kern w:val="0"/>
          <w:lang w:val="es-ES"/>
        </w:rPr>
      </w:pPr>
    </w:p>
    <w:p w14:paraId="7AAA48D4" w14:textId="031880F4" w:rsidR="00D20704" w:rsidRPr="00E959C2" w:rsidRDefault="00D20704" w:rsidP="005648D6">
      <w:pPr>
        <w:autoSpaceDE w:val="0"/>
        <w:autoSpaceDN w:val="0"/>
        <w:adjustRightInd w:val="0"/>
        <w:spacing w:after="0" w:line="240" w:lineRule="auto"/>
        <w:ind w:firstLine="720"/>
        <w:jc w:val="both"/>
        <w:rPr>
          <w:rFonts w:ascii="Arial" w:hAnsi="Arial" w:cs="Arial"/>
          <w:b/>
          <w:bCs/>
          <w:kern w:val="0"/>
          <w:lang w:val="es-ES"/>
        </w:rPr>
      </w:pPr>
      <w:r w:rsidRPr="00E959C2">
        <w:rPr>
          <w:rFonts w:ascii="Arial" w:hAnsi="Arial" w:cs="Arial"/>
          <w:b/>
          <w:bCs/>
          <w:kern w:val="0"/>
          <w:lang w:val="es-ES"/>
        </w:rPr>
        <w:t>2.2.1. Restricții privind impactul asupra mediului</w:t>
      </w:r>
    </w:p>
    <w:p w14:paraId="0F5E0E57" w14:textId="24409A5D" w:rsidR="00D20704" w:rsidRPr="00E959C2" w:rsidRDefault="00D20704" w:rsidP="005648D6">
      <w:pPr>
        <w:autoSpaceDE w:val="0"/>
        <w:autoSpaceDN w:val="0"/>
        <w:adjustRightInd w:val="0"/>
        <w:spacing w:after="0" w:line="240" w:lineRule="auto"/>
        <w:ind w:firstLine="720"/>
        <w:jc w:val="both"/>
        <w:rPr>
          <w:rFonts w:ascii="Arial" w:hAnsi="Arial" w:cs="Arial"/>
          <w:kern w:val="0"/>
          <w:lang w:val="es-ES"/>
        </w:rPr>
      </w:pPr>
      <w:r w:rsidRPr="00E959C2">
        <w:rPr>
          <w:rFonts w:ascii="Arial" w:hAnsi="Arial" w:cs="Arial"/>
          <w:kern w:val="0"/>
          <w:lang w:val="es-ES"/>
        </w:rPr>
        <w:t xml:space="preserve">Sub egida </w:t>
      </w:r>
      <w:proofErr w:type="gramStart"/>
      <w:r w:rsidRPr="00E959C2">
        <w:rPr>
          <w:rFonts w:ascii="Arial" w:hAnsi="Arial" w:cs="Arial"/>
          <w:kern w:val="0"/>
          <w:lang w:val="es-ES"/>
        </w:rPr>
        <w:t>sloganului ”Investiții</w:t>
      </w:r>
      <w:proofErr w:type="gramEnd"/>
      <w:r w:rsidRPr="00E959C2">
        <w:rPr>
          <w:rFonts w:ascii="Arial" w:hAnsi="Arial" w:cs="Arial"/>
          <w:kern w:val="0"/>
          <w:lang w:val="es-ES"/>
        </w:rPr>
        <w:t xml:space="preserve"> într-un viitor energetic durabil pentru Europa”, UE promovează activ tranziția Europei către o societate cu emisii scăzute de dioxid de carbon și își actualizează normele pentru a facilita investițiile private și publice necesare în tranziția către o energie curată. Banca UE a fost de multă vreme denumită și banca europeană pentru climă.</w:t>
      </w:r>
    </w:p>
    <w:p w14:paraId="5BCC5788" w14:textId="77777777" w:rsidR="00E60F17" w:rsidRPr="00E959C2" w:rsidRDefault="00D20704" w:rsidP="00E60F17">
      <w:pPr>
        <w:autoSpaceDE w:val="0"/>
        <w:autoSpaceDN w:val="0"/>
        <w:adjustRightInd w:val="0"/>
        <w:spacing w:after="0" w:line="240" w:lineRule="auto"/>
        <w:ind w:firstLine="720"/>
        <w:jc w:val="both"/>
        <w:rPr>
          <w:rFonts w:ascii="Arial" w:hAnsi="Arial" w:cs="Arial"/>
          <w:kern w:val="0"/>
          <w:lang w:val="es-ES"/>
        </w:rPr>
      </w:pPr>
      <w:r w:rsidRPr="00E959C2">
        <w:rPr>
          <w:rFonts w:ascii="Arial" w:hAnsi="Arial" w:cs="Arial"/>
          <w:kern w:val="0"/>
          <w:lang w:val="es-ES"/>
        </w:rPr>
        <w:t>Din 2012, BEI a oferit finanțare de 150 de miliarde EUR pentru a sprijini investiții de 550 de miliarde EUR în proiecte care reduc emisiile și ajută țările să se adapteze la impactul schimbărilor climatice. Acest lucru a făcut din BEI unul dintre cei mai mari furnizori multilaterali de finanțare din lume pentru proiecte care sprijină aceste obiective. În vederea</w:t>
      </w:r>
      <w:r w:rsidR="00E60F17" w:rsidRPr="00E959C2">
        <w:rPr>
          <w:rFonts w:ascii="Arial" w:hAnsi="Arial" w:cs="Arial"/>
          <w:kern w:val="0"/>
          <w:lang w:val="es-ES"/>
        </w:rPr>
        <w:t xml:space="preserve"> </w:t>
      </w:r>
      <w:r w:rsidRPr="00E959C2">
        <w:rPr>
          <w:rFonts w:ascii="Arial" w:hAnsi="Arial" w:cs="Arial"/>
          <w:kern w:val="0"/>
          <w:lang w:val="es-ES"/>
        </w:rPr>
        <w:t xml:space="preserve">atingerii obiectivelor climatice asumate de către Uniunea Europeană, începând cu anul </w:t>
      </w:r>
      <w:proofErr w:type="gramStart"/>
      <w:r w:rsidRPr="00E959C2">
        <w:rPr>
          <w:rFonts w:ascii="Arial" w:hAnsi="Arial" w:cs="Arial"/>
          <w:kern w:val="0"/>
          <w:lang w:val="es-ES"/>
        </w:rPr>
        <w:t>2021,Banca</w:t>
      </w:r>
      <w:proofErr w:type="gramEnd"/>
      <w:r w:rsidRPr="00E959C2">
        <w:rPr>
          <w:rFonts w:ascii="Arial" w:hAnsi="Arial" w:cs="Arial"/>
          <w:kern w:val="0"/>
          <w:lang w:val="es-ES"/>
        </w:rPr>
        <w:t xml:space="preserve"> Europeană pentru Investiții (BEI) a decis sistarea finanțărilor pentru proiecte de producere a energiei electrice ce au un factor specific de emisii mai mare de 250 gCO2/kWhe produs. </w:t>
      </w:r>
    </w:p>
    <w:p w14:paraId="39399B34" w14:textId="2FFB6E89" w:rsidR="00D20704" w:rsidRPr="00E959C2" w:rsidRDefault="00D20704" w:rsidP="00E60F17">
      <w:pPr>
        <w:autoSpaceDE w:val="0"/>
        <w:autoSpaceDN w:val="0"/>
        <w:adjustRightInd w:val="0"/>
        <w:spacing w:after="0" w:line="240" w:lineRule="auto"/>
        <w:ind w:firstLine="720"/>
        <w:jc w:val="both"/>
        <w:rPr>
          <w:rFonts w:ascii="Arial" w:hAnsi="Arial" w:cs="Arial"/>
          <w:kern w:val="0"/>
          <w:lang w:val="es-ES"/>
        </w:rPr>
      </w:pPr>
      <w:r w:rsidRPr="00E959C2">
        <w:rPr>
          <w:rFonts w:ascii="Arial" w:hAnsi="Arial" w:cs="Arial"/>
          <w:kern w:val="0"/>
          <w:lang w:val="es-ES"/>
        </w:rPr>
        <w:t>De asemenea, pentru a susține tranziția către sustenabilitate și către o Comunitate Europeană Verde, BEI a decis ca începând cu anul 2023 să nu mai finanțeze proiecte cu un factor de emisii specifice mai mare de 100 gCO2/kWhe produs. În acest mod, se încurajează investițiile în surse de energie bazate pe energie regenerabile, precum centralele fotovoltaice, eoliene și proiectele ce au un grad ridicat de utilizare combinată a surselor convenționale de energie (gaz natural) și a surselor alternative de energie, cu proveniență curată (hidrogen verde). În perioada 2021-2030 banca își propune să sprijine aproximativ 1 trilion de euro pentru</w:t>
      </w:r>
    </w:p>
    <w:p w14:paraId="1B990AE5" w14:textId="3E78A37A" w:rsidR="00D20704" w:rsidRPr="00E959C2" w:rsidRDefault="00D20704" w:rsidP="005648D6">
      <w:pPr>
        <w:autoSpaceDE w:val="0"/>
        <w:autoSpaceDN w:val="0"/>
        <w:adjustRightInd w:val="0"/>
        <w:spacing w:after="0" w:line="240" w:lineRule="auto"/>
        <w:jc w:val="both"/>
        <w:rPr>
          <w:rFonts w:ascii="Arial" w:hAnsi="Arial" w:cs="Arial"/>
          <w:kern w:val="0"/>
          <w:lang w:val="es-ES"/>
        </w:rPr>
      </w:pPr>
      <w:r w:rsidRPr="00E959C2">
        <w:rPr>
          <w:rFonts w:ascii="Arial" w:hAnsi="Arial" w:cs="Arial"/>
          <w:kern w:val="0"/>
          <w:lang w:val="es-ES"/>
        </w:rPr>
        <w:t>acțiuni climatice și durabilitatea mediului. Aceasta va crește ponderea finanțării dedicate acțiunilor climatice pentru a atinge cota de 50% din operațiunile sale în 2025 și de atunci încolo.</w:t>
      </w:r>
    </w:p>
    <w:p w14:paraId="086FC6D4" w14:textId="25750AAF" w:rsidR="00D20704" w:rsidRPr="00E959C2" w:rsidRDefault="00D20704" w:rsidP="00E60F17">
      <w:pPr>
        <w:autoSpaceDE w:val="0"/>
        <w:autoSpaceDN w:val="0"/>
        <w:adjustRightInd w:val="0"/>
        <w:spacing w:after="0" w:line="240" w:lineRule="auto"/>
        <w:ind w:firstLine="720"/>
        <w:jc w:val="both"/>
        <w:rPr>
          <w:rFonts w:ascii="Arial" w:hAnsi="Arial" w:cs="Arial"/>
          <w:b/>
          <w:bCs/>
          <w:kern w:val="0"/>
          <w:lang w:val="es-ES"/>
        </w:rPr>
      </w:pPr>
      <w:r w:rsidRPr="00E959C2">
        <w:rPr>
          <w:rFonts w:ascii="Arial" w:hAnsi="Arial" w:cs="Arial"/>
          <w:b/>
          <w:bCs/>
          <w:kern w:val="0"/>
          <w:lang w:val="es-ES"/>
        </w:rPr>
        <w:t xml:space="preserve">Concret, în cazul de față putem afirma cu încredere că proiectul nu va avea un impact vizibil asupra obiectivului de mediu. Astfel, se înțelege că efectele directe și indirecte ale proiectului nu vor prejudicia </w:t>
      </w:r>
      <w:r w:rsidR="00E60F17" w:rsidRPr="00E959C2">
        <w:rPr>
          <w:rFonts w:ascii="Arial" w:hAnsi="Arial" w:cs="Arial"/>
          <w:b/>
          <w:bCs/>
          <w:kern w:val="0"/>
          <w:lang w:val="es-ES"/>
        </w:rPr>
        <w:t>in niciun fel</w:t>
      </w:r>
      <w:r w:rsidRPr="00E959C2">
        <w:rPr>
          <w:rFonts w:ascii="Arial" w:hAnsi="Arial" w:cs="Arial"/>
          <w:b/>
          <w:bCs/>
          <w:kern w:val="0"/>
          <w:lang w:val="es-ES"/>
        </w:rPr>
        <w:t xml:space="preserve"> mediul </w:t>
      </w:r>
      <w:proofErr w:type="gramStart"/>
      <w:r w:rsidRPr="00E959C2">
        <w:rPr>
          <w:rFonts w:ascii="Arial" w:hAnsi="Arial" w:cs="Arial"/>
          <w:b/>
          <w:bCs/>
          <w:kern w:val="0"/>
          <w:lang w:val="es-ES"/>
        </w:rPr>
        <w:t>înconjurător</w:t>
      </w:r>
      <w:r w:rsidR="00E60F17" w:rsidRPr="00E959C2">
        <w:rPr>
          <w:rFonts w:ascii="Arial" w:hAnsi="Arial" w:cs="Arial"/>
          <w:b/>
          <w:bCs/>
          <w:kern w:val="0"/>
          <w:lang w:val="es-ES"/>
        </w:rPr>
        <w:t>,</w:t>
      </w:r>
      <w:r w:rsidRPr="00E959C2">
        <w:rPr>
          <w:rFonts w:ascii="Arial" w:hAnsi="Arial" w:cs="Arial"/>
          <w:b/>
          <w:bCs/>
          <w:kern w:val="0"/>
          <w:lang w:val="es-ES"/>
        </w:rPr>
        <w:t>din</w:t>
      </w:r>
      <w:r w:rsidR="00E60F17" w:rsidRPr="00E959C2">
        <w:rPr>
          <w:rFonts w:ascii="Arial" w:hAnsi="Arial" w:cs="Arial"/>
          <w:b/>
          <w:bCs/>
          <w:kern w:val="0"/>
          <w:lang w:val="es-ES"/>
        </w:rPr>
        <w:t>potriva</w:t>
      </w:r>
      <w:proofErr w:type="gramEnd"/>
      <w:r w:rsidRPr="00E959C2">
        <w:rPr>
          <w:rFonts w:ascii="Arial" w:hAnsi="Arial" w:cs="Arial"/>
          <w:b/>
          <w:bCs/>
          <w:kern w:val="0"/>
          <w:lang w:val="es-ES"/>
        </w:rPr>
        <w:t>, prin natura sa, acesta prevede investiții în noi capacități de producție de electricitate din surse regenerabile – în cazul de față solare – și care sprijină 100% obiectivul ce vizează atenuarea schimbărilor climatice.</w:t>
      </w:r>
    </w:p>
    <w:p w14:paraId="36D03E1F" w14:textId="16279D97" w:rsidR="00AB174B" w:rsidRPr="00E959C2" w:rsidRDefault="00AB174B" w:rsidP="005648D6">
      <w:pPr>
        <w:autoSpaceDE w:val="0"/>
        <w:autoSpaceDN w:val="0"/>
        <w:adjustRightInd w:val="0"/>
        <w:spacing w:after="0" w:line="240" w:lineRule="auto"/>
        <w:ind w:firstLine="720"/>
        <w:jc w:val="both"/>
        <w:rPr>
          <w:rFonts w:ascii="Arial" w:hAnsi="Arial" w:cs="Arial"/>
          <w:b/>
          <w:bCs/>
          <w:kern w:val="0"/>
          <w:lang w:val="es-ES"/>
        </w:rPr>
      </w:pPr>
      <w:r w:rsidRPr="00E959C2">
        <w:rPr>
          <w:rFonts w:ascii="Arial" w:hAnsi="Arial" w:cs="Arial"/>
          <w:b/>
          <w:bCs/>
          <w:kern w:val="0"/>
          <w:lang w:val="es-ES"/>
        </w:rPr>
        <w:t xml:space="preserve">Prin proiectul ce față UAT JUDETUL </w:t>
      </w:r>
      <w:proofErr w:type="gramStart"/>
      <w:r w:rsidRPr="00E959C2">
        <w:rPr>
          <w:rFonts w:ascii="Arial" w:hAnsi="Arial" w:cs="Arial"/>
          <w:b/>
          <w:bCs/>
          <w:kern w:val="0"/>
          <w:lang w:val="es-ES"/>
        </w:rPr>
        <w:t>ARGES  va</w:t>
      </w:r>
      <w:proofErr w:type="gramEnd"/>
      <w:r w:rsidRPr="00E959C2">
        <w:rPr>
          <w:rFonts w:ascii="Arial" w:hAnsi="Arial" w:cs="Arial"/>
          <w:b/>
          <w:bCs/>
          <w:kern w:val="0"/>
          <w:lang w:val="es-ES"/>
        </w:rPr>
        <w:t xml:space="preserve"> reuși să îndeplinească criteriile generice aferente principiului de a nu aduce prejudicii semnificative pentru adaptarea la schimbările climatice. Parcurile fotovoltaice cu sisteme de stocare </w:t>
      </w:r>
      <w:proofErr w:type="gramStart"/>
      <w:r w:rsidRPr="00E959C2">
        <w:rPr>
          <w:rFonts w:ascii="Arial" w:hAnsi="Arial" w:cs="Arial"/>
          <w:b/>
          <w:bCs/>
          <w:kern w:val="0"/>
          <w:lang w:val="es-ES"/>
        </w:rPr>
        <w:t>integrate  ce</w:t>
      </w:r>
      <w:proofErr w:type="gramEnd"/>
      <w:r w:rsidRPr="00E959C2">
        <w:rPr>
          <w:rFonts w:ascii="Arial" w:hAnsi="Arial" w:cs="Arial"/>
          <w:b/>
          <w:bCs/>
          <w:kern w:val="0"/>
          <w:lang w:val="es-ES"/>
        </w:rPr>
        <w:t xml:space="preserve"> se doreșc a fi construit</w:t>
      </w:r>
      <w:r w:rsidR="00E60F17" w:rsidRPr="00E959C2">
        <w:rPr>
          <w:rFonts w:ascii="Arial" w:hAnsi="Arial" w:cs="Arial"/>
          <w:b/>
          <w:bCs/>
          <w:kern w:val="0"/>
          <w:lang w:val="es-ES"/>
        </w:rPr>
        <w:t>e</w:t>
      </w:r>
      <w:r w:rsidRPr="00E959C2">
        <w:rPr>
          <w:rFonts w:ascii="Arial" w:hAnsi="Arial" w:cs="Arial"/>
          <w:b/>
          <w:bCs/>
          <w:kern w:val="0"/>
          <w:lang w:val="es-ES"/>
        </w:rPr>
        <w:t xml:space="preserve"> contribuie la o serie de măsuri și soluții de adaptare în vederea combaterii riscurilor legate de climă pe mai multe paliere.</w:t>
      </w:r>
    </w:p>
    <w:p w14:paraId="5226B71F" w14:textId="0FCB871F" w:rsidR="00AB174B" w:rsidRPr="00E959C2" w:rsidRDefault="00AB174B" w:rsidP="00E60F17">
      <w:pPr>
        <w:autoSpaceDE w:val="0"/>
        <w:autoSpaceDN w:val="0"/>
        <w:adjustRightInd w:val="0"/>
        <w:spacing w:after="0" w:line="240" w:lineRule="auto"/>
        <w:ind w:firstLine="720"/>
        <w:jc w:val="both"/>
        <w:rPr>
          <w:rFonts w:ascii="Arial" w:hAnsi="Arial" w:cs="Arial"/>
          <w:b/>
          <w:bCs/>
          <w:kern w:val="0"/>
          <w:lang w:val="es-ES"/>
        </w:rPr>
      </w:pPr>
      <w:proofErr w:type="gramStart"/>
      <w:r w:rsidRPr="00E959C2">
        <w:rPr>
          <w:rFonts w:ascii="Arial" w:hAnsi="Arial" w:cs="Arial"/>
          <w:kern w:val="0"/>
          <w:lang w:val="es-ES"/>
        </w:rPr>
        <w:t>Una din</w:t>
      </w:r>
      <w:proofErr w:type="gramEnd"/>
      <w:r w:rsidRPr="00E959C2">
        <w:rPr>
          <w:rFonts w:ascii="Arial" w:hAnsi="Arial" w:cs="Arial"/>
          <w:kern w:val="0"/>
          <w:lang w:val="es-ES"/>
        </w:rPr>
        <w:t xml:space="preserve"> principalele direcții, cu o deosebită aplicabilitate, vizează </w:t>
      </w:r>
      <w:r w:rsidRPr="00E959C2">
        <w:rPr>
          <w:rFonts w:ascii="Arial" w:hAnsi="Arial" w:cs="Arial"/>
          <w:b/>
          <w:bCs/>
          <w:kern w:val="0"/>
          <w:lang w:val="es-ES"/>
        </w:rPr>
        <w:t>combaterea</w:t>
      </w:r>
      <w:r w:rsidR="00E60F17" w:rsidRPr="00E959C2">
        <w:rPr>
          <w:rFonts w:ascii="Arial" w:hAnsi="Arial" w:cs="Arial"/>
          <w:b/>
          <w:bCs/>
          <w:kern w:val="0"/>
          <w:lang w:val="es-ES"/>
        </w:rPr>
        <w:t xml:space="preserve"> </w:t>
      </w:r>
      <w:r w:rsidRPr="00E959C2">
        <w:rPr>
          <w:rFonts w:ascii="Arial" w:hAnsi="Arial" w:cs="Arial"/>
          <w:b/>
          <w:bCs/>
          <w:kern w:val="0"/>
          <w:lang w:val="es-ES"/>
        </w:rPr>
        <w:t>riscurilor privind schimbarea temperaturii</w:t>
      </w:r>
      <w:r w:rsidRPr="00E959C2">
        <w:rPr>
          <w:rFonts w:ascii="Arial" w:hAnsi="Arial" w:cs="Arial"/>
          <w:kern w:val="0"/>
          <w:lang w:val="es-ES"/>
        </w:rPr>
        <w:t xml:space="preserve">. </w:t>
      </w:r>
      <w:r w:rsidRPr="00E959C2">
        <w:rPr>
          <w:rFonts w:ascii="Arial" w:hAnsi="Arial" w:cs="Arial"/>
          <w:b/>
          <w:bCs/>
          <w:kern w:val="0"/>
          <w:lang w:val="es-ES"/>
        </w:rPr>
        <w:t>Acest lucru este posibil datorită utilizării de</w:t>
      </w:r>
      <w:r w:rsidR="00E60F17" w:rsidRPr="00E959C2">
        <w:rPr>
          <w:rFonts w:ascii="Arial" w:hAnsi="Arial" w:cs="Arial"/>
          <w:b/>
          <w:bCs/>
          <w:kern w:val="0"/>
          <w:lang w:val="es-ES"/>
        </w:rPr>
        <w:t xml:space="preserve"> </w:t>
      </w:r>
      <w:r w:rsidRPr="00E959C2">
        <w:rPr>
          <w:rFonts w:ascii="Arial" w:hAnsi="Arial" w:cs="Arial"/>
          <w:b/>
          <w:bCs/>
          <w:kern w:val="0"/>
          <w:lang w:val="es-ES"/>
        </w:rPr>
        <w:t xml:space="preserve">energie regenerabilă pentru asigurarea reducerii emisiilor de CO2. </w:t>
      </w:r>
      <w:r w:rsidRPr="00E959C2">
        <w:rPr>
          <w:rFonts w:ascii="Arial" w:hAnsi="Arial" w:cs="Arial"/>
          <w:kern w:val="0"/>
          <w:lang w:val="es-ES"/>
        </w:rPr>
        <w:t>Dezvoltarea unor</w:t>
      </w:r>
      <w:r w:rsidR="00E60F17" w:rsidRPr="00E959C2">
        <w:rPr>
          <w:rFonts w:ascii="Arial" w:hAnsi="Arial" w:cs="Arial"/>
          <w:b/>
          <w:bCs/>
          <w:kern w:val="0"/>
          <w:lang w:val="es-ES"/>
        </w:rPr>
        <w:t xml:space="preserve"> </w:t>
      </w:r>
      <w:r w:rsidRPr="00E959C2">
        <w:rPr>
          <w:rFonts w:ascii="Arial" w:hAnsi="Arial" w:cs="Arial"/>
          <w:kern w:val="0"/>
          <w:lang w:val="es-ES"/>
        </w:rPr>
        <w:t>centrale fotovoltaice are la bază producția de energie din surse regenerabile, în speță, energie</w:t>
      </w:r>
      <w:r w:rsidR="00E60F17" w:rsidRPr="00E959C2">
        <w:rPr>
          <w:rFonts w:ascii="Arial" w:hAnsi="Arial" w:cs="Arial"/>
          <w:b/>
          <w:bCs/>
          <w:kern w:val="0"/>
          <w:lang w:val="es-ES"/>
        </w:rPr>
        <w:t xml:space="preserve"> </w:t>
      </w:r>
      <w:r w:rsidRPr="00E959C2">
        <w:rPr>
          <w:rFonts w:ascii="Arial" w:hAnsi="Arial" w:cs="Arial"/>
          <w:kern w:val="0"/>
          <w:lang w:val="es-ES"/>
        </w:rPr>
        <w:t>solară, acțiune care generează o serie de externalități pozitive asupra mediului prin simpla sa funcționare:</w:t>
      </w:r>
    </w:p>
    <w:p w14:paraId="3F24506C" w14:textId="58CCEE3C" w:rsidR="00AB174B" w:rsidRPr="00E959C2" w:rsidRDefault="00E60F17" w:rsidP="005648D6">
      <w:pPr>
        <w:autoSpaceDE w:val="0"/>
        <w:autoSpaceDN w:val="0"/>
        <w:adjustRightInd w:val="0"/>
        <w:spacing w:after="0" w:line="240" w:lineRule="auto"/>
        <w:jc w:val="both"/>
        <w:rPr>
          <w:rFonts w:ascii="Arial" w:hAnsi="Arial" w:cs="Arial"/>
          <w:kern w:val="0"/>
          <w:lang w:val="es-ES"/>
        </w:rPr>
      </w:pPr>
      <w:r w:rsidRPr="00E959C2">
        <w:rPr>
          <w:rFonts w:ascii="Arial" w:hAnsi="Arial" w:cs="Arial"/>
          <w:kern w:val="0"/>
          <w:lang w:val="es-ES"/>
        </w:rPr>
        <w:t xml:space="preserve">         </w:t>
      </w:r>
      <w:r w:rsidR="00AB174B" w:rsidRPr="00E959C2">
        <w:rPr>
          <w:rFonts w:ascii="Arial" w:hAnsi="Arial" w:cs="Arial"/>
          <w:kern w:val="0"/>
          <w:lang w:val="es-ES"/>
        </w:rPr>
        <w:t>Se vor reduce consumurile de apă pentru producția energiei deoarece sistemele fotovoltaice nu necesită utilizarea apei pentru funcționare</w:t>
      </w:r>
      <w:r w:rsidRPr="00E959C2">
        <w:rPr>
          <w:rFonts w:ascii="Arial" w:hAnsi="Arial" w:cs="Arial"/>
          <w:kern w:val="0"/>
          <w:lang w:val="es-ES"/>
        </w:rPr>
        <w:t>,</w:t>
      </w:r>
      <w:r w:rsidR="00AB174B" w:rsidRPr="00E959C2">
        <w:rPr>
          <w:rFonts w:ascii="Arial" w:hAnsi="Arial" w:cs="Arial"/>
          <w:kern w:val="0"/>
          <w:lang w:val="es-ES"/>
        </w:rPr>
        <w:t xml:space="preserve"> în timp ce alte modalități convenționale de producție a electricității implică volume semnificative de apă.</w:t>
      </w:r>
    </w:p>
    <w:p w14:paraId="655E9D6E" w14:textId="2F0AC724" w:rsidR="00AB174B" w:rsidRPr="00E959C2" w:rsidRDefault="00AB174B" w:rsidP="005648D6">
      <w:pPr>
        <w:autoSpaceDE w:val="0"/>
        <w:autoSpaceDN w:val="0"/>
        <w:adjustRightInd w:val="0"/>
        <w:spacing w:after="0" w:line="240" w:lineRule="auto"/>
        <w:jc w:val="both"/>
        <w:rPr>
          <w:rFonts w:ascii="Arial" w:hAnsi="Arial" w:cs="Arial"/>
          <w:kern w:val="0"/>
          <w:lang w:val="es-ES"/>
        </w:rPr>
      </w:pPr>
      <w:r w:rsidRPr="00E959C2">
        <w:rPr>
          <w:rFonts w:ascii="Arial" w:hAnsi="Arial" w:cs="Arial"/>
          <w:kern w:val="0"/>
          <w:lang w:val="es-ES"/>
        </w:rPr>
        <w:t xml:space="preserve">Se vor elimina practic emisiile gazelor cu efect de seră aferente producției convenționale. În timp ce utilizarea combustibililor fosili pentru producția energiei implică cantități deloc neglijabile de metan și dioxid de carbon (dar nu numai), energia solară </w:t>
      </w:r>
      <w:proofErr w:type="gramStart"/>
      <w:r w:rsidRPr="00E959C2">
        <w:rPr>
          <w:rFonts w:ascii="Arial" w:hAnsi="Arial" w:cs="Arial"/>
          <w:kern w:val="0"/>
          <w:lang w:val="es-ES"/>
        </w:rPr>
        <w:t>este ”prietenoasă</w:t>
      </w:r>
      <w:proofErr w:type="gramEnd"/>
      <w:r w:rsidRPr="00E959C2">
        <w:rPr>
          <w:rFonts w:ascii="Arial" w:hAnsi="Arial" w:cs="Arial"/>
          <w:kern w:val="0"/>
          <w:lang w:val="es-ES"/>
        </w:rPr>
        <w:t>” și facilitează prezervarea calității aerului și a mediului înconjurător.</w:t>
      </w:r>
    </w:p>
    <w:p w14:paraId="0F51BEAD" w14:textId="7879F113" w:rsidR="00AB174B" w:rsidRPr="005B7EFF" w:rsidRDefault="00AB174B" w:rsidP="005648D6">
      <w:pPr>
        <w:autoSpaceDE w:val="0"/>
        <w:autoSpaceDN w:val="0"/>
        <w:adjustRightInd w:val="0"/>
        <w:spacing w:after="0" w:line="240" w:lineRule="auto"/>
        <w:ind w:firstLine="720"/>
        <w:jc w:val="both"/>
        <w:rPr>
          <w:rFonts w:ascii="Arial" w:hAnsi="Arial" w:cs="Arial"/>
          <w:kern w:val="0"/>
          <w:lang w:val="it-IT"/>
        </w:rPr>
      </w:pPr>
      <w:r w:rsidRPr="00E959C2">
        <w:rPr>
          <w:rFonts w:ascii="Arial" w:hAnsi="Arial" w:cs="Arial"/>
          <w:kern w:val="0"/>
          <w:lang w:val="es-ES"/>
        </w:rPr>
        <w:t xml:space="preserve">Analiza privind respectarea </w:t>
      </w:r>
      <w:proofErr w:type="gramStart"/>
      <w:r w:rsidRPr="00E959C2">
        <w:rPr>
          <w:rFonts w:ascii="Arial" w:hAnsi="Arial" w:cs="Arial"/>
          <w:kern w:val="0"/>
          <w:lang w:val="es-ES"/>
        </w:rPr>
        <w:t>principiului ”DNSH</w:t>
      </w:r>
      <w:proofErr w:type="gramEnd"/>
      <w:r w:rsidRPr="00E959C2">
        <w:rPr>
          <w:rFonts w:ascii="Arial" w:hAnsi="Arial" w:cs="Arial"/>
          <w:kern w:val="0"/>
          <w:lang w:val="es-ES"/>
        </w:rPr>
        <w:t xml:space="preserve">” pentru investiția preconizată s-a realizat prin raportare la principiile directoare pentru evaluarea conform principiului ”DNSH” menționate în cadrul Comunicării Comisiei Orientări tehnice privind aplicarea principiului de „a nu prejudicia în mod semnificativ” în temeiul Regulamentului privind Mecanismul de redresare și reziliență (2021/C 58/01), avându-se în vedere impacturile directe și indirecte relevante pentru evaluarea principiului. </w:t>
      </w:r>
      <w:r w:rsidRPr="005B7EFF">
        <w:rPr>
          <w:rFonts w:ascii="Arial" w:hAnsi="Arial" w:cs="Arial"/>
          <w:kern w:val="0"/>
          <w:lang w:val="pt-PT"/>
        </w:rPr>
        <w:t xml:space="preserve">Analiza obiectivelor de mediu este redată în tabelul de </w:t>
      </w:r>
      <w:r w:rsidRPr="005B7EFF">
        <w:rPr>
          <w:rFonts w:ascii="Arial" w:hAnsi="Arial" w:cs="Arial"/>
          <w:kern w:val="0"/>
          <w:lang w:val="it-IT"/>
        </w:rPr>
        <w:t>mai jos prin raportare la specificul investiției.</w:t>
      </w:r>
    </w:p>
    <w:p w14:paraId="357225A0" w14:textId="77777777" w:rsidR="00AB174B" w:rsidRPr="005B7EFF" w:rsidRDefault="00AB174B" w:rsidP="005648D6">
      <w:pPr>
        <w:autoSpaceDE w:val="0"/>
        <w:autoSpaceDN w:val="0"/>
        <w:adjustRightInd w:val="0"/>
        <w:spacing w:after="0" w:line="240" w:lineRule="auto"/>
        <w:ind w:firstLine="720"/>
        <w:jc w:val="both"/>
        <w:rPr>
          <w:rFonts w:ascii="Arial" w:hAnsi="Arial" w:cs="Arial"/>
          <w:kern w:val="0"/>
          <w:lang w:val="it-IT"/>
        </w:rPr>
      </w:pPr>
    </w:p>
    <w:tbl>
      <w:tblPr>
        <w:tblStyle w:val="TableGrid"/>
        <w:tblW w:w="0" w:type="auto"/>
        <w:tblLook w:val="04A0" w:firstRow="1" w:lastRow="0" w:firstColumn="1" w:lastColumn="0" w:noHBand="0" w:noVBand="1"/>
      </w:tblPr>
      <w:tblGrid>
        <w:gridCol w:w="3216"/>
        <w:gridCol w:w="1462"/>
        <w:gridCol w:w="1657"/>
        <w:gridCol w:w="3578"/>
      </w:tblGrid>
      <w:tr w:rsidR="002060AE" w:rsidRPr="005B7EFF" w14:paraId="7A26F3E9" w14:textId="77777777" w:rsidTr="009C06AB">
        <w:tc>
          <w:tcPr>
            <w:tcW w:w="3473" w:type="dxa"/>
            <w:vMerge w:val="restart"/>
          </w:tcPr>
          <w:p w14:paraId="14594B5C" w14:textId="3CD6FBF9" w:rsidR="002060AE" w:rsidRPr="005B7EFF" w:rsidRDefault="002060AE" w:rsidP="005648D6">
            <w:pPr>
              <w:autoSpaceDE w:val="0"/>
              <w:autoSpaceDN w:val="0"/>
              <w:adjustRightInd w:val="0"/>
              <w:jc w:val="both"/>
              <w:rPr>
                <w:rFonts w:ascii="Arial" w:hAnsi="Arial" w:cs="Arial"/>
                <w:b/>
                <w:bCs/>
                <w:kern w:val="0"/>
                <w:lang w:val="it-IT"/>
              </w:rPr>
            </w:pPr>
            <w:r w:rsidRPr="005B7EFF">
              <w:rPr>
                <w:rFonts w:ascii="Arial" w:hAnsi="Arial" w:cs="Arial"/>
                <w:b/>
                <w:bCs/>
                <w:kern w:val="0"/>
              </w:rPr>
              <w:t>Obiectiv de mediu</w:t>
            </w:r>
          </w:p>
        </w:tc>
        <w:tc>
          <w:tcPr>
            <w:tcW w:w="3474" w:type="dxa"/>
            <w:gridSpan w:val="2"/>
          </w:tcPr>
          <w:p w14:paraId="0C485986" w14:textId="6751818E" w:rsidR="002060AE" w:rsidRPr="005B7EFF" w:rsidRDefault="002060AE" w:rsidP="005648D6">
            <w:pPr>
              <w:autoSpaceDE w:val="0"/>
              <w:autoSpaceDN w:val="0"/>
              <w:adjustRightInd w:val="0"/>
              <w:jc w:val="both"/>
              <w:rPr>
                <w:rFonts w:ascii="Arial" w:hAnsi="Arial" w:cs="Arial"/>
                <w:b/>
                <w:bCs/>
                <w:kern w:val="0"/>
              </w:rPr>
            </w:pPr>
            <w:r w:rsidRPr="002060AE">
              <w:rPr>
                <w:rFonts w:ascii="Arial" w:hAnsi="Arial" w:cs="Arial"/>
                <w:b/>
                <w:bCs/>
                <w:kern w:val="0"/>
              </w:rPr>
              <w:t>Necesită</w:t>
            </w:r>
            <w:r w:rsidRPr="005B7EFF">
              <w:rPr>
                <w:rFonts w:ascii="Arial" w:hAnsi="Arial" w:cs="Arial"/>
                <w:b/>
                <w:bCs/>
                <w:kern w:val="0"/>
              </w:rPr>
              <w:t xml:space="preserve"> </w:t>
            </w:r>
            <w:r w:rsidRPr="002060AE">
              <w:rPr>
                <w:rFonts w:ascii="Arial" w:hAnsi="Arial" w:cs="Arial"/>
                <w:b/>
                <w:bCs/>
                <w:kern w:val="0"/>
              </w:rPr>
              <w:t>evaluare de</w:t>
            </w:r>
            <w:r w:rsidRPr="005B7EFF">
              <w:rPr>
                <w:rFonts w:ascii="Arial" w:hAnsi="Arial" w:cs="Arial"/>
                <w:b/>
                <w:bCs/>
                <w:kern w:val="0"/>
              </w:rPr>
              <w:t xml:space="preserve"> fond</w:t>
            </w:r>
          </w:p>
        </w:tc>
        <w:tc>
          <w:tcPr>
            <w:tcW w:w="3474" w:type="dxa"/>
            <w:vMerge w:val="restart"/>
          </w:tcPr>
          <w:p w14:paraId="3DBF9795" w14:textId="7934D4DD" w:rsidR="002060AE" w:rsidRPr="005B7EFF" w:rsidRDefault="002060AE" w:rsidP="005648D6">
            <w:pPr>
              <w:autoSpaceDE w:val="0"/>
              <w:autoSpaceDN w:val="0"/>
              <w:adjustRightInd w:val="0"/>
              <w:jc w:val="both"/>
              <w:rPr>
                <w:rFonts w:ascii="Arial" w:hAnsi="Arial" w:cs="Arial"/>
                <w:b/>
                <w:bCs/>
                <w:kern w:val="0"/>
                <w:lang w:val="it-IT"/>
              </w:rPr>
            </w:pPr>
            <w:r w:rsidRPr="005B7EFF">
              <w:rPr>
                <w:rFonts w:ascii="Arial" w:hAnsi="Arial" w:cs="Arial"/>
                <w:b/>
                <w:bCs/>
                <w:kern w:val="0"/>
              </w:rPr>
              <w:t>Justificare și explicații</w:t>
            </w:r>
          </w:p>
        </w:tc>
      </w:tr>
      <w:tr w:rsidR="002060AE" w:rsidRPr="005B7EFF" w14:paraId="3A6EDC5A" w14:textId="77777777" w:rsidTr="00AB174B">
        <w:tc>
          <w:tcPr>
            <w:tcW w:w="3473" w:type="dxa"/>
            <w:vMerge/>
          </w:tcPr>
          <w:p w14:paraId="6BAF8428" w14:textId="237AE604" w:rsidR="002060AE" w:rsidRPr="005B7EFF" w:rsidRDefault="002060AE" w:rsidP="005648D6">
            <w:pPr>
              <w:autoSpaceDE w:val="0"/>
              <w:autoSpaceDN w:val="0"/>
              <w:adjustRightInd w:val="0"/>
              <w:jc w:val="both"/>
              <w:rPr>
                <w:rFonts w:ascii="Arial" w:hAnsi="Arial" w:cs="Arial"/>
                <w:b/>
                <w:bCs/>
                <w:kern w:val="0"/>
                <w:lang w:val="it-IT"/>
              </w:rPr>
            </w:pPr>
          </w:p>
        </w:tc>
        <w:tc>
          <w:tcPr>
            <w:tcW w:w="1620" w:type="dxa"/>
          </w:tcPr>
          <w:p w14:paraId="476DE925" w14:textId="152B04AA" w:rsidR="002060AE" w:rsidRPr="005B7EFF" w:rsidRDefault="002060AE"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DA</w:t>
            </w:r>
          </w:p>
        </w:tc>
        <w:tc>
          <w:tcPr>
            <w:tcW w:w="1854" w:type="dxa"/>
          </w:tcPr>
          <w:p w14:paraId="277A7940" w14:textId="00D7BB67" w:rsidR="002060AE" w:rsidRPr="005B7EFF" w:rsidRDefault="002060AE"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NU</w:t>
            </w:r>
          </w:p>
        </w:tc>
        <w:tc>
          <w:tcPr>
            <w:tcW w:w="3474" w:type="dxa"/>
            <w:vMerge/>
          </w:tcPr>
          <w:p w14:paraId="5E95F899" w14:textId="17941872" w:rsidR="002060AE" w:rsidRPr="005B7EFF" w:rsidRDefault="002060AE" w:rsidP="005648D6">
            <w:pPr>
              <w:autoSpaceDE w:val="0"/>
              <w:autoSpaceDN w:val="0"/>
              <w:adjustRightInd w:val="0"/>
              <w:jc w:val="both"/>
              <w:rPr>
                <w:rFonts w:ascii="Arial" w:hAnsi="Arial" w:cs="Arial"/>
                <w:b/>
                <w:bCs/>
                <w:kern w:val="0"/>
                <w:lang w:val="it-IT"/>
              </w:rPr>
            </w:pPr>
          </w:p>
        </w:tc>
      </w:tr>
      <w:tr w:rsidR="002060AE" w:rsidRPr="00E959C2" w14:paraId="32642F6F" w14:textId="77777777" w:rsidTr="002060AE">
        <w:tc>
          <w:tcPr>
            <w:tcW w:w="3473" w:type="dxa"/>
          </w:tcPr>
          <w:p w14:paraId="6F7912F7" w14:textId="2D916D69" w:rsidR="002060AE" w:rsidRPr="002060AE" w:rsidRDefault="002060AE" w:rsidP="005648D6">
            <w:pPr>
              <w:autoSpaceDE w:val="0"/>
              <w:autoSpaceDN w:val="0"/>
              <w:adjustRightInd w:val="0"/>
              <w:jc w:val="both"/>
              <w:rPr>
                <w:rFonts w:ascii="Arial" w:hAnsi="Arial" w:cs="Arial"/>
                <w:b/>
                <w:bCs/>
                <w:kern w:val="0"/>
              </w:rPr>
            </w:pPr>
            <w:r w:rsidRPr="002060AE">
              <w:rPr>
                <w:rFonts w:ascii="Arial" w:hAnsi="Arial" w:cs="Arial"/>
                <w:b/>
                <w:bCs/>
                <w:kern w:val="0"/>
              </w:rPr>
              <w:t>Atenuarea</w:t>
            </w:r>
            <w:r w:rsidRPr="005B7EFF">
              <w:rPr>
                <w:rFonts w:ascii="Arial" w:hAnsi="Arial" w:cs="Arial"/>
                <w:b/>
                <w:bCs/>
                <w:kern w:val="0"/>
              </w:rPr>
              <w:t xml:space="preserve"> </w:t>
            </w:r>
            <w:r w:rsidRPr="002060AE">
              <w:rPr>
                <w:rFonts w:ascii="Arial" w:hAnsi="Arial" w:cs="Arial"/>
                <w:b/>
                <w:bCs/>
                <w:kern w:val="0"/>
              </w:rPr>
              <w:t>schimbărilor</w:t>
            </w:r>
          </w:p>
          <w:p w14:paraId="12D98159" w14:textId="77777777" w:rsidR="002060AE" w:rsidRPr="002060AE" w:rsidRDefault="002060AE" w:rsidP="005648D6">
            <w:pPr>
              <w:autoSpaceDE w:val="0"/>
              <w:autoSpaceDN w:val="0"/>
              <w:adjustRightInd w:val="0"/>
              <w:jc w:val="both"/>
              <w:rPr>
                <w:rFonts w:ascii="Arial" w:hAnsi="Arial" w:cs="Arial"/>
                <w:b/>
                <w:bCs/>
                <w:kern w:val="0"/>
              </w:rPr>
            </w:pPr>
            <w:r w:rsidRPr="002060AE">
              <w:rPr>
                <w:rFonts w:ascii="Arial" w:hAnsi="Arial" w:cs="Arial"/>
                <w:b/>
                <w:bCs/>
                <w:kern w:val="0"/>
              </w:rPr>
              <w:t>climatice</w:t>
            </w:r>
          </w:p>
          <w:p w14:paraId="6ACCA383" w14:textId="77777777" w:rsidR="002060AE" w:rsidRPr="005B7EFF" w:rsidRDefault="002060AE" w:rsidP="005648D6">
            <w:pPr>
              <w:autoSpaceDE w:val="0"/>
              <w:autoSpaceDN w:val="0"/>
              <w:adjustRightInd w:val="0"/>
              <w:jc w:val="both"/>
              <w:rPr>
                <w:rFonts w:ascii="Arial" w:hAnsi="Arial" w:cs="Arial"/>
                <w:b/>
                <w:bCs/>
                <w:kern w:val="0"/>
                <w:lang w:val="it-IT"/>
              </w:rPr>
            </w:pPr>
          </w:p>
        </w:tc>
        <w:tc>
          <w:tcPr>
            <w:tcW w:w="1620" w:type="dxa"/>
          </w:tcPr>
          <w:p w14:paraId="47A9BFEA" w14:textId="77777777" w:rsidR="002060AE" w:rsidRPr="005B7EFF" w:rsidRDefault="002060AE" w:rsidP="005648D6">
            <w:pPr>
              <w:autoSpaceDE w:val="0"/>
              <w:autoSpaceDN w:val="0"/>
              <w:adjustRightInd w:val="0"/>
              <w:jc w:val="both"/>
              <w:rPr>
                <w:rFonts w:ascii="Arial" w:hAnsi="Arial" w:cs="Arial"/>
                <w:b/>
                <w:bCs/>
                <w:kern w:val="0"/>
                <w:lang w:val="it-IT"/>
              </w:rPr>
            </w:pPr>
          </w:p>
        </w:tc>
        <w:tc>
          <w:tcPr>
            <w:tcW w:w="1854" w:type="dxa"/>
          </w:tcPr>
          <w:p w14:paraId="55AC0B3D" w14:textId="443802D8" w:rsidR="002060AE" w:rsidRPr="005B7EFF" w:rsidRDefault="002060AE"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X</w:t>
            </w:r>
          </w:p>
        </w:tc>
        <w:tc>
          <w:tcPr>
            <w:tcW w:w="3474" w:type="dxa"/>
          </w:tcPr>
          <w:p w14:paraId="2B8426AD" w14:textId="15CFD109" w:rsidR="002060AE" w:rsidRPr="00136BB9" w:rsidRDefault="002060AE"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Proiectul nu are impact negativ asupra atenuării</w:t>
            </w:r>
            <w:r w:rsidR="00136BB9" w:rsidRPr="00136BB9">
              <w:rPr>
                <w:rFonts w:ascii="Arial" w:hAnsi="Arial" w:cs="Arial"/>
                <w:kern w:val="0"/>
                <w:sz w:val="22"/>
                <w:szCs w:val="22"/>
                <w:lang w:val="it-IT"/>
              </w:rPr>
              <w:t xml:space="preserve"> </w:t>
            </w:r>
            <w:r w:rsidRPr="00136BB9">
              <w:rPr>
                <w:rFonts w:ascii="Arial" w:hAnsi="Arial" w:cs="Arial"/>
                <w:kern w:val="0"/>
                <w:sz w:val="22"/>
                <w:szCs w:val="22"/>
                <w:lang w:val="it-IT"/>
              </w:rPr>
              <w:t>schimbărilor climatice având în vedere următoarele</w:t>
            </w:r>
            <w:r w:rsidR="00136BB9">
              <w:rPr>
                <w:rFonts w:ascii="Arial" w:hAnsi="Arial" w:cs="Arial"/>
                <w:kern w:val="0"/>
                <w:sz w:val="22"/>
                <w:szCs w:val="22"/>
                <w:lang w:val="it-IT"/>
              </w:rPr>
              <w:t xml:space="preserve"> </w:t>
            </w:r>
            <w:r w:rsidRPr="00136BB9">
              <w:rPr>
                <w:rFonts w:ascii="Arial" w:hAnsi="Arial" w:cs="Arial"/>
                <w:kern w:val="0"/>
                <w:sz w:val="22"/>
                <w:szCs w:val="22"/>
                <w:lang w:val="it-IT"/>
              </w:rPr>
              <w:t>aspecte:</w:t>
            </w:r>
          </w:p>
          <w:p w14:paraId="2324687B" w14:textId="65A2DDAA" w:rsidR="002060AE" w:rsidRPr="00136BB9" w:rsidRDefault="002060AE"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Implementarea prezentului proiect investițional nu</w:t>
            </w:r>
            <w:r w:rsidR="00136BB9">
              <w:rPr>
                <w:rFonts w:ascii="Arial" w:hAnsi="Arial" w:cs="Arial"/>
                <w:kern w:val="0"/>
                <w:sz w:val="22"/>
                <w:szCs w:val="22"/>
                <w:lang w:val="it-IT"/>
              </w:rPr>
              <w:t xml:space="preserve"> </w:t>
            </w:r>
            <w:r w:rsidRPr="00136BB9">
              <w:rPr>
                <w:rFonts w:ascii="Arial" w:hAnsi="Arial" w:cs="Arial"/>
                <w:kern w:val="0"/>
                <w:sz w:val="22"/>
                <w:szCs w:val="22"/>
                <w:lang w:val="it-IT"/>
              </w:rPr>
              <w:t>implică</w:t>
            </w:r>
            <w:r w:rsidR="00136BB9">
              <w:rPr>
                <w:rFonts w:ascii="Arial" w:hAnsi="Arial" w:cs="Arial"/>
                <w:kern w:val="0"/>
                <w:sz w:val="22"/>
                <w:szCs w:val="22"/>
                <w:lang w:val="it-IT"/>
              </w:rPr>
              <w:t xml:space="preserve"> </w:t>
            </w:r>
            <w:r w:rsidRPr="00136BB9">
              <w:rPr>
                <w:rFonts w:ascii="Arial" w:hAnsi="Arial" w:cs="Arial"/>
                <w:kern w:val="0"/>
                <w:sz w:val="22"/>
                <w:szCs w:val="22"/>
                <w:lang w:val="it-IT"/>
              </w:rPr>
              <w:t>posibilita</w:t>
            </w:r>
            <w:r w:rsidR="00136BB9">
              <w:rPr>
                <w:rFonts w:ascii="Arial" w:hAnsi="Arial" w:cs="Arial"/>
                <w:kern w:val="0"/>
                <w:sz w:val="22"/>
                <w:szCs w:val="22"/>
                <w:lang w:val="it-IT"/>
              </w:rPr>
              <w:t>-</w:t>
            </w:r>
            <w:r w:rsidRPr="00136BB9">
              <w:rPr>
                <w:rFonts w:ascii="Arial" w:hAnsi="Arial" w:cs="Arial"/>
                <w:kern w:val="0"/>
                <w:sz w:val="22"/>
                <w:szCs w:val="22"/>
                <w:lang w:val="it-IT"/>
              </w:rPr>
              <w:t>tea generării de emisii de gaze de seră, activitatea productivă a energiei electrice prin intermediul unui parc Fotovoltaic nefiind generatoare de gaze cu efect de seră.</w:t>
            </w:r>
          </w:p>
          <w:p w14:paraId="46C8EE6E" w14:textId="77777777" w:rsidR="002060AE" w:rsidRPr="00E959C2" w:rsidRDefault="002060AE"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Operaționalizarea investiției contribuie la reducerea</w:t>
            </w:r>
          </w:p>
          <w:p w14:paraId="4DB93FD5" w14:textId="4A5FCAF9" w:rsidR="002060AE" w:rsidRPr="00E959C2" w:rsidRDefault="002060AE"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amprentei de carbon</w:t>
            </w:r>
            <w:r w:rsidR="00136BB9" w:rsidRPr="00E959C2">
              <w:rPr>
                <w:rFonts w:ascii="Arial" w:hAnsi="Arial" w:cs="Arial"/>
                <w:kern w:val="0"/>
                <w:sz w:val="22"/>
                <w:szCs w:val="22"/>
                <w:lang w:val="it-IT"/>
              </w:rPr>
              <w:t>,</w:t>
            </w:r>
            <w:r w:rsidRPr="00E959C2">
              <w:rPr>
                <w:rFonts w:ascii="Arial" w:hAnsi="Arial" w:cs="Arial"/>
                <w:kern w:val="0"/>
                <w:sz w:val="22"/>
                <w:szCs w:val="22"/>
                <w:lang w:val="it-IT"/>
              </w:rPr>
              <w:t xml:space="preserve"> astfel limitându-se emisiile de</w:t>
            </w:r>
            <w:r w:rsidR="00136BB9" w:rsidRPr="00E959C2">
              <w:rPr>
                <w:rFonts w:ascii="Arial" w:hAnsi="Arial" w:cs="Arial"/>
                <w:kern w:val="0"/>
                <w:sz w:val="22"/>
                <w:szCs w:val="22"/>
                <w:lang w:val="it-IT"/>
              </w:rPr>
              <w:t xml:space="preserve"> </w:t>
            </w:r>
            <w:r w:rsidRPr="00E959C2">
              <w:rPr>
                <w:rFonts w:ascii="Arial" w:hAnsi="Arial" w:cs="Arial"/>
                <w:kern w:val="0"/>
                <w:sz w:val="22"/>
                <w:szCs w:val="22"/>
                <w:lang w:val="it-IT"/>
              </w:rPr>
              <w:t>gaze cu efect de seră generate de</w:t>
            </w:r>
            <w:r w:rsidR="00136BB9" w:rsidRPr="00E959C2">
              <w:rPr>
                <w:rFonts w:ascii="Arial" w:hAnsi="Arial" w:cs="Arial"/>
                <w:kern w:val="0"/>
                <w:sz w:val="22"/>
                <w:szCs w:val="22"/>
                <w:lang w:val="it-IT"/>
              </w:rPr>
              <w:t xml:space="preserve"> </w:t>
            </w:r>
            <w:r w:rsidRPr="00E959C2">
              <w:rPr>
                <w:rFonts w:ascii="Arial" w:hAnsi="Arial" w:cs="Arial"/>
                <w:kern w:val="0"/>
                <w:sz w:val="22"/>
                <w:szCs w:val="22"/>
                <w:lang w:val="it-IT"/>
              </w:rPr>
              <w:t>activit</w:t>
            </w:r>
            <w:r w:rsidR="00136BB9" w:rsidRPr="00E959C2">
              <w:rPr>
                <w:rFonts w:ascii="Arial" w:hAnsi="Arial" w:cs="Arial"/>
                <w:kern w:val="0"/>
                <w:sz w:val="22"/>
                <w:szCs w:val="22"/>
                <w:lang w:val="it-IT"/>
              </w:rPr>
              <w:t>a-</w:t>
            </w:r>
            <w:r w:rsidRPr="00E959C2">
              <w:rPr>
                <w:rFonts w:ascii="Arial" w:hAnsi="Arial" w:cs="Arial"/>
                <w:kern w:val="0"/>
                <w:sz w:val="22"/>
                <w:szCs w:val="22"/>
                <w:lang w:val="it-IT"/>
              </w:rPr>
              <w:t>tea curentă.</w:t>
            </w:r>
          </w:p>
          <w:p w14:paraId="73506F61" w14:textId="1AA087CF" w:rsidR="002060AE" w:rsidRPr="00E959C2" w:rsidRDefault="002060AE"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 xml:space="preserve">Reducerea emisiilor de gaze cu efect de </w:t>
            </w:r>
            <w:r w:rsidR="00136BB9" w:rsidRPr="00E959C2">
              <w:rPr>
                <w:rFonts w:ascii="Arial" w:hAnsi="Arial" w:cs="Arial"/>
                <w:kern w:val="0"/>
                <w:sz w:val="22"/>
                <w:szCs w:val="22"/>
                <w:lang w:val="it-IT"/>
              </w:rPr>
              <w:t xml:space="preserve">sera </w:t>
            </w:r>
            <w:r w:rsidRPr="00E959C2">
              <w:rPr>
                <w:rFonts w:ascii="Arial" w:hAnsi="Arial" w:cs="Arial"/>
                <w:kern w:val="0"/>
                <w:sz w:val="22"/>
                <w:szCs w:val="22"/>
                <w:lang w:val="it-IT"/>
              </w:rPr>
              <w:t>reprezintă</w:t>
            </w:r>
            <w:r w:rsidR="00136BB9" w:rsidRPr="00E959C2">
              <w:rPr>
                <w:rFonts w:ascii="Arial" w:hAnsi="Arial" w:cs="Arial"/>
                <w:kern w:val="0"/>
                <w:sz w:val="22"/>
                <w:szCs w:val="22"/>
                <w:lang w:val="it-IT"/>
              </w:rPr>
              <w:t xml:space="preserve"> </w:t>
            </w:r>
            <w:r w:rsidRPr="00E959C2">
              <w:rPr>
                <w:rFonts w:ascii="Arial" w:hAnsi="Arial" w:cs="Arial"/>
                <w:kern w:val="0"/>
                <w:sz w:val="22"/>
                <w:szCs w:val="22"/>
                <w:lang w:val="it-IT"/>
              </w:rPr>
              <w:t>o aliniere</w:t>
            </w:r>
            <w:r w:rsidRPr="00E959C2">
              <w:rPr>
                <w:rFonts w:ascii="Arial" w:hAnsi="Arial" w:cs="Arial"/>
                <w:kern w:val="0"/>
                <w:lang w:val="it-IT"/>
              </w:rPr>
              <w:t xml:space="preserve"> și o contribuție la obiectivele reducerii</w:t>
            </w:r>
            <w:r w:rsidR="00136BB9" w:rsidRPr="00E959C2">
              <w:rPr>
                <w:rFonts w:ascii="Arial" w:hAnsi="Arial" w:cs="Arial"/>
                <w:kern w:val="0"/>
                <w:lang w:val="it-IT"/>
              </w:rPr>
              <w:t xml:space="preserve"> </w:t>
            </w:r>
            <w:r w:rsidRPr="00E959C2">
              <w:rPr>
                <w:rFonts w:ascii="Arial" w:hAnsi="Arial" w:cs="Arial"/>
                <w:kern w:val="0"/>
                <w:lang w:val="it-IT"/>
              </w:rPr>
              <w:t>emisiilor de gaze cu efect de seră și a neutralității</w:t>
            </w:r>
            <w:r w:rsidR="00136BB9" w:rsidRPr="00E959C2">
              <w:rPr>
                <w:rFonts w:ascii="Arial" w:hAnsi="Arial" w:cs="Arial"/>
                <w:kern w:val="0"/>
                <w:lang w:val="it-IT"/>
              </w:rPr>
              <w:t xml:space="preserve"> </w:t>
            </w:r>
            <w:r w:rsidRPr="00E959C2">
              <w:rPr>
                <w:rFonts w:ascii="Arial" w:hAnsi="Arial" w:cs="Arial"/>
                <w:kern w:val="0"/>
                <w:lang w:val="it-IT"/>
              </w:rPr>
              <w:t>din punct de vedere al emisiilor de carbon, așa cum</w:t>
            </w:r>
            <w:r w:rsidR="00136BB9" w:rsidRPr="00E959C2">
              <w:rPr>
                <w:rFonts w:ascii="Arial" w:hAnsi="Arial" w:cs="Arial"/>
                <w:kern w:val="0"/>
                <w:lang w:val="it-IT"/>
              </w:rPr>
              <w:t xml:space="preserve"> </w:t>
            </w:r>
            <w:r w:rsidRPr="00E959C2">
              <w:rPr>
                <w:rFonts w:ascii="Arial" w:hAnsi="Arial" w:cs="Arial"/>
                <w:kern w:val="0"/>
                <w:lang w:val="it-IT"/>
              </w:rPr>
              <w:t>acestea sunt definite în documentele programatoare</w:t>
            </w:r>
            <w:r w:rsidR="00136BB9" w:rsidRPr="00E959C2">
              <w:rPr>
                <w:rFonts w:ascii="Arial" w:hAnsi="Arial" w:cs="Arial"/>
                <w:kern w:val="0"/>
                <w:lang w:val="it-IT"/>
              </w:rPr>
              <w:t xml:space="preserve"> </w:t>
            </w:r>
            <w:r w:rsidRPr="00E959C2">
              <w:rPr>
                <w:rFonts w:ascii="Arial" w:hAnsi="Arial" w:cs="Arial"/>
                <w:kern w:val="0"/>
                <w:lang w:val="it-IT"/>
              </w:rPr>
              <w:t>ale Comisiei Europene.</w:t>
            </w:r>
          </w:p>
          <w:p w14:paraId="372724F3" w14:textId="45FF743D" w:rsidR="002060AE" w:rsidRPr="00E959C2" w:rsidRDefault="002060AE" w:rsidP="00136BB9">
            <w:pPr>
              <w:autoSpaceDE w:val="0"/>
              <w:autoSpaceDN w:val="0"/>
              <w:adjustRightInd w:val="0"/>
              <w:rPr>
                <w:rFonts w:ascii="Arial" w:hAnsi="Arial" w:cs="Arial"/>
                <w:kern w:val="0"/>
                <w:lang w:val="it-IT"/>
              </w:rPr>
            </w:pPr>
            <w:r w:rsidRPr="00E959C2">
              <w:rPr>
                <w:rFonts w:ascii="Arial" w:hAnsi="Arial" w:cs="Arial"/>
                <w:kern w:val="0"/>
                <w:lang w:val="it-IT"/>
              </w:rPr>
              <w:t>Montarea de pompe de caldura reduc consumul de combustibili fosili necesar incalzirii spatiului. Functionarea acestora nu genereaza dioxid de carbon iar consumul de energie electrica este asigurat din parcul fotovoltaic si sistemul integrat de stocare</w:t>
            </w:r>
          </w:p>
          <w:p w14:paraId="5634606E" w14:textId="12D3C218" w:rsidR="002060AE" w:rsidRPr="00E959C2" w:rsidRDefault="002060AE" w:rsidP="005648D6">
            <w:pPr>
              <w:autoSpaceDE w:val="0"/>
              <w:autoSpaceDN w:val="0"/>
              <w:adjustRightInd w:val="0"/>
              <w:jc w:val="both"/>
              <w:rPr>
                <w:rFonts w:ascii="Arial" w:hAnsi="Arial" w:cs="Arial"/>
                <w:kern w:val="0"/>
                <w:lang w:val="it-IT"/>
              </w:rPr>
            </w:pPr>
          </w:p>
        </w:tc>
      </w:tr>
      <w:tr w:rsidR="002060AE" w:rsidRPr="00E959C2" w14:paraId="148FFC5E" w14:textId="77777777" w:rsidTr="002060AE">
        <w:tc>
          <w:tcPr>
            <w:tcW w:w="3473" w:type="dxa"/>
          </w:tcPr>
          <w:p w14:paraId="3EDB9F42" w14:textId="436E858D" w:rsidR="002060AE" w:rsidRPr="002060AE" w:rsidRDefault="002060AE" w:rsidP="005648D6">
            <w:pPr>
              <w:autoSpaceDE w:val="0"/>
              <w:autoSpaceDN w:val="0"/>
              <w:adjustRightInd w:val="0"/>
              <w:jc w:val="both"/>
              <w:rPr>
                <w:rFonts w:ascii="Arial" w:hAnsi="Arial" w:cs="Arial"/>
                <w:b/>
                <w:bCs/>
                <w:kern w:val="0"/>
              </w:rPr>
            </w:pPr>
            <w:r w:rsidRPr="002060AE">
              <w:rPr>
                <w:rFonts w:ascii="Arial" w:hAnsi="Arial" w:cs="Arial"/>
                <w:b/>
                <w:bCs/>
                <w:kern w:val="0"/>
              </w:rPr>
              <w:t>Adaptarea la</w:t>
            </w:r>
            <w:r w:rsidRPr="005B7EFF">
              <w:rPr>
                <w:rFonts w:ascii="Arial" w:hAnsi="Arial" w:cs="Arial"/>
                <w:b/>
                <w:bCs/>
                <w:kern w:val="0"/>
              </w:rPr>
              <w:t xml:space="preserve"> </w:t>
            </w:r>
            <w:r w:rsidRPr="002060AE">
              <w:rPr>
                <w:rFonts w:ascii="Arial" w:hAnsi="Arial" w:cs="Arial"/>
                <w:b/>
                <w:bCs/>
                <w:kern w:val="0"/>
              </w:rPr>
              <w:t>schimbările</w:t>
            </w:r>
          </w:p>
          <w:p w14:paraId="5D5B2486" w14:textId="0A79779A" w:rsidR="002060AE" w:rsidRPr="005B7EFF" w:rsidRDefault="002060AE" w:rsidP="005648D6">
            <w:pPr>
              <w:autoSpaceDE w:val="0"/>
              <w:autoSpaceDN w:val="0"/>
              <w:adjustRightInd w:val="0"/>
              <w:jc w:val="both"/>
              <w:rPr>
                <w:rFonts w:ascii="Arial" w:hAnsi="Arial" w:cs="Arial"/>
                <w:b/>
                <w:bCs/>
                <w:kern w:val="0"/>
              </w:rPr>
            </w:pPr>
            <w:r w:rsidRPr="005B7EFF">
              <w:rPr>
                <w:rFonts w:ascii="Arial" w:hAnsi="Arial" w:cs="Arial"/>
                <w:b/>
                <w:bCs/>
                <w:kern w:val="0"/>
              </w:rPr>
              <w:t>climatice</w:t>
            </w:r>
          </w:p>
        </w:tc>
        <w:tc>
          <w:tcPr>
            <w:tcW w:w="1620" w:type="dxa"/>
          </w:tcPr>
          <w:p w14:paraId="0C950705" w14:textId="77777777" w:rsidR="002060AE" w:rsidRPr="005B7EFF" w:rsidRDefault="002060AE" w:rsidP="005648D6">
            <w:pPr>
              <w:autoSpaceDE w:val="0"/>
              <w:autoSpaceDN w:val="0"/>
              <w:adjustRightInd w:val="0"/>
              <w:jc w:val="both"/>
              <w:rPr>
                <w:rFonts w:ascii="Arial" w:hAnsi="Arial" w:cs="Arial"/>
                <w:b/>
                <w:bCs/>
                <w:kern w:val="0"/>
                <w:lang w:val="it-IT"/>
              </w:rPr>
            </w:pPr>
          </w:p>
        </w:tc>
        <w:tc>
          <w:tcPr>
            <w:tcW w:w="1854" w:type="dxa"/>
          </w:tcPr>
          <w:p w14:paraId="4C3AF23A" w14:textId="02065428" w:rsidR="002060AE" w:rsidRPr="005B7EFF" w:rsidRDefault="002060AE"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X</w:t>
            </w:r>
          </w:p>
        </w:tc>
        <w:tc>
          <w:tcPr>
            <w:tcW w:w="3474" w:type="dxa"/>
          </w:tcPr>
          <w:p w14:paraId="50865C69" w14:textId="5094B3AC" w:rsidR="002060AE" w:rsidRPr="00136BB9" w:rsidRDefault="002060AE"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Implementarea prezentului proiect investițional</w:t>
            </w:r>
            <w:r w:rsidR="00136BB9">
              <w:rPr>
                <w:rFonts w:ascii="Arial" w:hAnsi="Arial" w:cs="Arial"/>
                <w:kern w:val="0"/>
                <w:sz w:val="22"/>
                <w:szCs w:val="22"/>
                <w:lang w:val="it-IT"/>
              </w:rPr>
              <w:t xml:space="preserve"> </w:t>
            </w:r>
            <w:r w:rsidRPr="00136BB9">
              <w:rPr>
                <w:rFonts w:ascii="Arial" w:hAnsi="Arial" w:cs="Arial"/>
                <w:kern w:val="0"/>
                <w:sz w:val="22"/>
                <w:szCs w:val="22"/>
                <w:lang w:val="it-IT"/>
              </w:rPr>
              <w:t>contribuie la</w:t>
            </w:r>
            <w:r w:rsidR="00136BB9">
              <w:rPr>
                <w:rFonts w:ascii="Arial" w:hAnsi="Arial" w:cs="Arial"/>
                <w:kern w:val="0"/>
                <w:sz w:val="22"/>
                <w:szCs w:val="22"/>
                <w:lang w:val="it-IT"/>
              </w:rPr>
              <w:t xml:space="preserve"> </w:t>
            </w:r>
            <w:r w:rsidRPr="00136BB9">
              <w:rPr>
                <w:rFonts w:ascii="Arial" w:hAnsi="Arial" w:cs="Arial"/>
                <w:kern w:val="0"/>
                <w:sz w:val="22"/>
                <w:szCs w:val="22"/>
                <w:lang w:val="it-IT"/>
              </w:rPr>
              <w:t>creșterea capacității de adaptare la</w:t>
            </w:r>
            <w:r w:rsidR="00136BB9">
              <w:rPr>
                <w:rFonts w:ascii="Arial" w:hAnsi="Arial" w:cs="Arial"/>
                <w:kern w:val="0"/>
                <w:sz w:val="22"/>
                <w:szCs w:val="22"/>
                <w:lang w:val="it-IT"/>
              </w:rPr>
              <w:t xml:space="preserve"> </w:t>
            </w:r>
            <w:r w:rsidRPr="00136BB9">
              <w:rPr>
                <w:rFonts w:ascii="Arial" w:hAnsi="Arial" w:cs="Arial"/>
                <w:kern w:val="0"/>
                <w:sz w:val="22"/>
                <w:szCs w:val="22"/>
                <w:lang w:val="it-IT"/>
              </w:rPr>
              <w:t>schimbările climatice, astfel:</w:t>
            </w:r>
          </w:p>
          <w:p w14:paraId="4D940308" w14:textId="77777777" w:rsidR="002060AE" w:rsidRPr="00136BB9" w:rsidRDefault="002060AE" w:rsidP="00136BB9">
            <w:pPr>
              <w:autoSpaceDE w:val="0"/>
              <w:autoSpaceDN w:val="0"/>
              <w:adjustRightInd w:val="0"/>
              <w:rPr>
                <w:rFonts w:ascii="Arial" w:hAnsi="Arial" w:cs="Arial"/>
                <w:kern w:val="0"/>
                <w:sz w:val="22"/>
                <w:szCs w:val="22"/>
                <w:lang w:val="pt-PT"/>
              </w:rPr>
            </w:pPr>
            <w:r w:rsidRPr="00136BB9">
              <w:rPr>
                <w:rFonts w:ascii="Arial" w:hAnsi="Arial" w:cs="Arial"/>
                <w:kern w:val="0"/>
                <w:sz w:val="22"/>
                <w:szCs w:val="22"/>
                <w:lang w:val="pt-PT"/>
              </w:rPr>
              <w:t>În contextul obiectivelor de mediu privind</w:t>
            </w:r>
          </w:p>
          <w:p w14:paraId="735EF233" w14:textId="710D38B6" w:rsidR="002060AE" w:rsidRPr="00136BB9" w:rsidRDefault="002060AE" w:rsidP="00136BB9">
            <w:pPr>
              <w:autoSpaceDE w:val="0"/>
              <w:autoSpaceDN w:val="0"/>
              <w:adjustRightInd w:val="0"/>
              <w:rPr>
                <w:rFonts w:ascii="Arial" w:hAnsi="Arial" w:cs="Arial"/>
                <w:kern w:val="0"/>
                <w:sz w:val="22"/>
                <w:szCs w:val="22"/>
                <w:lang w:val="es-ES"/>
              </w:rPr>
            </w:pPr>
            <w:r w:rsidRPr="00136BB9">
              <w:rPr>
                <w:rFonts w:ascii="Arial" w:hAnsi="Arial" w:cs="Arial"/>
                <w:kern w:val="0"/>
                <w:sz w:val="22"/>
                <w:szCs w:val="22"/>
                <w:lang w:val="es-ES"/>
              </w:rPr>
              <w:t xml:space="preserve">reducerea emisiilor de gaze cu efect de seră </w:t>
            </w:r>
            <w:proofErr w:type="gramStart"/>
            <w:r w:rsidRPr="00136BB9">
              <w:rPr>
                <w:rFonts w:ascii="Arial" w:hAnsi="Arial" w:cs="Arial"/>
                <w:kern w:val="0"/>
                <w:sz w:val="22"/>
                <w:szCs w:val="22"/>
                <w:lang w:val="es-ES"/>
              </w:rPr>
              <w:t>de la</w:t>
            </w:r>
            <w:r w:rsidR="00C636EF">
              <w:rPr>
                <w:rFonts w:ascii="Arial" w:hAnsi="Arial" w:cs="Arial"/>
                <w:kern w:val="0"/>
                <w:sz w:val="22"/>
                <w:szCs w:val="22"/>
                <w:lang w:val="es-ES"/>
              </w:rPr>
              <w:t xml:space="preserve"> </w:t>
            </w:r>
            <w:r w:rsidRPr="00136BB9">
              <w:rPr>
                <w:rFonts w:ascii="Arial" w:hAnsi="Arial" w:cs="Arial"/>
                <w:kern w:val="0"/>
                <w:sz w:val="22"/>
                <w:szCs w:val="22"/>
                <w:lang w:val="es-ES"/>
              </w:rPr>
              <w:t>nivel global</w:t>
            </w:r>
            <w:proofErr w:type="gramEnd"/>
            <w:r w:rsidRPr="00136BB9">
              <w:rPr>
                <w:rFonts w:ascii="Arial" w:hAnsi="Arial" w:cs="Arial"/>
                <w:kern w:val="0"/>
                <w:sz w:val="22"/>
                <w:szCs w:val="22"/>
                <w:lang w:val="es-ES"/>
              </w:rPr>
              <w:t xml:space="preserve"> pentru prevenirea creșterii</w:t>
            </w:r>
          </w:p>
          <w:p w14:paraId="401CAA04" w14:textId="77777777" w:rsidR="00C636EF" w:rsidRPr="00E959C2" w:rsidRDefault="002060AE" w:rsidP="00136BB9">
            <w:pPr>
              <w:autoSpaceDE w:val="0"/>
              <w:autoSpaceDN w:val="0"/>
              <w:adjustRightInd w:val="0"/>
              <w:rPr>
                <w:rFonts w:ascii="Arial" w:hAnsi="Arial" w:cs="Arial"/>
                <w:kern w:val="0"/>
                <w:sz w:val="22"/>
                <w:szCs w:val="22"/>
                <w:lang w:val="es-ES"/>
              </w:rPr>
            </w:pPr>
            <w:r w:rsidRPr="00E959C2">
              <w:rPr>
                <w:rFonts w:ascii="Arial" w:hAnsi="Arial" w:cs="Arial"/>
                <w:kern w:val="0"/>
                <w:sz w:val="22"/>
                <w:szCs w:val="22"/>
                <w:lang w:val="es-ES"/>
              </w:rPr>
              <w:t>termperaturii globale</w:t>
            </w:r>
            <w:r w:rsidR="00954108" w:rsidRPr="00E959C2">
              <w:rPr>
                <w:rFonts w:ascii="Arial" w:hAnsi="Arial" w:cs="Arial"/>
                <w:kern w:val="0"/>
                <w:sz w:val="22"/>
                <w:szCs w:val="22"/>
                <w:lang w:val="es-ES"/>
              </w:rPr>
              <w:t>.</w:t>
            </w:r>
          </w:p>
          <w:p w14:paraId="3D4218C0" w14:textId="23459974" w:rsidR="002060AE" w:rsidRPr="00E959C2" w:rsidRDefault="00954108" w:rsidP="00136BB9">
            <w:pPr>
              <w:autoSpaceDE w:val="0"/>
              <w:autoSpaceDN w:val="0"/>
              <w:adjustRightInd w:val="0"/>
              <w:rPr>
                <w:rFonts w:ascii="Arial" w:hAnsi="Arial" w:cs="Arial"/>
                <w:kern w:val="0"/>
                <w:sz w:val="22"/>
                <w:szCs w:val="22"/>
                <w:lang w:val="es-ES"/>
              </w:rPr>
            </w:pPr>
            <w:r w:rsidRPr="00E959C2">
              <w:rPr>
                <w:rFonts w:ascii="Arial" w:hAnsi="Arial" w:cs="Arial"/>
                <w:kern w:val="0"/>
                <w:sz w:val="22"/>
                <w:szCs w:val="22"/>
                <w:lang w:val="es-ES"/>
              </w:rPr>
              <w:t>I</w:t>
            </w:r>
            <w:r w:rsidR="002060AE" w:rsidRPr="00E959C2">
              <w:rPr>
                <w:rFonts w:ascii="Arial" w:hAnsi="Arial" w:cs="Arial"/>
                <w:kern w:val="0"/>
                <w:sz w:val="22"/>
                <w:szCs w:val="22"/>
                <w:lang w:val="es-ES"/>
              </w:rPr>
              <w:t>nființarea un</w:t>
            </w:r>
            <w:r w:rsidRPr="00E959C2">
              <w:rPr>
                <w:rFonts w:ascii="Arial" w:hAnsi="Arial" w:cs="Arial"/>
                <w:kern w:val="0"/>
                <w:sz w:val="22"/>
                <w:szCs w:val="22"/>
                <w:lang w:val="es-ES"/>
              </w:rPr>
              <w:t>or</w:t>
            </w:r>
            <w:r w:rsidR="002060AE" w:rsidRPr="00E959C2">
              <w:rPr>
                <w:rFonts w:ascii="Arial" w:hAnsi="Arial" w:cs="Arial"/>
                <w:kern w:val="0"/>
                <w:sz w:val="22"/>
                <w:szCs w:val="22"/>
                <w:lang w:val="es-ES"/>
              </w:rPr>
              <w:t xml:space="preserve"> unități de</w:t>
            </w:r>
            <w:r w:rsidRPr="00E959C2">
              <w:rPr>
                <w:rFonts w:ascii="Arial" w:hAnsi="Arial" w:cs="Arial"/>
                <w:kern w:val="0"/>
                <w:sz w:val="22"/>
                <w:szCs w:val="22"/>
                <w:lang w:val="es-ES"/>
              </w:rPr>
              <w:t xml:space="preserve"> </w:t>
            </w:r>
            <w:r w:rsidR="002060AE" w:rsidRPr="00E959C2">
              <w:rPr>
                <w:rFonts w:ascii="Arial" w:hAnsi="Arial" w:cs="Arial"/>
                <w:kern w:val="0"/>
                <w:sz w:val="22"/>
                <w:szCs w:val="22"/>
                <w:lang w:val="es-ES"/>
              </w:rPr>
              <w:t>producție a energiei electrice din surse solare</w:t>
            </w:r>
          </w:p>
          <w:p w14:paraId="707F4FCC" w14:textId="1763DA08" w:rsidR="002060AE" w:rsidRPr="00E959C2" w:rsidRDefault="002060AE" w:rsidP="00136BB9">
            <w:pPr>
              <w:autoSpaceDE w:val="0"/>
              <w:autoSpaceDN w:val="0"/>
              <w:adjustRightInd w:val="0"/>
              <w:rPr>
                <w:rFonts w:ascii="Arial" w:hAnsi="Arial" w:cs="Arial"/>
                <w:kern w:val="0"/>
                <w:sz w:val="22"/>
                <w:szCs w:val="22"/>
                <w:lang w:val="es-ES"/>
              </w:rPr>
            </w:pPr>
            <w:r w:rsidRPr="00E959C2">
              <w:rPr>
                <w:rFonts w:ascii="Arial" w:hAnsi="Arial" w:cs="Arial"/>
                <w:kern w:val="0"/>
                <w:sz w:val="22"/>
                <w:szCs w:val="22"/>
                <w:lang w:val="es-ES"/>
              </w:rPr>
              <w:t>reprezintă o modalitate de</w:t>
            </w:r>
            <w:r w:rsidR="00C636EF" w:rsidRPr="00E959C2">
              <w:rPr>
                <w:rFonts w:ascii="Arial" w:hAnsi="Arial" w:cs="Arial"/>
                <w:kern w:val="0"/>
                <w:sz w:val="22"/>
                <w:szCs w:val="22"/>
                <w:lang w:val="es-ES"/>
              </w:rPr>
              <w:t xml:space="preserve"> </w:t>
            </w:r>
            <w:r w:rsidRPr="00E959C2">
              <w:rPr>
                <w:rFonts w:ascii="Arial" w:hAnsi="Arial" w:cs="Arial"/>
                <w:kern w:val="0"/>
                <w:sz w:val="22"/>
                <w:szCs w:val="22"/>
                <w:lang w:val="es-ES"/>
              </w:rPr>
              <w:t>contri</w:t>
            </w:r>
            <w:r w:rsidR="00C636EF" w:rsidRPr="00E959C2">
              <w:rPr>
                <w:rFonts w:ascii="Arial" w:hAnsi="Arial" w:cs="Arial"/>
                <w:kern w:val="0"/>
                <w:sz w:val="22"/>
                <w:szCs w:val="22"/>
                <w:lang w:val="es-ES"/>
              </w:rPr>
              <w:t>-</w:t>
            </w:r>
            <w:r w:rsidRPr="00E959C2">
              <w:rPr>
                <w:rFonts w:ascii="Arial" w:hAnsi="Arial" w:cs="Arial"/>
                <w:kern w:val="0"/>
                <w:sz w:val="22"/>
                <w:szCs w:val="22"/>
                <w:lang w:val="es-ES"/>
              </w:rPr>
              <w:t>buire la reducerea</w:t>
            </w:r>
            <w:r w:rsidR="00C636EF" w:rsidRPr="00E959C2">
              <w:rPr>
                <w:rFonts w:ascii="Arial" w:hAnsi="Arial" w:cs="Arial"/>
                <w:kern w:val="0"/>
                <w:sz w:val="22"/>
                <w:szCs w:val="22"/>
                <w:lang w:val="es-ES"/>
              </w:rPr>
              <w:t xml:space="preserve"> </w:t>
            </w:r>
            <w:r w:rsidRPr="00E959C2">
              <w:rPr>
                <w:rFonts w:ascii="Arial" w:hAnsi="Arial" w:cs="Arial"/>
                <w:kern w:val="0"/>
                <w:sz w:val="22"/>
                <w:szCs w:val="22"/>
                <w:lang w:val="es-ES"/>
              </w:rPr>
              <w:t>emisiilor de gaze cu efect de seră.</w:t>
            </w:r>
          </w:p>
          <w:p w14:paraId="5F253068" w14:textId="77777777" w:rsidR="002060AE" w:rsidRPr="00E959C2" w:rsidRDefault="002060AE" w:rsidP="00136BB9">
            <w:pPr>
              <w:autoSpaceDE w:val="0"/>
              <w:autoSpaceDN w:val="0"/>
              <w:adjustRightInd w:val="0"/>
              <w:rPr>
                <w:rFonts w:ascii="Arial" w:hAnsi="Arial" w:cs="Arial"/>
                <w:kern w:val="0"/>
                <w:sz w:val="22"/>
                <w:szCs w:val="22"/>
                <w:lang w:val="es-ES"/>
              </w:rPr>
            </w:pPr>
            <w:r w:rsidRPr="00E959C2">
              <w:rPr>
                <w:rFonts w:ascii="Arial" w:hAnsi="Arial" w:cs="Arial"/>
                <w:kern w:val="0"/>
                <w:sz w:val="22"/>
                <w:szCs w:val="22"/>
                <w:lang w:val="es-ES"/>
              </w:rPr>
              <w:t>Inființarea unei unități de producție a energiei</w:t>
            </w:r>
          </w:p>
          <w:p w14:paraId="2636A131" w14:textId="397386FC" w:rsidR="002060AE" w:rsidRPr="00E959C2" w:rsidRDefault="002060AE" w:rsidP="00136BB9">
            <w:pPr>
              <w:autoSpaceDE w:val="0"/>
              <w:autoSpaceDN w:val="0"/>
              <w:adjustRightInd w:val="0"/>
              <w:rPr>
                <w:rFonts w:ascii="Arial" w:hAnsi="Arial" w:cs="Arial"/>
                <w:kern w:val="0"/>
                <w:sz w:val="22"/>
                <w:szCs w:val="22"/>
                <w:lang w:val="es-ES"/>
              </w:rPr>
            </w:pPr>
            <w:r w:rsidRPr="00E959C2">
              <w:rPr>
                <w:rFonts w:ascii="Arial" w:hAnsi="Arial" w:cs="Arial"/>
                <w:kern w:val="0"/>
                <w:sz w:val="22"/>
                <w:szCs w:val="22"/>
                <w:lang w:val="es-ES"/>
              </w:rPr>
              <w:t xml:space="preserve">electrice din surse </w:t>
            </w:r>
            <w:proofErr w:type="gramStart"/>
            <w:r w:rsidRPr="00E959C2">
              <w:rPr>
                <w:rFonts w:ascii="Arial" w:hAnsi="Arial" w:cs="Arial"/>
                <w:kern w:val="0"/>
                <w:sz w:val="22"/>
                <w:szCs w:val="22"/>
                <w:lang w:val="es-ES"/>
              </w:rPr>
              <w:t xml:space="preserve">solare </w:t>
            </w:r>
            <w:r w:rsidR="00954108" w:rsidRPr="00E959C2">
              <w:rPr>
                <w:rFonts w:ascii="Arial" w:hAnsi="Arial" w:cs="Arial"/>
                <w:kern w:val="0"/>
                <w:sz w:val="22"/>
                <w:szCs w:val="22"/>
                <w:lang w:val="es-ES"/>
              </w:rPr>
              <w:t xml:space="preserve"> si</w:t>
            </w:r>
            <w:proofErr w:type="gramEnd"/>
            <w:r w:rsidR="00954108" w:rsidRPr="00E959C2">
              <w:rPr>
                <w:rFonts w:ascii="Arial" w:hAnsi="Arial" w:cs="Arial"/>
                <w:kern w:val="0"/>
                <w:sz w:val="22"/>
                <w:szCs w:val="22"/>
                <w:lang w:val="es-ES"/>
              </w:rPr>
              <w:t xml:space="preserve"> montarea unor sisteme de incalzire bazate pe pompe de cladura aer apa </w:t>
            </w:r>
            <w:r w:rsidRPr="00E959C2">
              <w:rPr>
                <w:rFonts w:ascii="Arial" w:hAnsi="Arial" w:cs="Arial"/>
                <w:kern w:val="0"/>
                <w:sz w:val="22"/>
                <w:szCs w:val="22"/>
                <w:lang w:val="es-ES"/>
              </w:rPr>
              <w:t>reprezintă o modalitate de</w:t>
            </w:r>
            <w:r w:rsidR="00C636EF" w:rsidRPr="00E959C2">
              <w:rPr>
                <w:rFonts w:ascii="Arial" w:hAnsi="Arial" w:cs="Arial"/>
                <w:kern w:val="0"/>
                <w:sz w:val="22"/>
                <w:szCs w:val="22"/>
                <w:lang w:val="es-ES"/>
              </w:rPr>
              <w:t xml:space="preserve"> </w:t>
            </w:r>
            <w:r w:rsidRPr="00E959C2">
              <w:rPr>
                <w:rFonts w:ascii="Arial" w:hAnsi="Arial" w:cs="Arial"/>
                <w:kern w:val="0"/>
                <w:sz w:val="22"/>
                <w:szCs w:val="22"/>
                <w:lang w:val="es-ES"/>
              </w:rPr>
              <w:t>adaptare la schimbările climatice ca urmare a</w:t>
            </w:r>
          </w:p>
          <w:p w14:paraId="7D2548CD" w14:textId="5BD71005" w:rsidR="00954108" w:rsidRPr="00E959C2" w:rsidRDefault="002060AE" w:rsidP="00136BB9">
            <w:pPr>
              <w:autoSpaceDE w:val="0"/>
              <w:autoSpaceDN w:val="0"/>
              <w:adjustRightInd w:val="0"/>
              <w:rPr>
                <w:rFonts w:ascii="Arial" w:hAnsi="Arial" w:cs="Arial"/>
                <w:kern w:val="0"/>
                <w:sz w:val="22"/>
                <w:szCs w:val="22"/>
                <w:lang w:val="es-ES"/>
              </w:rPr>
            </w:pPr>
            <w:r w:rsidRPr="00E959C2">
              <w:rPr>
                <w:rFonts w:ascii="Arial" w:hAnsi="Arial" w:cs="Arial"/>
                <w:kern w:val="0"/>
                <w:sz w:val="22"/>
                <w:szCs w:val="22"/>
                <w:lang w:val="es-ES"/>
              </w:rPr>
              <w:t>alinierii politicilor proprii la nevoia reducerii</w:t>
            </w:r>
            <w:r w:rsidR="00954108" w:rsidRPr="00E959C2">
              <w:rPr>
                <w:rFonts w:ascii="Arial" w:hAnsi="Arial" w:cs="Arial"/>
                <w:kern w:val="0"/>
                <w:sz w:val="22"/>
                <w:szCs w:val="22"/>
                <w:lang w:val="es-ES"/>
              </w:rPr>
              <w:t xml:space="preserve"> emisiilor de gaze cu</w:t>
            </w:r>
            <w:r w:rsidR="00C636EF" w:rsidRPr="00E959C2">
              <w:rPr>
                <w:rFonts w:ascii="Arial" w:hAnsi="Arial" w:cs="Arial"/>
                <w:kern w:val="0"/>
                <w:sz w:val="22"/>
                <w:szCs w:val="22"/>
                <w:lang w:val="es-ES"/>
              </w:rPr>
              <w:t xml:space="preserve"> </w:t>
            </w:r>
            <w:r w:rsidR="00954108" w:rsidRPr="00E959C2">
              <w:rPr>
                <w:rFonts w:ascii="Arial" w:hAnsi="Arial" w:cs="Arial"/>
                <w:kern w:val="0"/>
                <w:sz w:val="22"/>
                <w:szCs w:val="22"/>
                <w:lang w:val="es-ES"/>
              </w:rPr>
              <w:t>efect de seră, unitatea de producție a energiei electrice asigurând accesul la energie verde regenerabilă.</w:t>
            </w:r>
          </w:p>
          <w:p w14:paraId="1A66D1B1" w14:textId="77777777" w:rsidR="00954108" w:rsidRPr="00E959C2" w:rsidRDefault="00954108" w:rsidP="00136BB9">
            <w:pPr>
              <w:autoSpaceDE w:val="0"/>
              <w:autoSpaceDN w:val="0"/>
              <w:adjustRightInd w:val="0"/>
              <w:rPr>
                <w:rFonts w:ascii="Arial" w:hAnsi="Arial" w:cs="Arial"/>
                <w:kern w:val="0"/>
                <w:sz w:val="22"/>
                <w:szCs w:val="22"/>
                <w:lang w:val="es-ES"/>
              </w:rPr>
            </w:pPr>
            <w:r w:rsidRPr="00E959C2">
              <w:rPr>
                <w:rFonts w:ascii="Arial" w:hAnsi="Arial" w:cs="Arial"/>
                <w:kern w:val="0"/>
                <w:sz w:val="22"/>
                <w:szCs w:val="22"/>
                <w:lang w:val="es-ES"/>
              </w:rPr>
              <w:t>Implementarea proiectului investițional reprezintă</w:t>
            </w:r>
          </w:p>
          <w:p w14:paraId="0C6B89BE" w14:textId="5868CEBC" w:rsidR="002060AE" w:rsidRPr="00E959C2" w:rsidRDefault="00954108" w:rsidP="00136BB9">
            <w:pPr>
              <w:autoSpaceDE w:val="0"/>
              <w:autoSpaceDN w:val="0"/>
              <w:adjustRightInd w:val="0"/>
              <w:rPr>
                <w:rFonts w:ascii="Arial" w:hAnsi="Arial" w:cs="Arial"/>
                <w:kern w:val="0"/>
                <w:sz w:val="22"/>
                <w:szCs w:val="22"/>
                <w:lang w:val="es-ES"/>
              </w:rPr>
            </w:pPr>
            <w:r w:rsidRPr="00E959C2">
              <w:rPr>
                <w:rFonts w:ascii="Arial" w:hAnsi="Arial" w:cs="Arial"/>
                <w:kern w:val="0"/>
                <w:sz w:val="22"/>
                <w:szCs w:val="22"/>
                <w:lang w:val="es-ES"/>
              </w:rPr>
              <w:t>o modalitate de adaptare la politicile privind</w:t>
            </w:r>
            <w:r w:rsidR="00136BB9" w:rsidRPr="00E959C2">
              <w:rPr>
                <w:rFonts w:ascii="Arial" w:hAnsi="Arial" w:cs="Arial"/>
                <w:kern w:val="0"/>
                <w:sz w:val="22"/>
                <w:szCs w:val="22"/>
                <w:lang w:val="es-ES"/>
              </w:rPr>
              <w:t xml:space="preserve"> </w:t>
            </w:r>
            <w:r w:rsidRPr="00E959C2">
              <w:rPr>
                <w:rFonts w:ascii="Arial" w:hAnsi="Arial" w:cs="Arial"/>
                <w:kern w:val="0"/>
                <w:sz w:val="22"/>
                <w:szCs w:val="22"/>
                <w:lang w:val="es-ES"/>
              </w:rPr>
              <w:t>schimbările climatice</w:t>
            </w:r>
            <w:r w:rsidR="00136BB9" w:rsidRPr="00E959C2">
              <w:rPr>
                <w:rFonts w:ascii="Arial" w:hAnsi="Arial" w:cs="Arial"/>
                <w:kern w:val="0"/>
                <w:sz w:val="22"/>
                <w:szCs w:val="22"/>
                <w:lang w:val="es-ES"/>
              </w:rPr>
              <w:t>,</w:t>
            </w:r>
            <w:r w:rsidRPr="00E959C2">
              <w:rPr>
                <w:rFonts w:ascii="Arial" w:hAnsi="Arial" w:cs="Arial"/>
                <w:kern w:val="0"/>
                <w:sz w:val="22"/>
                <w:szCs w:val="22"/>
                <w:lang w:val="es-ES"/>
              </w:rPr>
              <w:t xml:space="preserve"> vizându-se complemen</w:t>
            </w:r>
            <w:r w:rsidR="00136BB9" w:rsidRPr="00E959C2">
              <w:rPr>
                <w:rFonts w:ascii="Arial" w:hAnsi="Arial" w:cs="Arial"/>
                <w:kern w:val="0"/>
                <w:sz w:val="22"/>
                <w:szCs w:val="22"/>
                <w:lang w:val="es-ES"/>
              </w:rPr>
              <w:t>-</w:t>
            </w:r>
            <w:r w:rsidRPr="00E959C2">
              <w:rPr>
                <w:rFonts w:ascii="Arial" w:hAnsi="Arial" w:cs="Arial"/>
                <w:kern w:val="0"/>
                <w:sz w:val="22"/>
                <w:szCs w:val="22"/>
                <w:lang w:val="es-ES"/>
              </w:rPr>
              <w:t>taritatea între sursel</w:t>
            </w:r>
            <w:r w:rsidR="00136BB9" w:rsidRPr="00E959C2">
              <w:rPr>
                <w:rFonts w:ascii="Arial" w:hAnsi="Arial" w:cs="Arial"/>
                <w:kern w:val="0"/>
                <w:sz w:val="22"/>
                <w:szCs w:val="22"/>
                <w:lang w:val="es-ES"/>
              </w:rPr>
              <w:t xml:space="preserve">e </w:t>
            </w:r>
            <w:r w:rsidRPr="00E959C2">
              <w:rPr>
                <w:rFonts w:ascii="Arial" w:hAnsi="Arial" w:cs="Arial"/>
                <w:kern w:val="0"/>
                <w:sz w:val="22"/>
                <w:szCs w:val="22"/>
                <w:lang w:val="es-ES"/>
              </w:rPr>
              <w:t>convențio</w:t>
            </w:r>
            <w:r w:rsidR="00136BB9" w:rsidRPr="00E959C2">
              <w:rPr>
                <w:rFonts w:ascii="Arial" w:hAnsi="Arial" w:cs="Arial"/>
                <w:kern w:val="0"/>
                <w:sz w:val="22"/>
                <w:szCs w:val="22"/>
                <w:lang w:val="es-ES"/>
              </w:rPr>
              <w:t>-</w:t>
            </w:r>
            <w:r w:rsidRPr="00E959C2">
              <w:rPr>
                <w:rFonts w:ascii="Arial" w:hAnsi="Arial" w:cs="Arial"/>
                <w:kern w:val="0"/>
                <w:sz w:val="22"/>
                <w:szCs w:val="22"/>
                <w:lang w:val="es-ES"/>
              </w:rPr>
              <w:t>nale de</w:t>
            </w:r>
            <w:r w:rsidR="00136BB9" w:rsidRPr="00E959C2">
              <w:rPr>
                <w:rFonts w:ascii="Arial" w:hAnsi="Arial" w:cs="Arial"/>
                <w:kern w:val="0"/>
                <w:sz w:val="22"/>
                <w:szCs w:val="22"/>
                <w:lang w:val="es-ES"/>
              </w:rPr>
              <w:t xml:space="preserve"> </w:t>
            </w:r>
            <w:r w:rsidRPr="00E959C2">
              <w:rPr>
                <w:rFonts w:ascii="Arial" w:hAnsi="Arial" w:cs="Arial"/>
                <w:kern w:val="0"/>
                <w:sz w:val="22"/>
                <w:szCs w:val="22"/>
                <w:lang w:val="es-ES"/>
              </w:rPr>
              <w:t>enegie și cele regene</w:t>
            </w:r>
            <w:r w:rsidR="00136BB9" w:rsidRPr="00E959C2">
              <w:rPr>
                <w:rFonts w:ascii="Arial" w:hAnsi="Arial" w:cs="Arial"/>
                <w:kern w:val="0"/>
                <w:sz w:val="22"/>
                <w:szCs w:val="22"/>
                <w:lang w:val="es-ES"/>
              </w:rPr>
              <w:t>-</w:t>
            </w:r>
            <w:r w:rsidRPr="00E959C2">
              <w:rPr>
                <w:rFonts w:ascii="Arial" w:hAnsi="Arial" w:cs="Arial"/>
                <w:kern w:val="0"/>
                <w:sz w:val="22"/>
                <w:szCs w:val="22"/>
                <w:lang w:val="es-ES"/>
              </w:rPr>
              <w:t>rabile, cu o politică de tranziție către neutralitate din punct de vedere al emisiilor de CO2.</w:t>
            </w:r>
          </w:p>
        </w:tc>
      </w:tr>
      <w:tr w:rsidR="00954108" w:rsidRPr="005B7EFF" w14:paraId="27BD0FF8" w14:textId="77777777" w:rsidTr="002060AE">
        <w:tc>
          <w:tcPr>
            <w:tcW w:w="3473" w:type="dxa"/>
          </w:tcPr>
          <w:p w14:paraId="68D233FB" w14:textId="0DF51DE2" w:rsidR="00954108" w:rsidRPr="005B7EFF" w:rsidRDefault="00954108" w:rsidP="005648D6">
            <w:pPr>
              <w:autoSpaceDE w:val="0"/>
              <w:autoSpaceDN w:val="0"/>
              <w:adjustRightInd w:val="0"/>
              <w:jc w:val="both"/>
              <w:rPr>
                <w:rFonts w:ascii="Arial" w:hAnsi="Arial" w:cs="Arial"/>
                <w:b/>
                <w:bCs/>
                <w:kern w:val="0"/>
              </w:rPr>
            </w:pPr>
            <w:r w:rsidRPr="00954108">
              <w:rPr>
                <w:rFonts w:ascii="Arial" w:hAnsi="Arial" w:cs="Arial"/>
                <w:b/>
                <w:bCs/>
                <w:kern w:val="0"/>
              </w:rPr>
              <w:t>Utilizarea durabilă și</w:t>
            </w:r>
            <w:r w:rsidRPr="005B7EFF">
              <w:rPr>
                <w:rFonts w:ascii="Arial" w:hAnsi="Arial" w:cs="Arial"/>
                <w:b/>
                <w:bCs/>
                <w:kern w:val="0"/>
              </w:rPr>
              <w:t xml:space="preserve"> </w:t>
            </w:r>
            <w:r w:rsidRPr="00954108">
              <w:rPr>
                <w:rFonts w:ascii="Arial" w:hAnsi="Arial" w:cs="Arial"/>
                <w:b/>
                <w:bCs/>
                <w:kern w:val="0"/>
              </w:rPr>
              <w:t>protejarea resurselor</w:t>
            </w:r>
            <w:r w:rsidRPr="005B7EFF">
              <w:rPr>
                <w:rFonts w:ascii="Arial" w:hAnsi="Arial" w:cs="Arial"/>
                <w:b/>
                <w:bCs/>
                <w:kern w:val="0"/>
              </w:rPr>
              <w:t xml:space="preserve"> </w:t>
            </w:r>
            <w:r w:rsidRPr="00954108">
              <w:rPr>
                <w:rFonts w:ascii="Arial" w:hAnsi="Arial" w:cs="Arial"/>
                <w:b/>
                <w:bCs/>
                <w:kern w:val="0"/>
              </w:rPr>
              <w:t>de apă și a celor</w:t>
            </w:r>
            <w:r w:rsidRPr="005B7EFF">
              <w:rPr>
                <w:rFonts w:ascii="Arial" w:hAnsi="Arial" w:cs="Arial"/>
                <w:b/>
                <w:bCs/>
                <w:kern w:val="0"/>
              </w:rPr>
              <w:t xml:space="preserve"> marine</w:t>
            </w:r>
          </w:p>
        </w:tc>
        <w:tc>
          <w:tcPr>
            <w:tcW w:w="1620" w:type="dxa"/>
          </w:tcPr>
          <w:p w14:paraId="63211506" w14:textId="77777777" w:rsidR="00954108" w:rsidRPr="005B7EFF" w:rsidRDefault="00954108" w:rsidP="005648D6">
            <w:pPr>
              <w:autoSpaceDE w:val="0"/>
              <w:autoSpaceDN w:val="0"/>
              <w:adjustRightInd w:val="0"/>
              <w:jc w:val="both"/>
              <w:rPr>
                <w:rFonts w:ascii="Arial" w:hAnsi="Arial" w:cs="Arial"/>
                <w:b/>
                <w:bCs/>
                <w:kern w:val="0"/>
                <w:lang w:val="it-IT"/>
              </w:rPr>
            </w:pPr>
          </w:p>
        </w:tc>
        <w:tc>
          <w:tcPr>
            <w:tcW w:w="1854" w:type="dxa"/>
          </w:tcPr>
          <w:p w14:paraId="07307627" w14:textId="0F881303" w:rsidR="00954108" w:rsidRPr="005B7EFF" w:rsidRDefault="00954108"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X</w:t>
            </w:r>
          </w:p>
        </w:tc>
        <w:tc>
          <w:tcPr>
            <w:tcW w:w="3474" w:type="dxa"/>
          </w:tcPr>
          <w:p w14:paraId="73D2DCC3" w14:textId="77777777" w:rsidR="00954108" w:rsidRPr="00136BB9" w:rsidRDefault="00954108" w:rsidP="00136BB9">
            <w:pPr>
              <w:autoSpaceDE w:val="0"/>
              <w:autoSpaceDN w:val="0"/>
              <w:adjustRightInd w:val="0"/>
              <w:rPr>
                <w:rFonts w:ascii="Arial" w:hAnsi="Arial" w:cs="Arial"/>
                <w:b/>
                <w:bCs/>
                <w:kern w:val="0"/>
                <w:sz w:val="22"/>
                <w:szCs w:val="22"/>
                <w:lang w:val="it-IT"/>
              </w:rPr>
            </w:pPr>
            <w:r w:rsidRPr="00136BB9">
              <w:rPr>
                <w:rFonts w:ascii="Arial" w:hAnsi="Arial" w:cs="Arial"/>
                <w:kern w:val="0"/>
                <w:sz w:val="22"/>
                <w:szCs w:val="22"/>
                <w:lang w:val="it-IT"/>
              </w:rPr>
              <w:t xml:space="preserve">Investiția preconizată a fi implementată </w:t>
            </w:r>
            <w:r w:rsidRPr="00136BB9">
              <w:rPr>
                <w:rFonts w:ascii="Arial" w:hAnsi="Arial" w:cs="Arial"/>
                <w:b/>
                <w:bCs/>
                <w:kern w:val="0"/>
                <w:sz w:val="22"/>
                <w:szCs w:val="22"/>
                <w:lang w:val="it-IT"/>
              </w:rPr>
              <w:t>nu aduce</w:t>
            </w:r>
          </w:p>
          <w:p w14:paraId="3EC97301" w14:textId="6A0DC12A" w:rsidR="00954108" w:rsidRPr="00136BB9" w:rsidRDefault="00954108" w:rsidP="00136BB9">
            <w:pPr>
              <w:autoSpaceDE w:val="0"/>
              <w:autoSpaceDN w:val="0"/>
              <w:adjustRightInd w:val="0"/>
              <w:rPr>
                <w:rFonts w:ascii="Arial" w:hAnsi="Arial" w:cs="Arial"/>
                <w:kern w:val="0"/>
                <w:sz w:val="22"/>
                <w:szCs w:val="22"/>
                <w:lang w:val="it-IT"/>
              </w:rPr>
            </w:pPr>
            <w:r w:rsidRPr="00136BB9">
              <w:rPr>
                <w:rFonts w:ascii="Arial" w:hAnsi="Arial" w:cs="Arial"/>
                <w:b/>
                <w:bCs/>
                <w:kern w:val="0"/>
                <w:sz w:val="22"/>
                <w:szCs w:val="22"/>
                <w:lang w:val="it-IT"/>
              </w:rPr>
              <w:t xml:space="preserve">prejudicii semnificative </w:t>
            </w:r>
            <w:r w:rsidRPr="00136BB9">
              <w:rPr>
                <w:rFonts w:ascii="Arial" w:hAnsi="Arial" w:cs="Arial"/>
                <w:kern w:val="0"/>
                <w:sz w:val="22"/>
                <w:szCs w:val="22"/>
                <w:lang w:val="it-IT"/>
              </w:rPr>
              <w:t>pentru utilizarea durabilă</w:t>
            </w:r>
            <w:r w:rsidR="00136BB9">
              <w:rPr>
                <w:rFonts w:ascii="Arial" w:hAnsi="Arial" w:cs="Arial"/>
                <w:kern w:val="0"/>
                <w:sz w:val="22"/>
                <w:szCs w:val="22"/>
                <w:lang w:val="it-IT"/>
              </w:rPr>
              <w:t xml:space="preserve"> </w:t>
            </w:r>
            <w:r w:rsidRPr="00136BB9">
              <w:rPr>
                <w:rFonts w:ascii="Arial" w:hAnsi="Arial" w:cs="Arial"/>
                <w:kern w:val="0"/>
                <w:sz w:val="22"/>
                <w:szCs w:val="22"/>
                <w:lang w:val="it-IT"/>
              </w:rPr>
              <w:t>și proiecția resurselor de apă și a celor mari</w:t>
            </w:r>
            <w:r w:rsidR="00136BB9">
              <w:rPr>
                <w:rFonts w:ascii="Arial" w:hAnsi="Arial" w:cs="Arial"/>
                <w:kern w:val="0"/>
                <w:sz w:val="22"/>
                <w:szCs w:val="22"/>
                <w:lang w:val="it-IT"/>
              </w:rPr>
              <w:t>-</w:t>
            </w:r>
            <w:r w:rsidRPr="00136BB9">
              <w:rPr>
                <w:rFonts w:ascii="Arial" w:hAnsi="Arial" w:cs="Arial"/>
                <w:kern w:val="0"/>
                <w:sz w:val="22"/>
                <w:szCs w:val="22"/>
                <w:lang w:val="it-IT"/>
              </w:rPr>
              <w:t>ne</w:t>
            </w:r>
            <w:r w:rsidR="00136BB9">
              <w:rPr>
                <w:rFonts w:ascii="Arial" w:hAnsi="Arial" w:cs="Arial"/>
                <w:kern w:val="0"/>
                <w:sz w:val="22"/>
                <w:szCs w:val="22"/>
                <w:lang w:val="it-IT"/>
              </w:rPr>
              <w:t>,</w:t>
            </w:r>
            <w:r w:rsidRPr="00136BB9">
              <w:rPr>
                <w:rFonts w:ascii="Arial" w:hAnsi="Arial" w:cs="Arial"/>
                <w:kern w:val="0"/>
                <w:sz w:val="22"/>
                <w:szCs w:val="22"/>
                <w:lang w:val="it-IT"/>
              </w:rPr>
              <w:t xml:space="preserve"> având</w:t>
            </w:r>
            <w:r w:rsidR="00136BB9">
              <w:rPr>
                <w:rFonts w:ascii="Arial" w:hAnsi="Arial" w:cs="Arial"/>
                <w:kern w:val="0"/>
                <w:sz w:val="22"/>
                <w:szCs w:val="22"/>
                <w:lang w:val="it-IT"/>
              </w:rPr>
              <w:t xml:space="preserve"> </w:t>
            </w:r>
            <w:r w:rsidRPr="00136BB9">
              <w:rPr>
                <w:rFonts w:ascii="Arial" w:hAnsi="Arial" w:cs="Arial"/>
                <w:kern w:val="0"/>
                <w:sz w:val="22"/>
                <w:szCs w:val="22"/>
                <w:lang w:val="it-IT"/>
              </w:rPr>
              <w:t>în vedere următoarele aspecte:</w:t>
            </w:r>
          </w:p>
          <w:p w14:paraId="0094C7F7" w14:textId="39BDF1CF" w:rsidR="00954108" w:rsidRPr="00136BB9" w:rsidRDefault="00954108"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Echipamentele preconizate a fi achiziționate nu</w:t>
            </w:r>
            <w:r w:rsidR="00136BB9">
              <w:rPr>
                <w:rFonts w:ascii="Arial" w:hAnsi="Arial" w:cs="Arial"/>
                <w:kern w:val="0"/>
                <w:sz w:val="22"/>
                <w:szCs w:val="22"/>
                <w:lang w:val="it-IT"/>
              </w:rPr>
              <w:t xml:space="preserve"> </w:t>
            </w:r>
            <w:r w:rsidRPr="00136BB9">
              <w:rPr>
                <w:rFonts w:ascii="Arial" w:hAnsi="Arial" w:cs="Arial"/>
                <w:kern w:val="0"/>
                <w:sz w:val="22"/>
                <w:szCs w:val="22"/>
                <w:lang w:val="it-IT"/>
              </w:rPr>
              <w:t>utilizează resurse de apă pentru a funcționa astfel că</w:t>
            </w:r>
            <w:r w:rsidR="00136BB9">
              <w:rPr>
                <w:rFonts w:ascii="Arial" w:hAnsi="Arial" w:cs="Arial"/>
                <w:kern w:val="0"/>
                <w:sz w:val="22"/>
                <w:szCs w:val="22"/>
                <w:lang w:val="it-IT"/>
              </w:rPr>
              <w:t xml:space="preserve">, </w:t>
            </w:r>
            <w:r w:rsidRPr="00136BB9">
              <w:rPr>
                <w:rFonts w:ascii="Arial" w:hAnsi="Arial" w:cs="Arial"/>
                <w:kern w:val="0"/>
                <w:sz w:val="22"/>
                <w:szCs w:val="22"/>
                <w:lang w:val="it-IT"/>
              </w:rPr>
              <w:t>în timpul proceselor productive este eliminat</w:t>
            </w:r>
            <w:r w:rsidR="00136BB9">
              <w:rPr>
                <w:rFonts w:ascii="Arial" w:hAnsi="Arial" w:cs="Arial"/>
                <w:kern w:val="0"/>
                <w:sz w:val="22"/>
                <w:szCs w:val="22"/>
                <w:lang w:val="it-IT"/>
              </w:rPr>
              <w:t xml:space="preserve"> </w:t>
            </w:r>
            <w:r w:rsidRPr="00E959C2">
              <w:rPr>
                <w:rFonts w:ascii="Arial" w:hAnsi="Arial" w:cs="Arial"/>
                <w:kern w:val="0"/>
                <w:sz w:val="22"/>
                <w:szCs w:val="22"/>
                <w:lang w:val="it-IT"/>
              </w:rPr>
              <w:t>complet riscul deteriorării rezervelor de apă sau de</w:t>
            </w:r>
            <w:r w:rsidR="00136BB9" w:rsidRPr="00E959C2">
              <w:rPr>
                <w:rFonts w:ascii="Arial" w:hAnsi="Arial" w:cs="Arial"/>
                <w:kern w:val="0"/>
                <w:sz w:val="22"/>
                <w:szCs w:val="22"/>
                <w:lang w:val="it-IT"/>
              </w:rPr>
              <w:t xml:space="preserve"> </w:t>
            </w:r>
            <w:r w:rsidRPr="00E959C2">
              <w:rPr>
                <w:rFonts w:ascii="Arial" w:hAnsi="Arial" w:cs="Arial"/>
                <w:kern w:val="0"/>
                <w:sz w:val="22"/>
                <w:szCs w:val="22"/>
                <w:lang w:val="it-IT"/>
              </w:rPr>
              <w:t>utilizare excesivă a acestor resurse.</w:t>
            </w:r>
          </w:p>
          <w:p w14:paraId="1EE1C145" w14:textId="127DDEB5" w:rsidR="00954108" w:rsidRPr="00E959C2" w:rsidRDefault="00954108"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Investiția nu este amplasată în proximitatea unor</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resurse de apă locale, neexistând de asemenea</w:t>
            </w:r>
          </w:p>
          <w:p w14:paraId="4A7171DF" w14:textId="2A13DAA7" w:rsidR="00954108" w:rsidRPr="00136BB9" w:rsidRDefault="00C636EF"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N</w:t>
            </w:r>
            <w:r w:rsidR="00954108" w:rsidRPr="00136BB9">
              <w:rPr>
                <w:rFonts w:ascii="Arial" w:hAnsi="Arial" w:cs="Arial"/>
                <w:kern w:val="0"/>
                <w:sz w:val="22"/>
                <w:szCs w:val="22"/>
                <w:lang w:val="it-IT"/>
              </w:rPr>
              <w:t>ici</w:t>
            </w:r>
            <w:r>
              <w:rPr>
                <w:rFonts w:ascii="Arial" w:hAnsi="Arial" w:cs="Arial"/>
                <w:kern w:val="0"/>
                <w:sz w:val="22"/>
                <w:szCs w:val="22"/>
                <w:lang w:val="it-IT"/>
              </w:rPr>
              <w:t xml:space="preserve"> </w:t>
            </w:r>
            <w:r w:rsidR="00954108" w:rsidRPr="00136BB9">
              <w:rPr>
                <w:rFonts w:ascii="Arial" w:hAnsi="Arial" w:cs="Arial"/>
                <w:kern w:val="0"/>
                <w:sz w:val="22"/>
                <w:szCs w:val="22"/>
                <w:lang w:val="it-IT"/>
              </w:rPr>
              <w:t>o interacțiune cu pânza freatică din zona</w:t>
            </w:r>
            <w:r>
              <w:rPr>
                <w:rFonts w:ascii="Arial" w:hAnsi="Arial" w:cs="Arial"/>
                <w:kern w:val="0"/>
                <w:sz w:val="22"/>
                <w:szCs w:val="22"/>
                <w:lang w:val="it-IT"/>
              </w:rPr>
              <w:t xml:space="preserve"> </w:t>
            </w:r>
            <w:r w:rsidR="00954108" w:rsidRPr="00136BB9">
              <w:rPr>
                <w:rFonts w:ascii="Arial" w:hAnsi="Arial" w:cs="Arial"/>
                <w:kern w:val="0"/>
                <w:sz w:val="22"/>
                <w:szCs w:val="22"/>
                <w:lang w:val="it-IT"/>
              </w:rPr>
              <w:t>locației de implementare.</w:t>
            </w:r>
          </w:p>
          <w:p w14:paraId="5B876A62" w14:textId="66800EFF" w:rsidR="00954108" w:rsidRPr="00E959C2" w:rsidRDefault="00954108"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 xml:space="preserve">Echipamentele din cadrul </w:t>
            </w:r>
            <w:proofErr w:type="gramStart"/>
            <w:r w:rsidRPr="00E959C2">
              <w:rPr>
                <w:rFonts w:ascii="Arial" w:hAnsi="Arial" w:cs="Arial"/>
                <w:kern w:val="0"/>
                <w:sz w:val="22"/>
                <w:szCs w:val="22"/>
                <w:lang w:val="it-IT"/>
              </w:rPr>
              <w:t>centralelor  Fotovoltaice</w:t>
            </w:r>
            <w:proofErr w:type="gramEnd"/>
            <w:r w:rsidRPr="00E959C2">
              <w:rPr>
                <w:rFonts w:ascii="Arial" w:hAnsi="Arial" w:cs="Arial"/>
                <w:kern w:val="0"/>
                <w:sz w:val="22"/>
                <w:szCs w:val="22"/>
                <w:lang w:val="it-IT"/>
              </w:rPr>
              <w:t>, a sistemelor de stocare si pompele de caldura  nu</w:t>
            </w:r>
            <w:r w:rsidR="00C636EF" w:rsidRPr="00E959C2">
              <w:rPr>
                <w:rFonts w:ascii="Arial" w:hAnsi="Arial" w:cs="Arial"/>
                <w:kern w:val="0"/>
                <w:sz w:val="22"/>
                <w:szCs w:val="22"/>
                <w:lang w:val="it-IT"/>
              </w:rPr>
              <w:t xml:space="preserve"> </w:t>
            </w:r>
            <w:r w:rsidRPr="00136BB9">
              <w:rPr>
                <w:rFonts w:ascii="Arial" w:hAnsi="Arial" w:cs="Arial"/>
                <w:kern w:val="0"/>
                <w:sz w:val="22"/>
                <w:szCs w:val="22"/>
                <w:lang w:val="it-IT"/>
              </w:rPr>
              <w:t>utilizează substan</w:t>
            </w:r>
            <w:r w:rsidR="00C636EF">
              <w:rPr>
                <w:rFonts w:ascii="Arial" w:hAnsi="Arial" w:cs="Arial"/>
                <w:kern w:val="0"/>
                <w:sz w:val="22"/>
                <w:szCs w:val="22"/>
                <w:lang w:val="it-IT"/>
              </w:rPr>
              <w:t>-</w:t>
            </w:r>
            <w:r w:rsidRPr="00136BB9">
              <w:rPr>
                <w:rFonts w:ascii="Arial" w:hAnsi="Arial" w:cs="Arial"/>
                <w:kern w:val="0"/>
                <w:sz w:val="22"/>
                <w:szCs w:val="22"/>
                <w:lang w:val="it-IT"/>
              </w:rPr>
              <w:t>te cu risc poluant care pot fi</w:t>
            </w:r>
          </w:p>
          <w:p w14:paraId="75091B9F" w14:textId="77777777" w:rsidR="00954108" w:rsidRPr="00E959C2" w:rsidRDefault="00954108" w:rsidP="00136BB9">
            <w:pPr>
              <w:autoSpaceDE w:val="0"/>
              <w:autoSpaceDN w:val="0"/>
              <w:adjustRightInd w:val="0"/>
              <w:rPr>
                <w:rFonts w:ascii="Arial" w:hAnsi="Arial" w:cs="Arial"/>
                <w:kern w:val="0"/>
                <w:sz w:val="22"/>
                <w:szCs w:val="22"/>
                <w:lang w:val="fr-FR"/>
              </w:rPr>
            </w:pPr>
            <w:proofErr w:type="gramStart"/>
            <w:r w:rsidRPr="00E959C2">
              <w:rPr>
                <w:rFonts w:ascii="Arial" w:hAnsi="Arial" w:cs="Arial"/>
                <w:kern w:val="0"/>
                <w:sz w:val="22"/>
                <w:szCs w:val="22"/>
                <w:lang w:val="fr-FR"/>
              </w:rPr>
              <w:t>deversate</w:t>
            </w:r>
            <w:proofErr w:type="gramEnd"/>
            <w:r w:rsidRPr="00E959C2">
              <w:rPr>
                <w:rFonts w:ascii="Arial" w:hAnsi="Arial" w:cs="Arial"/>
                <w:kern w:val="0"/>
                <w:sz w:val="22"/>
                <w:szCs w:val="22"/>
                <w:lang w:val="fr-FR"/>
              </w:rPr>
              <w:t xml:space="preserve"> în resursele de apă locale.</w:t>
            </w:r>
          </w:p>
          <w:p w14:paraId="32D7286C" w14:textId="25D7A52A" w:rsidR="00954108" w:rsidRPr="00E959C2" w:rsidRDefault="00954108" w:rsidP="00136BB9">
            <w:pPr>
              <w:autoSpaceDE w:val="0"/>
              <w:autoSpaceDN w:val="0"/>
              <w:adjustRightInd w:val="0"/>
              <w:rPr>
                <w:rFonts w:ascii="Arial" w:hAnsi="Arial" w:cs="Arial"/>
                <w:kern w:val="0"/>
                <w:sz w:val="22"/>
                <w:szCs w:val="22"/>
                <w:lang w:val="fr-FR"/>
              </w:rPr>
            </w:pPr>
            <w:r w:rsidRPr="00E959C2">
              <w:rPr>
                <w:rFonts w:ascii="Arial" w:hAnsi="Arial" w:cs="Arial"/>
                <w:kern w:val="0"/>
                <w:sz w:val="22"/>
                <w:szCs w:val="22"/>
                <w:lang w:val="fr-FR"/>
              </w:rPr>
              <w:t xml:space="preserve">Natura investiției preconizate nu este de natură </w:t>
            </w:r>
            <w:proofErr w:type="gramStart"/>
            <w:r w:rsidRPr="00E959C2">
              <w:rPr>
                <w:rFonts w:ascii="Arial" w:hAnsi="Arial" w:cs="Arial"/>
                <w:kern w:val="0"/>
                <w:sz w:val="22"/>
                <w:szCs w:val="22"/>
                <w:lang w:val="fr-FR"/>
              </w:rPr>
              <w:t>de a</w:t>
            </w:r>
            <w:proofErr w:type="gramEnd"/>
            <w:r w:rsidR="00C636EF" w:rsidRPr="00E959C2">
              <w:rPr>
                <w:rFonts w:ascii="Arial" w:hAnsi="Arial" w:cs="Arial"/>
                <w:kern w:val="0"/>
                <w:sz w:val="22"/>
                <w:szCs w:val="22"/>
                <w:lang w:val="fr-FR"/>
              </w:rPr>
              <w:t xml:space="preserve"> </w:t>
            </w:r>
            <w:r w:rsidRPr="00E959C2">
              <w:rPr>
                <w:rFonts w:ascii="Arial" w:hAnsi="Arial" w:cs="Arial"/>
                <w:kern w:val="0"/>
                <w:sz w:val="22"/>
                <w:szCs w:val="22"/>
                <w:lang w:val="fr-FR"/>
              </w:rPr>
              <w:t>afecta diversitatea biologică, de a genera eroziune</w:t>
            </w:r>
            <w:r w:rsidR="00C636EF" w:rsidRPr="00E959C2">
              <w:rPr>
                <w:rFonts w:ascii="Arial" w:hAnsi="Arial" w:cs="Arial"/>
                <w:kern w:val="0"/>
                <w:sz w:val="22"/>
                <w:szCs w:val="22"/>
                <w:lang w:val="fr-FR"/>
              </w:rPr>
              <w:t xml:space="preserve"> </w:t>
            </w:r>
            <w:r w:rsidRPr="00E959C2">
              <w:rPr>
                <w:rFonts w:ascii="Arial" w:hAnsi="Arial" w:cs="Arial"/>
                <w:kern w:val="0"/>
                <w:sz w:val="22"/>
                <w:szCs w:val="22"/>
                <w:lang w:val="fr-FR"/>
              </w:rPr>
              <w:t>costieră sau de a determina stres hidric, urmare a</w:t>
            </w:r>
          </w:p>
          <w:p w14:paraId="69316A04" w14:textId="4D2EDF91" w:rsidR="00954108" w:rsidRPr="00136BB9" w:rsidRDefault="00954108" w:rsidP="00136BB9">
            <w:pPr>
              <w:autoSpaceDE w:val="0"/>
              <w:autoSpaceDN w:val="0"/>
              <w:adjustRightInd w:val="0"/>
              <w:rPr>
                <w:rFonts w:ascii="Arial" w:hAnsi="Arial" w:cs="Arial"/>
                <w:kern w:val="0"/>
                <w:sz w:val="22"/>
                <w:szCs w:val="22"/>
              </w:rPr>
            </w:pPr>
            <w:r w:rsidRPr="00136BB9">
              <w:rPr>
                <w:rFonts w:ascii="Arial" w:hAnsi="Arial" w:cs="Arial"/>
                <w:kern w:val="0"/>
                <w:sz w:val="22"/>
                <w:szCs w:val="22"/>
              </w:rPr>
              <w:t xml:space="preserve">faptului că funcționarea centralei de producție energie </w:t>
            </w:r>
            <w:proofErr w:type="gramStart"/>
            <w:r w:rsidRPr="00136BB9">
              <w:rPr>
                <w:rFonts w:ascii="Arial" w:hAnsi="Arial" w:cs="Arial"/>
                <w:kern w:val="0"/>
                <w:sz w:val="22"/>
                <w:szCs w:val="22"/>
              </w:rPr>
              <w:t>electrică  si</w:t>
            </w:r>
            <w:proofErr w:type="gramEnd"/>
            <w:r w:rsidRPr="00136BB9">
              <w:rPr>
                <w:rFonts w:ascii="Arial" w:hAnsi="Arial" w:cs="Arial"/>
                <w:kern w:val="0"/>
                <w:sz w:val="22"/>
                <w:szCs w:val="22"/>
              </w:rPr>
              <w:t xml:space="preserve"> a pompelor de ca</w:t>
            </w:r>
            <w:r w:rsidR="00C636EF">
              <w:rPr>
                <w:rFonts w:ascii="Arial" w:hAnsi="Arial" w:cs="Arial"/>
                <w:kern w:val="0"/>
                <w:sz w:val="22"/>
                <w:szCs w:val="22"/>
              </w:rPr>
              <w:t>l</w:t>
            </w:r>
            <w:r w:rsidRPr="00136BB9">
              <w:rPr>
                <w:rFonts w:ascii="Arial" w:hAnsi="Arial" w:cs="Arial"/>
                <w:kern w:val="0"/>
                <w:sz w:val="22"/>
                <w:szCs w:val="22"/>
              </w:rPr>
              <w:t>dura se bazează exclusiv pe resursele solare.</w:t>
            </w:r>
          </w:p>
        </w:tc>
      </w:tr>
      <w:tr w:rsidR="00954108" w:rsidRPr="00E959C2" w14:paraId="26D62332" w14:textId="77777777" w:rsidTr="002060AE">
        <w:tc>
          <w:tcPr>
            <w:tcW w:w="3473" w:type="dxa"/>
          </w:tcPr>
          <w:p w14:paraId="31775E20" w14:textId="37DE1C13" w:rsidR="00954108" w:rsidRPr="005B7EFF" w:rsidRDefault="00954108" w:rsidP="00C636EF">
            <w:pPr>
              <w:autoSpaceDE w:val="0"/>
              <w:autoSpaceDN w:val="0"/>
              <w:adjustRightInd w:val="0"/>
              <w:rPr>
                <w:rFonts w:ascii="Arial" w:hAnsi="Arial" w:cs="Arial"/>
                <w:b/>
                <w:bCs/>
                <w:kern w:val="0"/>
              </w:rPr>
            </w:pPr>
            <w:r w:rsidRPr="00954108">
              <w:rPr>
                <w:rFonts w:ascii="Arial" w:hAnsi="Arial" w:cs="Arial"/>
                <w:b/>
                <w:bCs/>
                <w:kern w:val="0"/>
              </w:rPr>
              <w:t>Economia circulară,</w:t>
            </w:r>
            <w:r w:rsidRPr="005B7EFF">
              <w:rPr>
                <w:rFonts w:ascii="Arial" w:hAnsi="Arial" w:cs="Arial"/>
                <w:b/>
                <w:bCs/>
                <w:kern w:val="0"/>
              </w:rPr>
              <w:t xml:space="preserve"> </w:t>
            </w:r>
            <w:r w:rsidRPr="00954108">
              <w:rPr>
                <w:rFonts w:ascii="Arial" w:hAnsi="Arial" w:cs="Arial"/>
                <w:b/>
                <w:bCs/>
                <w:kern w:val="0"/>
              </w:rPr>
              <w:t>inclusiv prevenirea</w:t>
            </w:r>
            <w:r w:rsidRPr="005B7EFF">
              <w:rPr>
                <w:rFonts w:ascii="Arial" w:hAnsi="Arial" w:cs="Arial"/>
                <w:b/>
                <w:bCs/>
                <w:kern w:val="0"/>
              </w:rPr>
              <w:t xml:space="preserve"> </w:t>
            </w:r>
            <w:r w:rsidRPr="00954108">
              <w:rPr>
                <w:rFonts w:ascii="Arial" w:hAnsi="Arial" w:cs="Arial"/>
                <w:b/>
                <w:bCs/>
                <w:kern w:val="0"/>
              </w:rPr>
              <w:t>generării de deșeuri</w:t>
            </w:r>
            <w:r w:rsidRPr="005B7EFF">
              <w:rPr>
                <w:rFonts w:ascii="Arial" w:hAnsi="Arial" w:cs="Arial"/>
                <w:b/>
                <w:bCs/>
                <w:kern w:val="0"/>
              </w:rPr>
              <w:t xml:space="preserve"> și reciclarea acestora</w:t>
            </w:r>
          </w:p>
        </w:tc>
        <w:tc>
          <w:tcPr>
            <w:tcW w:w="1620" w:type="dxa"/>
          </w:tcPr>
          <w:p w14:paraId="4B62C7DE" w14:textId="77777777" w:rsidR="00954108" w:rsidRPr="005B7EFF" w:rsidRDefault="00954108" w:rsidP="005648D6">
            <w:pPr>
              <w:autoSpaceDE w:val="0"/>
              <w:autoSpaceDN w:val="0"/>
              <w:adjustRightInd w:val="0"/>
              <w:jc w:val="both"/>
              <w:rPr>
                <w:rFonts w:ascii="Arial" w:hAnsi="Arial" w:cs="Arial"/>
                <w:b/>
                <w:bCs/>
                <w:kern w:val="0"/>
                <w:lang w:val="it-IT"/>
              </w:rPr>
            </w:pPr>
          </w:p>
        </w:tc>
        <w:tc>
          <w:tcPr>
            <w:tcW w:w="1854" w:type="dxa"/>
          </w:tcPr>
          <w:p w14:paraId="279A6C1D" w14:textId="6004EAF4" w:rsidR="00954108" w:rsidRPr="005B7EFF" w:rsidRDefault="001F2378"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X</w:t>
            </w:r>
          </w:p>
        </w:tc>
        <w:tc>
          <w:tcPr>
            <w:tcW w:w="3474" w:type="dxa"/>
          </w:tcPr>
          <w:p w14:paraId="19BF4E22" w14:textId="0DCE08B0" w:rsidR="001F2378" w:rsidRPr="00136BB9" w:rsidRDefault="001F2378" w:rsidP="00136BB9">
            <w:pPr>
              <w:autoSpaceDE w:val="0"/>
              <w:autoSpaceDN w:val="0"/>
              <w:adjustRightInd w:val="0"/>
              <w:rPr>
                <w:rFonts w:ascii="Arial" w:hAnsi="Arial" w:cs="Arial"/>
                <w:b/>
                <w:bCs/>
                <w:kern w:val="0"/>
                <w:sz w:val="22"/>
                <w:szCs w:val="22"/>
                <w:lang w:val="it-IT"/>
              </w:rPr>
            </w:pPr>
            <w:r w:rsidRPr="00136BB9">
              <w:rPr>
                <w:rFonts w:ascii="Arial" w:hAnsi="Arial" w:cs="Arial"/>
                <w:kern w:val="0"/>
                <w:sz w:val="22"/>
                <w:szCs w:val="22"/>
                <w:lang w:val="it-IT"/>
              </w:rPr>
              <w:t>Investiția preconizată a fi imple</w:t>
            </w:r>
            <w:r w:rsidR="00C636EF">
              <w:rPr>
                <w:rFonts w:ascii="Arial" w:hAnsi="Arial" w:cs="Arial"/>
                <w:kern w:val="0"/>
                <w:sz w:val="22"/>
                <w:szCs w:val="22"/>
                <w:lang w:val="it-IT"/>
              </w:rPr>
              <w:t>-</w:t>
            </w:r>
            <w:r w:rsidRPr="00136BB9">
              <w:rPr>
                <w:rFonts w:ascii="Arial" w:hAnsi="Arial" w:cs="Arial"/>
                <w:kern w:val="0"/>
                <w:sz w:val="22"/>
                <w:szCs w:val="22"/>
                <w:lang w:val="it-IT"/>
              </w:rPr>
              <w:t xml:space="preserve">mentată </w:t>
            </w:r>
            <w:r w:rsidRPr="00136BB9">
              <w:rPr>
                <w:rFonts w:ascii="Arial" w:hAnsi="Arial" w:cs="Arial"/>
                <w:b/>
                <w:bCs/>
                <w:kern w:val="0"/>
                <w:sz w:val="22"/>
                <w:szCs w:val="22"/>
                <w:lang w:val="it-IT"/>
              </w:rPr>
              <w:t>nu aduce</w:t>
            </w:r>
            <w:r w:rsidR="00C636EF">
              <w:rPr>
                <w:rFonts w:ascii="Arial" w:hAnsi="Arial" w:cs="Arial"/>
                <w:b/>
                <w:bCs/>
                <w:kern w:val="0"/>
                <w:sz w:val="22"/>
                <w:szCs w:val="22"/>
                <w:lang w:val="it-IT"/>
              </w:rPr>
              <w:t xml:space="preserve"> p</w:t>
            </w:r>
            <w:r w:rsidRPr="00136BB9">
              <w:rPr>
                <w:rFonts w:ascii="Arial" w:hAnsi="Arial" w:cs="Arial"/>
                <w:b/>
                <w:bCs/>
                <w:kern w:val="0"/>
                <w:sz w:val="22"/>
                <w:szCs w:val="22"/>
                <w:lang w:val="it-IT"/>
              </w:rPr>
              <w:t>rejudicii semnificative din punct de vedere al</w:t>
            </w:r>
            <w:r w:rsidR="00C636EF">
              <w:rPr>
                <w:rFonts w:ascii="Arial" w:hAnsi="Arial" w:cs="Arial"/>
                <w:b/>
                <w:bCs/>
                <w:kern w:val="0"/>
                <w:sz w:val="22"/>
                <w:szCs w:val="22"/>
                <w:lang w:val="it-IT"/>
              </w:rPr>
              <w:t xml:space="preserve"> </w:t>
            </w:r>
            <w:r w:rsidRPr="00136BB9">
              <w:rPr>
                <w:rFonts w:ascii="Arial" w:hAnsi="Arial" w:cs="Arial"/>
                <w:b/>
                <w:bCs/>
                <w:kern w:val="0"/>
                <w:sz w:val="22"/>
                <w:szCs w:val="22"/>
                <w:lang w:val="it-IT"/>
              </w:rPr>
              <w:t>economiei circulare, inclusiv din perspectiva</w:t>
            </w:r>
          </w:p>
          <w:p w14:paraId="3DA8EFFE" w14:textId="306AFC11" w:rsidR="001F2378" w:rsidRPr="00C636EF" w:rsidRDefault="001F2378" w:rsidP="00136BB9">
            <w:pPr>
              <w:autoSpaceDE w:val="0"/>
              <w:autoSpaceDN w:val="0"/>
              <w:adjustRightInd w:val="0"/>
              <w:rPr>
                <w:rFonts w:ascii="Arial" w:hAnsi="Arial" w:cs="Arial"/>
                <w:b/>
                <w:bCs/>
                <w:kern w:val="0"/>
                <w:sz w:val="22"/>
                <w:szCs w:val="22"/>
                <w:lang w:val="it-IT"/>
              </w:rPr>
            </w:pPr>
            <w:r w:rsidRPr="00136BB9">
              <w:rPr>
                <w:rFonts w:ascii="Arial" w:hAnsi="Arial" w:cs="Arial"/>
                <w:b/>
                <w:bCs/>
                <w:kern w:val="0"/>
                <w:sz w:val="22"/>
                <w:szCs w:val="22"/>
                <w:lang w:val="it-IT"/>
              </w:rPr>
              <w:t>prevenirii generării de deșeuri și reciclarea</w:t>
            </w:r>
            <w:r w:rsidR="00C636EF">
              <w:rPr>
                <w:rFonts w:ascii="Arial" w:hAnsi="Arial" w:cs="Arial"/>
                <w:b/>
                <w:bCs/>
                <w:kern w:val="0"/>
                <w:sz w:val="22"/>
                <w:szCs w:val="22"/>
                <w:lang w:val="it-IT"/>
              </w:rPr>
              <w:t xml:space="preserve"> </w:t>
            </w:r>
            <w:r w:rsidRPr="00136BB9">
              <w:rPr>
                <w:rFonts w:ascii="Arial" w:hAnsi="Arial" w:cs="Arial"/>
                <w:b/>
                <w:bCs/>
                <w:kern w:val="0"/>
                <w:sz w:val="22"/>
                <w:szCs w:val="22"/>
                <w:lang w:val="it-IT"/>
              </w:rPr>
              <w:t xml:space="preserve">acestora, </w:t>
            </w:r>
            <w:r w:rsidRPr="00136BB9">
              <w:rPr>
                <w:rFonts w:ascii="Arial" w:hAnsi="Arial" w:cs="Arial"/>
                <w:kern w:val="0"/>
                <w:sz w:val="22"/>
                <w:szCs w:val="22"/>
                <w:lang w:val="it-IT"/>
              </w:rPr>
              <w:t>având în vedere următoarele aspecte:</w:t>
            </w:r>
          </w:p>
          <w:p w14:paraId="24296A9F" w14:textId="484FFE18" w:rsidR="001F2378" w:rsidRPr="00136BB9" w:rsidRDefault="001F2378"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Operaționalizarea propriu</w:t>
            </w:r>
            <w:r w:rsidR="00C636EF">
              <w:rPr>
                <w:rFonts w:ascii="Arial" w:hAnsi="Arial" w:cs="Arial"/>
                <w:kern w:val="0"/>
                <w:sz w:val="22"/>
                <w:szCs w:val="22"/>
                <w:lang w:val="it-IT"/>
              </w:rPr>
              <w:t>-</w:t>
            </w:r>
            <w:r w:rsidRPr="00136BB9">
              <w:rPr>
                <w:rFonts w:ascii="Arial" w:hAnsi="Arial" w:cs="Arial"/>
                <w:kern w:val="0"/>
                <w:sz w:val="22"/>
                <w:szCs w:val="22"/>
                <w:lang w:val="it-IT"/>
              </w:rPr>
              <w:t xml:space="preserve"> zisă a investiției nu</w:t>
            </w:r>
            <w:r w:rsidR="00C636EF">
              <w:rPr>
                <w:rFonts w:ascii="Arial" w:hAnsi="Arial" w:cs="Arial"/>
                <w:kern w:val="0"/>
                <w:sz w:val="22"/>
                <w:szCs w:val="22"/>
                <w:lang w:val="it-IT"/>
              </w:rPr>
              <w:t xml:space="preserve"> </w:t>
            </w:r>
            <w:r w:rsidRPr="00136BB9">
              <w:rPr>
                <w:rFonts w:ascii="Arial" w:hAnsi="Arial" w:cs="Arial"/>
                <w:kern w:val="0"/>
                <w:sz w:val="22"/>
                <w:szCs w:val="22"/>
                <w:lang w:val="it-IT"/>
              </w:rPr>
              <w:t>presupune generarea de deșeuri de nici o natură dat</w:t>
            </w:r>
            <w:r w:rsidR="00C636EF">
              <w:rPr>
                <w:rFonts w:ascii="Arial" w:hAnsi="Arial" w:cs="Arial"/>
                <w:kern w:val="0"/>
                <w:sz w:val="22"/>
                <w:szCs w:val="22"/>
                <w:lang w:val="it-IT"/>
              </w:rPr>
              <w:t xml:space="preserve"> </w:t>
            </w:r>
            <w:r w:rsidRPr="00136BB9">
              <w:rPr>
                <w:rFonts w:ascii="Arial" w:hAnsi="Arial" w:cs="Arial"/>
                <w:kern w:val="0"/>
                <w:sz w:val="22"/>
                <w:szCs w:val="22"/>
                <w:lang w:val="it-IT"/>
              </w:rPr>
              <w:t>fiind faptul că nu se operează cu materii prime și nu</w:t>
            </w:r>
          </w:p>
          <w:p w14:paraId="617203D8" w14:textId="3628B0F8" w:rsidR="00954108" w:rsidRPr="00E959C2" w:rsidRDefault="001F2378"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au loc procese fizice de procesare cu potențial</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generator de deșeuri.</w:t>
            </w:r>
          </w:p>
          <w:p w14:paraId="79AAA39A" w14:textId="4D419549" w:rsidR="001F2378" w:rsidRPr="00E959C2" w:rsidRDefault="001F2378"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Durata de viața a investiției este prognozată pentru</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o perioadă de minim 20 de ani, astfel că</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preveni</w:t>
            </w:r>
            <w:r w:rsidR="00C636EF" w:rsidRPr="00E959C2">
              <w:rPr>
                <w:rFonts w:ascii="Arial" w:hAnsi="Arial" w:cs="Arial"/>
                <w:kern w:val="0"/>
                <w:sz w:val="22"/>
                <w:szCs w:val="22"/>
                <w:lang w:val="it-IT"/>
              </w:rPr>
              <w:t>-</w:t>
            </w:r>
            <w:r w:rsidRPr="00E959C2">
              <w:rPr>
                <w:rFonts w:ascii="Arial" w:hAnsi="Arial" w:cs="Arial"/>
                <w:kern w:val="0"/>
                <w:sz w:val="22"/>
                <w:szCs w:val="22"/>
                <w:lang w:val="it-IT"/>
              </w:rPr>
              <w:t>rea</w:t>
            </w:r>
            <w:r w:rsidR="00C636EF" w:rsidRPr="00E959C2">
              <w:rPr>
                <w:rFonts w:ascii="Arial" w:hAnsi="Arial" w:cs="Arial"/>
                <w:kern w:val="0"/>
                <w:sz w:val="22"/>
                <w:szCs w:val="22"/>
                <w:lang w:val="it-IT"/>
              </w:rPr>
              <w:t xml:space="preserve"> d</w:t>
            </w:r>
            <w:r w:rsidRPr="00E959C2">
              <w:rPr>
                <w:rFonts w:ascii="Arial" w:hAnsi="Arial" w:cs="Arial"/>
                <w:kern w:val="0"/>
                <w:sz w:val="22"/>
                <w:szCs w:val="22"/>
                <w:lang w:val="it-IT"/>
              </w:rPr>
              <w:t>eșeurilor nu reprezintă o provocarea în condițiile</w:t>
            </w:r>
          </w:p>
          <w:p w14:paraId="1D65992E" w14:textId="0BF782FB" w:rsidR="001F2378" w:rsidRPr="00E959C2" w:rsidRDefault="001F2378"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în care activitatea productivă de energie electrică</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din surse solare nu presupune generarea de deșeuri</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direct corelate cu activitatea productivă.</w:t>
            </w:r>
          </w:p>
          <w:p w14:paraId="5DB23B46" w14:textId="69230225" w:rsidR="001F2378" w:rsidRPr="00136BB9" w:rsidRDefault="001F2378"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 xml:space="preserve">Panourile solare/pompele de caldura /sistemele de </w:t>
            </w:r>
            <w:proofErr w:type="gramStart"/>
            <w:r w:rsidRPr="00136BB9">
              <w:rPr>
                <w:rFonts w:ascii="Arial" w:hAnsi="Arial" w:cs="Arial"/>
                <w:kern w:val="0"/>
                <w:sz w:val="22"/>
                <w:szCs w:val="22"/>
                <w:lang w:val="it-IT"/>
              </w:rPr>
              <w:t>stocare  sunt</w:t>
            </w:r>
            <w:proofErr w:type="gramEnd"/>
            <w:r w:rsidRPr="00136BB9">
              <w:rPr>
                <w:rFonts w:ascii="Arial" w:hAnsi="Arial" w:cs="Arial"/>
                <w:kern w:val="0"/>
                <w:sz w:val="22"/>
                <w:szCs w:val="22"/>
                <w:lang w:val="it-IT"/>
              </w:rPr>
              <w:t xml:space="preserve"> compuse din sticlă, plastic și</w:t>
            </w:r>
          </w:p>
          <w:p w14:paraId="149C3B02" w14:textId="3B6DED0A" w:rsidR="001F2378" w:rsidRPr="00E959C2" w:rsidRDefault="001F2378"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aluminiu, trei materiale cu un ridicat nivel de</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reciclare și care permit ca</w:t>
            </w:r>
            <w:r w:rsidR="00C636EF" w:rsidRPr="00E959C2">
              <w:rPr>
                <w:rFonts w:ascii="Arial" w:hAnsi="Arial" w:cs="Arial"/>
                <w:kern w:val="0"/>
                <w:sz w:val="22"/>
                <w:szCs w:val="22"/>
                <w:lang w:val="it-IT"/>
              </w:rPr>
              <w:t>,</w:t>
            </w:r>
            <w:r w:rsidRPr="00E959C2">
              <w:rPr>
                <w:rFonts w:ascii="Arial" w:hAnsi="Arial" w:cs="Arial"/>
                <w:kern w:val="0"/>
                <w:sz w:val="22"/>
                <w:szCs w:val="22"/>
                <w:lang w:val="it-IT"/>
              </w:rPr>
              <w:t xml:space="preserve"> la finalizarea duratei de</w:t>
            </w:r>
          </w:p>
          <w:p w14:paraId="6D086FA0" w14:textId="63AEB0FC" w:rsidR="001F2378" w:rsidRPr="00E959C2" w:rsidRDefault="001F2378"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viață a panourilor, acestea să poată fi reciclate</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integral. Industriile reciclatoare de plastic, aluminiu</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și sticlă sunt suficient de dezvoltate din punct de</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vedere tehnologic cât să asigure</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reciclarea integrală</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a tuturor materialelor ce compun structura</w:t>
            </w:r>
          </w:p>
          <w:p w14:paraId="1A05AEF9" w14:textId="7DB54651" w:rsidR="001F2378" w:rsidRPr="00E959C2" w:rsidRDefault="001F2378"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panourilor solare. Toate compo</w:t>
            </w:r>
            <w:r w:rsidR="00C636EF" w:rsidRPr="00E959C2">
              <w:rPr>
                <w:rFonts w:ascii="Arial" w:hAnsi="Arial" w:cs="Arial"/>
                <w:kern w:val="0"/>
                <w:sz w:val="22"/>
                <w:szCs w:val="22"/>
                <w:lang w:val="it-IT"/>
              </w:rPr>
              <w:t>-</w:t>
            </w:r>
            <w:r w:rsidRPr="00E959C2">
              <w:rPr>
                <w:rFonts w:ascii="Arial" w:hAnsi="Arial" w:cs="Arial"/>
                <w:kern w:val="0"/>
                <w:sz w:val="22"/>
                <w:szCs w:val="22"/>
                <w:lang w:val="it-IT"/>
              </w:rPr>
              <w:t>nentele parcului</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Fotovoltaic pot fi reciclate, neexistând elemente</w:t>
            </w:r>
          </w:p>
          <w:p w14:paraId="12F3AE34" w14:textId="0EF4142E" w:rsidR="001F2378" w:rsidRPr="00136BB9" w:rsidRDefault="00B271B9"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n</w:t>
            </w:r>
            <w:r w:rsidR="001F2378" w:rsidRPr="00136BB9">
              <w:rPr>
                <w:rFonts w:ascii="Arial" w:hAnsi="Arial" w:cs="Arial"/>
                <w:kern w:val="0"/>
                <w:sz w:val="22"/>
                <w:szCs w:val="22"/>
                <w:lang w:val="it-IT"/>
              </w:rPr>
              <w:t>ereciclabile</w:t>
            </w:r>
          </w:p>
          <w:p w14:paraId="6AD8C2ED" w14:textId="77777777" w:rsidR="001F2378" w:rsidRPr="00136BB9" w:rsidRDefault="001F2378"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Panourile solare pot fi reutilizate fie prin reutilizare</w:t>
            </w:r>
          </w:p>
          <w:p w14:paraId="0737C94F" w14:textId="77777777" w:rsidR="001F2378" w:rsidRPr="00136BB9" w:rsidRDefault="001F2378"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directă, fie prin reutilizare ulterior unor operațiuni</w:t>
            </w:r>
            <w:r w:rsidR="00B271B9" w:rsidRPr="00136BB9">
              <w:rPr>
                <w:rFonts w:ascii="Arial" w:hAnsi="Arial" w:cs="Arial"/>
                <w:kern w:val="0"/>
                <w:sz w:val="22"/>
                <w:szCs w:val="22"/>
                <w:lang w:val="it-IT"/>
              </w:rPr>
              <w:t xml:space="preserve"> de recondiționare; operațiunile de recondiționare nu au caracter poluator și permit reintroducerea în circuitul economic al panourilor.</w:t>
            </w:r>
          </w:p>
          <w:p w14:paraId="41916E66" w14:textId="77777777" w:rsidR="00B271B9" w:rsidRPr="00136BB9" w:rsidRDefault="00B271B9"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 xml:space="preserve">Reciclarea acumulatorilor tip Li-Ion </w:t>
            </w:r>
          </w:p>
          <w:p w14:paraId="1395142A" w14:textId="77777777" w:rsidR="00B271B9" w:rsidRPr="00136BB9" w:rsidRDefault="00B271B9"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Procesul urmărește recuperarea „masei negre” (black mass), care conține cobalt, nichel, litiu și mangan.</w:t>
            </w:r>
          </w:p>
          <w:p w14:paraId="4A8476FC" w14:textId="751E4927" w:rsidR="00B271B9" w:rsidRPr="00136BB9" w:rsidRDefault="00B271B9" w:rsidP="00136BB9">
            <w:pPr>
              <w:autoSpaceDE w:val="0"/>
              <w:autoSpaceDN w:val="0"/>
              <w:adjustRightInd w:val="0"/>
              <w:rPr>
                <w:rFonts w:ascii="Arial" w:hAnsi="Arial" w:cs="Arial"/>
                <w:kern w:val="0"/>
                <w:sz w:val="22"/>
                <w:szCs w:val="22"/>
                <w:lang w:val="pt-PT"/>
              </w:rPr>
            </w:pPr>
            <w:r w:rsidRPr="00136BB9">
              <w:rPr>
                <w:rFonts w:ascii="Arial" w:hAnsi="Arial" w:cs="Arial"/>
                <w:kern w:val="0"/>
                <w:sz w:val="22"/>
                <w:szCs w:val="22"/>
                <w:lang w:val="pt-PT"/>
              </w:rPr>
              <w:t>Aceasta se desfasoara in urmatoarele etape</w:t>
            </w:r>
          </w:p>
          <w:p w14:paraId="593348CD" w14:textId="77777777" w:rsidR="00B271B9" w:rsidRPr="00E959C2" w:rsidRDefault="00B271B9" w:rsidP="00136BB9">
            <w:pPr>
              <w:autoSpaceDE w:val="0"/>
              <w:autoSpaceDN w:val="0"/>
              <w:adjustRightInd w:val="0"/>
              <w:rPr>
                <w:rFonts w:ascii="Arial" w:hAnsi="Arial" w:cs="Arial"/>
                <w:kern w:val="0"/>
                <w:sz w:val="22"/>
                <w:szCs w:val="22"/>
                <w:lang w:val="pt-PT"/>
              </w:rPr>
            </w:pPr>
            <w:r w:rsidRPr="00E959C2">
              <w:rPr>
                <w:rFonts w:ascii="Arial" w:hAnsi="Arial" w:cs="Arial"/>
                <w:b/>
                <w:bCs/>
                <w:kern w:val="0"/>
                <w:sz w:val="22"/>
                <w:szCs w:val="22"/>
                <w:lang w:val="pt-PT"/>
              </w:rPr>
              <w:t>Pregătirea și Descărcarea:</w:t>
            </w:r>
            <w:r w:rsidRPr="00E959C2">
              <w:rPr>
                <w:rFonts w:ascii="Arial" w:hAnsi="Arial" w:cs="Arial"/>
                <w:kern w:val="0"/>
                <w:sz w:val="22"/>
                <w:szCs w:val="22"/>
                <w:lang w:val="pt-PT"/>
              </w:rPr>
              <w:t> Bateriile sunt descărcate complet de energie pentru a preveni scurtcircuitele sau incendiile în timpul procesării.</w:t>
            </w:r>
          </w:p>
          <w:p w14:paraId="1F7CCD7F" w14:textId="77777777" w:rsidR="00B271B9" w:rsidRPr="00E959C2" w:rsidRDefault="00B271B9" w:rsidP="00136BB9">
            <w:pPr>
              <w:autoSpaceDE w:val="0"/>
              <w:autoSpaceDN w:val="0"/>
              <w:adjustRightInd w:val="0"/>
              <w:rPr>
                <w:rFonts w:ascii="Arial" w:hAnsi="Arial" w:cs="Arial"/>
                <w:kern w:val="0"/>
                <w:sz w:val="22"/>
                <w:szCs w:val="22"/>
                <w:lang w:val="pt-PT"/>
              </w:rPr>
            </w:pPr>
            <w:r w:rsidRPr="00E959C2">
              <w:rPr>
                <w:rFonts w:ascii="Arial" w:hAnsi="Arial" w:cs="Arial"/>
                <w:b/>
                <w:bCs/>
                <w:kern w:val="0"/>
                <w:sz w:val="22"/>
                <w:szCs w:val="22"/>
                <w:lang w:val="pt-PT"/>
              </w:rPr>
              <w:t>Tratarea Mecanică (Mărunțirea):</w:t>
            </w:r>
            <w:r w:rsidRPr="00E959C2">
              <w:rPr>
                <w:rFonts w:ascii="Arial" w:hAnsi="Arial" w:cs="Arial"/>
                <w:kern w:val="0"/>
                <w:sz w:val="22"/>
                <w:szCs w:val="22"/>
                <w:lang w:val="pt-PT"/>
              </w:rPr>
              <w:t> Bateriile sunt zdrobite într-o atmosferă inertă (pentru a preveni aprinderea litiului). Se separă componentele mari: plasticul carcasei, cuprul și aluminiul din foliile colectoare.</w:t>
            </w:r>
          </w:p>
          <w:p w14:paraId="7C69C9B1" w14:textId="77777777" w:rsidR="00B271B9" w:rsidRPr="00136BB9" w:rsidRDefault="00B271B9" w:rsidP="00136BB9">
            <w:pPr>
              <w:autoSpaceDE w:val="0"/>
              <w:autoSpaceDN w:val="0"/>
              <w:adjustRightInd w:val="0"/>
              <w:rPr>
                <w:rFonts w:ascii="Arial" w:hAnsi="Arial" w:cs="Arial"/>
                <w:kern w:val="0"/>
                <w:sz w:val="22"/>
                <w:szCs w:val="22"/>
                <w:lang w:val="it-IT"/>
              </w:rPr>
            </w:pPr>
            <w:r w:rsidRPr="00E959C2">
              <w:rPr>
                <w:rFonts w:ascii="Arial" w:hAnsi="Arial" w:cs="Arial"/>
                <w:b/>
                <w:bCs/>
                <w:kern w:val="0"/>
                <w:sz w:val="22"/>
                <w:szCs w:val="22"/>
                <w:lang w:val="pt-PT"/>
              </w:rPr>
              <w:t>Hidrometalurgia (Extracția Chimică):</w:t>
            </w:r>
            <w:r w:rsidRPr="00E959C2">
              <w:rPr>
                <w:rFonts w:ascii="Arial" w:hAnsi="Arial" w:cs="Arial"/>
                <w:kern w:val="0"/>
                <w:sz w:val="22"/>
                <w:szCs w:val="22"/>
                <w:lang w:val="pt-PT"/>
              </w:rPr>
              <w:t xml:space="preserve"> Este metoda „verde” și cea mai eficientă. Masa neagră este dizolvată în acizi, iar metalele sunt precipitate succesiv. </w:t>
            </w:r>
            <w:r w:rsidRPr="00136BB9">
              <w:rPr>
                <w:rFonts w:ascii="Arial" w:hAnsi="Arial" w:cs="Arial"/>
                <w:kern w:val="0"/>
                <w:sz w:val="22"/>
                <w:szCs w:val="22"/>
                <w:lang w:val="it-IT"/>
              </w:rPr>
              <w:t>Această metodă permite recuperarea </w:t>
            </w:r>
            <w:r w:rsidRPr="00136BB9">
              <w:rPr>
                <w:rFonts w:ascii="Arial" w:hAnsi="Arial" w:cs="Arial"/>
                <w:b/>
                <w:bCs/>
                <w:kern w:val="0"/>
                <w:sz w:val="22"/>
                <w:szCs w:val="22"/>
                <w:lang w:val="it-IT"/>
              </w:rPr>
              <w:t>litiului</w:t>
            </w:r>
            <w:r w:rsidRPr="00136BB9">
              <w:rPr>
                <w:rFonts w:ascii="Arial" w:hAnsi="Arial" w:cs="Arial"/>
                <w:kern w:val="0"/>
                <w:sz w:val="22"/>
                <w:szCs w:val="22"/>
                <w:lang w:val="it-IT"/>
              </w:rPr>
              <w:t> la o puritate ridicată, gata de refolosire în baterii noi.</w:t>
            </w:r>
          </w:p>
          <w:p w14:paraId="05E6494C" w14:textId="796DC8D2" w:rsidR="00B271B9" w:rsidRPr="00E959C2" w:rsidRDefault="00B271B9"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Gradul de reciclare poate ajunge la o rata de peste 90%</w:t>
            </w:r>
          </w:p>
          <w:p w14:paraId="30810D0E" w14:textId="7FCA4DB3" w:rsidR="00B271B9" w:rsidRPr="00E959C2" w:rsidRDefault="00B271B9"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Reciclarea componenetelor din pompele de caldura</w:t>
            </w:r>
          </w:p>
          <w:p w14:paraId="04585327" w14:textId="7267DF29" w:rsidR="00B271B9" w:rsidRPr="00E959C2" w:rsidRDefault="00B271B9"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Aceasta presupune urmatoarele activitati</w:t>
            </w:r>
          </w:p>
          <w:p w14:paraId="48FA74D1" w14:textId="77777777"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b/>
                <w:bCs/>
                <w:kern w:val="0"/>
                <w:sz w:val="22"/>
                <w:szCs w:val="22"/>
                <w:lang w:val="it-IT"/>
              </w:rPr>
              <w:t>Recuperarea Agentului Frigorific (Freonul):</w:t>
            </w:r>
            <w:r w:rsidRPr="00136BB9">
              <w:rPr>
                <w:rFonts w:ascii="Arial" w:hAnsi="Arial" w:cs="Arial"/>
                <w:kern w:val="0"/>
                <w:sz w:val="22"/>
                <w:szCs w:val="22"/>
                <w:lang w:val="it-IT"/>
              </w:rPr>
              <w:t> Pasul critic. Gazul este extras cu echipamente speciale pentru a nu ajunge în atmosferă (unde are un efect de seră uriaș). Acesta este fie purificat pentru reutilizare, fie distrus prin oxidare termică dacă este degradat.</w:t>
            </w:r>
          </w:p>
          <w:p w14:paraId="4B605E73" w14:textId="77777777"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b/>
                <w:bCs/>
                <w:kern w:val="0"/>
                <w:sz w:val="22"/>
                <w:szCs w:val="22"/>
                <w:lang w:val="it-IT"/>
              </w:rPr>
              <w:t>Dezasamblarea Componentelor:</w:t>
            </w:r>
          </w:p>
          <w:p w14:paraId="4B144A87" w14:textId="77777777"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b/>
                <w:bCs/>
                <w:kern w:val="0"/>
                <w:sz w:val="22"/>
                <w:szCs w:val="22"/>
                <w:lang w:val="it-IT"/>
              </w:rPr>
              <w:t>Compresorul:</w:t>
            </w:r>
            <w:r w:rsidRPr="00136BB9">
              <w:rPr>
                <w:rFonts w:ascii="Arial" w:hAnsi="Arial" w:cs="Arial"/>
                <w:kern w:val="0"/>
                <w:sz w:val="22"/>
                <w:szCs w:val="22"/>
                <w:lang w:val="it-IT"/>
              </w:rPr>
              <w:t> Este bogat în oțel și cupru.</w:t>
            </w:r>
          </w:p>
          <w:p w14:paraId="647BF455" w14:textId="77777777"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b/>
                <w:bCs/>
                <w:kern w:val="0"/>
                <w:sz w:val="22"/>
                <w:szCs w:val="22"/>
                <w:lang w:val="it-IT"/>
              </w:rPr>
              <w:t>Schimbătoarele de căldură (Vaporizator/Condensator):</w:t>
            </w:r>
            <w:r w:rsidRPr="00136BB9">
              <w:rPr>
                <w:rFonts w:ascii="Arial" w:hAnsi="Arial" w:cs="Arial"/>
                <w:kern w:val="0"/>
                <w:sz w:val="22"/>
                <w:szCs w:val="22"/>
                <w:lang w:val="it-IT"/>
              </w:rPr>
              <w:t> Sunt realizate de obicei din țevi de cupru cu aripioare de aluminiu, fiind ușor de reciclat prin topire selectivă.</w:t>
            </w:r>
          </w:p>
          <w:p w14:paraId="0259522D" w14:textId="77777777"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b/>
                <w:bCs/>
                <w:kern w:val="0"/>
                <w:sz w:val="22"/>
                <w:szCs w:val="22"/>
                <w:lang w:val="it-IT"/>
              </w:rPr>
              <w:t>Plăcile Electronice (PCB):</w:t>
            </w:r>
            <w:r w:rsidRPr="00136BB9">
              <w:rPr>
                <w:rFonts w:ascii="Arial" w:hAnsi="Arial" w:cs="Arial"/>
                <w:kern w:val="0"/>
                <w:sz w:val="22"/>
                <w:szCs w:val="22"/>
                <w:lang w:val="it-IT"/>
              </w:rPr>
              <w:t> Sunt trimise la unități specializate în deșeuri electronice (WEEE) pentru recuperarea metalelor rare (aur, argint, paladiu).</w:t>
            </w:r>
          </w:p>
          <w:p w14:paraId="37B22E0A" w14:textId="77777777"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b/>
                <w:bCs/>
                <w:kern w:val="0"/>
                <w:sz w:val="22"/>
                <w:szCs w:val="22"/>
                <w:lang w:val="it-IT"/>
              </w:rPr>
              <w:t>Sortarea Materialelor Secundare:</w:t>
            </w:r>
            <w:r w:rsidRPr="00136BB9">
              <w:rPr>
                <w:rFonts w:ascii="Arial" w:hAnsi="Arial" w:cs="Arial"/>
                <w:kern w:val="0"/>
                <w:sz w:val="22"/>
                <w:szCs w:val="22"/>
                <w:lang w:val="it-IT"/>
              </w:rPr>
              <w:t> Carcasa metalică, izolația termică și elementele de plastic sunt separate și reintroduse în fluxul de producție industrială.</w:t>
            </w:r>
          </w:p>
          <w:p w14:paraId="29A35C36" w14:textId="733D1B92" w:rsidR="00B271B9" w:rsidRPr="00E959C2" w:rsidRDefault="00E5389F"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Gradul de reciclare de peste 95%</w:t>
            </w:r>
          </w:p>
          <w:p w14:paraId="3B818862" w14:textId="77777777" w:rsidR="00E5389F" w:rsidRPr="00E959C2" w:rsidRDefault="00E5389F" w:rsidP="00136BB9">
            <w:pPr>
              <w:autoSpaceDE w:val="0"/>
              <w:autoSpaceDN w:val="0"/>
              <w:adjustRightInd w:val="0"/>
              <w:rPr>
                <w:rFonts w:ascii="Arial" w:hAnsi="Arial" w:cs="Arial"/>
                <w:kern w:val="0"/>
                <w:sz w:val="22"/>
                <w:szCs w:val="22"/>
                <w:lang w:val="it-IT"/>
              </w:rPr>
            </w:pPr>
            <w:r w:rsidRPr="00E959C2">
              <w:rPr>
                <w:rFonts w:ascii="Arial" w:hAnsi="Arial" w:cs="Arial"/>
                <w:b/>
                <w:bCs/>
                <w:kern w:val="0"/>
                <w:sz w:val="22"/>
                <w:szCs w:val="22"/>
                <w:lang w:val="it-IT"/>
              </w:rPr>
              <w:t>Metale (Oțel, Cupru, Aluminiu)</w:t>
            </w:r>
            <w:r w:rsidRPr="00E959C2">
              <w:rPr>
                <w:rFonts w:ascii="Arial" w:hAnsi="Arial" w:cs="Arial"/>
                <w:kern w:val="0"/>
                <w:sz w:val="22"/>
                <w:szCs w:val="22"/>
                <w:lang w:val="it-IT"/>
              </w:rPr>
              <w:t>: Reprezintă peste 80% din greutate și se reciclează aproape în proporție de </w:t>
            </w:r>
            <w:r w:rsidRPr="00E959C2">
              <w:rPr>
                <w:rFonts w:ascii="Arial" w:hAnsi="Arial" w:cs="Arial"/>
                <w:b/>
                <w:bCs/>
                <w:kern w:val="0"/>
                <w:sz w:val="22"/>
                <w:szCs w:val="22"/>
                <w:lang w:val="it-IT"/>
              </w:rPr>
              <w:t>100%</w:t>
            </w:r>
            <w:r w:rsidRPr="00E959C2">
              <w:rPr>
                <w:rFonts w:ascii="Arial" w:hAnsi="Arial" w:cs="Arial"/>
                <w:kern w:val="0"/>
                <w:sz w:val="22"/>
                <w:szCs w:val="22"/>
                <w:lang w:val="it-IT"/>
              </w:rPr>
              <w:t>.</w:t>
            </w:r>
          </w:p>
          <w:p w14:paraId="7359D9FC" w14:textId="77777777" w:rsidR="00E5389F" w:rsidRPr="00E959C2" w:rsidRDefault="00E5389F" w:rsidP="00136BB9">
            <w:pPr>
              <w:autoSpaceDE w:val="0"/>
              <w:autoSpaceDN w:val="0"/>
              <w:adjustRightInd w:val="0"/>
              <w:rPr>
                <w:rFonts w:ascii="Arial" w:hAnsi="Arial" w:cs="Arial"/>
                <w:kern w:val="0"/>
                <w:sz w:val="22"/>
                <w:szCs w:val="22"/>
                <w:lang w:val="it-IT"/>
              </w:rPr>
            </w:pPr>
            <w:r w:rsidRPr="00E959C2">
              <w:rPr>
                <w:rFonts w:ascii="Arial" w:hAnsi="Arial" w:cs="Arial"/>
                <w:b/>
                <w:bCs/>
                <w:kern w:val="0"/>
                <w:sz w:val="22"/>
                <w:szCs w:val="22"/>
                <w:lang w:val="it-IT"/>
              </w:rPr>
              <w:t>Agentul frigorific</w:t>
            </w:r>
            <w:r w:rsidRPr="00E959C2">
              <w:rPr>
                <w:rFonts w:ascii="Arial" w:hAnsi="Arial" w:cs="Arial"/>
                <w:kern w:val="0"/>
                <w:sz w:val="22"/>
                <w:szCs w:val="22"/>
                <w:lang w:val="it-IT"/>
              </w:rPr>
              <w:t>: Dacă este recuperat corect (fără pierderi în atmosferă), poate fi regenerat și refolosit în proporție de </w:t>
            </w:r>
            <w:r w:rsidRPr="00E959C2">
              <w:rPr>
                <w:rFonts w:ascii="Arial" w:hAnsi="Arial" w:cs="Arial"/>
                <w:b/>
                <w:bCs/>
                <w:kern w:val="0"/>
                <w:sz w:val="22"/>
                <w:szCs w:val="22"/>
                <w:lang w:val="it-IT"/>
              </w:rPr>
              <w:t>95-99%</w:t>
            </w:r>
            <w:r w:rsidRPr="00E959C2">
              <w:rPr>
                <w:rFonts w:ascii="Arial" w:hAnsi="Arial" w:cs="Arial"/>
                <w:kern w:val="0"/>
                <w:sz w:val="22"/>
                <w:szCs w:val="22"/>
                <w:lang w:val="it-IT"/>
              </w:rPr>
              <w:t>.</w:t>
            </w:r>
          </w:p>
          <w:p w14:paraId="590C9633" w14:textId="36DD87DE" w:rsidR="00E5389F" w:rsidRPr="00136BB9" w:rsidRDefault="00E5389F" w:rsidP="00136BB9">
            <w:pPr>
              <w:autoSpaceDE w:val="0"/>
              <w:autoSpaceDN w:val="0"/>
              <w:adjustRightInd w:val="0"/>
              <w:rPr>
                <w:rFonts w:ascii="Arial" w:hAnsi="Arial" w:cs="Arial"/>
                <w:b/>
                <w:bCs/>
                <w:kern w:val="0"/>
                <w:sz w:val="22"/>
                <w:szCs w:val="22"/>
                <w:lang w:val="it-IT"/>
              </w:rPr>
            </w:pPr>
            <w:r w:rsidRPr="00136BB9">
              <w:rPr>
                <w:rFonts w:ascii="Arial" w:hAnsi="Arial" w:cs="Arial"/>
                <w:b/>
                <w:bCs/>
                <w:kern w:val="0"/>
                <w:sz w:val="22"/>
                <w:szCs w:val="22"/>
                <w:lang w:val="it-IT"/>
              </w:rPr>
              <w:t>Componentele electronice și plastice</w:t>
            </w:r>
            <w:r w:rsidRPr="00136BB9">
              <w:rPr>
                <w:rFonts w:ascii="Arial" w:hAnsi="Arial" w:cs="Arial"/>
                <w:kern w:val="0"/>
                <w:sz w:val="22"/>
                <w:szCs w:val="22"/>
                <w:lang w:val="it-IT"/>
              </w:rPr>
              <w:t xml:space="preserve">: sunt reciclabile si reutilizabile in procent de </w:t>
            </w:r>
            <w:r w:rsidRPr="00136BB9">
              <w:rPr>
                <w:rFonts w:ascii="Arial" w:hAnsi="Arial" w:cs="Arial"/>
                <w:b/>
                <w:bCs/>
                <w:kern w:val="0"/>
                <w:sz w:val="22"/>
                <w:szCs w:val="22"/>
                <w:lang w:val="it-IT"/>
              </w:rPr>
              <w:t>90-95%</w:t>
            </w:r>
            <w:r w:rsidRPr="00136BB9">
              <w:rPr>
                <w:rFonts w:ascii="Arial" w:hAnsi="Arial" w:cs="Arial"/>
                <w:kern w:val="0"/>
                <w:sz w:val="22"/>
                <w:szCs w:val="22"/>
                <w:lang w:val="it-IT"/>
              </w:rPr>
              <w:t>.</w:t>
            </w:r>
          </w:p>
          <w:p w14:paraId="698211E2" w14:textId="7AB1BA2A"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Din punct de vedere al economiei circular implementarea prezentului proiect investițional</w:t>
            </w:r>
          </w:p>
          <w:p w14:paraId="06F73735" w14:textId="2E5ECEB3"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 xml:space="preserve">permite implementarea și aplicarea </w:t>
            </w:r>
            <w:proofErr w:type="gramStart"/>
            <w:r w:rsidRPr="00136BB9">
              <w:rPr>
                <w:rFonts w:ascii="Arial" w:hAnsi="Arial" w:cs="Arial"/>
                <w:kern w:val="0"/>
                <w:sz w:val="22"/>
                <w:szCs w:val="22"/>
                <w:lang w:val="it-IT"/>
              </w:rPr>
              <w:t>principiului ”reducere</w:t>
            </w:r>
            <w:proofErr w:type="gramEnd"/>
            <w:r w:rsidRPr="00136BB9">
              <w:rPr>
                <w:rFonts w:ascii="Arial" w:hAnsi="Arial" w:cs="Arial"/>
                <w:kern w:val="0"/>
                <w:sz w:val="22"/>
                <w:szCs w:val="22"/>
                <w:lang w:val="it-IT"/>
              </w:rPr>
              <w:t>, reutilizare și reciclare”; Funcționarea parcului Fotovoltaic contribuie la reducerea cantităților de deșeuri urmare a faptului că aceasta nu generează deșeuri în etapa de exploatare;</w:t>
            </w:r>
          </w:p>
          <w:p w14:paraId="27EEC244" w14:textId="72C0EDAA"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 xml:space="preserve">specificațiile tehnice ale componentelor parcului Fotovoltaic favorizează implementarea principiului reutilizare </w:t>
            </w:r>
            <w:proofErr w:type="gramStart"/>
            <w:r w:rsidRPr="00136BB9">
              <w:rPr>
                <w:rFonts w:ascii="Arial" w:hAnsi="Arial" w:cs="Arial"/>
                <w:kern w:val="0"/>
                <w:sz w:val="22"/>
                <w:szCs w:val="22"/>
                <w:lang w:val="it-IT"/>
              </w:rPr>
              <w:t>( urmare</w:t>
            </w:r>
            <w:proofErr w:type="gramEnd"/>
            <w:r w:rsidRPr="00136BB9">
              <w:rPr>
                <w:rFonts w:ascii="Arial" w:hAnsi="Arial" w:cs="Arial"/>
                <w:kern w:val="0"/>
                <w:sz w:val="22"/>
                <w:szCs w:val="22"/>
                <w:lang w:val="it-IT"/>
              </w:rPr>
              <w:t xml:space="preserve"> a posibilităților de recondiționare a panourilor și reintroducerea acestora în circuitul economic), respectiv de</w:t>
            </w:r>
          </w:p>
          <w:p w14:paraId="38094412" w14:textId="0821E9E0"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reciclare (dată fiind posibilitatea reciclării tuturor materialor din care sunt manufacturate panourile</w:t>
            </w:r>
          </w:p>
          <w:p w14:paraId="5EE92519" w14:textId="155BB68F" w:rsidR="00E5389F" w:rsidRPr="00136BB9" w:rsidRDefault="00E5389F"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solare, acumulatorii, ecipamentele tehnologice).</w:t>
            </w:r>
          </w:p>
          <w:p w14:paraId="6A324D8E" w14:textId="26D73D9C" w:rsidR="00B271B9" w:rsidRPr="00136BB9" w:rsidRDefault="00B271B9" w:rsidP="00136BB9">
            <w:pPr>
              <w:autoSpaceDE w:val="0"/>
              <w:autoSpaceDN w:val="0"/>
              <w:adjustRightInd w:val="0"/>
              <w:rPr>
                <w:rFonts w:ascii="Arial" w:hAnsi="Arial" w:cs="Arial"/>
                <w:kern w:val="0"/>
                <w:sz w:val="22"/>
                <w:szCs w:val="22"/>
                <w:lang w:val="it-IT"/>
              </w:rPr>
            </w:pPr>
          </w:p>
        </w:tc>
      </w:tr>
      <w:tr w:rsidR="009A0C07" w:rsidRPr="00E959C2" w14:paraId="6F153EED" w14:textId="77777777" w:rsidTr="002060AE">
        <w:tc>
          <w:tcPr>
            <w:tcW w:w="3473" w:type="dxa"/>
          </w:tcPr>
          <w:p w14:paraId="1A6A2091" w14:textId="1493A95D" w:rsidR="003C2DEC" w:rsidRPr="003C2DEC" w:rsidRDefault="003C2DEC" w:rsidP="005648D6">
            <w:pPr>
              <w:autoSpaceDE w:val="0"/>
              <w:autoSpaceDN w:val="0"/>
              <w:adjustRightInd w:val="0"/>
              <w:jc w:val="both"/>
              <w:rPr>
                <w:rFonts w:ascii="Arial" w:hAnsi="Arial" w:cs="Arial"/>
                <w:b/>
                <w:bCs/>
                <w:kern w:val="0"/>
                <w:lang w:val="it-IT"/>
              </w:rPr>
            </w:pPr>
            <w:r w:rsidRPr="003C2DEC">
              <w:rPr>
                <w:rFonts w:ascii="Arial" w:hAnsi="Arial" w:cs="Arial"/>
                <w:b/>
                <w:bCs/>
                <w:kern w:val="0"/>
                <w:lang w:val="it-IT"/>
              </w:rPr>
              <w:t>Prevenirea și</w:t>
            </w:r>
            <w:r w:rsidRPr="005B7EFF">
              <w:rPr>
                <w:rFonts w:ascii="Arial" w:hAnsi="Arial" w:cs="Arial"/>
                <w:b/>
                <w:bCs/>
                <w:kern w:val="0"/>
                <w:lang w:val="it-IT"/>
              </w:rPr>
              <w:t xml:space="preserve"> </w:t>
            </w:r>
            <w:r w:rsidRPr="003C2DEC">
              <w:rPr>
                <w:rFonts w:ascii="Arial" w:hAnsi="Arial" w:cs="Arial"/>
                <w:b/>
                <w:bCs/>
                <w:kern w:val="0"/>
                <w:lang w:val="it-IT"/>
              </w:rPr>
              <w:t>controlul poluării</w:t>
            </w:r>
            <w:r w:rsidRPr="005B7EFF">
              <w:rPr>
                <w:rFonts w:ascii="Arial" w:hAnsi="Arial" w:cs="Arial"/>
                <w:b/>
                <w:bCs/>
                <w:kern w:val="0"/>
                <w:lang w:val="it-IT"/>
              </w:rPr>
              <w:t xml:space="preserve"> </w:t>
            </w:r>
            <w:r w:rsidRPr="003C2DEC">
              <w:rPr>
                <w:rFonts w:ascii="Arial" w:hAnsi="Arial" w:cs="Arial"/>
                <w:b/>
                <w:bCs/>
                <w:kern w:val="0"/>
                <w:lang w:val="it-IT"/>
              </w:rPr>
              <w:t>aerului, apei sau</w:t>
            </w:r>
          </w:p>
          <w:p w14:paraId="15B7CBA7" w14:textId="74702860" w:rsidR="009A0C07" w:rsidRPr="005B7EFF" w:rsidRDefault="003C2DEC" w:rsidP="005648D6">
            <w:pPr>
              <w:autoSpaceDE w:val="0"/>
              <w:autoSpaceDN w:val="0"/>
              <w:adjustRightInd w:val="0"/>
              <w:jc w:val="both"/>
              <w:rPr>
                <w:rFonts w:ascii="Arial" w:hAnsi="Arial" w:cs="Arial"/>
                <w:b/>
                <w:bCs/>
                <w:kern w:val="0"/>
                <w:lang w:val="it-IT"/>
              </w:rPr>
            </w:pPr>
            <w:r w:rsidRPr="005B7EFF">
              <w:rPr>
                <w:rFonts w:ascii="Arial" w:hAnsi="Arial" w:cs="Arial"/>
                <w:b/>
                <w:bCs/>
                <w:kern w:val="0"/>
              </w:rPr>
              <w:t>solului</w:t>
            </w:r>
          </w:p>
        </w:tc>
        <w:tc>
          <w:tcPr>
            <w:tcW w:w="1620" w:type="dxa"/>
          </w:tcPr>
          <w:p w14:paraId="470C8415" w14:textId="77777777" w:rsidR="009A0C07" w:rsidRPr="005B7EFF" w:rsidRDefault="009A0C07" w:rsidP="005648D6">
            <w:pPr>
              <w:autoSpaceDE w:val="0"/>
              <w:autoSpaceDN w:val="0"/>
              <w:adjustRightInd w:val="0"/>
              <w:jc w:val="both"/>
              <w:rPr>
                <w:rFonts w:ascii="Arial" w:hAnsi="Arial" w:cs="Arial"/>
                <w:b/>
                <w:bCs/>
                <w:kern w:val="0"/>
                <w:lang w:val="it-IT"/>
              </w:rPr>
            </w:pPr>
          </w:p>
        </w:tc>
        <w:tc>
          <w:tcPr>
            <w:tcW w:w="1854" w:type="dxa"/>
          </w:tcPr>
          <w:p w14:paraId="4633FF3B" w14:textId="7FD508C8" w:rsidR="009A0C07" w:rsidRPr="005B7EFF" w:rsidRDefault="003C2DEC"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X</w:t>
            </w:r>
          </w:p>
        </w:tc>
        <w:tc>
          <w:tcPr>
            <w:tcW w:w="3474" w:type="dxa"/>
          </w:tcPr>
          <w:p w14:paraId="02FBC983" w14:textId="77777777" w:rsidR="003C2DEC" w:rsidRPr="00136BB9" w:rsidRDefault="003C2DEC" w:rsidP="00136BB9">
            <w:pPr>
              <w:autoSpaceDE w:val="0"/>
              <w:autoSpaceDN w:val="0"/>
              <w:adjustRightInd w:val="0"/>
              <w:rPr>
                <w:rFonts w:ascii="Arial" w:hAnsi="Arial" w:cs="Arial"/>
                <w:b/>
                <w:bCs/>
                <w:kern w:val="0"/>
                <w:sz w:val="22"/>
                <w:szCs w:val="22"/>
                <w:lang w:val="it-IT"/>
              </w:rPr>
            </w:pPr>
            <w:r w:rsidRPr="00136BB9">
              <w:rPr>
                <w:rFonts w:ascii="Arial" w:hAnsi="Arial" w:cs="Arial"/>
                <w:kern w:val="0"/>
                <w:sz w:val="22"/>
                <w:szCs w:val="22"/>
                <w:lang w:val="it-IT"/>
              </w:rPr>
              <w:t xml:space="preserve">Investiția preconizată a fi implementată </w:t>
            </w:r>
            <w:r w:rsidRPr="00136BB9">
              <w:rPr>
                <w:rFonts w:ascii="Arial" w:hAnsi="Arial" w:cs="Arial"/>
                <w:b/>
                <w:bCs/>
                <w:kern w:val="0"/>
                <w:sz w:val="22"/>
                <w:szCs w:val="22"/>
                <w:lang w:val="it-IT"/>
              </w:rPr>
              <w:t>nu aduce</w:t>
            </w:r>
          </w:p>
          <w:p w14:paraId="106E65D5" w14:textId="77777777" w:rsidR="003C2DEC" w:rsidRPr="00136BB9" w:rsidRDefault="003C2DEC" w:rsidP="00136BB9">
            <w:pPr>
              <w:autoSpaceDE w:val="0"/>
              <w:autoSpaceDN w:val="0"/>
              <w:adjustRightInd w:val="0"/>
              <w:rPr>
                <w:rFonts w:ascii="Arial" w:hAnsi="Arial" w:cs="Arial"/>
                <w:b/>
                <w:bCs/>
                <w:kern w:val="0"/>
                <w:sz w:val="22"/>
                <w:szCs w:val="22"/>
                <w:lang w:val="it-IT"/>
              </w:rPr>
            </w:pPr>
            <w:r w:rsidRPr="00136BB9">
              <w:rPr>
                <w:rFonts w:ascii="Arial" w:hAnsi="Arial" w:cs="Arial"/>
                <w:b/>
                <w:bCs/>
                <w:kern w:val="0"/>
                <w:sz w:val="22"/>
                <w:szCs w:val="22"/>
                <w:lang w:val="it-IT"/>
              </w:rPr>
              <w:t>prejudicii semnificative din punct de vedere al</w:t>
            </w:r>
          </w:p>
          <w:p w14:paraId="76455B8B" w14:textId="77777777" w:rsidR="003C2DEC" w:rsidRPr="00136BB9" w:rsidRDefault="003C2DEC" w:rsidP="00136BB9">
            <w:pPr>
              <w:autoSpaceDE w:val="0"/>
              <w:autoSpaceDN w:val="0"/>
              <w:adjustRightInd w:val="0"/>
              <w:rPr>
                <w:rFonts w:ascii="Arial" w:hAnsi="Arial" w:cs="Arial"/>
                <w:b/>
                <w:bCs/>
                <w:kern w:val="0"/>
                <w:sz w:val="22"/>
                <w:szCs w:val="22"/>
                <w:lang w:val="it-IT"/>
              </w:rPr>
            </w:pPr>
            <w:r w:rsidRPr="00136BB9">
              <w:rPr>
                <w:rFonts w:ascii="Arial" w:hAnsi="Arial" w:cs="Arial"/>
                <w:b/>
                <w:bCs/>
                <w:kern w:val="0"/>
                <w:sz w:val="22"/>
                <w:szCs w:val="22"/>
                <w:lang w:val="it-IT"/>
              </w:rPr>
              <w:t>prevenirii și controlului poluării aerului, apei</w:t>
            </w:r>
          </w:p>
          <w:p w14:paraId="5DD5D90F" w14:textId="77777777" w:rsidR="003C2DEC" w:rsidRPr="00E959C2" w:rsidRDefault="003C2DEC" w:rsidP="00136BB9">
            <w:pPr>
              <w:autoSpaceDE w:val="0"/>
              <w:autoSpaceDN w:val="0"/>
              <w:adjustRightInd w:val="0"/>
              <w:rPr>
                <w:rFonts w:ascii="Arial" w:hAnsi="Arial" w:cs="Arial"/>
                <w:b/>
                <w:bCs/>
                <w:kern w:val="0"/>
                <w:sz w:val="22"/>
                <w:szCs w:val="22"/>
                <w:lang w:val="it-IT"/>
              </w:rPr>
            </w:pPr>
            <w:r w:rsidRPr="00E959C2">
              <w:rPr>
                <w:rFonts w:ascii="Arial" w:hAnsi="Arial" w:cs="Arial"/>
                <w:b/>
                <w:bCs/>
                <w:kern w:val="0"/>
                <w:sz w:val="22"/>
                <w:szCs w:val="22"/>
                <w:lang w:val="it-IT"/>
              </w:rPr>
              <w:t>sau solului, astfel:</w:t>
            </w:r>
          </w:p>
          <w:p w14:paraId="6FB97331" w14:textId="6A6AD198" w:rsidR="003C2DEC" w:rsidRPr="00E959C2" w:rsidRDefault="003C2DEC"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Activitatea propusă prin proiect nu contribuie la</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fabricarea, introducerea pe piața sau utilizarea de</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substanțe chimice enumerate în anexa I sau anexa</w:t>
            </w:r>
          </w:p>
          <w:p w14:paraId="138FB992" w14:textId="1BA7ED7B" w:rsidR="009A0C07" w:rsidRPr="00E959C2" w:rsidRDefault="003C2DEC"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II la Regulamentul (UE)2019/1021 al</w:t>
            </w:r>
            <w:r w:rsidR="00C636EF" w:rsidRPr="00E959C2">
              <w:rPr>
                <w:rFonts w:ascii="Arial" w:hAnsi="Arial" w:cs="Arial"/>
                <w:kern w:val="0"/>
                <w:sz w:val="22"/>
                <w:szCs w:val="22"/>
                <w:lang w:val="it-IT"/>
              </w:rPr>
              <w:t xml:space="preserve"> </w:t>
            </w:r>
            <w:r w:rsidRPr="00E959C2">
              <w:rPr>
                <w:rFonts w:ascii="Arial" w:hAnsi="Arial" w:cs="Arial"/>
                <w:kern w:val="0"/>
                <w:sz w:val="22"/>
                <w:szCs w:val="22"/>
                <w:lang w:val="it-IT"/>
              </w:rPr>
              <w:t>Parlamentului European și al Consiliului.</w:t>
            </w:r>
          </w:p>
          <w:p w14:paraId="18158B65" w14:textId="445749B2" w:rsidR="00E34CF8" w:rsidRPr="00136BB9" w:rsidRDefault="00E34CF8" w:rsidP="00136BB9">
            <w:pPr>
              <w:autoSpaceDE w:val="0"/>
              <w:autoSpaceDN w:val="0"/>
              <w:adjustRightInd w:val="0"/>
              <w:rPr>
                <w:rFonts w:ascii="Arial" w:hAnsi="Arial" w:cs="Arial"/>
                <w:kern w:val="0"/>
                <w:sz w:val="22"/>
                <w:szCs w:val="22"/>
                <w:lang w:val="pt-PT"/>
              </w:rPr>
            </w:pPr>
            <w:proofErr w:type="gramStart"/>
            <w:r w:rsidRPr="00136BB9">
              <w:rPr>
                <w:rFonts w:ascii="Arial" w:hAnsi="Arial" w:cs="Arial"/>
                <w:kern w:val="0"/>
                <w:sz w:val="22"/>
                <w:szCs w:val="22"/>
                <w:lang w:val="pt-PT"/>
              </w:rPr>
              <w:t>Generatoarele  Fotovoltaice</w:t>
            </w:r>
            <w:proofErr w:type="gramEnd"/>
            <w:r w:rsidRPr="00136BB9">
              <w:rPr>
                <w:rFonts w:ascii="Arial" w:hAnsi="Arial" w:cs="Arial"/>
                <w:kern w:val="0"/>
                <w:sz w:val="22"/>
                <w:szCs w:val="22"/>
                <w:lang w:val="pt-PT"/>
              </w:rPr>
              <w:t xml:space="preserve"> nu sunt  caracterizate de emisii</w:t>
            </w:r>
          </w:p>
          <w:p w14:paraId="0D9160C9" w14:textId="77777777" w:rsidR="00E34CF8" w:rsidRPr="00136BB9" w:rsidRDefault="00E34CF8" w:rsidP="00136BB9">
            <w:pPr>
              <w:autoSpaceDE w:val="0"/>
              <w:autoSpaceDN w:val="0"/>
              <w:adjustRightInd w:val="0"/>
              <w:rPr>
                <w:rFonts w:ascii="Arial" w:hAnsi="Arial" w:cs="Arial"/>
                <w:kern w:val="0"/>
                <w:sz w:val="22"/>
                <w:szCs w:val="22"/>
                <w:lang w:val="pt-PT"/>
              </w:rPr>
            </w:pPr>
            <w:r w:rsidRPr="00136BB9">
              <w:rPr>
                <w:rFonts w:ascii="Arial" w:hAnsi="Arial" w:cs="Arial"/>
                <w:kern w:val="0"/>
                <w:sz w:val="22"/>
                <w:szCs w:val="22"/>
                <w:lang w:val="pt-PT"/>
              </w:rPr>
              <w:t>de noxe care pot ajunge în atmoferă, de utilizarea</w:t>
            </w:r>
          </w:p>
          <w:p w14:paraId="3140D320" w14:textId="1318A5A6" w:rsidR="00E34CF8" w:rsidRPr="00136BB9" w:rsidRDefault="00E34CF8" w:rsidP="00136BB9">
            <w:pPr>
              <w:autoSpaceDE w:val="0"/>
              <w:autoSpaceDN w:val="0"/>
              <w:adjustRightInd w:val="0"/>
              <w:rPr>
                <w:rFonts w:ascii="Arial" w:hAnsi="Arial" w:cs="Arial"/>
                <w:kern w:val="0"/>
                <w:sz w:val="22"/>
                <w:szCs w:val="22"/>
                <w:lang w:val="pt-PT"/>
              </w:rPr>
            </w:pPr>
            <w:r w:rsidRPr="00136BB9">
              <w:rPr>
                <w:rFonts w:ascii="Arial" w:hAnsi="Arial" w:cs="Arial"/>
                <w:kern w:val="0"/>
                <w:sz w:val="22"/>
                <w:szCs w:val="22"/>
                <w:lang w:val="pt-PT"/>
              </w:rPr>
              <w:t>unor lichide cu ponțial poluator asupra apei sau</w:t>
            </w:r>
            <w:r w:rsidR="00C636EF">
              <w:rPr>
                <w:rFonts w:ascii="Arial" w:hAnsi="Arial" w:cs="Arial"/>
                <w:kern w:val="0"/>
                <w:sz w:val="22"/>
                <w:szCs w:val="22"/>
                <w:lang w:val="pt-PT"/>
              </w:rPr>
              <w:t xml:space="preserve"> </w:t>
            </w:r>
            <w:r w:rsidRPr="00136BB9">
              <w:rPr>
                <w:rFonts w:ascii="Arial" w:hAnsi="Arial" w:cs="Arial"/>
                <w:kern w:val="0"/>
                <w:sz w:val="22"/>
                <w:szCs w:val="22"/>
                <w:lang w:val="pt-PT"/>
              </w:rPr>
              <w:t xml:space="preserve">solului și nici nu vizează operarea cu nici un fel de substanțe cu impact de poluare asupra </w:t>
            </w:r>
            <w:proofErr w:type="gramStart"/>
            <w:r w:rsidRPr="00136BB9">
              <w:rPr>
                <w:rFonts w:ascii="Arial" w:hAnsi="Arial" w:cs="Arial"/>
                <w:kern w:val="0"/>
                <w:sz w:val="22"/>
                <w:szCs w:val="22"/>
                <w:lang w:val="pt-PT"/>
              </w:rPr>
              <w:t>aerului,solului</w:t>
            </w:r>
            <w:proofErr w:type="gramEnd"/>
            <w:r w:rsidRPr="00136BB9">
              <w:rPr>
                <w:rFonts w:ascii="Arial" w:hAnsi="Arial" w:cs="Arial"/>
                <w:kern w:val="0"/>
                <w:sz w:val="22"/>
                <w:szCs w:val="22"/>
                <w:lang w:val="pt-PT"/>
              </w:rPr>
              <w:t xml:space="preserve"> sau apei.</w:t>
            </w:r>
          </w:p>
          <w:p w14:paraId="197E6BB3" w14:textId="7A213C94" w:rsidR="00D446F3" w:rsidRPr="00136BB9" w:rsidRDefault="00E34CF8" w:rsidP="00136BB9">
            <w:pPr>
              <w:autoSpaceDE w:val="0"/>
              <w:autoSpaceDN w:val="0"/>
              <w:adjustRightInd w:val="0"/>
              <w:rPr>
                <w:rFonts w:ascii="Arial" w:hAnsi="Arial" w:cs="Arial"/>
                <w:kern w:val="0"/>
                <w:sz w:val="22"/>
                <w:szCs w:val="22"/>
                <w:lang w:val="pt-PT"/>
              </w:rPr>
            </w:pPr>
            <w:r w:rsidRPr="00136BB9">
              <w:rPr>
                <w:rFonts w:ascii="Arial" w:hAnsi="Arial" w:cs="Arial"/>
                <w:kern w:val="0"/>
                <w:sz w:val="22"/>
                <w:szCs w:val="22"/>
                <w:lang w:val="pt-PT"/>
              </w:rPr>
              <w:t>Singurele echipamente care</w:t>
            </w:r>
            <w:r w:rsidR="00C636EF">
              <w:rPr>
                <w:rFonts w:ascii="Arial" w:hAnsi="Arial" w:cs="Arial"/>
                <w:kern w:val="0"/>
                <w:sz w:val="22"/>
                <w:szCs w:val="22"/>
                <w:lang w:val="pt-PT"/>
              </w:rPr>
              <w:t>,</w:t>
            </w:r>
            <w:r w:rsidRPr="00136BB9">
              <w:rPr>
                <w:rFonts w:ascii="Arial" w:hAnsi="Arial" w:cs="Arial"/>
                <w:kern w:val="0"/>
                <w:sz w:val="22"/>
                <w:szCs w:val="22"/>
                <w:lang w:val="pt-PT"/>
              </w:rPr>
              <w:t xml:space="preserve"> in cazul unor avarii importante pot afecta solul sunt pompele de caldura </w:t>
            </w:r>
            <w:proofErr w:type="gramStart"/>
            <w:r w:rsidRPr="00136BB9">
              <w:rPr>
                <w:rFonts w:ascii="Arial" w:hAnsi="Arial" w:cs="Arial"/>
                <w:kern w:val="0"/>
                <w:sz w:val="22"/>
                <w:szCs w:val="22"/>
                <w:lang w:val="pt-PT"/>
              </w:rPr>
              <w:t>( mai</w:t>
            </w:r>
            <w:proofErr w:type="gramEnd"/>
            <w:r w:rsidRPr="00136BB9">
              <w:rPr>
                <w:rFonts w:ascii="Arial" w:hAnsi="Arial" w:cs="Arial"/>
                <w:kern w:val="0"/>
                <w:sz w:val="22"/>
                <w:szCs w:val="22"/>
                <w:lang w:val="pt-PT"/>
              </w:rPr>
              <w:t xml:space="preserve"> exact agentul frigorific din interiorul acestora).  Acest risc este unul minor deoarece acestea sunt prevazute cu sisteme de protectia la scurgerile accidentale ale agentului de racire</w:t>
            </w:r>
            <w:r w:rsidR="00C636EF">
              <w:rPr>
                <w:rFonts w:ascii="Arial" w:hAnsi="Arial" w:cs="Arial"/>
                <w:kern w:val="0"/>
                <w:sz w:val="22"/>
                <w:szCs w:val="22"/>
                <w:lang w:val="pt-PT"/>
              </w:rPr>
              <w:t>.</w:t>
            </w:r>
            <w:r w:rsidRPr="00136BB9">
              <w:rPr>
                <w:rFonts w:ascii="Arial" w:hAnsi="Arial" w:cs="Arial"/>
                <w:kern w:val="0"/>
                <w:sz w:val="22"/>
                <w:szCs w:val="22"/>
                <w:lang w:val="pt-PT"/>
              </w:rPr>
              <w:t xml:space="preserve"> Mai mult</w:t>
            </w:r>
            <w:r w:rsidR="00C636EF">
              <w:rPr>
                <w:rFonts w:ascii="Arial" w:hAnsi="Arial" w:cs="Arial"/>
                <w:kern w:val="0"/>
                <w:sz w:val="22"/>
                <w:szCs w:val="22"/>
                <w:lang w:val="pt-PT"/>
              </w:rPr>
              <w:t>,</w:t>
            </w:r>
            <w:r w:rsidRPr="00136BB9">
              <w:rPr>
                <w:rFonts w:ascii="Arial" w:hAnsi="Arial" w:cs="Arial"/>
                <w:kern w:val="0"/>
                <w:sz w:val="22"/>
                <w:szCs w:val="22"/>
                <w:lang w:val="pt-PT"/>
              </w:rPr>
              <w:t xml:space="preserve"> cu cat tehnologia acestor echipamente se dezvolta</w:t>
            </w:r>
            <w:r w:rsidR="00C636EF">
              <w:rPr>
                <w:rFonts w:ascii="Arial" w:hAnsi="Arial" w:cs="Arial"/>
                <w:kern w:val="0"/>
                <w:sz w:val="22"/>
                <w:szCs w:val="22"/>
                <w:lang w:val="pt-PT"/>
              </w:rPr>
              <w:t>,</w:t>
            </w:r>
            <w:r w:rsidRPr="00136BB9">
              <w:rPr>
                <w:rFonts w:ascii="Arial" w:hAnsi="Arial" w:cs="Arial"/>
                <w:kern w:val="0"/>
                <w:sz w:val="22"/>
                <w:szCs w:val="22"/>
                <w:lang w:val="pt-PT"/>
              </w:rPr>
              <w:t xml:space="preserve"> se utilizeaza pe scara larga agenti refrigeranti care nu afecteaza mediul</w:t>
            </w:r>
            <w:r w:rsidR="00C636EF">
              <w:rPr>
                <w:rFonts w:ascii="Arial" w:hAnsi="Arial" w:cs="Arial"/>
                <w:kern w:val="0"/>
                <w:sz w:val="22"/>
                <w:szCs w:val="22"/>
                <w:lang w:val="pt-PT"/>
              </w:rPr>
              <w:t>:</w:t>
            </w:r>
            <w:r w:rsidRPr="00136BB9">
              <w:rPr>
                <w:rFonts w:ascii="Arial" w:hAnsi="Arial" w:cs="Arial"/>
                <w:kern w:val="0"/>
                <w:sz w:val="22"/>
                <w:szCs w:val="22"/>
                <w:lang w:val="pt-PT"/>
              </w:rPr>
              <w:t xml:space="preserve"> cum ar fi</w:t>
            </w:r>
            <w:r w:rsidR="00D446F3" w:rsidRPr="00136BB9">
              <w:rPr>
                <w:rFonts w:ascii="Arial" w:hAnsi="Arial" w:cs="Arial"/>
                <w:kern w:val="0"/>
                <w:sz w:val="22"/>
                <w:szCs w:val="22"/>
                <w:lang w:val="pt-PT"/>
              </w:rPr>
              <w:t xml:space="preserve"> </w:t>
            </w:r>
            <w:r w:rsidR="00D446F3" w:rsidRPr="00136BB9">
              <w:rPr>
                <w:rFonts w:ascii="Arial" w:hAnsi="Arial" w:cs="Arial"/>
                <w:b/>
                <w:bCs/>
                <w:kern w:val="0"/>
                <w:sz w:val="22"/>
                <w:szCs w:val="22"/>
                <w:lang w:val="pt-PT"/>
              </w:rPr>
              <w:t>Propan</w:t>
            </w:r>
            <w:r w:rsidR="00D446F3" w:rsidRPr="00136BB9">
              <w:rPr>
                <w:rFonts w:ascii="Arial" w:hAnsi="Arial" w:cs="Arial"/>
                <w:kern w:val="0"/>
                <w:sz w:val="22"/>
                <w:szCs w:val="22"/>
                <w:lang w:val="pt-PT"/>
              </w:rPr>
              <w:t xml:space="preserve"> R290,</w:t>
            </w:r>
          </w:p>
          <w:p w14:paraId="2C0BB052" w14:textId="77777777" w:rsidR="00E34CF8" w:rsidRPr="00136BB9" w:rsidRDefault="00D446F3" w:rsidP="00136BB9">
            <w:pPr>
              <w:autoSpaceDE w:val="0"/>
              <w:autoSpaceDN w:val="0"/>
              <w:adjustRightInd w:val="0"/>
              <w:rPr>
                <w:rFonts w:ascii="Arial" w:hAnsi="Arial" w:cs="Arial"/>
                <w:b/>
                <w:bCs/>
                <w:kern w:val="0"/>
                <w:sz w:val="22"/>
                <w:szCs w:val="22"/>
                <w:lang w:val="pt-PT"/>
              </w:rPr>
            </w:pPr>
            <w:r w:rsidRPr="00136BB9">
              <w:rPr>
                <w:rFonts w:ascii="Arial" w:hAnsi="Arial" w:cs="Arial"/>
                <w:b/>
                <w:bCs/>
                <w:kern w:val="0"/>
                <w:sz w:val="22"/>
                <w:szCs w:val="22"/>
                <w:lang w:val="pt-PT"/>
              </w:rPr>
              <w:t>Dioxidul de Carbon (R744 / CO2), Izobutanul (R600a), R32</w:t>
            </w:r>
          </w:p>
          <w:p w14:paraId="53D35FF6" w14:textId="47423C63" w:rsidR="00D446F3" w:rsidRPr="00136BB9" w:rsidRDefault="00D446F3" w:rsidP="00136BB9">
            <w:pPr>
              <w:autoSpaceDE w:val="0"/>
              <w:autoSpaceDN w:val="0"/>
              <w:adjustRightInd w:val="0"/>
              <w:rPr>
                <w:rFonts w:ascii="Arial" w:hAnsi="Arial" w:cs="Arial"/>
                <w:b/>
                <w:bCs/>
                <w:kern w:val="0"/>
                <w:sz w:val="22"/>
                <w:szCs w:val="22"/>
                <w:lang w:val="pt-PT"/>
              </w:rPr>
            </w:pPr>
          </w:p>
        </w:tc>
      </w:tr>
      <w:tr w:rsidR="00D446F3" w:rsidRPr="005B7EFF" w14:paraId="4A654967" w14:textId="77777777" w:rsidTr="002060AE">
        <w:tc>
          <w:tcPr>
            <w:tcW w:w="3473" w:type="dxa"/>
          </w:tcPr>
          <w:p w14:paraId="2FCC1DCA" w14:textId="13273915" w:rsidR="00D446F3" w:rsidRPr="00D446F3" w:rsidRDefault="00D446F3" w:rsidP="005648D6">
            <w:pPr>
              <w:autoSpaceDE w:val="0"/>
              <w:autoSpaceDN w:val="0"/>
              <w:adjustRightInd w:val="0"/>
              <w:jc w:val="both"/>
              <w:rPr>
                <w:rFonts w:ascii="Arial" w:hAnsi="Arial" w:cs="Arial"/>
                <w:b/>
                <w:bCs/>
                <w:kern w:val="0"/>
                <w:lang w:val="pt-PT"/>
              </w:rPr>
            </w:pPr>
            <w:r w:rsidRPr="00D446F3">
              <w:rPr>
                <w:rFonts w:ascii="Arial" w:hAnsi="Arial" w:cs="Arial"/>
                <w:b/>
                <w:bCs/>
                <w:kern w:val="0"/>
                <w:lang w:val="pt-PT"/>
              </w:rPr>
              <w:t>Protecția și refacerea</w:t>
            </w:r>
            <w:r w:rsidRPr="005B7EFF">
              <w:rPr>
                <w:rFonts w:ascii="Arial" w:hAnsi="Arial" w:cs="Arial"/>
                <w:b/>
                <w:bCs/>
                <w:kern w:val="0"/>
                <w:lang w:val="pt-PT"/>
              </w:rPr>
              <w:t xml:space="preserve"> </w:t>
            </w:r>
            <w:r w:rsidRPr="00D446F3">
              <w:rPr>
                <w:rFonts w:ascii="Arial" w:hAnsi="Arial" w:cs="Arial"/>
                <w:b/>
                <w:bCs/>
                <w:kern w:val="0"/>
                <w:lang w:val="pt-PT"/>
              </w:rPr>
              <w:t>biodiversității și a</w:t>
            </w:r>
          </w:p>
          <w:p w14:paraId="16CDEB49" w14:textId="449FA5D3" w:rsidR="00D446F3" w:rsidRPr="005B7EFF" w:rsidRDefault="00D446F3" w:rsidP="005648D6">
            <w:pPr>
              <w:autoSpaceDE w:val="0"/>
              <w:autoSpaceDN w:val="0"/>
              <w:adjustRightInd w:val="0"/>
              <w:jc w:val="both"/>
              <w:rPr>
                <w:rFonts w:ascii="Arial" w:hAnsi="Arial" w:cs="Arial"/>
                <w:b/>
                <w:bCs/>
                <w:kern w:val="0"/>
                <w:lang w:val="it-IT"/>
              </w:rPr>
            </w:pPr>
            <w:r w:rsidRPr="005B7EFF">
              <w:rPr>
                <w:rFonts w:ascii="Arial" w:hAnsi="Arial" w:cs="Arial"/>
                <w:b/>
                <w:bCs/>
                <w:kern w:val="0"/>
              </w:rPr>
              <w:t>ecosistemelor</w:t>
            </w:r>
          </w:p>
        </w:tc>
        <w:tc>
          <w:tcPr>
            <w:tcW w:w="1620" w:type="dxa"/>
          </w:tcPr>
          <w:p w14:paraId="74C8174C" w14:textId="77777777" w:rsidR="00D446F3" w:rsidRPr="005B7EFF" w:rsidRDefault="00D446F3" w:rsidP="005648D6">
            <w:pPr>
              <w:autoSpaceDE w:val="0"/>
              <w:autoSpaceDN w:val="0"/>
              <w:adjustRightInd w:val="0"/>
              <w:jc w:val="both"/>
              <w:rPr>
                <w:rFonts w:ascii="Arial" w:hAnsi="Arial" w:cs="Arial"/>
                <w:b/>
                <w:bCs/>
                <w:kern w:val="0"/>
                <w:lang w:val="it-IT"/>
              </w:rPr>
            </w:pPr>
          </w:p>
        </w:tc>
        <w:tc>
          <w:tcPr>
            <w:tcW w:w="1854" w:type="dxa"/>
          </w:tcPr>
          <w:p w14:paraId="3B32BF43" w14:textId="62C5A8C7" w:rsidR="00D446F3" w:rsidRPr="005B7EFF" w:rsidRDefault="00D446F3"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X</w:t>
            </w:r>
          </w:p>
        </w:tc>
        <w:tc>
          <w:tcPr>
            <w:tcW w:w="3474" w:type="dxa"/>
          </w:tcPr>
          <w:p w14:paraId="73820392" w14:textId="77777777" w:rsidR="00D446F3" w:rsidRPr="00136BB9" w:rsidRDefault="00D446F3" w:rsidP="00136BB9">
            <w:pPr>
              <w:autoSpaceDE w:val="0"/>
              <w:autoSpaceDN w:val="0"/>
              <w:adjustRightInd w:val="0"/>
              <w:rPr>
                <w:rFonts w:ascii="Arial" w:hAnsi="Arial" w:cs="Arial"/>
                <w:b/>
                <w:bCs/>
                <w:kern w:val="0"/>
                <w:sz w:val="22"/>
                <w:szCs w:val="22"/>
                <w:lang w:val="it-IT"/>
              </w:rPr>
            </w:pPr>
            <w:r w:rsidRPr="00136BB9">
              <w:rPr>
                <w:rFonts w:ascii="Arial" w:hAnsi="Arial" w:cs="Arial"/>
                <w:kern w:val="0"/>
                <w:sz w:val="22"/>
                <w:szCs w:val="22"/>
                <w:lang w:val="it-IT"/>
              </w:rPr>
              <w:t xml:space="preserve">Investiția preconizată a fi implementată </w:t>
            </w:r>
            <w:r w:rsidRPr="00136BB9">
              <w:rPr>
                <w:rFonts w:ascii="Arial" w:hAnsi="Arial" w:cs="Arial"/>
                <w:b/>
                <w:bCs/>
                <w:kern w:val="0"/>
                <w:sz w:val="22"/>
                <w:szCs w:val="22"/>
                <w:lang w:val="it-IT"/>
              </w:rPr>
              <w:t>nu aduce</w:t>
            </w:r>
          </w:p>
          <w:p w14:paraId="5DCFF159" w14:textId="77777777" w:rsidR="00D446F3" w:rsidRPr="00136BB9" w:rsidRDefault="00D446F3" w:rsidP="00136BB9">
            <w:pPr>
              <w:autoSpaceDE w:val="0"/>
              <w:autoSpaceDN w:val="0"/>
              <w:adjustRightInd w:val="0"/>
              <w:rPr>
                <w:rFonts w:ascii="Arial" w:hAnsi="Arial" w:cs="Arial"/>
                <w:b/>
                <w:bCs/>
                <w:kern w:val="0"/>
                <w:sz w:val="22"/>
                <w:szCs w:val="22"/>
                <w:lang w:val="it-IT"/>
              </w:rPr>
            </w:pPr>
            <w:r w:rsidRPr="00136BB9">
              <w:rPr>
                <w:rFonts w:ascii="Arial" w:hAnsi="Arial" w:cs="Arial"/>
                <w:b/>
                <w:bCs/>
                <w:kern w:val="0"/>
                <w:sz w:val="22"/>
                <w:szCs w:val="22"/>
                <w:lang w:val="it-IT"/>
              </w:rPr>
              <w:t>prejudicii semnificative din punct de vedere al</w:t>
            </w:r>
          </w:p>
          <w:p w14:paraId="67211C0C" w14:textId="7B89716F" w:rsidR="00D446F3" w:rsidRPr="00C636EF" w:rsidRDefault="00D446F3" w:rsidP="00136BB9">
            <w:pPr>
              <w:autoSpaceDE w:val="0"/>
              <w:autoSpaceDN w:val="0"/>
              <w:adjustRightInd w:val="0"/>
              <w:rPr>
                <w:rFonts w:ascii="Arial" w:hAnsi="Arial" w:cs="Arial"/>
                <w:b/>
                <w:bCs/>
                <w:kern w:val="0"/>
                <w:sz w:val="22"/>
                <w:szCs w:val="22"/>
                <w:lang w:val="it-IT"/>
              </w:rPr>
            </w:pPr>
            <w:r w:rsidRPr="00136BB9">
              <w:rPr>
                <w:rFonts w:ascii="Arial" w:hAnsi="Arial" w:cs="Arial"/>
                <w:b/>
                <w:bCs/>
                <w:kern w:val="0"/>
                <w:sz w:val="22"/>
                <w:szCs w:val="22"/>
                <w:lang w:val="it-IT"/>
              </w:rPr>
              <w:t>protecției și refacerea biodiversității și a</w:t>
            </w:r>
            <w:r w:rsidR="00C636EF">
              <w:rPr>
                <w:rFonts w:ascii="Arial" w:hAnsi="Arial" w:cs="Arial"/>
                <w:b/>
                <w:bCs/>
                <w:kern w:val="0"/>
                <w:sz w:val="22"/>
                <w:szCs w:val="22"/>
                <w:lang w:val="it-IT"/>
              </w:rPr>
              <w:t xml:space="preserve"> </w:t>
            </w:r>
            <w:r w:rsidRPr="00136BB9">
              <w:rPr>
                <w:rFonts w:ascii="Arial" w:hAnsi="Arial" w:cs="Arial"/>
                <w:b/>
                <w:bCs/>
                <w:kern w:val="0"/>
                <w:sz w:val="22"/>
                <w:szCs w:val="22"/>
                <w:lang w:val="it-IT"/>
              </w:rPr>
              <w:t xml:space="preserve">ecosistemelor, </w:t>
            </w:r>
            <w:r w:rsidRPr="00136BB9">
              <w:rPr>
                <w:rFonts w:ascii="Arial" w:hAnsi="Arial" w:cs="Arial"/>
                <w:kern w:val="0"/>
                <w:sz w:val="22"/>
                <w:szCs w:val="22"/>
                <w:lang w:val="it-IT"/>
              </w:rPr>
              <w:t>având în vedere următoarele</w:t>
            </w:r>
            <w:r w:rsidR="00C636EF">
              <w:rPr>
                <w:rFonts w:ascii="Arial" w:hAnsi="Arial" w:cs="Arial"/>
                <w:kern w:val="0"/>
                <w:sz w:val="22"/>
                <w:szCs w:val="22"/>
                <w:lang w:val="it-IT"/>
              </w:rPr>
              <w:t xml:space="preserve"> </w:t>
            </w:r>
            <w:r w:rsidRPr="00136BB9">
              <w:rPr>
                <w:rFonts w:ascii="Arial" w:hAnsi="Arial" w:cs="Arial"/>
                <w:kern w:val="0"/>
                <w:sz w:val="22"/>
                <w:szCs w:val="22"/>
                <w:lang w:val="it-IT"/>
              </w:rPr>
              <w:t>aspecte:</w:t>
            </w:r>
          </w:p>
          <w:p w14:paraId="3BFBDB12" w14:textId="26E4F427" w:rsidR="00D446F3" w:rsidRPr="00136BB9" w:rsidRDefault="00D446F3"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Din punct de vedere al impactului asupra</w:t>
            </w:r>
            <w:r w:rsidR="00C636EF">
              <w:rPr>
                <w:rFonts w:ascii="Arial" w:hAnsi="Arial" w:cs="Arial"/>
                <w:kern w:val="0"/>
                <w:sz w:val="22"/>
                <w:szCs w:val="22"/>
                <w:lang w:val="it-IT"/>
              </w:rPr>
              <w:t xml:space="preserve"> </w:t>
            </w:r>
            <w:r w:rsidRPr="00136BB9">
              <w:rPr>
                <w:rFonts w:ascii="Arial" w:hAnsi="Arial" w:cs="Arial"/>
                <w:kern w:val="0"/>
                <w:sz w:val="22"/>
                <w:szCs w:val="22"/>
                <w:lang w:val="it-IT"/>
              </w:rPr>
              <w:t>biodiversității și a siturilor protejate</w:t>
            </w:r>
            <w:r w:rsidR="00C636EF">
              <w:rPr>
                <w:rFonts w:ascii="Arial" w:hAnsi="Arial" w:cs="Arial"/>
                <w:kern w:val="0"/>
                <w:sz w:val="22"/>
                <w:szCs w:val="22"/>
                <w:lang w:val="it-IT"/>
              </w:rPr>
              <w:t>,</w:t>
            </w:r>
            <w:r w:rsidRPr="00136BB9">
              <w:rPr>
                <w:rFonts w:ascii="Arial" w:hAnsi="Arial" w:cs="Arial"/>
                <w:kern w:val="0"/>
                <w:sz w:val="22"/>
                <w:szCs w:val="22"/>
                <w:lang w:val="it-IT"/>
              </w:rPr>
              <w:t xml:space="preserve"> facem</w:t>
            </w:r>
            <w:r w:rsidR="00C636EF">
              <w:rPr>
                <w:rFonts w:ascii="Arial" w:hAnsi="Arial" w:cs="Arial"/>
                <w:kern w:val="0"/>
                <w:sz w:val="22"/>
                <w:szCs w:val="22"/>
                <w:lang w:val="it-IT"/>
              </w:rPr>
              <w:t xml:space="preserve"> </w:t>
            </w:r>
            <w:r w:rsidRPr="00136BB9">
              <w:rPr>
                <w:rFonts w:ascii="Arial" w:hAnsi="Arial" w:cs="Arial"/>
                <w:kern w:val="0"/>
                <w:sz w:val="22"/>
                <w:szCs w:val="22"/>
                <w:lang w:val="it-IT"/>
              </w:rPr>
              <w:t xml:space="preserve">precizarea că locațiile de implementare nu sunt </w:t>
            </w:r>
          </w:p>
          <w:p w14:paraId="2ECE94B4" w14:textId="7DE7E6EF" w:rsidR="00D446F3" w:rsidRPr="00C636EF" w:rsidRDefault="00D446F3" w:rsidP="00136BB9">
            <w:pPr>
              <w:autoSpaceDE w:val="0"/>
              <w:autoSpaceDN w:val="0"/>
              <w:adjustRightInd w:val="0"/>
              <w:rPr>
                <w:rFonts w:ascii="Arial" w:hAnsi="Arial" w:cs="Arial"/>
                <w:kern w:val="0"/>
                <w:sz w:val="22"/>
                <w:szCs w:val="22"/>
                <w:lang w:val="it-IT"/>
              </w:rPr>
            </w:pPr>
            <w:r w:rsidRPr="00136BB9">
              <w:rPr>
                <w:rFonts w:ascii="Arial" w:hAnsi="Arial" w:cs="Arial"/>
                <w:kern w:val="0"/>
                <w:sz w:val="22"/>
                <w:szCs w:val="22"/>
                <w:lang w:val="it-IT"/>
              </w:rPr>
              <w:t xml:space="preserve">situate in zone </w:t>
            </w:r>
            <w:proofErr w:type="gramStart"/>
            <w:r w:rsidRPr="00136BB9">
              <w:rPr>
                <w:rFonts w:ascii="Arial" w:hAnsi="Arial" w:cs="Arial"/>
                <w:kern w:val="0"/>
                <w:sz w:val="22"/>
                <w:szCs w:val="22"/>
                <w:lang w:val="it-IT"/>
              </w:rPr>
              <w:t>protejate</w:t>
            </w:r>
            <w:r w:rsidR="00C636EF">
              <w:rPr>
                <w:rFonts w:ascii="Arial" w:hAnsi="Arial" w:cs="Arial"/>
                <w:kern w:val="0"/>
                <w:sz w:val="22"/>
                <w:szCs w:val="22"/>
                <w:lang w:val="it-IT"/>
              </w:rPr>
              <w:t>,</w:t>
            </w:r>
            <w:r w:rsidRPr="00136BB9">
              <w:rPr>
                <w:rFonts w:ascii="Arial" w:hAnsi="Arial" w:cs="Arial"/>
                <w:kern w:val="0"/>
                <w:sz w:val="22"/>
                <w:szCs w:val="22"/>
                <w:lang w:val="it-IT"/>
              </w:rPr>
              <w:t>motiv</w:t>
            </w:r>
            <w:proofErr w:type="gramEnd"/>
            <w:r w:rsidRPr="00136BB9">
              <w:rPr>
                <w:rFonts w:ascii="Arial" w:hAnsi="Arial" w:cs="Arial"/>
                <w:kern w:val="0"/>
                <w:sz w:val="22"/>
                <w:szCs w:val="22"/>
                <w:lang w:val="it-IT"/>
              </w:rPr>
              <w:t xml:space="preserve"> pentru care</w:t>
            </w:r>
            <w:r w:rsidR="00C636EF">
              <w:rPr>
                <w:rFonts w:ascii="Arial" w:hAnsi="Arial" w:cs="Arial"/>
                <w:kern w:val="0"/>
                <w:sz w:val="22"/>
                <w:szCs w:val="22"/>
                <w:lang w:val="it-IT"/>
              </w:rPr>
              <w:t xml:space="preserve"> </w:t>
            </w:r>
            <w:r w:rsidRPr="00E959C2">
              <w:rPr>
                <w:rFonts w:ascii="Arial" w:hAnsi="Arial" w:cs="Arial"/>
                <w:kern w:val="0"/>
                <w:sz w:val="22"/>
                <w:szCs w:val="22"/>
                <w:lang w:val="it-IT"/>
              </w:rPr>
              <w:t>activitatea productivă nu va avea nici un impact</w:t>
            </w:r>
          </w:p>
          <w:p w14:paraId="07676CB4" w14:textId="77777777" w:rsidR="00E03A3D" w:rsidRPr="00E959C2" w:rsidRDefault="00D446F3"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 xml:space="preserve">asupra biodiversității și a siturilor </w:t>
            </w:r>
            <w:proofErr w:type="gramStart"/>
            <w:r w:rsidRPr="00E959C2">
              <w:rPr>
                <w:rFonts w:ascii="Arial" w:hAnsi="Arial" w:cs="Arial"/>
                <w:kern w:val="0"/>
                <w:sz w:val="22"/>
                <w:szCs w:val="22"/>
                <w:lang w:val="it-IT"/>
              </w:rPr>
              <w:t>protejate.</w:t>
            </w:r>
            <w:r w:rsidR="00E03A3D" w:rsidRPr="00E959C2">
              <w:rPr>
                <w:rFonts w:ascii="Arial" w:hAnsi="Arial" w:cs="Arial"/>
                <w:kern w:val="0"/>
                <w:sz w:val="22"/>
                <w:szCs w:val="22"/>
                <w:lang w:val="it-IT"/>
              </w:rPr>
              <w:t>Din</w:t>
            </w:r>
            <w:proofErr w:type="gramEnd"/>
            <w:r w:rsidR="00E03A3D" w:rsidRPr="00E959C2">
              <w:rPr>
                <w:rFonts w:ascii="Arial" w:hAnsi="Arial" w:cs="Arial"/>
                <w:kern w:val="0"/>
                <w:sz w:val="22"/>
                <w:szCs w:val="22"/>
                <w:lang w:val="it-IT"/>
              </w:rPr>
              <w:t xml:space="preserve"> </w:t>
            </w:r>
            <w:r w:rsidRPr="00E959C2">
              <w:rPr>
                <w:rFonts w:ascii="Arial" w:hAnsi="Arial" w:cs="Arial"/>
                <w:kern w:val="0"/>
                <w:sz w:val="22"/>
                <w:szCs w:val="22"/>
                <w:lang w:val="it-IT"/>
              </w:rPr>
              <w:t>respect față de principiul protecției biodiversității,</w:t>
            </w:r>
            <w:r w:rsidR="00E52D4A" w:rsidRPr="00E959C2">
              <w:rPr>
                <w:rFonts w:ascii="Arial" w:hAnsi="Arial" w:cs="Arial"/>
                <w:kern w:val="0"/>
                <w:sz w:val="22"/>
                <w:szCs w:val="22"/>
                <w:lang w:val="it-IT"/>
              </w:rPr>
              <w:t xml:space="preserve"> </w:t>
            </w:r>
            <w:r w:rsidRPr="00E959C2">
              <w:rPr>
                <w:rFonts w:ascii="Arial" w:hAnsi="Arial" w:cs="Arial"/>
                <w:kern w:val="0"/>
                <w:sz w:val="22"/>
                <w:szCs w:val="22"/>
                <w:lang w:val="it-IT"/>
              </w:rPr>
              <w:t>locați</w:t>
            </w:r>
            <w:r w:rsidR="00E52D4A" w:rsidRPr="00E959C2">
              <w:rPr>
                <w:rFonts w:ascii="Arial" w:hAnsi="Arial" w:cs="Arial"/>
                <w:kern w:val="0"/>
                <w:sz w:val="22"/>
                <w:szCs w:val="22"/>
                <w:lang w:val="it-IT"/>
              </w:rPr>
              <w:t>ile</w:t>
            </w:r>
            <w:r w:rsidRPr="00E959C2">
              <w:rPr>
                <w:rFonts w:ascii="Arial" w:hAnsi="Arial" w:cs="Arial"/>
                <w:kern w:val="0"/>
                <w:sz w:val="22"/>
                <w:szCs w:val="22"/>
                <w:lang w:val="it-IT"/>
              </w:rPr>
              <w:t xml:space="preserve"> de implementare </w:t>
            </w:r>
            <w:r w:rsidR="00E52D4A" w:rsidRPr="00E959C2">
              <w:rPr>
                <w:rFonts w:ascii="Arial" w:hAnsi="Arial" w:cs="Arial"/>
                <w:kern w:val="0"/>
                <w:sz w:val="22"/>
                <w:szCs w:val="22"/>
                <w:lang w:val="it-IT"/>
              </w:rPr>
              <w:t>au fost selectate</w:t>
            </w:r>
            <w:r w:rsidR="00E03A3D" w:rsidRPr="00E959C2">
              <w:rPr>
                <w:rFonts w:ascii="Arial" w:hAnsi="Arial" w:cs="Arial"/>
                <w:kern w:val="0"/>
                <w:sz w:val="22"/>
                <w:szCs w:val="22"/>
                <w:lang w:val="it-IT"/>
              </w:rPr>
              <w:t xml:space="preserve">, </w:t>
            </w:r>
            <w:r w:rsidRPr="00E959C2">
              <w:rPr>
                <w:rFonts w:ascii="Arial" w:hAnsi="Arial" w:cs="Arial"/>
                <w:kern w:val="0"/>
                <w:sz w:val="22"/>
                <w:szCs w:val="22"/>
                <w:lang w:val="it-IT"/>
              </w:rPr>
              <w:t>astfel încât ace</w:t>
            </w:r>
            <w:r w:rsidR="00E52D4A" w:rsidRPr="00E959C2">
              <w:rPr>
                <w:rFonts w:ascii="Arial" w:hAnsi="Arial" w:cs="Arial"/>
                <w:kern w:val="0"/>
                <w:sz w:val="22"/>
                <w:szCs w:val="22"/>
                <w:lang w:val="it-IT"/>
              </w:rPr>
              <w:t>stea</w:t>
            </w:r>
            <w:r w:rsidRPr="00E959C2">
              <w:rPr>
                <w:rFonts w:ascii="Arial" w:hAnsi="Arial" w:cs="Arial"/>
                <w:kern w:val="0"/>
                <w:sz w:val="22"/>
                <w:szCs w:val="22"/>
                <w:lang w:val="it-IT"/>
              </w:rPr>
              <w:t xml:space="preserve"> sa nu afecteze ecosistemele</w:t>
            </w:r>
            <w:r w:rsidR="00E03A3D" w:rsidRPr="00E959C2">
              <w:rPr>
                <w:rFonts w:ascii="Arial" w:hAnsi="Arial" w:cs="Arial"/>
                <w:kern w:val="0"/>
                <w:sz w:val="22"/>
                <w:szCs w:val="22"/>
                <w:lang w:val="it-IT"/>
              </w:rPr>
              <w:t xml:space="preserve"> </w:t>
            </w:r>
            <w:r w:rsidRPr="00E959C2">
              <w:rPr>
                <w:rFonts w:ascii="Arial" w:hAnsi="Arial" w:cs="Arial"/>
                <w:kern w:val="0"/>
                <w:sz w:val="22"/>
                <w:szCs w:val="22"/>
                <w:lang w:val="it-IT"/>
              </w:rPr>
              <w:t>locale</w:t>
            </w:r>
            <w:r w:rsidR="00E52D4A" w:rsidRPr="00E959C2">
              <w:rPr>
                <w:rFonts w:ascii="Arial" w:hAnsi="Arial" w:cs="Arial"/>
                <w:kern w:val="0"/>
                <w:sz w:val="22"/>
                <w:szCs w:val="22"/>
                <w:lang w:val="it-IT"/>
              </w:rPr>
              <w:t xml:space="preserve"> </w:t>
            </w:r>
          </w:p>
          <w:p w14:paraId="155973ED" w14:textId="38A75B54" w:rsidR="00D446F3" w:rsidRPr="00E959C2" w:rsidRDefault="00E52D4A" w:rsidP="00136BB9">
            <w:pPr>
              <w:autoSpaceDE w:val="0"/>
              <w:autoSpaceDN w:val="0"/>
              <w:adjustRightInd w:val="0"/>
              <w:rPr>
                <w:rFonts w:ascii="Arial" w:hAnsi="Arial" w:cs="Arial"/>
                <w:kern w:val="0"/>
                <w:sz w:val="22"/>
                <w:szCs w:val="22"/>
                <w:lang w:val="it-IT"/>
              </w:rPr>
            </w:pPr>
            <w:proofErr w:type="gramStart"/>
            <w:r w:rsidRPr="00E959C2">
              <w:rPr>
                <w:rFonts w:ascii="Arial" w:hAnsi="Arial" w:cs="Arial"/>
                <w:kern w:val="0"/>
                <w:sz w:val="22"/>
                <w:szCs w:val="22"/>
                <w:lang w:val="it-IT"/>
              </w:rPr>
              <w:t>( in</w:t>
            </w:r>
            <w:proofErr w:type="gramEnd"/>
            <w:r w:rsidRPr="00E959C2">
              <w:rPr>
                <w:rFonts w:ascii="Arial" w:hAnsi="Arial" w:cs="Arial"/>
                <w:kern w:val="0"/>
                <w:sz w:val="22"/>
                <w:szCs w:val="22"/>
                <w:lang w:val="it-IT"/>
              </w:rPr>
              <w:t xml:space="preserve"> interiorul curtilor spitalelor partenere)</w:t>
            </w:r>
            <w:r w:rsidR="00D446F3" w:rsidRPr="00E959C2">
              <w:rPr>
                <w:rFonts w:ascii="Arial" w:hAnsi="Arial" w:cs="Arial"/>
                <w:kern w:val="0"/>
                <w:sz w:val="22"/>
                <w:szCs w:val="22"/>
                <w:lang w:val="it-IT"/>
              </w:rPr>
              <w:t>;</w:t>
            </w:r>
          </w:p>
          <w:p w14:paraId="49168E17" w14:textId="1885BB8D" w:rsidR="00E52D4A" w:rsidRPr="00E959C2" w:rsidRDefault="00E52D4A" w:rsidP="00136BB9">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 xml:space="preserve">Activitatea propusă nu are potențial de </w:t>
            </w:r>
            <w:proofErr w:type="gramStart"/>
            <w:r w:rsidRPr="00E959C2">
              <w:rPr>
                <w:rFonts w:ascii="Arial" w:hAnsi="Arial" w:cs="Arial"/>
                <w:kern w:val="0"/>
                <w:sz w:val="22"/>
                <w:szCs w:val="22"/>
                <w:lang w:val="it-IT"/>
              </w:rPr>
              <w:t>poluare</w:t>
            </w:r>
            <w:r w:rsidR="00E03A3D" w:rsidRPr="00E959C2">
              <w:rPr>
                <w:rFonts w:ascii="Arial" w:hAnsi="Arial" w:cs="Arial"/>
                <w:kern w:val="0"/>
                <w:sz w:val="22"/>
                <w:szCs w:val="22"/>
                <w:lang w:val="it-IT"/>
              </w:rPr>
              <w:t>,</w:t>
            </w:r>
            <w:r w:rsidRPr="00E959C2">
              <w:rPr>
                <w:rFonts w:ascii="Arial" w:hAnsi="Arial" w:cs="Arial"/>
                <w:kern w:val="0"/>
                <w:sz w:val="22"/>
                <w:szCs w:val="22"/>
                <w:lang w:val="it-IT"/>
              </w:rPr>
              <w:t>astfel</w:t>
            </w:r>
            <w:proofErr w:type="gramEnd"/>
            <w:r w:rsidRPr="00E959C2">
              <w:rPr>
                <w:rFonts w:ascii="Arial" w:hAnsi="Arial" w:cs="Arial"/>
                <w:kern w:val="0"/>
                <w:sz w:val="22"/>
                <w:szCs w:val="22"/>
                <w:lang w:val="it-IT"/>
              </w:rPr>
              <w:t xml:space="preserve"> că afectarea ecosistemelor nu reprezintă o provocare din punct de vedere al operaționalizării investiției propuse;</w:t>
            </w:r>
          </w:p>
          <w:p w14:paraId="568B8D11" w14:textId="079AB295" w:rsidR="00E52D4A" w:rsidRPr="00136BB9" w:rsidRDefault="00E52D4A" w:rsidP="00136BB9">
            <w:pPr>
              <w:autoSpaceDE w:val="0"/>
              <w:autoSpaceDN w:val="0"/>
              <w:adjustRightInd w:val="0"/>
              <w:rPr>
                <w:rFonts w:ascii="Arial" w:hAnsi="Arial" w:cs="Arial"/>
                <w:kern w:val="0"/>
                <w:sz w:val="22"/>
                <w:szCs w:val="22"/>
              </w:rPr>
            </w:pPr>
            <w:r w:rsidRPr="00136BB9">
              <w:rPr>
                <w:rFonts w:ascii="Arial" w:hAnsi="Arial" w:cs="Arial"/>
                <w:kern w:val="0"/>
                <w:sz w:val="22"/>
                <w:szCs w:val="22"/>
              </w:rPr>
              <w:t>Amplasamentul investiției nu se află în proximitatea unor ecosisteme naturale sau a unor</w:t>
            </w:r>
          </w:p>
          <w:p w14:paraId="24E04289" w14:textId="42AFB8DE" w:rsidR="00E52D4A" w:rsidRPr="00136BB9" w:rsidRDefault="00E52D4A" w:rsidP="00136BB9">
            <w:pPr>
              <w:autoSpaceDE w:val="0"/>
              <w:autoSpaceDN w:val="0"/>
              <w:adjustRightInd w:val="0"/>
              <w:rPr>
                <w:rFonts w:ascii="Arial" w:hAnsi="Arial" w:cs="Arial"/>
                <w:kern w:val="0"/>
                <w:sz w:val="22"/>
                <w:szCs w:val="22"/>
              </w:rPr>
            </w:pPr>
            <w:r w:rsidRPr="00136BB9">
              <w:rPr>
                <w:rFonts w:ascii="Arial" w:hAnsi="Arial" w:cs="Arial"/>
                <w:kern w:val="0"/>
                <w:sz w:val="22"/>
                <w:szCs w:val="22"/>
              </w:rPr>
              <w:t>arii protejate.</w:t>
            </w:r>
          </w:p>
        </w:tc>
      </w:tr>
    </w:tbl>
    <w:p w14:paraId="45840D06" w14:textId="77777777" w:rsidR="00AB174B" w:rsidRPr="005B7EFF" w:rsidRDefault="00AB174B" w:rsidP="005648D6">
      <w:pPr>
        <w:autoSpaceDE w:val="0"/>
        <w:autoSpaceDN w:val="0"/>
        <w:adjustRightInd w:val="0"/>
        <w:spacing w:after="0" w:line="240" w:lineRule="auto"/>
        <w:ind w:firstLine="720"/>
        <w:jc w:val="both"/>
        <w:rPr>
          <w:rFonts w:ascii="Arial" w:hAnsi="Arial" w:cs="Arial"/>
          <w:b/>
          <w:bCs/>
          <w:kern w:val="0"/>
        </w:rPr>
      </w:pPr>
    </w:p>
    <w:p w14:paraId="2F53C204" w14:textId="77777777" w:rsidR="008A0AD0" w:rsidRPr="005B7EFF" w:rsidRDefault="00B069F4" w:rsidP="005648D6">
      <w:pPr>
        <w:pStyle w:val="ListParagraph"/>
        <w:numPr>
          <w:ilvl w:val="2"/>
          <w:numId w:val="4"/>
        </w:numPr>
        <w:spacing w:before="100" w:beforeAutospacing="1" w:after="100" w:afterAutospacing="1" w:line="240" w:lineRule="auto"/>
        <w:jc w:val="both"/>
        <w:outlineLvl w:val="3"/>
        <w:rPr>
          <w:rFonts w:ascii="Arial" w:eastAsia="Times New Roman" w:hAnsi="Arial" w:cs="Arial"/>
          <w:b/>
          <w:bCs/>
          <w:kern w:val="0"/>
          <w14:ligatures w14:val="none"/>
        </w:rPr>
      </w:pPr>
      <w:r w:rsidRPr="005B7EFF">
        <w:rPr>
          <w:rFonts w:ascii="Arial" w:eastAsia="Times New Roman" w:hAnsi="Arial" w:cs="Arial"/>
          <w:b/>
          <w:bCs/>
          <w:kern w:val="0"/>
          <w14:ligatures w14:val="none"/>
        </w:rPr>
        <w:t>Contextul național – politici publice și documente programatice relevante</w:t>
      </w:r>
    </w:p>
    <w:p w14:paraId="3B46DC0F" w14:textId="77777777" w:rsidR="00F91CFF" w:rsidRPr="005B7EFF" w:rsidRDefault="00F91CFF" w:rsidP="005648D6">
      <w:pPr>
        <w:spacing w:after="0" w:line="240" w:lineRule="auto"/>
        <w:ind w:firstLine="720"/>
        <w:jc w:val="both"/>
        <w:rPr>
          <w:rFonts w:ascii="Arial" w:hAnsi="Arial" w:cs="Arial"/>
        </w:rPr>
      </w:pPr>
      <w:r w:rsidRPr="005B7EFF">
        <w:rPr>
          <w:rFonts w:ascii="Arial" w:hAnsi="Arial" w:cs="Arial"/>
        </w:rPr>
        <w:t>La nivel național, proiectul este în deplină concordanță cu următoarele documente strategice și de politici publice:</w:t>
      </w:r>
    </w:p>
    <w:p w14:paraId="287505AA" w14:textId="77777777" w:rsidR="00F91CFF" w:rsidRPr="005B7EFF" w:rsidRDefault="00F91CFF" w:rsidP="005648D6">
      <w:pPr>
        <w:spacing w:after="0" w:line="240" w:lineRule="auto"/>
        <w:ind w:firstLine="720"/>
        <w:jc w:val="both"/>
        <w:rPr>
          <w:rFonts w:ascii="Arial" w:hAnsi="Arial" w:cs="Arial"/>
        </w:rPr>
      </w:pPr>
    </w:p>
    <w:p w14:paraId="2C6718E9" w14:textId="77777777" w:rsidR="00F91CFF" w:rsidRPr="005B7EFF" w:rsidRDefault="00F91CFF" w:rsidP="005648D6">
      <w:pPr>
        <w:numPr>
          <w:ilvl w:val="0"/>
          <w:numId w:val="3"/>
        </w:numPr>
        <w:spacing w:after="0" w:line="240" w:lineRule="auto"/>
        <w:ind w:left="0" w:firstLine="567"/>
        <w:jc w:val="both"/>
        <w:rPr>
          <w:rFonts w:ascii="Arial" w:eastAsia="Times New Roman" w:hAnsi="Arial" w:cs="Arial"/>
          <w:b/>
          <w:bCs/>
          <w:kern w:val="0"/>
          <w14:ligatures w14:val="none"/>
        </w:rPr>
      </w:pPr>
      <w:r w:rsidRPr="005B7EFF">
        <w:rPr>
          <w:rFonts w:ascii="Arial" w:eastAsia="Times New Roman" w:hAnsi="Arial" w:cs="Arial"/>
          <w:kern w:val="0"/>
          <w14:ligatures w14:val="none"/>
        </w:rPr>
        <w:t>Planul Național Integrat Energie și Schimbări Climatice (PNIESC 2021–2030)</w:t>
      </w:r>
      <w:r w:rsidRPr="005B7EFF">
        <w:rPr>
          <w:rFonts w:ascii="Arial" w:eastAsia="Times New Roman" w:hAnsi="Arial" w:cs="Arial"/>
          <w:b/>
          <w:bCs/>
          <w:kern w:val="0"/>
          <w14:ligatures w14:val="none"/>
        </w:rPr>
        <w:t xml:space="preserve">, care prevede creșterea capacităților de producție </w:t>
      </w:r>
      <w:proofErr w:type="gramStart"/>
      <w:r w:rsidRPr="005B7EFF">
        <w:rPr>
          <w:rFonts w:ascii="Arial" w:eastAsia="Times New Roman" w:hAnsi="Arial" w:cs="Arial"/>
          <w:b/>
          <w:bCs/>
          <w:kern w:val="0"/>
          <w14:ligatures w14:val="none"/>
        </w:rPr>
        <w:t>a</w:t>
      </w:r>
      <w:proofErr w:type="gramEnd"/>
      <w:r w:rsidRPr="005B7EFF">
        <w:rPr>
          <w:rFonts w:ascii="Arial" w:eastAsia="Times New Roman" w:hAnsi="Arial" w:cs="Arial"/>
          <w:b/>
          <w:bCs/>
          <w:kern w:val="0"/>
          <w14:ligatures w14:val="none"/>
        </w:rPr>
        <w:t xml:space="preserve"> energiei electrice din surse regenerabile și reducerea dependenței de sursele convenționale;</w:t>
      </w:r>
    </w:p>
    <w:p w14:paraId="0A33676F" w14:textId="77777777" w:rsidR="00F91CFF" w:rsidRPr="005B7EFF" w:rsidRDefault="00F91CFF" w:rsidP="005648D6">
      <w:pPr>
        <w:spacing w:after="0" w:line="240" w:lineRule="auto"/>
        <w:ind w:firstLine="567"/>
        <w:jc w:val="both"/>
        <w:rPr>
          <w:rFonts w:ascii="Arial" w:eastAsia="Times New Roman" w:hAnsi="Arial" w:cs="Arial"/>
          <w:b/>
          <w:bCs/>
          <w:kern w:val="0"/>
          <w14:ligatures w14:val="none"/>
        </w:rPr>
      </w:pPr>
    </w:p>
    <w:p w14:paraId="7113B70E" w14:textId="77777777" w:rsidR="00F91CFF" w:rsidRPr="005B7EFF" w:rsidRDefault="00F91CFF" w:rsidP="005648D6">
      <w:pPr>
        <w:numPr>
          <w:ilvl w:val="0"/>
          <w:numId w:val="3"/>
        </w:numPr>
        <w:spacing w:after="0" w:line="240" w:lineRule="auto"/>
        <w:ind w:left="0" w:firstLine="567"/>
        <w:jc w:val="both"/>
        <w:rPr>
          <w:rFonts w:ascii="Arial" w:eastAsia="Times New Roman" w:hAnsi="Arial" w:cs="Arial"/>
          <w:kern w:val="0"/>
          <w14:ligatures w14:val="none"/>
        </w:rPr>
      </w:pPr>
      <w:r w:rsidRPr="005B7EFF">
        <w:rPr>
          <w:rFonts w:ascii="Arial" w:eastAsia="Times New Roman" w:hAnsi="Arial" w:cs="Arial"/>
          <w:b/>
          <w:bCs/>
          <w:kern w:val="0"/>
          <w14:ligatures w14:val="none"/>
        </w:rPr>
        <w:t>Strategia Energetică a României 2020–2030, cu perspectiva anului 2050</w:t>
      </w:r>
      <w:r w:rsidRPr="005B7EFF">
        <w:rPr>
          <w:rFonts w:ascii="Arial" w:eastAsia="Times New Roman" w:hAnsi="Arial" w:cs="Arial"/>
          <w:kern w:val="0"/>
          <w14:ligatures w14:val="none"/>
        </w:rPr>
        <w:t>, ce promovează utilizarea energiei solare și dezvoltarea capacităților de stocare;</w:t>
      </w:r>
    </w:p>
    <w:p w14:paraId="1C629AF6" w14:textId="77777777" w:rsidR="00F91CFF" w:rsidRPr="005B7EFF" w:rsidRDefault="00F91CFF" w:rsidP="005648D6">
      <w:pPr>
        <w:spacing w:after="0" w:line="240" w:lineRule="auto"/>
        <w:ind w:firstLine="567"/>
        <w:jc w:val="both"/>
        <w:rPr>
          <w:rFonts w:ascii="Arial" w:eastAsia="Times New Roman" w:hAnsi="Arial" w:cs="Arial"/>
          <w:kern w:val="0"/>
          <w14:ligatures w14:val="none"/>
        </w:rPr>
      </w:pPr>
    </w:p>
    <w:p w14:paraId="62A404F3" w14:textId="2C1398E1" w:rsidR="00F91CFF" w:rsidRPr="005B7EFF" w:rsidRDefault="00F91CFF" w:rsidP="005648D6">
      <w:pPr>
        <w:numPr>
          <w:ilvl w:val="0"/>
          <w:numId w:val="3"/>
        </w:numPr>
        <w:spacing w:after="0" w:line="240" w:lineRule="auto"/>
        <w:ind w:left="0" w:firstLine="567"/>
        <w:jc w:val="both"/>
        <w:rPr>
          <w:rFonts w:ascii="Arial" w:eastAsia="Times New Roman" w:hAnsi="Arial" w:cs="Arial"/>
          <w:kern w:val="0"/>
          <w14:ligatures w14:val="none"/>
        </w:rPr>
      </w:pPr>
      <w:r w:rsidRPr="005B7EFF">
        <w:rPr>
          <w:rFonts w:ascii="Arial" w:eastAsia="Times New Roman" w:hAnsi="Arial" w:cs="Arial"/>
          <w:b/>
          <w:bCs/>
          <w:kern w:val="0"/>
          <w14:ligatures w14:val="none"/>
        </w:rPr>
        <w:t>Strategia Națională pentru Dezvoltare Durabilă a României 2030</w:t>
      </w:r>
      <w:r w:rsidRPr="005B7EFF">
        <w:rPr>
          <w:rFonts w:ascii="Arial" w:eastAsia="Times New Roman" w:hAnsi="Arial" w:cs="Arial"/>
          <w:kern w:val="0"/>
          <w14:ligatures w14:val="none"/>
        </w:rPr>
        <w:t>, care integrează obiectivele de mediu, eficiență energetică și reziliență instituțională;</w:t>
      </w:r>
    </w:p>
    <w:p w14:paraId="64F5F914" w14:textId="6A792AE3" w:rsidR="00E62F6F" w:rsidRPr="005B7EFF" w:rsidRDefault="00F91CFF" w:rsidP="005648D6">
      <w:pPr>
        <w:spacing w:after="0" w:line="240" w:lineRule="auto"/>
        <w:jc w:val="both"/>
        <w:rPr>
          <w:rFonts w:ascii="Arial" w:hAnsi="Arial" w:cs="Arial"/>
        </w:rPr>
      </w:pPr>
      <w:r w:rsidRPr="005B7EFF">
        <w:rPr>
          <w:rFonts w:ascii="Arial" w:hAnsi="Arial" w:cs="Arial"/>
        </w:rPr>
        <w:t>În acest cadru, sectorul public este identificat ca actor-cheie în implementarea soluțiilor de autoconsum energetic, cu rol demonstrativ și de multiplicare a bunelor practici.</w:t>
      </w:r>
    </w:p>
    <w:p w14:paraId="340CC101" w14:textId="77777777" w:rsidR="00D97DEB" w:rsidRPr="005B7EFF" w:rsidRDefault="00D97DEB" w:rsidP="005648D6">
      <w:pPr>
        <w:spacing w:after="0" w:line="240" w:lineRule="auto"/>
        <w:jc w:val="both"/>
        <w:rPr>
          <w:rFonts w:ascii="Arial" w:hAnsi="Arial" w:cs="Arial"/>
        </w:rPr>
      </w:pPr>
    </w:p>
    <w:p w14:paraId="5AAD907F" w14:textId="5845A2F3" w:rsidR="00D97DEB" w:rsidRPr="005B7EFF" w:rsidRDefault="00D97DEB" w:rsidP="006C37F7">
      <w:pPr>
        <w:pStyle w:val="ListParagraph"/>
        <w:numPr>
          <w:ilvl w:val="0"/>
          <w:numId w:val="126"/>
        </w:numPr>
        <w:spacing w:after="0" w:line="240" w:lineRule="auto"/>
        <w:ind w:left="0" w:firstLine="426"/>
        <w:jc w:val="both"/>
        <w:rPr>
          <w:rFonts w:ascii="Arial" w:hAnsi="Arial" w:cs="Arial"/>
          <w:b/>
          <w:bCs/>
          <w:lang w:val="ro-RO"/>
        </w:rPr>
      </w:pPr>
      <w:r w:rsidRPr="005B7EFF">
        <w:rPr>
          <w:rFonts w:ascii="Arial" w:hAnsi="Arial" w:cs="Arial"/>
          <w:b/>
        </w:rPr>
        <w:t xml:space="preserve">Fondul pentru modernizare - </w:t>
      </w:r>
      <w:bookmarkStart w:id="4" w:name="_Toc142982255"/>
      <w:bookmarkStart w:id="5" w:name="_Hlk142493997"/>
      <w:r w:rsidRPr="005B7EFF">
        <w:rPr>
          <w:rFonts w:ascii="Arial" w:hAnsi="Arial" w:cs="Arial"/>
          <w:b/>
          <w:bCs/>
          <w:lang w:val="ro-RO"/>
        </w:rPr>
        <w:t>Sprijinirea investiţiilor în noi capacităţi de producere a energiei electrice produsă</w:t>
      </w:r>
      <w:bookmarkStart w:id="6" w:name="_Toc142982256"/>
      <w:bookmarkEnd w:id="4"/>
      <w:r w:rsidRPr="005B7EFF">
        <w:rPr>
          <w:rFonts w:ascii="Arial" w:hAnsi="Arial" w:cs="Arial"/>
          <w:b/>
          <w:bCs/>
          <w:lang w:val="ro-RO"/>
        </w:rPr>
        <w:t xml:space="preserve"> din surse regenerabile de energie solară, cu capacități de stocare integrate, pentru autoconsum</w:t>
      </w:r>
      <w:bookmarkEnd w:id="5"/>
      <w:bookmarkEnd w:id="6"/>
      <w:r w:rsidRPr="005B7EFF">
        <w:rPr>
          <w:rFonts w:ascii="Arial" w:hAnsi="Arial" w:cs="Arial"/>
          <w:b/>
          <w:bCs/>
          <w:lang w:val="ro-RO"/>
        </w:rPr>
        <w:t xml:space="preserve"> pentru entități publice </w:t>
      </w:r>
      <w:r w:rsidRPr="005B7EFF">
        <w:rPr>
          <w:rFonts w:ascii="Arial" w:hAnsi="Arial" w:cs="Arial"/>
          <w:lang w:val="ro-RO"/>
        </w:rPr>
        <w:t xml:space="preserve">este dedicat </w:t>
      </w:r>
      <w:r w:rsidRPr="005B7EFF">
        <w:rPr>
          <w:rFonts w:ascii="Arial" w:hAnsi="Arial" w:cs="Arial"/>
        </w:rPr>
        <w:t>pentru proiecte de investiţii în capacităţi noi de producere pentru autoconsum a energiei electrice din surse regenerabile de energie solară cu capacități de stocare integrate, în vederea susținerii unei economii cu emisii scăzute de carbon și atingerii obiectivelor asumate de România în cadrul Planului Național Integrat în domeniul Energiei și Schimbărilor Climatice (PNIESC)</w:t>
      </w:r>
      <w:r w:rsidRPr="005B7EFF">
        <w:rPr>
          <w:rFonts w:ascii="Arial" w:hAnsi="Arial" w:cs="Arial"/>
          <w:b/>
          <w:bCs/>
          <w:lang w:val="ro-RO"/>
        </w:rPr>
        <w:t xml:space="preserve"> </w:t>
      </w:r>
    </w:p>
    <w:p w14:paraId="152579C1" w14:textId="198BA105" w:rsidR="00D97B4A" w:rsidRPr="005B7EFF" w:rsidRDefault="00D97B4A" w:rsidP="00E03A3D">
      <w:pPr>
        <w:pStyle w:val="ListParagraph"/>
        <w:spacing w:after="0" w:line="240" w:lineRule="auto"/>
        <w:ind w:left="0" w:firstLine="720"/>
        <w:jc w:val="both"/>
        <w:rPr>
          <w:rFonts w:ascii="Arial" w:hAnsi="Arial" w:cs="Arial"/>
          <w:lang w:val="ro-RO"/>
        </w:rPr>
      </w:pPr>
      <w:r w:rsidRPr="005B7EFF">
        <w:rPr>
          <w:rFonts w:ascii="Arial" w:hAnsi="Arial" w:cs="Arial"/>
          <w:lang w:val="ro-RO"/>
        </w:rPr>
        <w:t>Fondul pentru modernizare a fost instituit ca mecanism de finanțare prin articolul 10</w:t>
      </w:r>
      <w:r w:rsidR="00E03A3D">
        <w:rPr>
          <w:rFonts w:ascii="Arial" w:hAnsi="Arial" w:cs="Arial"/>
          <w:lang w:val="ro-RO"/>
        </w:rPr>
        <w:t>.</w:t>
      </w:r>
      <w:r w:rsidRPr="005B7EFF">
        <w:rPr>
          <w:rFonts w:ascii="Arial" w:hAnsi="Arial" w:cs="Arial"/>
          <w:lang w:val="ro-RO"/>
        </w:rPr>
        <w:t>d din Directiva 2003/87/CE a Parlamentului European și a Consiliului din 13 octombrie 2003 de stabilire a unui sistem de comercializare a cotelor de emisie de gaze cu efect de seră în cadrul Uniunii și de modificare a Directivei 96/61/CE a Consiliului, cu modificările și completările ulterioare (Directiva ETS)</w:t>
      </w:r>
      <w:r w:rsidR="00E03A3D">
        <w:rPr>
          <w:rFonts w:ascii="Arial" w:hAnsi="Arial" w:cs="Arial"/>
          <w:lang w:val="ro-RO"/>
        </w:rPr>
        <w:t>.</w:t>
      </w:r>
      <w:r w:rsidRPr="005B7EFF">
        <w:rPr>
          <w:rFonts w:ascii="Arial" w:hAnsi="Arial" w:cs="Arial"/>
          <w:lang w:val="ro-RO"/>
        </w:rPr>
        <w:t xml:space="preserve"> </w:t>
      </w:r>
      <w:r w:rsidR="00E03A3D">
        <w:rPr>
          <w:rFonts w:ascii="Arial" w:hAnsi="Arial" w:cs="Arial"/>
          <w:lang w:val="ro-RO"/>
        </w:rPr>
        <w:t xml:space="preserve">El </w:t>
      </w:r>
      <w:r w:rsidRPr="005B7EFF">
        <w:rPr>
          <w:rFonts w:ascii="Arial" w:hAnsi="Arial" w:cs="Arial"/>
          <w:lang w:val="ro-RO"/>
        </w:rPr>
        <w:t>se derulează conform prevederilor Regulamentului de punere în aplicare (UE) 2020/1001 al Comisiei din 9 iulie 2020 de stabilire a unor norme detaliate de aplicare a Directivei 2003/87/CE a Parlamentului European și a Consiliului în ceea ce privește funcționarea Fondului pentru modernizare care sprijină investițiile în vederea modernizării sistemelor energetice și a îmbunătățirii eficienței energetice a anumitor state membre, cu modificările și completările ulterioare.</w:t>
      </w:r>
    </w:p>
    <w:p w14:paraId="59BC9304" w14:textId="2E8F7695" w:rsidR="00D97B4A" w:rsidRPr="005B7EFF" w:rsidRDefault="00D97B4A" w:rsidP="00E03A3D">
      <w:pPr>
        <w:pStyle w:val="ListParagraph"/>
        <w:spacing w:after="0" w:line="240" w:lineRule="auto"/>
        <w:ind w:left="0" w:firstLine="992"/>
        <w:jc w:val="both"/>
        <w:rPr>
          <w:rFonts w:ascii="Arial" w:hAnsi="Arial" w:cs="Arial"/>
          <w:lang w:val="ro-RO"/>
        </w:rPr>
      </w:pPr>
      <w:r w:rsidRPr="005B7EFF">
        <w:rPr>
          <w:rFonts w:ascii="Arial" w:hAnsi="Arial" w:cs="Arial"/>
          <w:lang w:val="ro-RO"/>
        </w:rPr>
        <w:t>În România, Fondul pentru Modernizare este destinat finanțării investițiilor din sectoarele prioritare</w:t>
      </w:r>
      <w:r w:rsidR="00E03A3D">
        <w:rPr>
          <w:rFonts w:ascii="Arial" w:hAnsi="Arial" w:cs="Arial"/>
          <w:lang w:val="ro-RO"/>
        </w:rPr>
        <w:t>,</w:t>
      </w:r>
      <w:r w:rsidRPr="005B7EFF">
        <w:rPr>
          <w:rFonts w:ascii="Arial" w:hAnsi="Arial" w:cs="Arial"/>
          <w:lang w:val="ro-RO"/>
        </w:rPr>
        <w:t xml:space="preserve"> identificate în baza strategiilor naționale și a obiectivelor la nivel european și  este implementat prin intermediul unor programe-cheie, în cadrul cărora sunt definite unul sau mai multe domenii de investiții. </w:t>
      </w:r>
    </w:p>
    <w:p w14:paraId="3260D93F" w14:textId="020EC05E" w:rsidR="00D97B4A" w:rsidRPr="005B7EFF" w:rsidRDefault="00D97B4A" w:rsidP="00E03A3D">
      <w:pPr>
        <w:pStyle w:val="ListParagraph"/>
        <w:spacing w:after="0" w:line="240" w:lineRule="auto"/>
        <w:ind w:left="0" w:firstLine="993"/>
        <w:jc w:val="both"/>
        <w:rPr>
          <w:rFonts w:ascii="Arial" w:hAnsi="Arial" w:cs="Arial"/>
          <w:lang w:val="ro-RO"/>
        </w:rPr>
      </w:pPr>
      <w:r w:rsidRPr="005B7EFF">
        <w:rPr>
          <w:rFonts w:ascii="Arial" w:hAnsi="Arial" w:cs="Arial"/>
          <w:lang w:val="ro-RO"/>
        </w:rPr>
        <w:t>Finanţarea proiectelor în cadrul acestui program este de tip nerambursabil şi constă în prefinanţarea şi rambursarea cheltuielilor eligibile efectuate  pentru realizarea proiectului, la valoarea şi în condiţiile stabilite prin Contractul de finanţare</w:t>
      </w:r>
    </w:p>
    <w:p w14:paraId="4915F2B8" w14:textId="50C4EBF9" w:rsidR="00D97B4A" w:rsidRPr="005B7EFF" w:rsidRDefault="00D97B4A" w:rsidP="00E03A3D">
      <w:pPr>
        <w:pStyle w:val="ListParagraph"/>
        <w:spacing w:after="0" w:line="240" w:lineRule="auto"/>
        <w:ind w:left="0" w:firstLine="993"/>
        <w:jc w:val="both"/>
        <w:rPr>
          <w:rFonts w:ascii="Arial" w:hAnsi="Arial" w:cs="Arial"/>
          <w:b/>
          <w:bCs/>
          <w:lang w:val="ro-RO"/>
        </w:rPr>
      </w:pPr>
      <w:r w:rsidRPr="005B7EFF">
        <w:rPr>
          <w:rFonts w:ascii="Arial" w:hAnsi="Arial" w:cs="Arial"/>
          <w:b/>
          <w:bCs/>
          <w:lang w:val="ro-RO"/>
        </w:rPr>
        <w:t>Programul  vizează promovarea investiţiilor în sectorul de energie regenerabilă  şi eficienţă energetică în vederea asigurării contribuţiei la obiectivele stabilite prin Pactul Ecologic European, atingerii țintelor stabilite în cadrul Planului Național Integrat în domeniul Energiei și Schimbărilor Climatice 2021-2030 (PNIESC) actualizat, privind utilizarea energiei din surse regenerabile,  prin creșterea ponderii de producţie a acesteia din energie solară</w:t>
      </w:r>
      <w:r w:rsidR="00E03A3D">
        <w:rPr>
          <w:rFonts w:ascii="Arial" w:hAnsi="Arial" w:cs="Arial"/>
          <w:b/>
          <w:bCs/>
          <w:lang w:val="ro-RO"/>
        </w:rPr>
        <w:t>.</w:t>
      </w:r>
    </w:p>
    <w:p w14:paraId="0BE3228C" w14:textId="77777777" w:rsidR="00D97DEB" w:rsidRPr="005B7EFF" w:rsidRDefault="00D97DEB" w:rsidP="005648D6">
      <w:pPr>
        <w:spacing w:after="0" w:line="240" w:lineRule="auto"/>
        <w:jc w:val="both"/>
        <w:rPr>
          <w:rFonts w:ascii="Arial" w:hAnsi="Arial" w:cs="Arial"/>
          <w:lang w:val="ro-RO"/>
        </w:rPr>
      </w:pPr>
    </w:p>
    <w:p w14:paraId="313C4BA2" w14:textId="77777777" w:rsidR="001E2277" w:rsidRPr="005B7EFF" w:rsidRDefault="001E2277" w:rsidP="005648D6">
      <w:pPr>
        <w:pStyle w:val="ListParagraph"/>
        <w:numPr>
          <w:ilvl w:val="2"/>
          <w:numId w:val="4"/>
        </w:numPr>
        <w:spacing w:before="100" w:beforeAutospacing="1" w:after="100" w:afterAutospacing="1" w:line="240" w:lineRule="auto"/>
        <w:jc w:val="both"/>
        <w:outlineLvl w:val="3"/>
        <w:rPr>
          <w:rFonts w:ascii="Arial" w:eastAsia="Times New Roman" w:hAnsi="Arial" w:cs="Arial"/>
          <w:b/>
          <w:bCs/>
          <w:kern w:val="0"/>
          <w14:ligatures w14:val="none"/>
        </w:rPr>
      </w:pPr>
      <w:r w:rsidRPr="005B7EFF">
        <w:rPr>
          <w:rFonts w:ascii="Arial" w:eastAsia="Times New Roman" w:hAnsi="Arial" w:cs="Arial"/>
          <w:b/>
          <w:bCs/>
          <w:kern w:val="0"/>
          <w14:ligatures w14:val="none"/>
        </w:rPr>
        <w:t>Cadrul legislativ aplicabil</w:t>
      </w:r>
    </w:p>
    <w:p w14:paraId="712E5AF8" w14:textId="77777777" w:rsidR="008E2D38" w:rsidRPr="005B7EFF" w:rsidRDefault="008E2D38" w:rsidP="005648D6">
      <w:pPr>
        <w:pStyle w:val="NormalWeb"/>
        <w:jc w:val="both"/>
        <w:rPr>
          <w:rFonts w:ascii="Arial" w:hAnsi="Arial" w:cs="Arial"/>
        </w:rPr>
      </w:pPr>
      <w:r w:rsidRPr="005B7EFF">
        <w:rPr>
          <w:rFonts w:ascii="Arial" w:hAnsi="Arial" w:cs="Arial"/>
        </w:rPr>
        <w:t>Proiectul este elaborat și implementat cu respectarea legislației naționale și europene în vigoare, dintre care se menționează, fără a se limita la:</w:t>
      </w:r>
    </w:p>
    <w:p w14:paraId="1A64C31F" w14:textId="77777777" w:rsidR="008E2D38" w:rsidRPr="005B7EFF" w:rsidRDefault="008E2D38" w:rsidP="005648D6">
      <w:pPr>
        <w:pStyle w:val="NormalWeb"/>
        <w:numPr>
          <w:ilvl w:val="0"/>
          <w:numId w:val="6"/>
        </w:numPr>
        <w:tabs>
          <w:tab w:val="clear" w:pos="720"/>
          <w:tab w:val="num" w:pos="851"/>
        </w:tabs>
        <w:ind w:left="0" w:firstLine="709"/>
        <w:jc w:val="both"/>
        <w:rPr>
          <w:rFonts w:ascii="Arial" w:hAnsi="Arial" w:cs="Arial"/>
          <w:lang w:val="it-IT"/>
        </w:rPr>
      </w:pPr>
      <w:r w:rsidRPr="005B7EFF">
        <w:rPr>
          <w:rFonts w:ascii="Arial" w:hAnsi="Arial" w:cs="Arial"/>
          <w:lang w:val="it-IT"/>
        </w:rPr>
        <w:t xml:space="preserve">legislația privind </w:t>
      </w:r>
      <w:r w:rsidRPr="005B7EFF">
        <w:rPr>
          <w:rStyle w:val="Strong"/>
          <w:rFonts w:ascii="Arial" w:eastAsiaTheme="majorEastAsia" w:hAnsi="Arial" w:cs="Arial"/>
          <w:lang w:val="it-IT"/>
        </w:rPr>
        <w:t>producerea energiei electrice din surse regenerabile</w:t>
      </w:r>
      <w:r w:rsidRPr="005B7EFF">
        <w:rPr>
          <w:rFonts w:ascii="Arial" w:hAnsi="Arial" w:cs="Arial"/>
          <w:lang w:val="it-IT"/>
        </w:rPr>
        <w:t xml:space="preserve"> și racordarea la rețea;</w:t>
      </w:r>
    </w:p>
    <w:p w14:paraId="269E4CD0" w14:textId="77777777" w:rsidR="008E2D38" w:rsidRPr="005B7EFF" w:rsidRDefault="008E2D38" w:rsidP="005648D6">
      <w:pPr>
        <w:pStyle w:val="NormalWeb"/>
        <w:numPr>
          <w:ilvl w:val="0"/>
          <w:numId w:val="6"/>
        </w:numPr>
        <w:tabs>
          <w:tab w:val="clear" w:pos="720"/>
          <w:tab w:val="num" w:pos="851"/>
        </w:tabs>
        <w:ind w:left="0" w:firstLine="709"/>
        <w:jc w:val="both"/>
        <w:rPr>
          <w:rFonts w:ascii="Arial" w:hAnsi="Arial" w:cs="Arial"/>
          <w:lang w:val="it-IT"/>
        </w:rPr>
      </w:pPr>
      <w:r w:rsidRPr="005B7EFF">
        <w:rPr>
          <w:rFonts w:ascii="Arial" w:hAnsi="Arial" w:cs="Arial"/>
          <w:lang w:val="it-IT"/>
        </w:rPr>
        <w:t xml:space="preserve">actele normative privind </w:t>
      </w:r>
      <w:r w:rsidRPr="005B7EFF">
        <w:rPr>
          <w:rStyle w:val="Strong"/>
          <w:rFonts w:ascii="Arial" w:eastAsiaTheme="majorEastAsia" w:hAnsi="Arial" w:cs="Arial"/>
          <w:lang w:val="it-IT"/>
        </w:rPr>
        <w:t>investițiile publice</w:t>
      </w:r>
      <w:r w:rsidRPr="005B7EFF">
        <w:rPr>
          <w:rFonts w:ascii="Arial" w:hAnsi="Arial" w:cs="Arial"/>
          <w:lang w:val="it-IT"/>
        </w:rPr>
        <w:t xml:space="preserve"> și documentațiile tehnico-economice (HG nr. 907/2016, cu modificările și completările ulterioare);</w:t>
      </w:r>
    </w:p>
    <w:p w14:paraId="21F58528" w14:textId="77777777" w:rsidR="008E2D38" w:rsidRPr="005B7EFF" w:rsidRDefault="008E2D38" w:rsidP="005648D6">
      <w:pPr>
        <w:pStyle w:val="NormalWeb"/>
        <w:numPr>
          <w:ilvl w:val="0"/>
          <w:numId w:val="6"/>
        </w:numPr>
        <w:tabs>
          <w:tab w:val="clear" w:pos="720"/>
          <w:tab w:val="num" w:pos="851"/>
        </w:tabs>
        <w:ind w:left="0" w:firstLine="709"/>
        <w:jc w:val="both"/>
        <w:rPr>
          <w:rFonts w:ascii="Arial" w:hAnsi="Arial" w:cs="Arial"/>
        </w:rPr>
      </w:pPr>
      <w:r w:rsidRPr="005B7EFF">
        <w:rPr>
          <w:rFonts w:ascii="Arial" w:hAnsi="Arial" w:cs="Arial"/>
        </w:rPr>
        <w:t xml:space="preserve">legislația în domeniul </w:t>
      </w:r>
      <w:r w:rsidRPr="005B7EFF">
        <w:rPr>
          <w:rStyle w:val="Strong"/>
          <w:rFonts w:ascii="Arial" w:eastAsiaTheme="majorEastAsia" w:hAnsi="Arial" w:cs="Arial"/>
        </w:rPr>
        <w:t>achizițiilor publice</w:t>
      </w:r>
      <w:r w:rsidRPr="005B7EFF">
        <w:rPr>
          <w:rFonts w:ascii="Arial" w:hAnsi="Arial" w:cs="Arial"/>
        </w:rPr>
        <w:t>;</w:t>
      </w:r>
    </w:p>
    <w:p w14:paraId="63020ED8" w14:textId="77777777" w:rsidR="008E2D38" w:rsidRPr="005B7EFF" w:rsidRDefault="008E2D38" w:rsidP="005648D6">
      <w:pPr>
        <w:pStyle w:val="NormalWeb"/>
        <w:numPr>
          <w:ilvl w:val="0"/>
          <w:numId w:val="6"/>
        </w:numPr>
        <w:tabs>
          <w:tab w:val="clear" w:pos="720"/>
          <w:tab w:val="num" w:pos="851"/>
        </w:tabs>
        <w:ind w:left="0" w:firstLine="709"/>
        <w:jc w:val="both"/>
        <w:rPr>
          <w:rFonts w:ascii="Arial" w:hAnsi="Arial" w:cs="Arial"/>
        </w:rPr>
      </w:pPr>
      <w:r w:rsidRPr="005B7EFF">
        <w:rPr>
          <w:rFonts w:ascii="Arial" w:hAnsi="Arial" w:cs="Arial"/>
        </w:rPr>
        <w:t xml:space="preserve">legislația de </w:t>
      </w:r>
      <w:r w:rsidRPr="005B7EFF">
        <w:rPr>
          <w:rStyle w:val="Strong"/>
          <w:rFonts w:ascii="Arial" w:eastAsiaTheme="majorEastAsia" w:hAnsi="Arial" w:cs="Arial"/>
        </w:rPr>
        <w:t>protecția mediului</w:t>
      </w:r>
      <w:r w:rsidRPr="005B7EFF">
        <w:rPr>
          <w:rFonts w:ascii="Arial" w:hAnsi="Arial" w:cs="Arial"/>
        </w:rPr>
        <w:t>, inclusiv evaluarea impactului asupra mediului și respectarea principiului DNSH;</w:t>
      </w:r>
    </w:p>
    <w:p w14:paraId="610060F7" w14:textId="77777777" w:rsidR="008E2D38" w:rsidRPr="005B7EFF" w:rsidRDefault="008E2D38" w:rsidP="005648D6">
      <w:pPr>
        <w:pStyle w:val="NormalWeb"/>
        <w:numPr>
          <w:ilvl w:val="0"/>
          <w:numId w:val="6"/>
        </w:numPr>
        <w:tabs>
          <w:tab w:val="clear" w:pos="720"/>
          <w:tab w:val="num" w:pos="851"/>
        </w:tabs>
        <w:ind w:left="0" w:firstLine="709"/>
        <w:jc w:val="both"/>
        <w:rPr>
          <w:rFonts w:ascii="Arial" w:hAnsi="Arial" w:cs="Arial"/>
        </w:rPr>
      </w:pPr>
      <w:r w:rsidRPr="005B7EFF">
        <w:rPr>
          <w:rFonts w:ascii="Arial" w:hAnsi="Arial" w:cs="Arial"/>
        </w:rPr>
        <w:t xml:space="preserve">reglementările ANRE privind </w:t>
      </w:r>
      <w:r w:rsidRPr="005B7EFF">
        <w:rPr>
          <w:rStyle w:val="Strong"/>
          <w:rFonts w:ascii="Arial" w:eastAsiaTheme="majorEastAsia" w:hAnsi="Arial" w:cs="Arial"/>
        </w:rPr>
        <w:t xml:space="preserve">racordarea, exploatarea și operarea instalațiilor de producere </w:t>
      </w:r>
      <w:proofErr w:type="gramStart"/>
      <w:r w:rsidRPr="005B7EFF">
        <w:rPr>
          <w:rStyle w:val="Strong"/>
          <w:rFonts w:ascii="Arial" w:eastAsiaTheme="majorEastAsia" w:hAnsi="Arial" w:cs="Arial"/>
        </w:rPr>
        <w:t>a</w:t>
      </w:r>
      <w:proofErr w:type="gramEnd"/>
      <w:r w:rsidRPr="005B7EFF">
        <w:rPr>
          <w:rStyle w:val="Strong"/>
          <w:rFonts w:ascii="Arial" w:eastAsiaTheme="majorEastAsia" w:hAnsi="Arial" w:cs="Arial"/>
        </w:rPr>
        <w:t xml:space="preserve"> energiei electrice</w:t>
      </w:r>
      <w:r w:rsidRPr="005B7EFF">
        <w:rPr>
          <w:rFonts w:ascii="Arial" w:hAnsi="Arial" w:cs="Arial"/>
        </w:rPr>
        <w:t>;</w:t>
      </w:r>
    </w:p>
    <w:p w14:paraId="6694BE2B" w14:textId="77777777" w:rsidR="008E2D38" w:rsidRPr="005B7EFF" w:rsidRDefault="008E2D38" w:rsidP="005648D6">
      <w:pPr>
        <w:pStyle w:val="NormalWeb"/>
        <w:numPr>
          <w:ilvl w:val="0"/>
          <w:numId w:val="6"/>
        </w:numPr>
        <w:tabs>
          <w:tab w:val="clear" w:pos="720"/>
          <w:tab w:val="num" w:pos="851"/>
        </w:tabs>
        <w:ind w:left="0" w:firstLine="709"/>
        <w:jc w:val="both"/>
        <w:rPr>
          <w:rFonts w:ascii="Arial" w:hAnsi="Arial" w:cs="Arial"/>
        </w:rPr>
      </w:pPr>
      <w:r w:rsidRPr="005B7EFF">
        <w:rPr>
          <w:rFonts w:ascii="Arial" w:hAnsi="Arial" w:cs="Arial"/>
        </w:rPr>
        <w:t xml:space="preserve">legislația în domeniul </w:t>
      </w:r>
      <w:r w:rsidRPr="005B7EFF">
        <w:rPr>
          <w:rStyle w:val="Strong"/>
          <w:rFonts w:ascii="Arial" w:eastAsiaTheme="majorEastAsia" w:hAnsi="Arial" w:cs="Arial"/>
        </w:rPr>
        <w:t>construcțiilor, urbanismului și autorizării lucrărilor</w:t>
      </w:r>
      <w:r w:rsidRPr="005B7EFF">
        <w:rPr>
          <w:rFonts w:ascii="Arial" w:hAnsi="Arial" w:cs="Arial"/>
        </w:rPr>
        <w:t>.</w:t>
      </w:r>
    </w:p>
    <w:p w14:paraId="73505AAC" w14:textId="77777777" w:rsidR="00B43B04" w:rsidRPr="005B7EFF" w:rsidRDefault="00B43B04" w:rsidP="005648D6">
      <w:pPr>
        <w:pStyle w:val="NormalWeb"/>
        <w:jc w:val="both"/>
        <w:rPr>
          <w:rFonts w:ascii="Arial" w:hAnsi="Arial" w:cs="Arial"/>
        </w:rPr>
      </w:pPr>
      <w:r w:rsidRPr="005B7EFF">
        <w:rPr>
          <w:rFonts w:ascii="Arial" w:hAnsi="Arial" w:cs="Arial"/>
        </w:rPr>
        <w:t>Prin obiectivele, structura și mecanismele sale de implementare, proiectul se înscrie coerent în ansamblul politicilor publice europene și naționale privind energia regenerabilă, eficiența energetică și reziliența sectorului public. Acesta reprezintă o intervenție strategică, cu impact direct asupra reducerii costurilor operaționale, creșterii securității energetice și atingerii obiectivelor de mediu asumate de România.</w:t>
      </w:r>
    </w:p>
    <w:p w14:paraId="6CB37DA1" w14:textId="77777777" w:rsidR="008A0AD0" w:rsidRPr="005B7EFF" w:rsidRDefault="001F569E"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Realizarea proiectului de </w:t>
      </w:r>
      <w:r w:rsidRPr="005B7EFF">
        <w:rPr>
          <w:rFonts w:ascii="Arial" w:hAnsi="Arial" w:cs="Arial"/>
          <w:b/>
          <w:bCs/>
        </w:rPr>
        <w:t>înființare a parcurilor fotovoltaice cu capacități de stocare integrate pentru autoconsum</w:t>
      </w:r>
      <w:r w:rsidRPr="005B7EFF">
        <w:rPr>
          <w:rFonts w:ascii="Arial" w:hAnsi="Arial" w:cs="Arial"/>
        </w:rPr>
        <w:t xml:space="preserve"> reprezintă o intervenție complexă, cu caracter sistemic, care răspunde simultan unui ansamblu de componente funcționale, tehnice, economice, instituționale și de mediu. Investiția nu se limitează la instalarea unor echipamente energetice, ci configurează un </w:t>
      </w:r>
      <w:r w:rsidRPr="005B7EFF">
        <w:rPr>
          <w:rFonts w:ascii="Arial" w:hAnsi="Arial" w:cs="Arial"/>
          <w:b/>
          <w:bCs/>
        </w:rPr>
        <w:t>nou model de alimentare energetică</w:t>
      </w:r>
      <w:r w:rsidRPr="005B7EFF">
        <w:rPr>
          <w:rFonts w:ascii="Arial" w:hAnsi="Arial" w:cs="Arial"/>
        </w:rPr>
        <w:t xml:space="preserve"> pentru infrastructuri publice critice, fundamentat pe autonomie, predictibilitate și sustenabilitate.</w:t>
      </w:r>
    </w:p>
    <w:p w14:paraId="3CE78126" w14:textId="77777777" w:rsidR="001F569E" w:rsidRPr="005B7EFF" w:rsidRDefault="001F569E" w:rsidP="005648D6">
      <w:pPr>
        <w:pStyle w:val="NormalWeb"/>
        <w:spacing w:before="0" w:beforeAutospacing="0" w:after="0" w:afterAutospacing="0"/>
        <w:ind w:firstLine="720"/>
        <w:jc w:val="both"/>
        <w:rPr>
          <w:rFonts w:ascii="Arial" w:hAnsi="Arial" w:cs="Arial"/>
        </w:rPr>
      </w:pPr>
    </w:p>
    <w:p w14:paraId="18526BCB" w14:textId="77777777" w:rsidR="001F569E" w:rsidRPr="005B7EFF" w:rsidRDefault="001F569E" w:rsidP="005648D6">
      <w:pPr>
        <w:spacing w:after="0" w:line="240" w:lineRule="auto"/>
        <w:ind w:right="-286" w:firstLine="288"/>
        <w:jc w:val="both"/>
        <w:rPr>
          <w:rFonts w:ascii="Arial" w:eastAsia="Times New Roman" w:hAnsi="Arial" w:cs="Arial"/>
          <w:kern w:val="0"/>
          <w:lang w:val="pt-PT"/>
        </w:rPr>
      </w:pPr>
      <w:r w:rsidRPr="005B7EFF">
        <w:rPr>
          <w:rFonts w:ascii="Arial" w:eastAsia="Times New Roman" w:hAnsi="Arial" w:cs="Arial"/>
          <w:kern w:val="0"/>
          <w:lang w:val="pt-PT"/>
        </w:rPr>
        <w:t xml:space="preserve">Proiectul </w:t>
      </w:r>
      <w:proofErr w:type="gramStart"/>
      <w:r w:rsidRPr="005B7EFF">
        <w:rPr>
          <w:rFonts w:ascii="Arial" w:eastAsia="Times New Roman" w:hAnsi="Arial" w:cs="Arial"/>
          <w:kern w:val="0"/>
          <w:lang w:val="pt-PT"/>
        </w:rPr>
        <w:t>rezolva  următoarele</w:t>
      </w:r>
      <w:proofErr w:type="gramEnd"/>
      <w:r w:rsidRPr="005B7EFF">
        <w:rPr>
          <w:rFonts w:ascii="Arial" w:eastAsia="Times New Roman" w:hAnsi="Arial" w:cs="Arial"/>
          <w:kern w:val="0"/>
          <w:lang w:val="pt-PT"/>
        </w:rPr>
        <w:t xml:space="preserve"> sapte componente:</w:t>
      </w:r>
    </w:p>
    <w:p w14:paraId="2CFE0E2F" w14:textId="77777777" w:rsidR="001F569E" w:rsidRPr="005B7EFF" w:rsidRDefault="001F569E" w:rsidP="005648D6">
      <w:pPr>
        <w:spacing w:after="0" w:line="240" w:lineRule="auto"/>
        <w:ind w:right="-286" w:firstLine="288"/>
        <w:jc w:val="both"/>
        <w:rPr>
          <w:rFonts w:ascii="Arial" w:eastAsia="Times New Roman" w:hAnsi="Arial" w:cs="Arial"/>
          <w:kern w:val="0"/>
          <w:lang w:val="pt-PT"/>
        </w:rPr>
      </w:pPr>
      <w:r w:rsidRPr="005B7EFF">
        <w:rPr>
          <w:rFonts w:ascii="Arial" w:eastAsia="Times New Roman" w:hAnsi="Arial" w:cs="Arial"/>
          <w:kern w:val="0"/>
          <w:lang w:val="pt-PT"/>
        </w:rPr>
        <w:t xml:space="preserve"> </w:t>
      </w:r>
    </w:p>
    <w:p w14:paraId="2972E6D6" w14:textId="34288789" w:rsidR="001F569E" w:rsidRPr="005B7EFF" w:rsidRDefault="008D577D" w:rsidP="005648D6">
      <w:pPr>
        <w:pStyle w:val="NormalWeb"/>
        <w:spacing w:before="0" w:beforeAutospacing="0" w:after="0" w:afterAutospacing="0"/>
        <w:ind w:firstLine="709"/>
        <w:jc w:val="both"/>
        <w:rPr>
          <w:rFonts w:ascii="Arial" w:hAnsi="Arial" w:cs="Arial"/>
          <w:b/>
          <w:bCs/>
          <w:lang w:val="es-ES"/>
        </w:rPr>
      </w:pPr>
      <w:r w:rsidRPr="005B7EFF">
        <w:rPr>
          <w:rFonts w:ascii="Arial" w:hAnsi="Arial" w:cs="Arial"/>
          <w:b/>
          <w:bCs/>
          <w:lang w:val="es-ES"/>
        </w:rPr>
        <w:t>1.</w:t>
      </w:r>
      <w:r w:rsidR="001F569E" w:rsidRPr="005B7EFF">
        <w:rPr>
          <w:rFonts w:ascii="Arial" w:hAnsi="Arial" w:cs="Arial"/>
          <w:b/>
          <w:bCs/>
          <w:lang w:val="es-ES"/>
        </w:rPr>
        <w:t>Componenta energetică – asigurarea producției de energie electrică din surse regenerabile</w:t>
      </w:r>
    </w:p>
    <w:p w14:paraId="380E5757" w14:textId="77777777" w:rsidR="001F569E" w:rsidRPr="005B7EFF" w:rsidRDefault="001F569E" w:rsidP="005648D6">
      <w:pPr>
        <w:pStyle w:val="NormalWeb"/>
        <w:spacing w:before="0" w:beforeAutospacing="0" w:after="0" w:afterAutospacing="0"/>
        <w:jc w:val="both"/>
        <w:rPr>
          <w:rFonts w:ascii="Arial" w:hAnsi="Arial" w:cs="Arial"/>
          <w:lang w:val="es-ES"/>
        </w:rPr>
      </w:pPr>
      <w:r w:rsidRPr="005B7EFF">
        <w:rPr>
          <w:rFonts w:ascii="Arial" w:hAnsi="Arial" w:cs="Arial"/>
          <w:lang w:val="es-ES"/>
        </w:rPr>
        <w:t xml:space="preserve">Componenta fundamentală rezolvată prin proiect este </w:t>
      </w:r>
      <w:r w:rsidRPr="005B7EFF">
        <w:rPr>
          <w:rStyle w:val="Strong"/>
          <w:rFonts w:ascii="Arial" w:eastAsiaTheme="majorEastAsia" w:hAnsi="Arial" w:cs="Arial"/>
          <w:lang w:val="es-ES"/>
        </w:rPr>
        <w:t>producerea locală a energiei electrice</w:t>
      </w:r>
      <w:r w:rsidRPr="005B7EFF">
        <w:rPr>
          <w:rFonts w:ascii="Arial" w:hAnsi="Arial" w:cs="Arial"/>
          <w:lang w:val="es-ES"/>
        </w:rPr>
        <w:t xml:space="preserve"> din surse regenerabile, prin intermediul parcurilor fotovoltaice dimensionate în corelare directă cu necesarul de consum al beneficiarilor.</w:t>
      </w:r>
    </w:p>
    <w:p w14:paraId="193975E8" w14:textId="77777777" w:rsidR="001F569E" w:rsidRPr="005B7EFF" w:rsidRDefault="001F569E" w:rsidP="005648D6">
      <w:pPr>
        <w:pStyle w:val="NormalWeb"/>
        <w:spacing w:before="0" w:beforeAutospacing="0" w:after="0" w:afterAutospacing="0"/>
        <w:jc w:val="both"/>
        <w:rPr>
          <w:rFonts w:ascii="Arial" w:hAnsi="Arial" w:cs="Arial"/>
        </w:rPr>
      </w:pPr>
      <w:r w:rsidRPr="005B7EFF">
        <w:rPr>
          <w:rFonts w:ascii="Arial" w:hAnsi="Arial" w:cs="Arial"/>
        </w:rPr>
        <w:t>Prin această componentă se asigură:</w:t>
      </w:r>
    </w:p>
    <w:p w14:paraId="4C6CFBD4" w14:textId="77777777" w:rsidR="001F569E" w:rsidRPr="005B7EFF" w:rsidRDefault="001F569E" w:rsidP="005648D6">
      <w:pPr>
        <w:pStyle w:val="NormalWeb"/>
        <w:numPr>
          <w:ilvl w:val="0"/>
          <w:numId w:val="7"/>
        </w:numPr>
        <w:spacing w:before="0" w:beforeAutospacing="0" w:after="0" w:afterAutospacing="0"/>
        <w:ind w:left="0" w:firstLine="567"/>
        <w:jc w:val="both"/>
        <w:rPr>
          <w:rFonts w:ascii="Arial" w:hAnsi="Arial" w:cs="Arial"/>
        </w:rPr>
      </w:pPr>
      <w:r w:rsidRPr="005B7EFF">
        <w:rPr>
          <w:rFonts w:ascii="Arial" w:hAnsi="Arial" w:cs="Arial"/>
        </w:rPr>
        <w:t>valorificarea potențialului solar local;</w:t>
      </w:r>
    </w:p>
    <w:p w14:paraId="0C05D6D9" w14:textId="77777777" w:rsidR="001F569E" w:rsidRPr="005B7EFF" w:rsidRDefault="001F569E" w:rsidP="005648D6">
      <w:pPr>
        <w:pStyle w:val="NormalWeb"/>
        <w:numPr>
          <w:ilvl w:val="0"/>
          <w:numId w:val="7"/>
        </w:numPr>
        <w:spacing w:before="0" w:beforeAutospacing="0" w:after="0" w:afterAutospacing="0"/>
        <w:ind w:left="0" w:firstLine="567"/>
        <w:jc w:val="both"/>
        <w:rPr>
          <w:rFonts w:ascii="Arial" w:hAnsi="Arial" w:cs="Arial"/>
        </w:rPr>
      </w:pPr>
      <w:r w:rsidRPr="005B7EFF">
        <w:rPr>
          <w:rFonts w:ascii="Arial" w:hAnsi="Arial" w:cs="Arial"/>
        </w:rPr>
        <w:t>reducerea dependenței față de rețeaua publică de distribuție;</w:t>
      </w:r>
    </w:p>
    <w:p w14:paraId="57100CB6" w14:textId="77777777" w:rsidR="001F569E" w:rsidRPr="005B7EFF" w:rsidRDefault="001F569E" w:rsidP="005648D6">
      <w:pPr>
        <w:pStyle w:val="NormalWeb"/>
        <w:numPr>
          <w:ilvl w:val="0"/>
          <w:numId w:val="7"/>
        </w:numPr>
        <w:spacing w:before="0" w:beforeAutospacing="0" w:after="0" w:afterAutospacing="0"/>
        <w:ind w:left="0" w:firstLine="567"/>
        <w:jc w:val="both"/>
        <w:rPr>
          <w:rFonts w:ascii="Arial" w:hAnsi="Arial" w:cs="Arial"/>
        </w:rPr>
      </w:pPr>
      <w:r w:rsidRPr="005B7EFF">
        <w:rPr>
          <w:rFonts w:ascii="Arial" w:hAnsi="Arial" w:cs="Arial"/>
        </w:rPr>
        <w:t>stabilizarea aprovizionării cu energie electrică pentru clădiri publice cu regim de funcționare continuu (în special unități sanitare);</w:t>
      </w:r>
    </w:p>
    <w:p w14:paraId="1DC47FB4" w14:textId="77777777" w:rsidR="001F569E" w:rsidRPr="005B7EFF" w:rsidRDefault="001F569E" w:rsidP="005648D6">
      <w:pPr>
        <w:pStyle w:val="NormalWeb"/>
        <w:numPr>
          <w:ilvl w:val="0"/>
          <w:numId w:val="7"/>
        </w:numPr>
        <w:spacing w:before="0" w:beforeAutospacing="0" w:after="0" w:afterAutospacing="0"/>
        <w:ind w:left="0" w:firstLine="567"/>
        <w:jc w:val="both"/>
        <w:rPr>
          <w:rFonts w:ascii="Arial" w:hAnsi="Arial" w:cs="Arial"/>
          <w:lang w:val="it-IT"/>
        </w:rPr>
      </w:pPr>
      <w:r w:rsidRPr="005B7EFF">
        <w:rPr>
          <w:rFonts w:ascii="Arial" w:hAnsi="Arial" w:cs="Arial"/>
          <w:lang w:val="it-IT"/>
        </w:rPr>
        <w:t>crearea unei capacități energetice proprii, adaptate consumului real, nu unui profil generic.</w:t>
      </w:r>
    </w:p>
    <w:p w14:paraId="1663F136" w14:textId="4B615945" w:rsidR="001F569E" w:rsidRPr="005B7EFF" w:rsidRDefault="001F569E" w:rsidP="005648D6">
      <w:pPr>
        <w:pStyle w:val="NormalWeb"/>
        <w:spacing w:before="0" w:beforeAutospacing="0" w:after="0" w:afterAutospacing="0"/>
        <w:ind w:firstLine="567"/>
        <w:jc w:val="both"/>
        <w:rPr>
          <w:rFonts w:ascii="Arial" w:hAnsi="Arial" w:cs="Arial"/>
          <w:lang w:val="it-IT"/>
        </w:rPr>
      </w:pPr>
      <w:r w:rsidRPr="005B7EFF">
        <w:rPr>
          <w:rFonts w:ascii="Arial" w:hAnsi="Arial" w:cs="Arial"/>
          <w:lang w:val="it-IT"/>
        </w:rPr>
        <w:t xml:space="preserve">Această componentă constituie baza tehnică a întregului proiect și reprezintă elementul-cheie al tranziției de la statutul de </w:t>
      </w:r>
      <w:r w:rsidRPr="005B7EFF">
        <w:rPr>
          <w:rStyle w:val="Strong"/>
          <w:rFonts w:ascii="Arial" w:eastAsiaTheme="majorEastAsia" w:hAnsi="Arial" w:cs="Arial"/>
          <w:lang w:val="it-IT"/>
        </w:rPr>
        <w:t>consumator pasiv</w:t>
      </w:r>
      <w:r w:rsidRPr="005B7EFF">
        <w:rPr>
          <w:rFonts w:ascii="Arial" w:hAnsi="Arial" w:cs="Arial"/>
          <w:lang w:val="it-IT"/>
        </w:rPr>
        <w:t xml:space="preserve"> la cel de </w:t>
      </w:r>
      <w:r w:rsidRPr="005B7EFF">
        <w:rPr>
          <w:rStyle w:val="Strong"/>
          <w:rFonts w:ascii="Arial" w:eastAsiaTheme="majorEastAsia" w:hAnsi="Arial" w:cs="Arial"/>
          <w:lang w:val="it-IT"/>
        </w:rPr>
        <w:t>prosumator public pentru autoconsum</w:t>
      </w:r>
      <w:r w:rsidRPr="005B7EFF">
        <w:rPr>
          <w:rFonts w:ascii="Arial" w:hAnsi="Arial" w:cs="Arial"/>
          <w:lang w:val="it-IT"/>
        </w:rPr>
        <w:t>.</w:t>
      </w:r>
    </w:p>
    <w:p w14:paraId="63C4887D" w14:textId="77777777" w:rsidR="00E62F6F" w:rsidRPr="005B7EFF" w:rsidRDefault="00E62F6F" w:rsidP="005648D6">
      <w:pPr>
        <w:pStyle w:val="NormalWeb"/>
        <w:spacing w:before="0" w:beforeAutospacing="0" w:after="0" w:afterAutospacing="0"/>
        <w:jc w:val="both"/>
        <w:rPr>
          <w:rFonts w:ascii="Arial" w:hAnsi="Arial" w:cs="Arial"/>
          <w:lang w:val="it-IT"/>
        </w:rPr>
      </w:pPr>
    </w:p>
    <w:p w14:paraId="13296FC6" w14:textId="18E0DE36" w:rsidR="001F569E" w:rsidRPr="005B7EFF" w:rsidRDefault="008D577D" w:rsidP="005648D6">
      <w:pPr>
        <w:pStyle w:val="NormalWeb"/>
        <w:spacing w:before="0" w:beforeAutospacing="0" w:after="0" w:afterAutospacing="0"/>
        <w:ind w:firstLine="567"/>
        <w:jc w:val="both"/>
        <w:rPr>
          <w:rFonts w:ascii="Arial" w:hAnsi="Arial" w:cs="Arial"/>
          <w:b/>
          <w:bCs/>
          <w:lang w:val="it-IT"/>
        </w:rPr>
      </w:pPr>
      <w:r w:rsidRPr="005B7EFF">
        <w:rPr>
          <w:rFonts w:ascii="Arial" w:hAnsi="Arial" w:cs="Arial"/>
          <w:b/>
          <w:bCs/>
          <w:lang w:val="it-IT"/>
        </w:rPr>
        <w:t>2.</w:t>
      </w:r>
      <w:r w:rsidR="001F569E" w:rsidRPr="005B7EFF">
        <w:rPr>
          <w:rFonts w:ascii="Arial" w:hAnsi="Arial" w:cs="Arial"/>
          <w:b/>
          <w:bCs/>
          <w:lang w:val="it-IT"/>
        </w:rPr>
        <w:t>Componenta de stocare a energiei – creșterea continuității și rezilienței energetice</w:t>
      </w:r>
    </w:p>
    <w:p w14:paraId="37B1B986" w14:textId="77777777" w:rsidR="00806719" w:rsidRPr="005B7EFF" w:rsidRDefault="00806719" w:rsidP="005648D6">
      <w:pPr>
        <w:pStyle w:val="NormalWeb"/>
        <w:spacing w:before="0" w:beforeAutospacing="0" w:after="0" w:afterAutospacing="0"/>
        <w:jc w:val="both"/>
        <w:rPr>
          <w:rFonts w:ascii="Arial" w:hAnsi="Arial" w:cs="Arial"/>
          <w:lang w:val="it-IT"/>
        </w:rPr>
      </w:pPr>
      <w:r w:rsidRPr="005B7EFF">
        <w:rPr>
          <w:rFonts w:ascii="Arial" w:hAnsi="Arial" w:cs="Arial"/>
          <w:lang w:val="it-IT"/>
        </w:rPr>
        <w:t xml:space="preserve">Integrarea capacităților de stocare reprezintă un element esențial al soluției propuse, proiectul rezolvând astfel una dintre principalele limitări ale energiei fotovoltaice: </w:t>
      </w:r>
      <w:r w:rsidRPr="005B7EFF">
        <w:rPr>
          <w:rFonts w:ascii="Arial" w:hAnsi="Arial" w:cs="Arial"/>
          <w:b/>
          <w:bCs/>
          <w:lang w:val="it-IT"/>
        </w:rPr>
        <w:t>intermitența producției</w:t>
      </w:r>
      <w:r w:rsidRPr="005B7EFF">
        <w:rPr>
          <w:rFonts w:ascii="Arial" w:hAnsi="Arial" w:cs="Arial"/>
          <w:lang w:val="it-IT"/>
        </w:rPr>
        <w:t>.</w:t>
      </w:r>
    </w:p>
    <w:p w14:paraId="3827252B" w14:textId="77777777" w:rsidR="00806719" w:rsidRPr="005B7EFF" w:rsidRDefault="00806719" w:rsidP="005648D6">
      <w:pPr>
        <w:pStyle w:val="NormalWeb"/>
        <w:spacing w:before="0" w:beforeAutospacing="0" w:after="0" w:afterAutospacing="0"/>
        <w:jc w:val="both"/>
        <w:rPr>
          <w:rFonts w:ascii="Arial" w:hAnsi="Arial" w:cs="Arial"/>
        </w:rPr>
      </w:pPr>
      <w:r w:rsidRPr="005B7EFF">
        <w:rPr>
          <w:rFonts w:ascii="Arial" w:hAnsi="Arial" w:cs="Arial"/>
        </w:rPr>
        <w:t>Prin această componentă se realizează:</w:t>
      </w:r>
    </w:p>
    <w:p w14:paraId="50C9B424" w14:textId="77777777" w:rsidR="00806719" w:rsidRPr="005B7EFF" w:rsidRDefault="00806719" w:rsidP="005648D6">
      <w:pPr>
        <w:pStyle w:val="NormalWeb"/>
        <w:numPr>
          <w:ilvl w:val="0"/>
          <w:numId w:val="8"/>
        </w:numPr>
        <w:spacing w:before="0" w:beforeAutospacing="0" w:after="0" w:afterAutospacing="0"/>
        <w:ind w:left="0" w:firstLine="567"/>
        <w:jc w:val="both"/>
        <w:rPr>
          <w:rFonts w:ascii="Arial" w:hAnsi="Arial" w:cs="Arial"/>
        </w:rPr>
      </w:pPr>
      <w:r w:rsidRPr="005B7EFF">
        <w:rPr>
          <w:rFonts w:ascii="Arial" w:hAnsi="Arial" w:cs="Arial"/>
        </w:rPr>
        <w:t>stocarea energiei produse în surplus față de consumul instantaneu;</w:t>
      </w:r>
    </w:p>
    <w:p w14:paraId="6510BAE4" w14:textId="77777777" w:rsidR="00806719" w:rsidRPr="005B7EFF" w:rsidRDefault="00806719" w:rsidP="005648D6">
      <w:pPr>
        <w:pStyle w:val="NormalWeb"/>
        <w:numPr>
          <w:ilvl w:val="0"/>
          <w:numId w:val="8"/>
        </w:numPr>
        <w:spacing w:before="0" w:beforeAutospacing="0" w:after="0" w:afterAutospacing="0"/>
        <w:ind w:left="0" w:firstLine="567"/>
        <w:jc w:val="both"/>
        <w:rPr>
          <w:rFonts w:ascii="Arial" w:hAnsi="Arial" w:cs="Arial"/>
        </w:rPr>
      </w:pPr>
      <w:r w:rsidRPr="005B7EFF">
        <w:rPr>
          <w:rFonts w:ascii="Arial" w:hAnsi="Arial" w:cs="Arial"/>
        </w:rPr>
        <w:t>utilizarea energiei stocate în intervalele fără producție solară;</w:t>
      </w:r>
    </w:p>
    <w:p w14:paraId="4DDEB9A8" w14:textId="77777777" w:rsidR="00806719" w:rsidRPr="005B7EFF" w:rsidRDefault="00806719" w:rsidP="005648D6">
      <w:pPr>
        <w:pStyle w:val="NormalWeb"/>
        <w:numPr>
          <w:ilvl w:val="0"/>
          <w:numId w:val="8"/>
        </w:numPr>
        <w:spacing w:before="0" w:beforeAutospacing="0" w:after="0" w:afterAutospacing="0"/>
        <w:ind w:left="0" w:firstLine="567"/>
        <w:jc w:val="both"/>
        <w:rPr>
          <w:rFonts w:ascii="Arial" w:hAnsi="Arial" w:cs="Arial"/>
        </w:rPr>
      </w:pPr>
      <w:r w:rsidRPr="005B7EFF">
        <w:rPr>
          <w:rFonts w:ascii="Arial" w:hAnsi="Arial" w:cs="Arial"/>
        </w:rPr>
        <w:t>reducerea solicitării rețelei publice în perioadele de vârf;</w:t>
      </w:r>
    </w:p>
    <w:p w14:paraId="74855365" w14:textId="77777777" w:rsidR="00806719" w:rsidRPr="005B7EFF" w:rsidRDefault="00806719" w:rsidP="005648D6">
      <w:pPr>
        <w:pStyle w:val="NormalWeb"/>
        <w:numPr>
          <w:ilvl w:val="0"/>
          <w:numId w:val="8"/>
        </w:numPr>
        <w:spacing w:before="0" w:beforeAutospacing="0" w:after="0" w:afterAutospacing="0"/>
        <w:ind w:left="0" w:firstLine="567"/>
        <w:jc w:val="both"/>
        <w:rPr>
          <w:rFonts w:ascii="Arial" w:hAnsi="Arial" w:cs="Arial"/>
        </w:rPr>
      </w:pPr>
      <w:r w:rsidRPr="005B7EFF">
        <w:rPr>
          <w:rFonts w:ascii="Arial" w:hAnsi="Arial" w:cs="Arial"/>
        </w:rPr>
        <w:t xml:space="preserve">creșterea gradului de autonomie energetică </w:t>
      </w:r>
      <w:proofErr w:type="gramStart"/>
      <w:r w:rsidRPr="005B7EFF">
        <w:rPr>
          <w:rFonts w:ascii="Arial" w:hAnsi="Arial" w:cs="Arial"/>
        </w:rPr>
        <w:t>a</w:t>
      </w:r>
      <w:proofErr w:type="gramEnd"/>
      <w:r w:rsidRPr="005B7EFF">
        <w:rPr>
          <w:rFonts w:ascii="Arial" w:hAnsi="Arial" w:cs="Arial"/>
        </w:rPr>
        <w:t xml:space="preserve"> instituțiilor publice.</w:t>
      </w:r>
    </w:p>
    <w:p w14:paraId="39DD4313" w14:textId="77777777" w:rsidR="00806719" w:rsidRPr="005B7EFF" w:rsidRDefault="00806719" w:rsidP="005648D6">
      <w:pPr>
        <w:pStyle w:val="NormalWeb"/>
        <w:spacing w:before="0" w:beforeAutospacing="0" w:after="0" w:afterAutospacing="0"/>
        <w:jc w:val="both"/>
        <w:rPr>
          <w:rFonts w:ascii="Arial" w:hAnsi="Arial" w:cs="Arial"/>
        </w:rPr>
      </w:pPr>
      <w:r w:rsidRPr="005B7EFF">
        <w:rPr>
          <w:rFonts w:ascii="Arial" w:hAnsi="Arial" w:cs="Arial"/>
        </w:rPr>
        <w:t xml:space="preserve">Pentru unitățile sanitare, această componentă are un rol critic, contribuind la </w:t>
      </w:r>
      <w:r w:rsidRPr="005B7EFF">
        <w:rPr>
          <w:rFonts w:ascii="Arial" w:hAnsi="Arial" w:cs="Arial"/>
          <w:b/>
          <w:bCs/>
        </w:rPr>
        <w:t>continuitatea alimentării cu energie</w:t>
      </w:r>
      <w:r w:rsidRPr="005B7EFF">
        <w:rPr>
          <w:rFonts w:ascii="Arial" w:hAnsi="Arial" w:cs="Arial"/>
        </w:rPr>
        <w:t xml:space="preserve"> pentru echipamente medicale, sisteme de siguranță și infrastructuri vitale.</w:t>
      </w:r>
    </w:p>
    <w:p w14:paraId="786313A1" w14:textId="033B3C12" w:rsidR="008A0AD0" w:rsidRPr="005B7EFF" w:rsidRDefault="00806719" w:rsidP="005648D6">
      <w:pPr>
        <w:pStyle w:val="NormalWeb"/>
        <w:numPr>
          <w:ilvl w:val="0"/>
          <w:numId w:val="4"/>
        </w:numPr>
        <w:spacing w:before="0" w:beforeAutospacing="0" w:after="0" w:afterAutospacing="0"/>
        <w:ind w:left="0" w:firstLine="426"/>
        <w:jc w:val="both"/>
        <w:rPr>
          <w:rFonts w:ascii="Arial" w:hAnsi="Arial" w:cs="Arial"/>
          <w:b/>
          <w:bCs/>
        </w:rPr>
      </w:pPr>
      <w:r w:rsidRPr="005B7EFF">
        <w:rPr>
          <w:rFonts w:ascii="Arial" w:hAnsi="Arial" w:cs="Arial"/>
          <w:b/>
          <w:bCs/>
        </w:rPr>
        <w:t>Componenta de eficiență economică – reducerea cheltuielilor bugetare recurente</w:t>
      </w:r>
    </w:p>
    <w:p w14:paraId="0BF4FEA1" w14:textId="77777777" w:rsidR="00806719" w:rsidRPr="005B7EFF" w:rsidRDefault="00806719" w:rsidP="005648D6">
      <w:pPr>
        <w:pStyle w:val="NormalWeb"/>
        <w:spacing w:before="0" w:beforeAutospacing="0" w:after="0" w:afterAutospacing="0"/>
        <w:jc w:val="both"/>
        <w:rPr>
          <w:rFonts w:ascii="Arial" w:hAnsi="Arial" w:cs="Arial"/>
        </w:rPr>
      </w:pPr>
      <w:r w:rsidRPr="005B7EFF">
        <w:rPr>
          <w:rFonts w:ascii="Arial" w:hAnsi="Arial" w:cs="Arial"/>
        </w:rPr>
        <w:t xml:space="preserve">Proiectul rezolvă o problemă structurală </w:t>
      </w:r>
      <w:proofErr w:type="gramStart"/>
      <w:r w:rsidRPr="005B7EFF">
        <w:rPr>
          <w:rFonts w:ascii="Arial" w:hAnsi="Arial" w:cs="Arial"/>
        </w:rPr>
        <w:t>a</w:t>
      </w:r>
      <w:proofErr w:type="gramEnd"/>
      <w:r w:rsidRPr="005B7EFF">
        <w:rPr>
          <w:rFonts w:ascii="Arial" w:hAnsi="Arial" w:cs="Arial"/>
        </w:rPr>
        <w:t xml:space="preserve"> administrației publice și a instituțiilor subordonate: </w:t>
      </w:r>
      <w:r w:rsidRPr="005B7EFF">
        <w:rPr>
          <w:rFonts w:ascii="Arial" w:hAnsi="Arial" w:cs="Arial"/>
          <w:b/>
          <w:bCs/>
        </w:rPr>
        <w:t>creșterea constantă și imprevizibilă a costurilor cu energia electrică</w:t>
      </w:r>
      <w:r w:rsidRPr="005B7EFF">
        <w:rPr>
          <w:rFonts w:ascii="Arial" w:hAnsi="Arial" w:cs="Arial"/>
        </w:rPr>
        <w:t>.</w:t>
      </w:r>
    </w:p>
    <w:p w14:paraId="50D912C5" w14:textId="77777777" w:rsidR="00806719" w:rsidRPr="005B7EFF" w:rsidRDefault="00806719" w:rsidP="005648D6">
      <w:pPr>
        <w:pStyle w:val="NormalWeb"/>
        <w:spacing w:before="0" w:beforeAutospacing="0" w:after="0" w:afterAutospacing="0"/>
        <w:jc w:val="both"/>
        <w:rPr>
          <w:rFonts w:ascii="Arial" w:hAnsi="Arial" w:cs="Arial"/>
        </w:rPr>
      </w:pPr>
      <w:r w:rsidRPr="005B7EFF">
        <w:rPr>
          <w:rFonts w:ascii="Arial" w:hAnsi="Arial" w:cs="Arial"/>
        </w:rPr>
        <w:t>Prin implementarea investiției se obțin:</w:t>
      </w:r>
    </w:p>
    <w:p w14:paraId="32B1F6D2"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diminuarea semnificativă a cheltuielilor anuale cu energia electrică;</w:t>
      </w:r>
    </w:p>
    <w:p w14:paraId="7056954D"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creșterea predictibilității bugetare;</w:t>
      </w:r>
    </w:p>
    <w:p w14:paraId="44AAA1F5"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reducerea expunerii la volatilitatea pieței energetice;</w:t>
      </w:r>
    </w:p>
    <w:p w14:paraId="61141EED"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eliberarea de resurse financiare care pot fi redirecționate către activități de bază (act medical, servicii publice, investiții complementare).</w:t>
      </w:r>
    </w:p>
    <w:p w14:paraId="5BF34BA7" w14:textId="456F385B" w:rsidR="00806719" w:rsidRPr="005B7EFF" w:rsidRDefault="00806719" w:rsidP="005648D6">
      <w:pPr>
        <w:pStyle w:val="NormalWeb"/>
        <w:spacing w:before="0" w:beforeAutospacing="0" w:after="0" w:afterAutospacing="0"/>
        <w:jc w:val="both"/>
        <w:rPr>
          <w:rFonts w:ascii="Arial" w:hAnsi="Arial" w:cs="Arial"/>
        </w:rPr>
      </w:pPr>
      <w:r w:rsidRPr="005B7EFF">
        <w:rPr>
          <w:rFonts w:ascii="Arial" w:hAnsi="Arial" w:cs="Arial"/>
        </w:rPr>
        <w:t>Astfel, componenta economică a proiectului are un impact direct și cuantificabil asupra sustenabilității financiare a beneficiarilor.</w:t>
      </w:r>
    </w:p>
    <w:p w14:paraId="56D1D87E" w14:textId="77777777" w:rsidR="00A27A0A" w:rsidRPr="005B7EFF" w:rsidRDefault="00A27A0A" w:rsidP="005648D6">
      <w:pPr>
        <w:pStyle w:val="NormalWeb"/>
        <w:spacing w:before="0" w:beforeAutospacing="0" w:after="0" w:afterAutospacing="0"/>
        <w:jc w:val="both"/>
        <w:rPr>
          <w:rFonts w:ascii="Arial" w:hAnsi="Arial" w:cs="Arial"/>
        </w:rPr>
      </w:pPr>
    </w:p>
    <w:p w14:paraId="1FAA328B" w14:textId="77777777" w:rsidR="008A0AD0" w:rsidRPr="005B7EFF" w:rsidRDefault="00806719" w:rsidP="005648D6">
      <w:pPr>
        <w:pStyle w:val="NormalWeb"/>
        <w:numPr>
          <w:ilvl w:val="0"/>
          <w:numId w:val="10"/>
        </w:numPr>
        <w:spacing w:before="0" w:beforeAutospacing="0" w:after="0" w:afterAutospacing="0"/>
        <w:jc w:val="both"/>
        <w:rPr>
          <w:rFonts w:ascii="Arial" w:hAnsi="Arial" w:cs="Arial"/>
          <w:b/>
          <w:bCs/>
        </w:rPr>
      </w:pPr>
      <w:r w:rsidRPr="005B7EFF">
        <w:rPr>
          <w:rFonts w:ascii="Arial" w:hAnsi="Arial" w:cs="Arial"/>
          <w:b/>
          <w:bCs/>
        </w:rPr>
        <w:t>Componenta de securitate și reziliență energetică</w:t>
      </w:r>
    </w:p>
    <w:p w14:paraId="5F61AF0C" w14:textId="77777777" w:rsidR="00806719" w:rsidRPr="005B7EFF" w:rsidRDefault="00806719" w:rsidP="005648D6">
      <w:pPr>
        <w:pStyle w:val="NormalWeb"/>
        <w:spacing w:before="0" w:beforeAutospacing="0" w:after="0" w:afterAutospacing="0"/>
        <w:jc w:val="both"/>
        <w:rPr>
          <w:rFonts w:ascii="Arial" w:hAnsi="Arial" w:cs="Arial"/>
        </w:rPr>
      </w:pPr>
      <w:r w:rsidRPr="005B7EFF">
        <w:rPr>
          <w:rFonts w:ascii="Arial" w:hAnsi="Arial" w:cs="Arial"/>
        </w:rPr>
        <w:t xml:space="preserve">Prin realizarea capacităților proprii de producere și stocare, proiectul răspunde necesității de </w:t>
      </w:r>
      <w:r w:rsidRPr="005B7EFF">
        <w:rPr>
          <w:rFonts w:ascii="Arial" w:hAnsi="Arial" w:cs="Arial"/>
          <w:b/>
          <w:bCs/>
        </w:rPr>
        <w:t>creștere a securității energetice</w:t>
      </w:r>
      <w:r w:rsidRPr="005B7EFF">
        <w:rPr>
          <w:rFonts w:ascii="Arial" w:hAnsi="Arial" w:cs="Arial"/>
        </w:rPr>
        <w:t xml:space="preserve"> la nivel local și instituțional.</w:t>
      </w:r>
    </w:p>
    <w:p w14:paraId="4185542C" w14:textId="77777777" w:rsidR="00806719" w:rsidRPr="005B7EFF" w:rsidRDefault="00806719" w:rsidP="005648D6">
      <w:pPr>
        <w:pStyle w:val="NormalWeb"/>
        <w:spacing w:before="0" w:beforeAutospacing="0" w:after="0" w:afterAutospacing="0"/>
        <w:jc w:val="both"/>
        <w:rPr>
          <w:rFonts w:ascii="Arial" w:hAnsi="Arial" w:cs="Arial"/>
        </w:rPr>
      </w:pPr>
      <w:r w:rsidRPr="005B7EFF">
        <w:rPr>
          <w:rFonts w:ascii="Arial" w:hAnsi="Arial" w:cs="Arial"/>
        </w:rPr>
        <w:t>Această componentă rezolvă:</w:t>
      </w:r>
    </w:p>
    <w:p w14:paraId="32FAFCA5"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vulnerabilitatea la întreruperi sau fluctuații ale alimentării din rețea;</w:t>
      </w:r>
    </w:p>
    <w:p w14:paraId="61BB058E"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dependența de factori externi (prețuri, crize energetice, restricții);</w:t>
      </w:r>
    </w:p>
    <w:p w14:paraId="5ED0FA97"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riscurile asociate funcționării infrastructurilor critice în situații de urgență.</w:t>
      </w:r>
    </w:p>
    <w:p w14:paraId="122A632D" w14:textId="77777777" w:rsidR="00806719" w:rsidRPr="005B7EFF" w:rsidRDefault="00806719" w:rsidP="005648D6">
      <w:pPr>
        <w:pStyle w:val="NormalWeb"/>
        <w:spacing w:before="0" w:beforeAutospacing="0" w:after="0" w:afterAutospacing="0"/>
        <w:jc w:val="both"/>
        <w:rPr>
          <w:rFonts w:ascii="Arial" w:hAnsi="Arial" w:cs="Arial"/>
        </w:rPr>
      </w:pPr>
      <w:r w:rsidRPr="005B7EFF">
        <w:rPr>
          <w:rFonts w:ascii="Arial" w:hAnsi="Arial" w:cs="Arial"/>
        </w:rPr>
        <w:t xml:space="preserve">În special pentru sectorul sanitar, această componentă contribuie la consolidarea </w:t>
      </w:r>
      <w:r w:rsidRPr="005B7EFF">
        <w:rPr>
          <w:rFonts w:ascii="Arial" w:hAnsi="Arial" w:cs="Arial"/>
          <w:b/>
          <w:bCs/>
        </w:rPr>
        <w:t>rezilienței funcționale</w:t>
      </w:r>
      <w:r w:rsidRPr="005B7EFF">
        <w:rPr>
          <w:rFonts w:ascii="Arial" w:hAnsi="Arial" w:cs="Arial"/>
        </w:rPr>
        <w:t xml:space="preserve"> și la asigurarea continuității serviciilor publice esențiale.</w:t>
      </w:r>
    </w:p>
    <w:p w14:paraId="7F2B7389" w14:textId="77777777" w:rsidR="008A0AD0" w:rsidRPr="005B7EFF" w:rsidRDefault="00806719" w:rsidP="005648D6">
      <w:pPr>
        <w:pStyle w:val="NormalWeb"/>
        <w:numPr>
          <w:ilvl w:val="0"/>
          <w:numId w:val="11"/>
        </w:numPr>
        <w:spacing w:before="0" w:beforeAutospacing="0" w:after="0" w:afterAutospacing="0"/>
        <w:jc w:val="both"/>
        <w:rPr>
          <w:rFonts w:ascii="Arial" w:hAnsi="Arial" w:cs="Arial"/>
          <w:b/>
          <w:bCs/>
          <w:lang w:val="pt-PT"/>
        </w:rPr>
      </w:pPr>
      <w:r w:rsidRPr="005B7EFF">
        <w:rPr>
          <w:rFonts w:ascii="Arial" w:hAnsi="Arial" w:cs="Arial"/>
          <w:b/>
          <w:bCs/>
          <w:lang w:val="pt-PT"/>
        </w:rPr>
        <w:t>Componenta de mediu – reducerea impactului asupra climei și respectarea DNSH</w:t>
      </w:r>
    </w:p>
    <w:p w14:paraId="40FC45D5" w14:textId="77777777" w:rsidR="00806719" w:rsidRPr="005B7EFF" w:rsidRDefault="00806719" w:rsidP="005648D6">
      <w:pPr>
        <w:pStyle w:val="NormalWeb"/>
        <w:spacing w:before="0" w:beforeAutospacing="0" w:after="0" w:afterAutospacing="0"/>
        <w:jc w:val="both"/>
        <w:rPr>
          <w:rFonts w:ascii="Arial" w:hAnsi="Arial" w:cs="Arial"/>
        </w:rPr>
      </w:pPr>
      <w:r w:rsidRPr="005B7EFF">
        <w:rPr>
          <w:rFonts w:ascii="Arial" w:hAnsi="Arial" w:cs="Arial"/>
        </w:rPr>
        <w:t>Proiectul rezolvă explicit componenta de mediu prin:</w:t>
      </w:r>
    </w:p>
    <w:p w14:paraId="290FC7FC"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reducerea emisiilor de gaze cu efect de seră asociate consumului de energie electrică;</w:t>
      </w:r>
    </w:p>
    <w:p w14:paraId="5D77CC96"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lang w:val="pt-PT"/>
        </w:rPr>
      </w:pPr>
      <w:r w:rsidRPr="005B7EFF">
        <w:rPr>
          <w:rFonts w:ascii="Arial" w:hAnsi="Arial" w:cs="Arial"/>
          <w:lang w:val="pt-PT"/>
        </w:rPr>
        <w:t>diminuarea amprentei de carbon a instituțiilor publice;</w:t>
      </w:r>
    </w:p>
    <w:p w14:paraId="57F07F9E"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alinierea la obiectivele climatice europene și naționale;</w:t>
      </w:r>
    </w:p>
    <w:p w14:paraId="405CA42B" w14:textId="77777777" w:rsidR="00806719" w:rsidRPr="005B7EFF" w:rsidRDefault="00806719" w:rsidP="005648D6">
      <w:pPr>
        <w:pStyle w:val="NormalWeb"/>
        <w:numPr>
          <w:ilvl w:val="0"/>
          <w:numId w:val="9"/>
        </w:numPr>
        <w:spacing w:before="0" w:beforeAutospacing="0" w:after="0" w:afterAutospacing="0"/>
        <w:ind w:left="0" w:firstLine="567"/>
        <w:jc w:val="both"/>
        <w:rPr>
          <w:rFonts w:ascii="Arial" w:hAnsi="Arial" w:cs="Arial"/>
          <w:lang w:val="pt-PT"/>
        </w:rPr>
      </w:pPr>
      <w:r w:rsidRPr="005B7EFF">
        <w:rPr>
          <w:rFonts w:ascii="Arial" w:hAnsi="Arial" w:cs="Arial"/>
          <w:lang w:val="pt-PT"/>
        </w:rPr>
        <w:t>respectarea principiului „Do No Significant Harm” (DNSH), pe întreg ciclul de viață al investiției.</w:t>
      </w:r>
    </w:p>
    <w:p w14:paraId="3D12E24F" w14:textId="4B6B4705" w:rsidR="00806719" w:rsidRPr="005B7EFF" w:rsidRDefault="00806719" w:rsidP="005648D6">
      <w:pPr>
        <w:pStyle w:val="NormalWeb"/>
        <w:spacing w:before="0" w:beforeAutospacing="0" w:after="0" w:afterAutospacing="0"/>
        <w:jc w:val="both"/>
        <w:rPr>
          <w:rFonts w:ascii="Arial" w:hAnsi="Arial" w:cs="Arial"/>
          <w:lang w:val="pt-PT"/>
        </w:rPr>
      </w:pPr>
      <w:r w:rsidRPr="005B7EFF">
        <w:rPr>
          <w:rFonts w:ascii="Arial" w:hAnsi="Arial" w:cs="Arial"/>
          <w:lang w:val="pt-PT"/>
        </w:rPr>
        <w:t>Această componentă nu este una declarativă, ci integrată structural în soluția tehnică, prin natura sursei de energie utilizate și prin modul de exploatare a sistemelor.</w:t>
      </w:r>
    </w:p>
    <w:p w14:paraId="4C340A2F" w14:textId="77777777" w:rsidR="00A27A0A" w:rsidRPr="005B7EFF" w:rsidRDefault="00A27A0A" w:rsidP="005648D6">
      <w:pPr>
        <w:pStyle w:val="NormalWeb"/>
        <w:spacing w:before="0" w:beforeAutospacing="0" w:after="0" w:afterAutospacing="0"/>
        <w:jc w:val="both"/>
        <w:rPr>
          <w:rFonts w:ascii="Arial" w:hAnsi="Arial" w:cs="Arial"/>
          <w:lang w:val="pt-PT"/>
        </w:rPr>
      </w:pPr>
    </w:p>
    <w:p w14:paraId="1880BEA1" w14:textId="77777777" w:rsidR="008A0AD0" w:rsidRPr="005B7EFF" w:rsidRDefault="004837E5" w:rsidP="005648D6">
      <w:pPr>
        <w:pStyle w:val="NormalWeb"/>
        <w:numPr>
          <w:ilvl w:val="0"/>
          <w:numId w:val="12"/>
        </w:numPr>
        <w:spacing w:before="0" w:beforeAutospacing="0" w:after="0" w:afterAutospacing="0"/>
        <w:jc w:val="both"/>
        <w:rPr>
          <w:rFonts w:ascii="Arial" w:hAnsi="Arial" w:cs="Arial"/>
          <w:b/>
          <w:bCs/>
        </w:rPr>
      </w:pPr>
      <w:r w:rsidRPr="005B7EFF">
        <w:rPr>
          <w:rFonts w:ascii="Arial" w:hAnsi="Arial" w:cs="Arial"/>
          <w:b/>
          <w:bCs/>
        </w:rPr>
        <w:t xml:space="preserve">Componenta instituțională – modernizarea modului de gestionare </w:t>
      </w:r>
      <w:proofErr w:type="gramStart"/>
      <w:r w:rsidRPr="005B7EFF">
        <w:rPr>
          <w:rFonts w:ascii="Arial" w:hAnsi="Arial" w:cs="Arial"/>
          <w:b/>
          <w:bCs/>
        </w:rPr>
        <w:t>a</w:t>
      </w:r>
      <w:proofErr w:type="gramEnd"/>
      <w:r w:rsidRPr="005B7EFF">
        <w:rPr>
          <w:rFonts w:ascii="Arial" w:hAnsi="Arial" w:cs="Arial"/>
          <w:b/>
          <w:bCs/>
        </w:rPr>
        <w:t xml:space="preserve"> energiei</w:t>
      </w:r>
    </w:p>
    <w:p w14:paraId="1E1DD65F" w14:textId="77777777" w:rsidR="004837E5" w:rsidRPr="005B7EFF" w:rsidRDefault="004837E5" w:rsidP="005648D6">
      <w:pPr>
        <w:pStyle w:val="NormalWeb"/>
        <w:spacing w:before="0" w:beforeAutospacing="0" w:after="0" w:afterAutospacing="0"/>
        <w:jc w:val="both"/>
        <w:rPr>
          <w:rFonts w:ascii="Arial" w:hAnsi="Arial" w:cs="Arial"/>
        </w:rPr>
      </w:pPr>
      <w:r w:rsidRPr="005B7EFF">
        <w:rPr>
          <w:rFonts w:ascii="Arial" w:hAnsi="Arial" w:cs="Arial"/>
        </w:rPr>
        <w:t>Proiectul contribuie la transformarea modului în care energia electrică este gestionată în sectorul public, prin:</w:t>
      </w:r>
    </w:p>
    <w:p w14:paraId="79B5B09B" w14:textId="77777777" w:rsidR="004837E5" w:rsidRPr="005B7EFF" w:rsidRDefault="004837E5" w:rsidP="005648D6">
      <w:pPr>
        <w:pStyle w:val="NormalWeb"/>
        <w:numPr>
          <w:ilvl w:val="0"/>
          <w:numId w:val="9"/>
        </w:numPr>
        <w:spacing w:before="0" w:beforeAutospacing="0" w:after="0" w:afterAutospacing="0"/>
        <w:ind w:left="0" w:firstLine="567"/>
        <w:jc w:val="both"/>
        <w:rPr>
          <w:rFonts w:ascii="Arial" w:hAnsi="Arial" w:cs="Arial"/>
          <w:lang w:val="es-ES"/>
        </w:rPr>
      </w:pPr>
      <w:r w:rsidRPr="005B7EFF">
        <w:rPr>
          <w:rFonts w:ascii="Arial" w:hAnsi="Arial" w:cs="Arial"/>
          <w:lang w:val="es-ES"/>
        </w:rPr>
        <w:t>trecerea de la un model reactiv la un model proactiv de management energetic;</w:t>
      </w:r>
    </w:p>
    <w:p w14:paraId="4A45300E" w14:textId="77777777" w:rsidR="004837E5" w:rsidRPr="005B7EFF" w:rsidRDefault="004837E5" w:rsidP="005648D6">
      <w:pPr>
        <w:pStyle w:val="NormalWeb"/>
        <w:numPr>
          <w:ilvl w:val="0"/>
          <w:numId w:val="9"/>
        </w:numPr>
        <w:spacing w:before="0" w:beforeAutospacing="0" w:after="0" w:afterAutospacing="0"/>
        <w:ind w:left="0" w:firstLine="567"/>
        <w:jc w:val="both"/>
        <w:rPr>
          <w:rFonts w:ascii="Arial" w:hAnsi="Arial" w:cs="Arial"/>
          <w:lang w:val="es-ES"/>
        </w:rPr>
      </w:pPr>
      <w:r w:rsidRPr="005B7EFF">
        <w:rPr>
          <w:rFonts w:ascii="Arial" w:hAnsi="Arial" w:cs="Arial"/>
          <w:lang w:val="es-ES"/>
        </w:rPr>
        <w:t xml:space="preserve">crearea unui precedent de bună practică </w:t>
      </w:r>
      <w:proofErr w:type="gramStart"/>
      <w:r w:rsidRPr="005B7EFF">
        <w:rPr>
          <w:rFonts w:ascii="Arial" w:hAnsi="Arial" w:cs="Arial"/>
          <w:lang w:val="es-ES"/>
        </w:rPr>
        <w:t>la nivel</w:t>
      </w:r>
      <w:proofErr w:type="gramEnd"/>
      <w:r w:rsidRPr="005B7EFF">
        <w:rPr>
          <w:rFonts w:ascii="Arial" w:hAnsi="Arial" w:cs="Arial"/>
          <w:lang w:val="es-ES"/>
        </w:rPr>
        <w:t xml:space="preserve"> județean;</w:t>
      </w:r>
    </w:p>
    <w:p w14:paraId="5B516BC4" w14:textId="77777777" w:rsidR="004837E5" w:rsidRPr="005B7EFF" w:rsidRDefault="004837E5"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consolidarea capacității instituționale de planificare și control al consumurilor;</w:t>
      </w:r>
    </w:p>
    <w:p w14:paraId="5DA02082" w14:textId="77777777" w:rsidR="004837E5" w:rsidRPr="005B7EFF" w:rsidRDefault="004837E5"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dezvoltarea competențelor administrative în domeniul energiei regenerabile.</w:t>
      </w:r>
    </w:p>
    <w:p w14:paraId="630C010D" w14:textId="03778173" w:rsidR="004837E5" w:rsidRPr="005B7EFF" w:rsidRDefault="004837E5" w:rsidP="005648D6">
      <w:pPr>
        <w:pStyle w:val="NormalWeb"/>
        <w:spacing w:before="0" w:beforeAutospacing="0" w:after="0" w:afterAutospacing="0"/>
        <w:jc w:val="both"/>
        <w:rPr>
          <w:rFonts w:ascii="Arial" w:hAnsi="Arial" w:cs="Arial"/>
        </w:rPr>
      </w:pPr>
      <w:r w:rsidRPr="005B7EFF">
        <w:rPr>
          <w:rFonts w:ascii="Arial" w:hAnsi="Arial" w:cs="Arial"/>
        </w:rPr>
        <w:t xml:space="preserve">Această componentă are un rol strategic, depășind durata de viață tehnică </w:t>
      </w:r>
      <w:proofErr w:type="gramStart"/>
      <w:r w:rsidRPr="005B7EFF">
        <w:rPr>
          <w:rFonts w:ascii="Arial" w:hAnsi="Arial" w:cs="Arial"/>
        </w:rPr>
        <w:t>a</w:t>
      </w:r>
      <w:proofErr w:type="gramEnd"/>
      <w:r w:rsidRPr="005B7EFF">
        <w:rPr>
          <w:rFonts w:ascii="Arial" w:hAnsi="Arial" w:cs="Arial"/>
        </w:rPr>
        <w:t xml:space="preserve"> investiției.</w:t>
      </w:r>
    </w:p>
    <w:p w14:paraId="1AADBA1F" w14:textId="77777777" w:rsidR="00A27A0A" w:rsidRPr="005B7EFF" w:rsidRDefault="00A27A0A" w:rsidP="005648D6">
      <w:pPr>
        <w:pStyle w:val="NormalWeb"/>
        <w:spacing w:before="0" w:beforeAutospacing="0" w:after="0" w:afterAutospacing="0"/>
        <w:jc w:val="both"/>
        <w:rPr>
          <w:rFonts w:ascii="Arial" w:hAnsi="Arial" w:cs="Arial"/>
        </w:rPr>
      </w:pPr>
    </w:p>
    <w:p w14:paraId="5E914A27" w14:textId="77777777" w:rsidR="008A0AD0" w:rsidRPr="005B7EFF" w:rsidRDefault="004837E5" w:rsidP="005648D6">
      <w:pPr>
        <w:pStyle w:val="NormalWeb"/>
        <w:numPr>
          <w:ilvl w:val="0"/>
          <w:numId w:val="13"/>
        </w:numPr>
        <w:spacing w:before="0" w:beforeAutospacing="0" w:after="0" w:afterAutospacing="0"/>
        <w:jc w:val="both"/>
        <w:rPr>
          <w:rFonts w:ascii="Arial" w:hAnsi="Arial" w:cs="Arial"/>
          <w:b/>
          <w:bCs/>
        </w:rPr>
      </w:pPr>
      <w:r w:rsidRPr="005B7EFF">
        <w:rPr>
          <w:rFonts w:ascii="Arial" w:hAnsi="Arial" w:cs="Arial"/>
          <w:b/>
          <w:bCs/>
        </w:rPr>
        <w:t>Componenta de conformitate strategică și financiară</w:t>
      </w:r>
    </w:p>
    <w:p w14:paraId="06D6B2BB" w14:textId="77777777" w:rsidR="004837E5" w:rsidRPr="005B7EFF" w:rsidRDefault="004837E5" w:rsidP="005648D6">
      <w:pPr>
        <w:pStyle w:val="NormalWeb"/>
        <w:spacing w:before="0" w:beforeAutospacing="0" w:after="0" w:afterAutospacing="0"/>
        <w:jc w:val="both"/>
        <w:rPr>
          <w:rFonts w:ascii="Arial" w:hAnsi="Arial" w:cs="Arial"/>
          <w:lang w:val="fr-FR"/>
        </w:rPr>
      </w:pPr>
      <w:r w:rsidRPr="005B7EFF">
        <w:rPr>
          <w:rFonts w:ascii="Arial" w:hAnsi="Arial" w:cs="Arial"/>
          <w:lang w:val="fr-FR"/>
        </w:rPr>
        <w:t xml:space="preserve">Prin structura sa, proiectul rezolvă cerințele </w:t>
      </w:r>
      <w:proofErr w:type="gramStart"/>
      <w:r w:rsidRPr="005B7EFF">
        <w:rPr>
          <w:rFonts w:ascii="Arial" w:hAnsi="Arial" w:cs="Arial"/>
          <w:lang w:val="fr-FR"/>
        </w:rPr>
        <w:t>de:</w:t>
      </w:r>
      <w:proofErr w:type="gramEnd"/>
    </w:p>
    <w:p w14:paraId="75936D5F" w14:textId="77777777" w:rsidR="004837E5" w:rsidRPr="005B7EFF" w:rsidRDefault="004837E5"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eligibilitate pentru finanțare din Fondul pentru Modernizare;</w:t>
      </w:r>
    </w:p>
    <w:p w14:paraId="33D7D39E" w14:textId="77777777" w:rsidR="004837E5" w:rsidRPr="005B7EFF" w:rsidRDefault="004837E5"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aliniere la strategiile europene și naționale;</w:t>
      </w:r>
    </w:p>
    <w:p w14:paraId="79DE22D8" w14:textId="77777777" w:rsidR="004837E5" w:rsidRPr="005B7EFF" w:rsidRDefault="004837E5" w:rsidP="005648D6">
      <w:pPr>
        <w:pStyle w:val="NormalWeb"/>
        <w:numPr>
          <w:ilvl w:val="0"/>
          <w:numId w:val="9"/>
        </w:numPr>
        <w:spacing w:before="0" w:beforeAutospacing="0" w:after="0" w:afterAutospacing="0"/>
        <w:ind w:left="0" w:firstLine="567"/>
        <w:jc w:val="both"/>
        <w:rPr>
          <w:rFonts w:ascii="Arial" w:hAnsi="Arial" w:cs="Arial"/>
          <w:lang w:val="pt-PT"/>
        </w:rPr>
      </w:pPr>
      <w:r w:rsidRPr="005B7EFF">
        <w:rPr>
          <w:rFonts w:ascii="Arial" w:hAnsi="Arial" w:cs="Arial"/>
          <w:lang w:val="pt-PT"/>
        </w:rPr>
        <w:t>respectare a cadrului legislativ aplicabil investițiilor publice;</w:t>
      </w:r>
    </w:p>
    <w:p w14:paraId="59EBBF7D" w14:textId="77777777" w:rsidR="004837E5" w:rsidRPr="005B7EFF" w:rsidRDefault="004837E5"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justificare tehnico-economică în conformitate cu HG 907/2016.</w:t>
      </w:r>
    </w:p>
    <w:p w14:paraId="441E048A" w14:textId="77777777" w:rsidR="004837E5" w:rsidRPr="005B7EFF" w:rsidRDefault="004837E5" w:rsidP="005648D6">
      <w:pPr>
        <w:pStyle w:val="NormalWeb"/>
        <w:spacing w:before="0" w:beforeAutospacing="0" w:after="0" w:afterAutospacing="0"/>
        <w:ind w:firstLine="567"/>
        <w:jc w:val="both"/>
        <w:rPr>
          <w:rFonts w:ascii="Arial" w:hAnsi="Arial" w:cs="Arial"/>
          <w:lang w:val="it-IT"/>
        </w:rPr>
      </w:pPr>
      <w:r w:rsidRPr="005B7EFF">
        <w:rPr>
          <w:rFonts w:ascii="Arial" w:hAnsi="Arial" w:cs="Arial"/>
          <w:lang w:val="it-IT"/>
        </w:rPr>
        <w:t xml:space="preserve">Astfel, investiția este nu doar oportună, ci și </w:t>
      </w:r>
      <w:r w:rsidRPr="005B7EFF">
        <w:rPr>
          <w:rFonts w:ascii="Arial" w:hAnsi="Arial" w:cs="Arial"/>
          <w:b/>
          <w:bCs/>
          <w:lang w:val="it-IT"/>
        </w:rPr>
        <w:t>perfect încadrată</w:t>
      </w:r>
      <w:r w:rsidRPr="005B7EFF">
        <w:rPr>
          <w:rFonts w:ascii="Arial" w:hAnsi="Arial" w:cs="Arial"/>
          <w:lang w:val="it-IT"/>
        </w:rPr>
        <w:t xml:space="preserve"> în mecanismele de finanțare disponibile.</w:t>
      </w:r>
    </w:p>
    <w:p w14:paraId="4EA0EBB6" w14:textId="4E970F99" w:rsidR="008A0AD0" w:rsidRPr="005B7EFF" w:rsidRDefault="004837E5" w:rsidP="005648D6">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Arial" w:hAnsi="Arial" w:cs="Arial"/>
          <w:lang w:val="it-IT"/>
        </w:rPr>
      </w:pPr>
      <w:r w:rsidRPr="005B7EFF">
        <w:rPr>
          <w:rFonts w:ascii="Arial" w:hAnsi="Arial" w:cs="Arial"/>
          <w:lang w:val="it-IT"/>
        </w:rPr>
        <w:t xml:space="preserve">Investiția configurează un </w:t>
      </w:r>
      <w:r w:rsidRPr="005B7EFF">
        <w:rPr>
          <w:rFonts w:ascii="Arial" w:hAnsi="Arial" w:cs="Arial"/>
          <w:b/>
          <w:bCs/>
          <w:lang w:val="it-IT"/>
        </w:rPr>
        <w:t>sistem energetic public modern</w:t>
      </w:r>
      <w:r w:rsidRPr="005B7EFF">
        <w:rPr>
          <w:rFonts w:ascii="Arial" w:hAnsi="Arial" w:cs="Arial"/>
          <w:lang w:val="it-IT"/>
        </w:rPr>
        <w:t>, capabil să răspundă provocărilor actuale și viitoare</w:t>
      </w:r>
      <w:r w:rsidR="008D577D" w:rsidRPr="005B7EFF">
        <w:rPr>
          <w:rFonts w:ascii="Arial" w:hAnsi="Arial" w:cs="Arial"/>
          <w:lang w:val="it-IT"/>
        </w:rPr>
        <w:t xml:space="preserve"> </w:t>
      </w:r>
      <w:r w:rsidRPr="005B7EFF">
        <w:rPr>
          <w:rFonts w:ascii="Arial" w:hAnsi="Arial" w:cs="Arial"/>
          <w:lang w:val="it-IT"/>
        </w:rPr>
        <w:t>și reprezintă o intervenție structurală cu impact pe termen lung asupra funcționării administrației publice și a serviciilor esențiale.</w:t>
      </w:r>
    </w:p>
    <w:p w14:paraId="0E7F8D32" w14:textId="77777777" w:rsidR="008A0AD0" w:rsidRPr="005B7EFF" w:rsidRDefault="008A0AD0" w:rsidP="005648D6">
      <w:pPr>
        <w:pStyle w:val="NormalWeb"/>
        <w:spacing w:before="0" w:beforeAutospacing="0" w:after="0" w:afterAutospacing="0"/>
        <w:jc w:val="both"/>
        <w:rPr>
          <w:rFonts w:ascii="Arial" w:hAnsi="Arial" w:cs="Arial"/>
          <w:lang w:val="it-IT"/>
        </w:rPr>
      </w:pPr>
    </w:p>
    <w:p w14:paraId="56927889" w14:textId="77777777" w:rsidR="00E52D4A" w:rsidRPr="005B7EFF" w:rsidRDefault="00E52D4A" w:rsidP="005648D6">
      <w:pPr>
        <w:pStyle w:val="NormalWeb"/>
        <w:spacing w:before="0" w:beforeAutospacing="0" w:after="0" w:afterAutospacing="0"/>
        <w:jc w:val="both"/>
        <w:rPr>
          <w:rFonts w:ascii="Arial" w:hAnsi="Arial" w:cs="Arial"/>
          <w:lang w:val="it-IT"/>
        </w:rPr>
      </w:pPr>
    </w:p>
    <w:p w14:paraId="4E58761A" w14:textId="77777777" w:rsidR="008A0AD0" w:rsidRPr="005B7EFF" w:rsidRDefault="00C9439E" w:rsidP="004005EA">
      <w:pPr>
        <w:pStyle w:val="SUBCAPITOL"/>
      </w:pPr>
      <w:r w:rsidRPr="005B7EFF">
        <w:t>ANALIZA SITUATIEI EXISTENTE SI IDENTIFICAREA DEFICIENTELOR</w:t>
      </w:r>
    </w:p>
    <w:p w14:paraId="32B7B377" w14:textId="77777777" w:rsidR="008A0AD0" w:rsidRPr="005B7EFF" w:rsidRDefault="008A0AD0" w:rsidP="005648D6">
      <w:pPr>
        <w:pStyle w:val="NormalWeb"/>
        <w:spacing w:before="0" w:beforeAutospacing="0" w:after="0" w:afterAutospacing="0"/>
        <w:jc w:val="both"/>
        <w:rPr>
          <w:rFonts w:ascii="Arial" w:hAnsi="Arial" w:cs="Arial"/>
        </w:rPr>
      </w:pPr>
    </w:p>
    <w:p w14:paraId="4C6CA4E9" w14:textId="77777777" w:rsidR="008A0AD0" w:rsidRPr="005B7EFF" w:rsidRDefault="001C6D95" w:rsidP="005648D6">
      <w:pPr>
        <w:pStyle w:val="NormalWeb"/>
        <w:numPr>
          <w:ilvl w:val="0"/>
          <w:numId w:val="14"/>
        </w:numPr>
        <w:spacing w:before="0" w:beforeAutospacing="0" w:after="0" w:afterAutospacing="0"/>
        <w:jc w:val="both"/>
        <w:rPr>
          <w:rFonts w:ascii="Arial" w:hAnsi="Arial" w:cs="Arial"/>
          <w:b/>
          <w:bCs/>
        </w:rPr>
      </w:pPr>
      <w:r w:rsidRPr="005B7EFF">
        <w:rPr>
          <w:rFonts w:ascii="Arial" w:hAnsi="Arial" w:cs="Arial"/>
          <w:b/>
          <w:bCs/>
        </w:rPr>
        <w:t>Context general energetic</w:t>
      </w:r>
    </w:p>
    <w:p w14:paraId="7EFF5FD3" w14:textId="7DF454C2" w:rsidR="00642B96" w:rsidRPr="005B7EFF" w:rsidRDefault="00642B96"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În prezent, consumul de energie electrică al Consiliului Județean Argeș și al unităților sanitare aflate în subordinea acestuia (Spitalul Județean de Urgență Pitești, Spitalul de Recuperare Respiratorie și Pneumologie „Sf. Andrei” Valea Iașului, Spitalul de Boli Cronice Călinești) este asigurat </w:t>
      </w:r>
      <w:r w:rsidRPr="005B7EFF">
        <w:rPr>
          <w:rFonts w:ascii="Arial" w:hAnsi="Arial" w:cs="Arial"/>
          <w:b/>
          <w:bCs/>
        </w:rPr>
        <w:t>exclusiv din Sistemul Energetic Național</w:t>
      </w:r>
      <w:r w:rsidRPr="005B7EFF">
        <w:rPr>
          <w:rFonts w:ascii="Arial" w:hAnsi="Arial" w:cs="Arial"/>
        </w:rPr>
        <w:t>, prin puncte de livrare distincte (POD), la nivel de joasă și medie tensiune.</w:t>
      </w:r>
    </w:p>
    <w:p w14:paraId="260C120C" w14:textId="77777777" w:rsidR="00642B96" w:rsidRPr="005B7EFF" w:rsidRDefault="00642B96"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Consumurile înregistrate sunt </w:t>
      </w:r>
      <w:r w:rsidRPr="005B7EFF">
        <w:rPr>
          <w:rFonts w:ascii="Arial" w:hAnsi="Arial" w:cs="Arial"/>
          <w:b/>
          <w:bCs/>
        </w:rPr>
        <w:t>ridicate, continue și esențiale</w:t>
      </w:r>
      <w:r w:rsidRPr="005B7EFF">
        <w:rPr>
          <w:rFonts w:ascii="Arial" w:hAnsi="Arial" w:cs="Arial"/>
        </w:rPr>
        <w:t xml:space="preserve">, în special pentru unitățile medicale, unde funcționarea neîntreruptă </w:t>
      </w:r>
      <w:proofErr w:type="gramStart"/>
      <w:r w:rsidRPr="005B7EFF">
        <w:rPr>
          <w:rFonts w:ascii="Arial" w:hAnsi="Arial" w:cs="Arial"/>
        </w:rPr>
        <w:t>a</w:t>
      </w:r>
      <w:proofErr w:type="gramEnd"/>
      <w:r w:rsidRPr="005B7EFF">
        <w:rPr>
          <w:rFonts w:ascii="Arial" w:hAnsi="Arial" w:cs="Arial"/>
        </w:rPr>
        <w:t xml:space="preserve"> echipamentelor medicale, instalațiilor HVAC, sistemelor de sterilizare și a infrastructurii informatice este critică pentru actul medical.</w:t>
      </w:r>
    </w:p>
    <w:p w14:paraId="381D1B85" w14:textId="77777777" w:rsidR="008A0AD0" w:rsidRPr="005B7EFF" w:rsidRDefault="003D3DC6" w:rsidP="005648D6">
      <w:pPr>
        <w:pStyle w:val="NormalWeb"/>
        <w:numPr>
          <w:ilvl w:val="0"/>
          <w:numId w:val="14"/>
        </w:numPr>
        <w:spacing w:before="0" w:beforeAutospacing="0" w:after="0" w:afterAutospacing="0"/>
        <w:jc w:val="both"/>
        <w:rPr>
          <w:rFonts w:ascii="Arial" w:hAnsi="Arial" w:cs="Arial"/>
          <w:b/>
          <w:bCs/>
        </w:rPr>
      </w:pPr>
      <w:r w:rsidRPr="005B7EFF">
        <w:rPr>
          <w:rFonts w:ascii="Arial" w:hAnsi="Arial" w:cs="Arial"/>
          <w:b/>
          <w:bCs/>
        </w:rPr>
        <w:t>Situația infrastructurii existente</w:t>
      </w:r>
    </w:p>
    <w:p w14:paraId="4FB589E4" w14:textId="77777777" w:rsidR="00E132FF" w:rsidRPr="005B7EFF" w:rsidRDefault="00E132FF"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 xml:space="preserve">Infrastructura electrică existentă este dimensionată strict pentru consum, fără capacități proprii de producere </w:t>
      </w:r>
      <w:proofErr w:type="gramStart"/>
      <w:r w:rsidRPr="005B7EFF">
        <w:rPr>
          <w:rFonts w:ascii="Arial" w:hAnsi="Arial" w:cs="Arial"/>
        </w:rPr>
        <w:t>a</w:t>
      </w:r>
      <w:proofErr w:type="gramEnd"/>
      <w:r w:rsidRPr="005B7EFF">
        <w:rPr>
          <w:rFonts w:ascii="Arial" w:hAnsi="Arial" w:cs="Arial"/>
        </w:rPr>
        <w:t xml:space="preserve"> energiei.</w:t>
      </w:r>
    </w:p>
    <w:p w14:paraId="0277E219" w14:textId="49A64296" w:rsidR="00E132FF" w:rsidRPr="005B7EFF" w:rsidRDefault="00E132FF"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Nu există sisteme de producere din surse regenerabile (</w:t>
      </w:r>
      <w:proofErr w:type="gramStart"/>
      <w:r w:rsidRPr="005B7EFF">
        <w:rPr>
          <w:rFonts w:ascii="Arial" w:hAnsi="Arial" w:cs="Arial"/>
        </w:rPr>
        <w:t xml:space="preserve">fotovoltaice) </w:t>
      </w:r>
      <w:r w:rsidR="003B4410" w:rsidRPr="005B7EFF">
        <w:rPr>
          <w:rFonts w:ascii="Arial" w:hAnsi="Arial" w:cs="Arial"/>
        </w:rPr>
        <w:t xml:space="preserve"> cu</w:t>
      </w:r>
      <w:proofErr w:type="gramEnd"/>
      <w:r w:rsidR="003B4410" w:rsidRPr="005B7EFF">
        <w:rPr>
          <w:rFonts w:ascii="Arial" w:hAnsi="Arial" w:cs="Arial"/>
        </w:rPr>
        <w:t xml:space="preserve"> exceptia unui sistem de aproximativ 30kW amplasatpe Extinderea corpului Ambulatoriu din cadrul Spitalul Județean de Urgență Pitești, </w:t>
      </w:r>
      <w:r w:rsidRPr="005B7EFF">
        <w:rPr>
          <w:rFonts w:ascii="Arial" w:hAnsi="Arial" w:cs="Arial"/>
        </w:rPr>
        <w:t>și nici capacități de stocare a energiei electrice.</w:t>
      </w:r>
    </w:p>
    <w:p w14:paraId="4C298CA2" w14:textId="77777777" w:rsidR="00E132FF" w:rsidRPr="005B7EFF" w:rsidRDefault="00E132FF"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Alimentarea se realizează prin rețele de distribuție publică, vulnerabile la:</w:t>
      </w:r>
    </w:p>
    <w:p w14:paraId="7104FB7E" w14:textId="77777777" w:rsidR="00E132FF" w:rsidRPr="005B7EFF" w:rsidRDefault="00E132FF" w:rsidP="005648D6">
      <w:pPr>
        <w:pStyle w:val="NormalWeb"/>
        <w:numPr>
          <w:ilvl w:val="0"/>
          <w:numId w:val="15"/>
        </w:numPr>
        <w:spacing w:before="0" w:beforeAutospacing="0" w:after="0" w:afterAutospacing="0"/>
        <w:ind w:left="993"/>
        <w:jc w:val="both"/>
        <w:rPr>
          <w:rFonts w:ascii="Arial" w:hAnsi="Arial" w:cs="Arial"/>
        </w:rPr>
      </w:pPr>
      <w:r w:rsidRPr="005B7EFF">
        <w:rPr>
          <w:rFonts w:ascii="Arial" w:hAnsi="Arial" w:cs="Arial"/>
        </w:rPr>
        <w:t>fluctuații de tensiune;</w:t>
      </w:r>
    </w:p>
    <w:p w14:paraId="6730FD0B" w14:textId="77777777" w:rsidR="00E132FF" w:rsidRPr="005B7EFF" w:rsidRDefault="00E132FF" w:rsidP="005648D6">
      <w:pPr>
        <w:pStyle w:val="NormalWeb"/>
        <w:numPr>
          <w:ilvl w:val="0"/>
          <w:numId w:val="15"/>
        </w:numPr>
        <w:spacing w:before="0" w:beforeAutospacing="0" w:after="0" w:afterAutospacing="0"/>
        <w:ind w:left="993"/>
        <w:jc w:val="both"/>
        <w:rPr>
          <w:rFonts w:ascii="Arial" w:hAnsi="Arial" w:cs="Arial"/>
        </w:rPr>
      </w:pPr>
      <w:r w:rsidRPr="005B7EFF">
        <w:rPr>
          <w:rFonts w:ascii="Arial" w:hAnsi="Arial" w:cs="Arial"/>
        </w:rPr>
        <w:t>întreruperi accidentale;</w:t>
      </w:r>
    </w:p>
    <w:p w14:paraId="5D687AF7" w14:textId="77777777" w:rsidR="00E132FF" w:rsidRPr="005B7EFF" w:rsidRDefault="00E132FF" w:rsidP="005648D6">
      <w:pPr>
        <w:pStyle w:val="NormalWeb"/>
        <w:numPr>
          <w:ilvl w:val="0"/>
          <w:numId w:val="15"/>
        </w:numPr>
        <w:spacing w:before="0" w:beforeAutospacing="0" w:after="0" w:afterAutospacing="0"/>
        <w:ind w:left="993"/>
        <w:jc w:val="both"/>
        <w:rPr>
          <w:rFonts w:ascii="Arial" w:hAnsi="Arial" w:cs="Arial"/>
        </w:rPr>
      </w:pPr>
      <w:r w:rsidRPr="005B7EFF">
        <w:rPr>
          <w:rFonts w:ascii="Arial" w:hAnsi="Arial" w:cs="Arial"/>
        </w:rPr>
        <w:t>limitări de capacitate în perioade de vârf de consum.</w:t>
      </w:r>
    </w:p>
    <w:p w14:paraId="0C424C1F" w14:textId="77777777" w:rsidR="008A0AD0" w:rsidRPr="005B7EFF" w:rsidRDefault="00E132FF" w:rsidP="005648D6">
      <w:pPr>
        <w:pStyle w:val="NormalWeb"/>
        <w:numPr>
          <w:ilvl w:val="0"/>
          <w:numId w:val="14"/>
        </w:numPr>
        <w:spacing w:before="0" w:beforeAutospacing="0" w:after="0" w:afterAutospacing="0"/>
        <w:jc w:val="both"/>
        <w:rPr>
          <w:rFonts w:ascii="Arial" w:hAnsi="Arial" w:cs="Arial"/>
          <w:b/>
          <w:bCs/>
        </w:rPr>
      </w:pPr>
      <w:r w:rsidRPr="005B7EFF">
        <w:rPr>
          <w:rFonts w:ascii="Arial" w:hAnsi="Arial" w:cs="Arial"/>
          <w:b/>
          <w:bCs/>
        </w:rPr>
        <w:t>Situația amplasamentelor</w:t>
      </w:r>
    </w:p>
    <w:p w14:paraId="666EF470" w14:textId="77777777" w:rsidR="00E132FF" w:rsidRPr="005B7EFF" w:rsidRDefault="00E132FF" w:rsidP="005648D6">
      <w:pPr>
        <w:pStyle w:val="NormalWeb"/>
        <w:spacing w:before="0" w:beforeAutospacing="0" w:after="0" w:afterAutospacing="0"/>
        <w:ind w:firstLine="720"/>
        <w:jc w:val="both"/>
        <w:rPr>
          <w:rFonts w:ascii="Arial" w:hAnsi="Arial" w:cs="Arial"/>
        </w:rPr>
      </w:pPr>
      <w:r w:rsidRPr="005B7EFF">
        <w:rPr>
          <w:rFonts w:ascii="Arial" w:hAnsi="Arial" w:cs="Arial"/>
        </w:rPr>
        <w:t>Analiza terenurilor disponibile evidențiază:</w:t>
      </w:r>
    </w:p>
    <w:p w14:paraId="49A448D9" w14:textId="77777777" w:rsidR="00E132FF" w:rsidRPr="005B7EFF" w:rsidRDefault="00E132FF" w:rsidP="005648D6">
      <w:pPr>
        <w:pStyle w:val="NormalWeb"/>
        <w:numPr>
          <w:ilvl w:val="0"/>
          <w:numId w:val="9"/>
        </w:numPr>
        <w:spacing w:before="0" w:beforeAutospacing="0" w:after="0" w:afterAutospacing="0"/>
        <w:ind w:left="0" w:firstLine="567"/>
        <w:jc w:val="both"/>
        <w:rPr>
          <w:rFonts w:ascii="Arial" w:hAnsi="Arial" w:cs="Arial"/>
          <w:lang w:val="pt-PT"/>
        </w:rPr>
      </w:pPr>
      <w:r w:rsidRPr="005B7EFF">
        <w:rPr>
          <w:rFonts w:ascii="Arial" w:hAnsi="Arial" w:cs="Arial"/>
          <w:lang w:val="pt-PT"/>
        </w:rPr>
        <w:t>amplasamente situate în intravilan, cu regim juridic clar (domeniu public);</w:t>
      </w:r>
    </w:p>
    <w:p w14:paraId="3E8B96B5" w14:textId="77777777" w:rsidR="00E132FF" w:rsidRPr="005B7EFF" w:rsidRDefault="00E132FF"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suprafețe disponibile adecvate pentru instalarea de parcuri fotovoltaice la sol;</w:t>
      </w:r>
    </w:p>
    <w:p w14:paraId="0C216A7C" w14:textId="77777777" w:rsidR="00E132FF" w:rsidRPr="005B7EFF" w:rsidRDefault="00E132FF"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 xml:space="preserve">lipsa unor amenajări energetice moderne și </w:t>
      </w:r>
      <w:proofErr w:type="gramStart"/>
      <w:r w:rsidRPr="005B7EFF">
        <w:rPr>
          <w:rFonts w:ascii="Arial" w:hAnsi="Arial" w:cs="Arial"/>
        </w:rPr>
        <w:t>a</w:t>
      </w:r>
      <w:proofErr w:type="gramEnd"/>
      <w:r w:rsidRPr="005B7EFF">
        <w:rPr>
          <w:rFonts w:ascii="Arial" w:hAnsi="Arial" w:cs="Arial"/>
        </w:rPr>
        <w:t xml:space="preserve"> infrastructurii dedicate energiei regenerabile.</w:t>
      </w:r>
    </w:p>
    <w:p w14:paraId="29607E3C" w14:textId="67C7E70F" w:rsidR="00E132FF" w:rsidRPr="005B7EFF" w:rsidRDefault="00E132FF" w:rsidP="005648D6">
      <w:pPr>
        <w:pStyle w:val="ListParagraph"/>
        <w:numPr>
          <w:ilvl w:val="0"/>
          <w:numId w:val="14"/>
        </w:numPr>
        <w:jc w:val="both"/>
        <w:rPr>
          <w:rFonts w:ascii="Arial" w:hAnsi="Arial" w:cs="Arial"/>
          <w:b/>
          <w:bCs/>
        </w:rPr>
      </w:pPr>
      <w:r w:rsidRPr="005B7EFF">
        <w:rPr>
          <w:rFonts w:ascii="Arial" w:hAnsi="Arial" w:cs="Arial"/>
          <w:b/>
          <w:bCs/>
        </w:rPr>
        <w:t>Deficiențe energetice</w:t>
      </w:r>
    </w:p>
    <w:p w14:paraId="75D79FF5" w14:textId="77777777" w:rsidR="003F43D2" w:rsidRPr="005B7EFF" w:rsidRDefault="003F43D2"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Dependenta totală de energia din rețea, fără alternative locale de producție;</w:t>
      </w:r>
    </w:p>
    <w:p w14:paraId="6C2063E0" w14:textId="77777777" w:rsidR="003F43D2" w:rsidRPr="005B7EFF" w:rsidRDefault="003F43D2"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Costuri ridicate și impredictibile ale energiei electrice, cu impact semnificativ asupra bugetelor publice;</w:t>
      </w:r>
    </w:p>
    <w:p w14:paraId="31A47B8A" w14:textId="77777777" w:rsidR="003F43D2" w:rsidRPr="005B7EFF" w:rsidRDefault="003F43D2"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Lipsa oricărei reziliențe energetice în cazul întreruperilor de alimentare;</w:t>
      </w:r>
    </w:p>
    <w:p w14:paraId="1F6BF3F9" w14:textId="68A00516" w:rsidR="003F43D2" w:rsidRPr="005B7EFF" w:rsidRDefault="003F43D2" w:rsidP="005648D6">
      <w:pPr>
        <w:pStyle w:val="NormalWeb"/>
        <w:numPr>
          <w:ilvl w:val="0"/>
          <w:numId w:val="9"/>
        </w:numPr>
        <w:spacing w:before="0" w:beforeAutospacing="0" w:after="0" w:afterAutospacing="0"/>
        <w:ind w:left="0" w:firstLine="567"/>
        <w:jc w:val="both"/>
        <w:rPr>
          <w:rFonts w:ascii="Arial" w:hAnsi="Arial" w:cs="Arial"/>
          <w:lang w:val="it-IT"/>
        </w:rPr>
      </w:pPr>
      <w:r w:rsidRPr="005B7EFF">
        <w:rPr>
          <w:rFonts w:ascii="Arial" w:hAnsi="Arial" w:cs="Arial"/>
          <w:lang w:val="it-IT"/>
        </w:rPr>
        <w:t>Imposibilitatea asigurării continuității alimentării pentru consumatori critici fără generatoare diesel (costisitoare și poluante).</w:t>
      </w:r>
    </w:p>
    <w:p w14:paraId="0B7B6D1B" w14:textId="27BBE180" w:rsidR="003F43D2" w:rsidRPr="005B7EFF" w:rsidRDefault="003F43D2" w:rsidP="005648D6">
      <w:pPr>
        <w:pStyle w:val="ListParagraph"/>
        <w:numPr>
          <w:ilvl w:val="0"/>
          <w:numId w:val="14"/>
        </w:numPr>
        <w:jc w:val="both"/>
        <w:rPr>
          <w:rFonts w:ascii="Arial" w:hAnsi="Arial" w:cs="Arial"/>
          <w:b/>
          <w:bCs/>
        </w:rPr>
      </w:pPr>
      <w:r w:rsidRPr="005B7EFF">
        <w:rPr>
          <w:rFonts w:ascii="Arial" w:hAnsi="Arial" w:cs="Arial"/>
          <w:b/>
          <w:bCs/>
        </w:rPr>
        <w:t>Deficiențe economico-financiare</w:t>
      </w:r>
    </w:p>
    <w:p w14:paraId="19154987" w14:textId="77777777" w:rsidR="003F43D2" w:rsidRPr="005B7EFF" w:rsidRDefault="003F43D2"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Cheltuieli recurente mari pentru energie electrică, fără mecanisme de amortizare pe termen lung;</w:t>
      </w:r>
    </w:p>
    <w:p w14:paraId="60B273AB" w14:textId="77777777" w:rsidR="003F43D2" w:rsidRPr="005B7EFF" w:rsidRDefault="003F43D2"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 xml:space="preserve">Absența investițiilor care să conducă la </w:t>
      </w:r>
      <w:r w:rsidRPr="005B7EFF">
        <w:rPr>
          <w:rFonts w:ascii="Arial" w:hAnsi="Arial" w:cs="Arial"/>
          <w:b/>
          <w:bCs/>
        </w:rPr>
        <w:t>reducerea cheltuielilor operaționale</w:t>
      </w:r>
      <w:r w:rsidRPr="005B7EFF">
        <w:rPr>
          <w:rFonts w:ascii="Arial" w:hAnsi="Arial" w:cs="Arial"/>
        </w:rPr>
        <w:t>;</w:t>
      </w:r>
    </w:p>
    <w:p w14:paraId="27024515" w14:textId="37EA36A2" w:rsidR="003F43D2" w:rsidRPr="005B7EFF" w:rsidRDefault="003F43D2"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Nevalorificarea oportunităților de finanțare nerambursabilă disponibile prin Fondul pentru Modernizare.</w:t>
      </w:r>
    </w:p>
    <w:p w14:paraId="1D21059B" w14:textId="7F2EA0B9" w:rsidR="003F43D2" w:rsidRPr="005B7EFF" w:rsidRDefault="003F43D2" w:rsidP="005648D6">
      <w:pPr>
        <w:pStyle w:val="ListParagraph"/>
        <w:numPr>
          <w:ilvl w:val="0"/>
          <w:numId w:val="14"/>
        </w:numPr>
        <w:jc w:val="both"/>
        <w:rPr>
          <w:rFonts w:ascii="Arial" w:hAnsi="Arial" w:cs="Arial"/>
          <w:b/>
          <w:bCs/>
        </w:rPr>
      </w:pPr>
      <w:r w:rsidRPr="005B7EFF">
        <w:rPr>
          <w:rFonts w:ascii="Arial" w:hAnsi="Arial" w:cs="Arial"/>
          <w:b/>
          <w:bCs/>
        </w:rPr>
        <w:t>Deficiențe de mediu</w:t>
      </w:r>
    </w:p>
    <w:p w14:paraId="16E0D005" w14:textId="77777777" w:rsidR="009115F6" w:rsidRPr="005B7EFF" w:rsidRDefault="009115F6"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Consumul exclusiv de energie din surse convenționale contribuie la:</w:t>
      </w:r>
    </w:p>
    <w:p w14:paraId="499918F2" w14:textId="77777777" w:rsidR="009115F6" w:rsidRPr="005B7EFF" w:rsidRDefault="009115F6" w:rsidP="006C37F7">
      <w:pPr>
        <w:pStyle w:val="NormalWeb"/>
        <w:numPr>
          <w:ilvl w:val="0"/>
          <w:numId w:val="16"/>
        </w:numPr>
        <w:tabs>
          <w:tab w:val="left" w:pos="993"/>
        </w:tabs>
        <w:spacing w:before="0" w:beforeAutospacing="0" w:after="0" w:afterAutospacing="0"/>
        <w:ind w:left="0" w:firstLine="851"/>
        <w:jc w:val="both"/>
        <w:rPr>
          <w:rFonts w:ascii="Arial" w:hAnsi="Arial" w:cs="Arial"/>
        </w:rPr>
      </w:pPr>
      <w:r w:rsidRPr="005B7EFF">
        <w:rPr>
          <w:rFonts w:ascii="Arial" w:hAnsi="Arial" w:cs="Arial"/>
        </w:rPr>
        <w:t>emisii indirecte de gaze cu efect de seră;</w:t>
      </w:r>
    </w:p>
    <w:p w14:paraId="115EE08C" w14:textId="77777777" w:rsidR="009115F6" w:rsidRPr="005B7EFF" w:rsidRDefault="009115F6" w:rsidP="006C37F7">
      <w:pPr>
        <w:pStyle w:val="NormalWeb"/>
        <w:numPr>
          <w:ilvl w:val="0"/>
          <w:numId w:val="16"/>
        </w:numPr>
        <w:tabs>
          <w:tab w:val="left" w:pos="993"/>
        </w:tabs>
        <w:spacing w:before="0" w:beforeAutospacing="0" w:after="0" w:afterAutospacing="0"/>
        <w:ind w:left="0" w:firstLine="851"/>
        <w:jc w:val="both"/>
        <w:rPr>
          <w:rFonts w:ascii="Arial" w:hAnsi="Arial" w:cs="Arial"/>
          <w:lang w:val="it-IT"/>
        </w:rPr>
      </w:pPr>
      <w:r w:rsidRPr="005B7EFF">
        <w:rPr>
          <w:rFonts w:ascii="Arial" w:hAnsi="Arial" w:cs="Arial"/>
          <w:lang w:val="it-IT"/>
        </w:rPr>
        <w:t>menținerea unei amprente de carbon ridicate;</w:t>
      </w:r>
    </w:p>
    <w:p w14:paraId="7FD90C29" w14:textId="77777777" w:rsidR="009115F6" w:rsidRPr="005B7EFF" w:rsidRDefault="009115F6" w:rsidP="005648D6">
      <w:pPr>
        <w:pStyle w:val="NormalWeb"/>
        <w:numPr>
          <w:ilvl w:val="0"/>
          <w:numId w:val="9"/>
        </w:numPr>
        <w:tabs>
          <w:tab w:val="left" w:pos="993"/>
        </w:tabs>
        <w:spacing w:before="0" w:beforeAutospacing="0" w:after="0" w:afterAutospacing="0"/>
        <w:ind w:left="0" w:firstLine="567"/>
        <w:jc w:val="both"/>
        <w:rPr>
          <w:rFonts w:ascii="Arial" w:hAnsi="Arial" w:cs="Arial"/>
        </w:rPr>
      </w:pPr>
      <w:r w:rsidRPr="005B7EFF">
        <w:rPr>
          <w:rFonts w:ascii="Arial" w:hAnsi="Arial" w:cs="Arial"/>
        </w:rPr>
        <w:t>Lipsa alinierii infrastructurii energetice existente la:</w:t>
      </w:r>
    </w:p>
    <w:p w14:paraId="44B46EAA" w14:textId="77777777" w:rsidR="009115F6" w:rsidRPr="005B7EFF" w:rsidRDefault="009115F6" w:rsidP="006C37F7">
      <w:pPr>
        <w:pStyle w:val="NormalWeb"/>
        <w:numPr>
          <w:ilvl w:val="0"/>
          <w:numId w:val="16"/>
        </w:numPr>
        <w:tabs>
          <w:tab w:val="left" w:pos="993"/>
        </w:tabs>
        <w:spacing w:before="0" w:beforeAutospacing="0" w:after="0" w:afterAutospacing="0"/>
        <w:ind w:left="426" w:firstLine="425"/>
        <w:jc w:val="both"/>
        <w:rPr>
          <w:rFonts w:ascii="Arial" w:hAnsi="Arial" w:cs="Arial"/>
        </w:rPr>
      </w:pPr>
      <w:r w:rsidRPr="005B7EFF">
        <w:rPr>
          <w:rFonts w:ascii="Arial" w:hAnsi="Arial" w:cs="Arial"/>
        </w:rPr>
        <w:t>obiectivele de decarbonizare;</w:t>
      </w:r>
    </w:p>
    <w:p w14:paraId="59064DA4" w14:textId="77777777" w:rsidR="009115F6" w:rsidRPr="005B7EFF" w:rsidRDefault="009115F6" w:rsidP="006C37F7">
      <w:pPr>
        <w:pStyle w:val="NormalWeb"/>
        <w:numPr>
          <w:ilvl w:val="0"/>
          <w:numId w:val="16"/>
        </w:numPr>
        <w:tabs>
          <w:tab w:val="left" w:pos="993"/>
        </w:tabs>
        <w:spacing w:before="0" w:beforeAutospacing="0" w:after="0" w:afterAutospacing="0"/>
        <w:ind w:left="426" w:firstLine="425"/>
        <w:jc w:val="both"/>
        <w:rPr>
          <w:rFonts w:ascii="Arial" w:hAnsi="Arial" w:cs="Arial"/>
        </w:rPr>
      </w:pPr>
      <w:r w:rsidRPr="005B7EFF">
        <w:rPr>
          <w:rFonts w:ascii="Arial" w:hAnsi="Arial" w:cs="Arial"/>
        </w:rPr>
        <w:t>principiul DNSH („Do No Significant Harm”);</w:t>
      </w:r>
    </w:p>
    <w:p w14:paraId="091BA11A" w14:textId="369E0338" w:rsidR="00465DC3" w:rsidRPr="005B7EFF" w:rsidRDefault="009115F6" w:rsidP="006C37F7">
      <w:pPr>
        <w:pStyle w:val="NormalWeb"/>
        <w:numPr>
          <w:ilvl w:val="0"/>
          <w:numId w:val="16"/>
        </w:numPr>
        <w:tabs>
          <w:tab w:val="left" w:pos="993"/>
        </w:tabs>
        <w:spacing w:before="0" w:beforeAutospacing="0" w:after="0" w:afterAutospacing="0"/>
        <w:ind w:left="426" w:firstLine="425"/>
        <w:jc w:val="both"/>
        <w:rPr>
          <w:rFonts w:ascii="Arial" w:hAnsi="Arial" w:cs="Arial"/>
          <w:lang w:val="it-IT"/>
        </w:rPr>
      </w:pPr>
      <w:r w:rsidRPr="005B7EFF">
        <w:rPr>
          <w:rFonts w:ascii="Arial" w:hAnsi="Arial" w:cs="Arial"/>
          <w:lang w:val="it-IT"/>
        </w:rPr>
        <w:t>politicile europene privind tranziția verde.</w:t>
      </w:r>
    </w:p>
    <w:p w14:paraId="04001E8B" w14:textId="77777777" w:rsidR="009115F6" w:rsidRPr="005B7EFF" w:rsidRDefault="00465DC3" w:rsidP="005648D6">
      <w:pPr>
        <w:pStyle w:val="ListParagraph"/>
        <w:numPr>
          <w:ilvl w:val="0"/>
          <w:numId w:val="14"/>
        </w:numPr>
        <w:jc w:val="both"/>
        <w:rPr>
          <w:rFonts w:ascii="Arial" w:hAnsi="Arial" w:cs="Arial"/>
          <w:b/>
          <w:bCs/>
        </w:rPr>
      </w:pPr>
      <w:r w:rsidRPr="005B7EFF">
        <w:rPr>
          <w:rFonts w:ascii="Arial" w:hAnsi="Arial" w:cs="Arial"/>
          <w:b/>
          <w:bCs/>
        </w:rPr>
        <w:t>Deficiențe funcționale și de siguranță</w:t>
      </w:r>
    </w:p>
    <w:p w14:paraId="13A06189" w14:textId="77777777" w:rsidR="00465DC3" w:rsidRPr="005B7EFF" w:rsidRDefault="00465DC3"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 xml:space="preserve">Lipsa capacităților de stocare </w:t>
      </w:r>
      <w:proofErr w:type="gramStart"/>
      <w:r w:rsidRPr="005B7EFF">
        <w:rPr>
          <w:rFonts w:ascii="Arial" w:hAnsi="Arial" w:cs="Arial"/>
        </w:rPr>
        <w:t>a</w:t>
      </w:r>
      <w:proofErr w:type="gramEnd"/>
      <w:r w:rsidRPr="005B7EFF">
        <w:rPr>
          <w:rFonts w:ascii="Arial" w:hAnsi="Arial" w:cs="Arial"/>
        </w:rPr>
        <w:t xml:space="preserve"> energiei conduce la:</w:t>
      </w:r>
    </w:p>
    <w:p w14:paraId="0ACA909A" w14:textId="77777777" w:rsidR="00465DC3" w:rsidRPr="005B7EFF" w:rsidRDefault="00465DC3" w:rsidP="006C37F7">
      <w:pPr>
        <w:pStyle w:val="NormalWeb"/>
        <w:numPr>
          <w:ilvl w:val="0"/>
          <w:numId w:val="17"/>
        </w:numPr>
        <w:tabs>
          <w:tab w:val="left" w:pos="993"/>
        </w:tabs>
        <w:spacing w:before="0" w:beforeAutospacing="0" w:after="0" w:afterAutospacing="0"/>
        <w:ind w:firstLine="131"/>
        <w:jc w:val="both"/>
        <w:rPr>
          <w:rFonts w:ascii="Arial" w:hAnsi="Arial" w:cs="Arial"/>
        </w:rPr>
      </w:pPr>
      <w:r w:rsidRPr="005B7EFF">
        <w:rPr>
          <w:rFonts w:ascii="Arial" w:hAnsi="Arial" w:cs="Arial"/>
        </w:rPr>
        <w:t>imposibilitatea gestionării vârfurilor de consum;</w:t>
      </w:r>
    </w:p>
    <w:p w14:paraId="181A1088" w14:textId="77777777" w:rsidR="00465DC3" w:rsidRPr="005B7EFF" w:rsidRDefault="00465DC3" w:rsidP="006C37F7">
      <w:pPr>
        <w:pStyle w:val="NormalWeb"/>
        <w:numPr>
          <w:ilvl w:val="0"/>
          <w:numId w:val="17"/>
        </w:numPr>
        <w:tabs>
          <w:tab w:val="left" w:pos="993"/>
        </w:tabs>
        <w:spacing w:before="0" w:beforeAutospacing="0" w:after="0" w:afterAutospacing="0"/>
        <w:ind w:firstLine="131"/>
        <w:jc w:val="both"/>
        <w:rPr>
          <w:rFonts w:ascii="Arial" w:hAnsi="Arial" w:cs="Arial"/>
          <w:lang w:val="it-IT"/>
        </w:rPr>
      </w:pPr>
      <w:r w:rsidRPr="005B7EFF">
        <w:rPr>
          <w:rFonts w:ascii="Arial" w:hAnsi="Arial" w:cs="Arial"/>
          <w:lang w:val="it-IT"/>
        </w:rPr>
        <w:t>dependență de grupuri electrogene pe combustibili fosili;</w:t>
      </w:r>
    </w:p>
    <w:p w14:paraId="3AF8E7CE" w14:textId="77777777" w:rsidR="00465DC3" w:rsidRPr="005B7EFF" w:rsidRDefault="00465DC3"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Riscuri majore pentru funcționarea unităților medicale în situații de avarie energetică;</w:t>
      </w:r>
    </w:p>
    <w:p w14:paraId="79E19EBA" w14:textId="77777777" w:rsidR="00465DC3" w:rsidRPr="005B7EFF" w:rsidRDefault="00465DC3" w:rsidP="005648D6">
      <w:pPr>
        <w:pStyle w:val="NormalWeb"/>
        <w:numPr>
          <w:ilvl w:val="0"/>
          <w:numId w:val="9"/>
        </w:numPr>
        <w:spacing w:before="0" w:beforeAutospacing="0" w:after="0" w:afterAutospacing="0"/>
        <w:ind w:left="0" w:firstLine="567"/>
        <w:jc w:val="both"/>
        <w:rPr>
          <w:rFonts w:ascii="Arial" w:hAnsi="Arial" w:cs="Arial"/>
        </w:rPr>
      </w:pPr>
      <w:r w:rsidRPr="005B7EFF">
        <w:rPr>
          <w:rFonts w:ascii="Arial" w:hAnsi="Arial" w:cs="Arial"/>
        </w:rPr>
        <w:t>Infrastructură existentă cu grad redus de flexibilitate și adaptabilitate la cerințe viitoare.</w:t>
      </w:r>
    </w:p>
    <w:p w14:paraId="5F933E0E" w14:textId="77777777" w:rsidR="00465DC3" w:rsidRPr="005B7EFF" w:rsidRDefault="00465DC3" w:rsidP="005648D6">
      <w:pPr>
        <w:pStyle w:val="NormalWeb"/>
        <w:spacing w:before="0" w:beforeAutospacing="0" w:after="0" w:afterAutospacing="0"/>
        <w:jc w:val="both"/>
        <w:rPr>
          <w:rFonts w:ascii="Arial" w:hAnsi="Arial" w:cs="Arial"/>
        </w:rPr>
      </w:pPr>
    </w:p>
    <w:p w14:paraId="2EC07BEC" w14:textId="77777777" w:rsidR="00465DC3" w:rsidRPr="005B7EFF" w:rsidRDefault="00465DC3" w:rsidP="005648D6">
      <w:pPr>
        <w:pStyle w:val="NormalWeb"/>
        <w:pBdr>
          <w:top w:val="single" w:sz="4" w:space="1" w:color="auto"/>
          <w:left w:val="single" w:sz="4" w:space="4" w:color="auto"/>
          <w:bottom w:val="single" w:sz="4" w:space="1" w:color="auto"/>
          <w:right w:val="single" w:sz="4" w:space="4" w:color="auto"/>
        </w:pBdr>
        <w:spacing w:before="0" w:beforeAutospacing="0" w:after="0" w:afterAutospacing="0"/>
        <w:ind w:left="142" w:right="282" w:firstLine="720"/>
        <w:jc w:val="both"/>
        <w:rPr>
          <w:rFonts w:ascii="Arial" w:hAnsi="Arial" w:cs="Arial"/>
        </w:rPr>
      </w:pPr>
      <w:r w:rsidRPr="005B7EFF">
        <w:rPr>
          <w:rFonts w:ascii="Arial" w:hAnsi="Arial" w:cs="Arial"/>
        </w:rPr>
        <w:t xml:space="preserve">Analiza evidențiază faptul că </w:t>
      </w:r>
      <w:r w:rsidRPr="005B7EFF">
        <w:rPr>
          <w:rFonts w:ascii="Arial" w:hAnsi="Arial" w:cs="Arial"/>
          <w:b/>
          <w:bCs/>
        </w:rPr>
        <w:t>situația energetică actuală este ineficientă, vulnerabilă și nesustenabilă</w:t>
      </w:r>
      <w:r w:rsidRPr="005B7EFF">
        <w:rPr>
          <w:rFonts w:ascii="Arial" w:hAnsi="Arial" w:cs="Arial"/>
        </w:rPr>
        <w:t>, atât din punct de vedere economic, cât și din punct de vedere al securității energetice și al impactului asupra mediului.</w:t>
      </w:r>
    </w:p>
    <w:p w14:paraId="295EE899" w14:textId="77777777" w:rsidR="00465DC3" w:rsidRPr="005B7EFF" w:rsidRDefault="00465DC3" w:rsidP="005648D6">
      <w:pPr>
        <w:pStyle w:val="NormalWeb"/>
        <w:pBdr>
          <w:top w:val="single" w:sz="4" w:space="1" w:color="auto"/>
          <w:left w:val="single" w:sz="4" w:space="4" w:color="auto"/>
          <w:bottom w:val="single" w:sz="4" w:space="1" w:color="auto"/>
          <w:right w:val="single" w:sz="4" w:space="4" w:color="auto"/>
        </w:pBdr>
        <w:spacing w:before="0" w:beforeAutospacing="0" w:after="0" w:afterAutospacing="0"/>
        <w:ind w:left="142" w:right="282" w:firstLine="720"/>
        <w:jc w:val="both"/>
        <w:rPr>
          <w:rFonts w:ascii="Arial" w:hAnsi="Arial" w:cs="Arial"/>
        </w:rPr>
      </w:pPr>
      <w:r w:rsidRPr="005B7EFF">
        <w:rPr>
          <w:rFonts w:ascii="Arial" w:hAnsi="Arial" w:cs="Arial"/>
        </w:rPr>
        <w:t xml:space="preserve">Lipsa capacităților proprii de producere și stocare </w:t>
      </w:r>
      <w:proofErr w:type="gramStart"/>
      <w:r w:rsidRPr="005B7EFF">
        <w:rPr>
          <w:rFonts w:ascii="Arial" w:hAnsi="Arial" w:cs="Arial"/>
        </w:rPr>
        <w:t>a</w:t>
      </w:r>
      <w:proofErr w:type="gramEnd"/>
      <w:r w:rsidRPr="005B7EFF">
        <w:rPr>
          <w:rFonts w:ascii="Arial" w:hAnsi="Arial" w:cs="Arial"/>
        </w:rPr>
        <w:t xml:space="preserve"> energiei electrice reprezintă o </w:t>
      </w:r>
      <w:r w:rsidRPr="005B7EFF">
        <w:rPr>
          <w:rFonts w:ascii="Arial" w:hAnsi="Arial" w:cs="Arial"/>
          <w:b/>
          <w:bCs/>
        </w:rPr>
        <w:t>deficiență structurală majoră</w:t>
      </w:r>
      <w:r w:rsidRPr="005B7EFF">
        <w:rPr>
          <w:rFonts w:ascii="Arial" w:hAnsi="Arial" w:cs="Arial"/>
        </w:rPr>
        <w:t>, care justifică pe deplin necesitatea realizării unei investiții în parcuri fotovoltaice cu capacități de stocare integrate, destinate autoconsumului.</w:t>
      </w:r>
    </w:p>
    <w:p w14:paraId="28A737E0" w14:textId="77777777" w:rsidR="00E52D4A" w:rsidRPr="005B7EFF" w:rsidRDefault="00E52D4A" w:rsidP="005648D6">
      <w:pPr>
        <w:jc w:val="both"/>
        <w:rPr>
          <w:rFonts w:ascii="Arial" w:hAnsi="Arial" w:cs="Arial"/>
        </w:rPr>
      </w:pPr>
    </w:p>
    <w:p w14:paraId="056F5713" w14:textId="30AB2782" w:rsidR="00E52D4A" w:rsidRPr="005B7EFF" w:rsidRDefault="00E52D4A" w:rsidP="005648D6">
      <w:pPr>
        <w:jc w:val="both"/>
        <w:rPr>
          <w:rFonts w:ascii="Arial" w:hAnsi="Arial" w:cs="Arial"/>
          <w:b/>
          <w:bCs/>
        </w:rPr>
      </w:pPr>
      <w:r w:rsidRPr="005B7EFF">
        <w:rPr>
          <w:rFonts w:ascii="Arial" w:hAnsi="Arial" w:cs="Arial"/>
          <w:b/>
          <w:bCs/>
          <w:i/>
          <w:iCs/>
        </w:rPr>
        <w:t>2.3.</w:t>
      </w:r>
      <w:proofErr w:type="gramStart"/>
      <w:r w:rsidRPr="005B7EFF">
        <w:rPr>
          <w:rFonts w:ascii="Arial" w:hAnsi="Arial" w:cs="Arial"/>
          <w:b/>
          <w:bCs/>
          <w:i/>
          <w:iCs/>
        </w:rPr>
        <w:t>1.Analiza</w:t>
      </w:r>
      <w:proofErr w:type="gramEnd"/>
      <w:r w:rsidRPr="005B7EFF">
        <w:rPr>
          <w:rFonts w:ascii="Arial" w:hAnsi="Arial" w:cs="Arial"/>
          <w:b/>
          <w:bCs/>
          <w:i/>
          <w:iCs/>
        </w:rPr>
        <w:t xml:space="preserve"> Pieței de Energie din România și identificarea necesității proiectului</w:t>
      </w:r>
    </w:p>
    <w:p w14:paraId="5DE6115A" w14:textId="40BCEEF1" w:rsidR="00E52D4A" w:rsidRPr="00E52D4A" w:rsidRDefault="00E52D4A" w:rsidP="005648D6">
      <w:pPr>
        <w:kinsoku w:val="0"/>
        <w:overflowPunct w:val="0"/>
        <w:autoSpaceDE w:val="0"/>
        <w:autoSpaceDN w:val="0"/>
        <w:adjustRightInd w:val="0"/>
        <w:spacing w:after="0" w:line="240" w:lineRule="auto"/>
        <w:ind w:left="90" w:firstLine="630"/>
        <w:jc w:val="both"/>
        <w:rPr>
          <w:rFonts w:ascii="Arial" w:hAnsi="Arial" w:cs="Arial"/>
          <w:kern w:val="0"/>
        </w:rPr>
      </w:pPr>
      <w:bookmarkStart w:id="7" w:name="2.3._ANALIZA_SITUAŢIEI_EXISTENTE_ŞI_IDEN"/>
      <w:bookmarkStart w:id="8" w:name="2.3.1.Analiza_Pieței_de_Energie_din_Româ"/>
      <w:bookmarkStart w:id="9" w:name="2.3.1.1._Structura_producției_de_energie"/>
      <w:bookmarkEnd w:id="7"/>
      <w:bookmarkEnd w:id="8"/>
      <w:bookmarkEnd w:id="9"/>
      <w:r w:rsidRPr="00E52D4A">
        <w:rPr>
          <w:rFonts w:ascii="Arial" w:hAnsi="Arial" w:cs="Arial"/>
          <w:kern w:val="0"/>
        </w:rPr>
        <w:t>În</w:t>
      </w:r>
      <w:r w:rsidRPr="00E52D4A">
        <w:rPr>
          <w:rFonts w:ascii="Arial" w:hAnsi="Arial" w:cs="Arial"/>
          <w:spacing w:val="40"/>
          <w:kern w:val="0"/>
        </w:rPr>
        <w:t xml:space="preserve"> </w:t>
      </w:r>
      <w:r w:rsidRPr="00E52D4A">
        <w:rPr>
          <w:rFonts w:ascii="Arial" w:hAnsi="Arial" w:cs="Arial"/>
          <w:kern w:val="0"/>
        </w:rPr>
        <w:t>demersul</w:t>
      </w:r>
      <w:r w:rsidRPr="00E52D4A">
        <w:rPr>
          <w:rFonts w:ascii="Arial" w:hAnsi="Arial" w:cs="Arial"/>
          <w:spacing w:val="40"/>
          <w:kern w:val="0"/>
        </w:rPr>
        <w:t xml:space="preserve"> </w:t>
      </w:r>
      <w:r w:rsidRPr="00E52D4A">
        <w:rPr>
          <w:rFonts w:ascii="Arial" w:hAnsi="Arial" w:cs="Arial"/>
          <w:kern w:val="0"/>
        </w:rPr>
        <w:t>de</w:t>
      </w:r>
      <w:r w:rsidRPr="00E52D4A">
        <w:rPr>
          <w:rFonts w:ascii="Arial" w:hAnsi="Arial" w:cs="Arial"/>
          <w:spacing w:val="73"/>
          <w:kern w:val="0"/>
        </w:rPr>
        <w:t xml:space="preserve"> </w:t>
      </w:r>
      <w:r w:rsidRPr="00E52D4A">
        <w:rPr>
          <w:rFonts w:ascii="Arial" w:hAnsi="Arial" w:cs="Arial"/>
          <w:kern w:val="0"/>
        </w:rPr>
        <w:t>a</w:t>
      </w:r>
      <w:r w:rsidRPr="00E52D4A">
        <w:rPr>
          <w:rFonts w:ascii="Arial" w:hAnsi="Arial" w:cs="Arial"/>
          <w:spacing w:val="73"/>
          <w:kern w:val="0"/>
        </w:rPr>
        <w:t xml:space="preserve"> </w:t>
      </w:r>
      <w:r w:rsidRPr="00E52D4A">
        <w:rPr>
          <w:rFonts w:ascii="Arial" w:hAnsi="Arial" w:cs="Arial"/>
          <w:kern w:val="0"/>
        </w:rPr>
        <w:t>stabili</w:t>
      </w:r>
      <w:r w:rsidRPr="00E52D4A">
        <w:rPr>
          <w:rFonts w:ascii="Arial" w:hAnsi="Arial" w:cs="Arial"/>
          <w:spacing w:val="74"/>
          <w:kern w:val="0"/>
        </w:rPr>
        <w:t xml:space="preserve"> </w:t>
      </w:r>
      <w:r w:rsidRPr="00E52D4A">
        <w:rPr>
          <w:rFonts w:ascii="Arial" w:hAnsi="Arial" w:cs="Arial"/>
          <w:kern w:val="0"/>
        </w:rPr>
        <w:t>obiective</w:t>
      </w:r>
      <w:r w:rsidRPr="00E52D4A">
        <w:rPr>
          <w:rFonts w:ascii="Arial" w:hAnsi="Arial" w:cs="Arial"/>
          <w:spacing w:val="73"/>
          <w:kern w:val="0"/>
        </w:rPr>
        <w:t xml:space="preserve"> </w:t>
      </w:r>
      <w:r w:rsidRPr="00E52D4A">
        <w:rPr>
          <w:rFonts w:ascii="Arial" w:hAnsi="Arial" w:cs="Arial"/>
          <w:kern w:val="0"/>
        </w:rPr>
        <w:t>clare</w:t>
      </w:r>
      <w:r w:rsidRPr="00E52D4A">
        <w:rPr>
          <w:rFonts w:ascii="Arial" w:hAnsi="Arial" w:cs="Arial"/>
          <w:spacing w:val="73"/>
          <w:kern w:val="0"/>
        </w:rPr>
        <w:t xml:space="preserve"> </w:t>
      </w:r>
      <w:r w:rsidRPr="00E52D4A">
        <w:rPr>
          <w:rFonts w:ascii="Arial" w:hAnsi="Arial" w:cs="Arial"/>
          <w:kern w:val="0"/>
        </w:rPr>
        <w:t>pentru</w:t>
      </w:r>
      <w:r w:rsidRPr="00E52D4A">
        <w:rPr>
          <w:rFonts w:ascii="Arial" w:hAnsi="Arial" w:cs="Arial"/>
          <w:spacing w:val="40"/>
          <w:kern w:val="0"/>
        </w:rPr>
        <w:t xml:space="preserve"> </w:t>
      </w:r>
      <w:r w:rsidRPr="00E52D4A">
        <w:rPr>
          <w:rFonts w:ascii="Arial" w:hAnsi="Arial" w:cs="Arial"/>
          <w:kern w:val="0"/>
        </w:rPr>
        <w:t>energia</w:t>
      </w:r>
      <w:r w:rsidRPr="00E52D4A">
        <w:rPr>
          <w:rFonts w:ascii="Arial" w:hAnsi="Arial" w:cs="Arial"/>
          <w:spacing w:val="73"/>
          <w:kern w:val="0"/>
        </w:rPr>
        <w:t xml:space="preserve"> </w:t>
      </w:r>
      <w:r w:rsidRPr="00E52D4A">
        <w:rPr>
          <w:rFonts w:ascii="Arial" w:hAnsi="Arial" w:cs="Arial"/>
          <w:kern w:val="0"/>
        </w:rPr>
        <w:t>regenerabilă</w:t>
      </w:r>
      <w:r w:rsidRPr="00E52D4A">
        <w:rPr>
          <w:rFonts w:ascii="Arial" w:hAnsi="Arial" w:cs="Arial"/>
          <w:spacing w:val="79"/>
          <w:kern w:val="0"/>
        </w:rPr>
        <w:t xml:space="preserve"> </w:t>
      </w:r>
      <w:r w:rsidRPr="00E52D4A">
        <w:rPr>
          <w:rFonts w:ascii="Arial" w:hAnsi="Arial" w:cs="Arial"/>
          <w:kern w:val="0"/>
        </w:rPr>
        <w:t>în</w:t>
      </w:r>
      <w:r w:rsidRPr="00E52D4A">
        <w:rPr>
          <w:rFonts w:ascii="Arial" w:hAnsi="Arial" w:cs="Arial"/>
          <w:spacing w:val="40"/>
          <w:kern w:val="0"/>
        </w:rPr>
        <w:t xml:space="preserve"> </w:t>
      </w:r>
      <w:r w:rsidRPr="00E52D4A">
        <w:rPr>
          <w:rFonts w:ascii="Arial" w:hAnsi="Arial" w:cs="Arial"/>
          <w:kern w:val="0"/>
        </w:rPr>
        <w:t>România,</w:t>
      </w:r>
      <w:r w:rsidR="006C37F7">
        <w:rPr>
          <w:rFonts w:ascii="Arial" w:hAnsi="Arial" w:cs="Arial"/>
          <w:kern w:val="0"/>
        </w:rPr>
        <w:t xml:space="preserve"> </w:t>
      </w:r>
      <w:r w:rsidRPr="00E52D4A">
        <w:rPr>
          <w:rFonts w:ascii="Arial" w:hAnsi="Arial" w:cs="Arial"/>
          <w:kern w:val="0"/>
        </w:rPr>
        <w:t>națiunea</w:t>
      </w:r>
      <w:r w:rsidRPr="00E52D4A">
        <w:rPr>
          <w:rFonts w:ascii="Arial" w:hAnsi="Arial" w:cs="Arial"/>
          <w:spacing w:val="52"/>
          <w:kern w:val="0"/>
        </w:rPr>
        <w:t xml:space="preserve"> </w:t>
      </w:r>
      <w:proofErr w:type="gramStart"/>
      <w:r w:rsidRPr="00E52D4A">
        <w:rPr>
          <w:rFonts w:ascii="Arial" w:hAnsi="Arial" w:cs="Arial"/>
          <w:kern w:val="0"/>
        </w:rPr>
        <w:t>a</w:t>
      </w:r>
      <w:proofErr w:type="gramEnd"/>
      <w:r w:rsidRPr="00E52D4A">
        <w:rPr>
          <w:rFonts w:ascii="Arial" w:hAnsi="Arial" w:cs="Arial"/>
          <w:spacing w:val="52"/>
          <w:kern w:val="0"/>
        </w:rPr>
        <w:t xml:space="preserve"> </w:t>
      </w:r>
      <w:r w:rsidRPr="00E52D4A">
        <w:rPr>
          <w:rFonts w:ascii="Arial" w:hAnsi="Arial" w:cs="Arial"/>
          <w:kern w:val="0"/>
        </w:rPr>
        <w:t>aderat</w:t>
      </w:r>
      <w:r w:rsidRPr="00E52D4A">
        <w:rPr>
          <w:rFonts w:ascii="Arial" w:hAnsi="Arial" w:cs="Arial"/>
          <w:spacing w:val="58"/>
          <w:kern w:val="0"/>
        </w:rPr>
        <w:t xml:space="preserve"> </w:t>
      </w:r>
      <w:r w:rsidRPr="00E52D4A">
        <w:rPr>
          <w:rFonts w:ascii="Arial" w:hAnsi="Arial" w:cs="Arial"/>
          <w:kern w:val="0"/>
        </w:rPr>
        <w:t>cu</w:t>
      </w:r>
      <w:r w:rsidRPr="00E52D4A">
        <w:rPr>
          <w:rFonts w:ascii="Arial" w:hAnsi="Arial" w:cs="Arial"/>
          <w:spacing w:val="57"/>
          <w:kern w:val="0"/>
        </w:rPr>
        <w:t xml:space="preserve"> </w:t>
      </w:r>
      <w:r w:rsidRPr="00E52D4A">
        <w:rPr>
          <w:rFonts w:ascii="Arial" w:hAnsi="Arial" w:cs="Arial"/>
          <w:kern w:val="0"/>
        </w:rPr>
        <w:t>meticulozitate</w:t>
      </w:r>
      <w:r w:rsidRPr="00E52D4A">
        <w:rPr>
          <w:rFonts w:ascii="Arial" w:hAnsi="Arial" w:cs="Arial"/>
          <w:spacing w:val="56"/>
          <w:kern w:val="0"/>
        </w:rPr>
        <w:t xml:space="preserve"> </w:t>
      </w:r>
      <w:r w:rsidRPr="00E52D4A">
        <w:rPr>
          <w:rFonts w:ascii="Arial" w:hAnsi="Arial" w:cs="Arial"/>
          <w:kern w:val="0"/>
        </w:rPr>
        <w:t>la</w:t>
      </w:r>
      <w:r w:rsidRPr="00E52D4A">
        <w:rPr>
          <w:rFonts w:ascii="Arial" w:hAnsi="Arial" w:cs="Arial"/>
          <w:spacing w:val="52"/>
          <w:kern w:val="0"/>
        </w:rPr>
        <w:t xml:space="preserve"> </w:t>
      </w:r>
      <w:r w:rsidRPr="00E52D4A">
        <w:rPr>
          <w:rFonts w:ascii="Arial" w:hAnsi="Arial" w:cs="Arial"/>
          <w:kern w:val="0"/>
        </w:rPr>
        <w:t>recomandările</w:t>
      </w:r>
      <w:r w:rsidRPr="00E52D4A">
        <w:rPr>
          <w:rFonts w:ascii="Arial" w:hAnsi="Arial" w:cs="Arial"/>
          <w:spacing w:val="52"/>
          <w:kern w:val="0"/>
        </w:rPr>
        <w:t xml:space="preserve"> </w:t>
      </w:r>
      <w:r w:rsidRPr="00E52D4A">
        <w:rPr>
          <w:rFonts w:ascii="Arial" w:hAnsi="Arial" w:cs="Arial"/>
          <w:kern w:val="0"/>
        </w:rPr>
        <w:t>și</w:t>
      </w:r>
      <w:r w:rsidRPr="00E52D4A">
        <w:rPr>
          <w:rFonts w:ascii="Arial" w:hAnsi="Arial" w:cs="Arial"/>
          <w:spacing w:val="48"/>
          <w:kern w:val="0"/>
        </w:rPr>
        <w:t xml:space="preserve"> </w:t>
      </w:r>
      <w:r w:rsidRPr="00E52D4A">
        <w:rPr>
          <w:rFonts w:ascii="Arial" w:hAnsi="Arial" w:cs="Arial"/>
          <w:kern w:val="0"/>
        </w:rPr>
        <w:t>directivele</w:t>
      </w:r>
      <w:r w:rsidRPr="00E52D4A">
        <w:rPr>
          <w:rFonts w:ascii="Arial" w:hAnsi="Arial" w:cs="Arial"/>
          <w:spacing w:val="56"/>
          <w:kern w:val="0"/>
        </w:rPr>
        <w:t xml:space="preserve"> </w:t>
      </w:r>
      <w:r w:rsidRPr="00E52D4A">
        <w:rPr>
          <w:rFonts w:ascii="Arial" w:hAnsi="Arial" w:cs="Arial"/>
          <w:kern w:val="0"/>
        </w:rPr>
        <w:t>formulate</w:t>
      </w:r>
      <w:r w:rsidRPr="00E52D4A">
        <w:rPr>
          <w:rFonts w:ascii="Arial" w:hAnsi="Arial" w:cs="Arial"/>
          <w:spacing w:val="52"/>
          <w:kern w:val="0"/>
        </w:rPr>
        <w:t xml:space="preserve"> </w:t>
      </w:r>
      <w:r w:rsidRPr="00E52D4A">
        <w:rPr>
          <w:rFonts w:ascii="Arial" w:hAnsi="Arial" w:cs="Arial"/>
          <w:kern w:val="0"/>
        </w:rPr>
        <w:t>de</w:t>
      </w:r>
      <w:r w:rsidRPr="00E52D4A">
        <w:rPr>
          <w:rFonts w:ascii="Arial" w:hAnsi="Arial" w:cs="Arial"/>
          <w:spacing w:val="52"/>
          <w:kern w:val="0"/>
        </w:rPr>
        <w:t xml:space="preserve"> </w:t>
      </w:r>
      <w:r w:rsidRPr="00E52D4A">
        <w:rPr>
          <w:rFonts w:ascii="Arial" w:hAnsi="Arial" w:cs="Arial"/>
          <w:kern w:val="0"/>
        </w:rPr>
        <w:t>Comisia</w:t>
      </w:r>
      <w:r w:rsidRPr="00E52D4A">
        <w:rPr>
          <w:rFonts w:ascii="Arial" w:hAnsi="Arial" w:cs="Arial"/>
          <w:spacing w:val="-1"/>
          <w:kern w:val="0"/>
        </w:rPr>
        <w:t xml:space="preserve"> </w:t>
      </w:r>
      <w:r w:rsidRPr="00E52D4A">
        <w:rPr>
          <w:rFonts w:ascii="Arial" w:hAnsi="Arial" w:cs="Arial"/>
          <w:kern w:val="0"/>
        </w:rPr>
        <w:t>Europeană.</w:t>
      </w:r>
      <w:r w:rsidRPr="00E52D4A">
        <w:rPr>
          <w:rFonts w:ascii="Arial" w:hAnsi="Arial" w:cs="Arial"/>
          <w:spacing w:val="35"/>
          <w:kern w:val="0"/>
        </w:rPr>
        <w:t xml:space="preserve"> </w:t>
      </w:r>
      <w:r w:rsidRPr="00E52D4A">
        <w:rPr>
          <w:rFonts w:ascii="Arial" w:hAnsi="Arial" w:cs="Arial"/>
          <w:kern w:val="0"/>
        </w:rPr>
        <w:t>Această</w:t>
      </w:r>
      <w:r w:rsidRPr="00E52D4A">
        <w:rPr>
          <w:rFonts w:ascii="Arial" w:hAnsi="Arial" w:cs="Arial"/>
          <w:spacing w:val="32"/>
          <w:kern w:val="0"/>
        </w:rPr>
        <w:t xml:space="preserve"> </w:t>
      </w:r>
      <w:r w:rsidRPr="00E52D4A">
        <w:rPr>
          <w:rFonts w:ascii="Arial" w:hAnsi="Arial" w:cs="Arial"/>
          <w:kern w:val="0"/>
        </w:rPr>
        <w:t>aliniere</w:t>
      </w:r>
      <w:r w:rsidRPr="00E52D4A">
        <w:rPr>
          <w:rFonts w:ascii="Arial" w:hAnsi="Arial" w:cs="Arial"/>
          <w:spacing w:val="37"/>
          <w:kern w:val="0"/>
        </w:rPr>
        <w:t xml:space="preserve"> </w:t>
      </w:r>
      <w:r w:rsidRPr="00E52D4A">
        <w:rPr>
          <w:rFonts w:ascii="Arial" w:hAnsi="Arial" w:cs="Arial"/>
          <w:kern w:val="0"/>
        </w:rPr>
        <w:t>strategică</w:t>
      </w:r>
      <w:r w:rsidRPr="00E52D4A">
        <w:rPr>
          <w:rFonts w:ascii="Arial" w:hAnsi="Arial" w:cs="Arial"/>
          <w:spacing w:val="37"/>
          <w:kern w:val="0"/>
        </w:rPr>
        <w:t xml:space="preserve"> </w:t>
      </w:r>
      <w:r w:rsidRPr="00E52D4A">
        <w:rPr>
          <w:rFonts w:ascii="Arial" w:hAnsi="Arial" w:cs="Arial"/>
          <w:kern w:val="0"/>
        </w:rPr>
        <w:t>la</w:t>
      </w:r>
      <w:r w:rsidRPr="00E52D4A">
        <w:rPr>
          <w:rFonts w:ascii="Arial" w:hAnsi="Arial" w:cs="Arial"/>
          <w:spacing w:val="32"/>
          <w:kern w:val="0"/>
        </w:rPr>
        <w:t xml:space="preserve"> </w:t>
      </w:r>
      <w:r w:rsidRPr="00E52D4A">
        <w:rPr>
          <w:rFonts w:ascii="Arial" w:hAnsi="Arial" w:cs="Arial"/>
          <w:kern w:val="0"/>
        </w:rPr>
        <w:t>orientările</w:t>
      </w:r>
      <w:r w:rsidRPr="00E52D4A">
        <w:rPr>
          <w:rFonts w:ascii="Arial" w:hAnsi="Arial" w:cs="Arial"/>
          <w:spacing w:val="32"/>
          <w:kern w:val="0"/>
        </w:rPr>
        <w:t xml:space="preserve"> </w:t>
      </w:r>
      <w:r w:rsidRPr="00E52D4A">
        <w:rPr>
          <w:rFonts w:ascii="Arial" w:hAnsi="Arial" w:cs="Arial"/>
          <w:kern w:val="0"/>
        </w:rPr>
        <w:t>prezentate</w:t>
      </w:r>
      <w:r w:rsidRPr="00E52D4A">
        <w:rPr>
          <w:rFonts w:ascii="Arial" w:hAnsi="Arial" w:cs="Arial"/>
          <w:spacing w:val="32"/>
          <w:kern w:val="0"/>
        </w:rPr>
        <w:t xml:space="preserve"> </w:t>
      </w:r>
      <w:r w:rsidRPr="00E52D4A">
        <w:rPr>
          <w:rFonts w:ascii="Arial" w:hAnsi="Arial" w:cs="Arial"/>
          <w:kern w:val="0"/>
        </w:rPr>
        <w:t>în</w:t>
      </w:r>
      <w:r w:rsidRPr="00E52D4A">
        <w:rPr>
          <w:rFonts w:ascii="Arial" w:hAnsi="Arial" w:cs="Arial"/>
          <w:spacing w:val="28"/>
          <w:kern w:val="0"/>
        </w:rPr>
        <w:t xml:space="preserve"> </w:t>
      </w:r>
      <w:r w:rsidRPr="00E52D4A">
        <w:rPr>
          <w:rFonts w:ascii="Arial" w:hAnsi="Arial" w:cs="Arial"/>
          <w:kern w:val="0"/>
        </w:rPr>
        <w:t>pachetul</w:t>
      </w:r>
      <w:r w:rsidRPr="00E52D4A">
        <w:rPr>
          <w:rFonts w:ascii="Arial" w:hAnsi="Arial" w:cs="Arial"/>
          <w:spacing w:val="29"/>
          <w:kern w:val="0"/>
        </w:rPr>
        <w:t xml:space="preserve"> </w:t>
      </w:r>
      <w:r w:rsidRPr="00E52D4A">
        <w:rPr>
          <w:rFonts w:ascii="Arial" w:hAnsi="Arial" w:cs="Arial"/>
          <w:kern w:val="0"/>
        </w:rPr>
        <w:t>„Energie</w:t>
      </w:r>
      <w:r w:rsidRPr="00E52D4A">
        <w:rPr>
          <w:rFonts w:ascii="Arial" w:hAnsi="Arial" w:cs="Arial"/>
          <w:spacing w:val="32"/>
          <w:kern w:val="0"/>
        </w:rPr>
        <w:t xml:space="preserve"> </w:t>
      </w:r>
      <w:r w:rsidRPr="00E52D4A">
        <w:rPr>
          <w:rFonts w:ascii="Arial" w:hAnsi="Arial" w:cs="Arial"/>
          <w:kern w:val="0"/>
        </w:rPr>
        <w:t>curată</w:t>
      </w:r>
      <w:r w:rsidRPr="00E52D4A">
        <w:rPr>
          <w:rFonts w:ascii="Arial" w:hAnsi="Arial" w:cs="Arial"/>
          <w:spacing w:val="-1"/>
          <w:kern w:val="0"/>
        </w:rPr>
        <w:t xml:space="preserve"> </w:t>
      </w:r>
      <w:r w:rsidRPr="00E52D4A">
        <w:rPr>
          <w:rFonts w:ascii="Arial" w:hAnsi="Arial" w:cs="Arial"/>
          <w:kern w:val="0"/>
        </w:rPr>
        <w:t>pentru</w:t>
      </w:r>
      <w:r w:rsidRPr="00E52D4A">
        <w:rPr>
          <w:rFonts w:ascii="Arial" w:hAnsi="Arial" w:cs="Arial"/>
          <w:spacing w:val="57"/>
          <w:kern w:val="0"/>
        </w:rPr>
        <w:t xml:space="preserve"> </w:t>
      </w:r>
      <w:r w:rsidRPr="00E52D4A">
        <w:rPr>
          <w:rFonts w:ascii="Arial" w:hAnsi="Arial" w:cs="Arial"/>
          <w:kern w:val="0"/>
        </w:rPr>
        <w:t>toți</w:t>
      </w:r>
      <w:r w:rsidRPr="00E52D4A">
        <w:rPr>
          <w:rFonts w:ascii="Arial" w:hAnsi="Arial" w:cs="Arial"/>
          <w:spacing w:val="53"/>
          <w:kern w:val="0"/>
        </w:rPr>
        <w:t xml:space="preserve"> </w:t>
      </w:r>
      <w:r w:rsidRPr="00E52D4A">
        <w:rPr>
          <w:rFonts w:ascii="Arial" w:hAnsi="Arial" w:cs="Arial"/>
          <w:kern w:val="0"/>
        </w:rPr>
        <w:t>europenii”</w:t>
      </w:r>
      <w:r w:rsidRPr="00E52D4A">
        <w:rPr>
          <w:rFonts w:ascii="Arial" w:hAnsi="Arial" w:cs="Arial"/>
          <w:spacing w:val="66"/>
          <w:kern w:val="0"/>
        </w:rPr>
        <w:t xml:space="preserve"> </w:t>
      </w:r>
      <w:r w:rsidRPr="00E52D4A">
        <w:rPr>
          <w:rFonts w:ascii="Arial" w:hAnsi="Arial" w:cs="Arial"/>
          <w:kern w:val="0"/>
        </w:rPr>
        <w:t>subliniază</w:t>
      </w:r>
      <w:r w:rsidRPr="00E52D4A">
        <w:rPr>
          <w:rFonts w:ascii="Arial" w:hAnsi="Arial" w:cs="Arial"/>
          <w:spacing w:val="61"/>
          <w:kern w:val="0"/>
        </w:rPr>
        <w:t xml:space="preserve"> </w:t>
      </w:r>
      <w:r w:rsidRPr="00E52D4A">
        <w:rPr>
          <w:rFonts w:ascii="Arial" w:hAnsi="Arial" w:cs="Arial"/>
          <w:kern w:val="0"/>
        </w:rPr>
        <w:t>angajamentul</w:t>
      </w:r>
      <w:r w:rsidRPr="00E52D4A">
        <w:rPr>
          <w:rFonts w:ascii="Arial" w:hAnsi="Arial" w:cs="Arial"/>
          <w:spacing w:val="53"/>
          <w:kern w:val="0"/>
        </w:rPr>
        <w:t xml:space="preserve"> </w:t>
      </w:r>
      <w:r w:rsidRPr="00E52D4A">
        <w:rPr>
          <w:rFonts w:ascii="Arial" w:hAnsi="Arial" w:cs="Arial"/>
          <w:kern w:val="0"/>
        </w:rPr>
        <w:t>neclintit</w:t>
      </w:r>
      <w:r w:rsidRPr="00E52D4A">
        <w:rPr>
          <w:rFonts w:ascii="Arial" w:hAnsi="Arial" w:cs="Arial"/>
          <w:spacing w:val="67"/>
          <w:kern w:val="0"/>
        </w:rPr>
        <w:t xml:space="preserve"> </w:t>
      </w:r>
      <w:r w:rsidRPr="00E52D4A">
        <w:rPr>
          <w:rFonts w:ascii="Arial" w:hAnsi="Arial" w:cs="Arial"/>
          <w:kern w:val="0"/>
        </w:rPr>
        <w:t>al</w:t>
      </w:r>
      <w:r w:rsidRPr="00E52D4A">
        <w:rPr>
          <w:rFonts w:ascii="Arial" w:hAnsi="Arial" w:cs="Arial"/>
          <w:spacing w:val="53"/>
          <w:kern w:val="0"/>
        </w:rPr>
        <w:t xml:space="preserve"> </w:t>
      </w:r>
      <w:r w:rsidRPr="00E52D4A">
        <w:rPr>
          <w:rFonts w:ascii="Arial" w:hAnsi="Arial" w:cs="Arial"/>
          <w:kern w:val="0"/>
        </w:rPr>
        <w:t>României</w:t>
      </w:r>
      <w:r w:rsidRPr="00E52D4A">
        <w:rPr>
          <w:rFonts w:ascii="Arial" w:hAnsi="Arial" w:cs="Arial"/>
          <w:spacing w:val="58"/>
          <w:kern w:val="0"/>
        </w:rPr>
        <w:t xml:space="preserve"> </w:t>
      </w:r>
      <w:r w:rsidRPr="00E52D4A">
        <w:rPr>
          <w:rFonts w:ascii="Arial" w:hAnsi="Arial" w:cs="Arial"/>
          <w:kern w:val="0"/>
        </w:rPr>
        <w:t>față</w:t>
      </w:r>
      <w:r w:rsidRPr="00E52D4A">
        <w:rPr>
          <w:rFonts w:ascii="Arial" w:hAnsi="Arial" w:cs="Arial"/>
          <w:spacing w:val="62"/>
          <w:kern w:val="0"/>
        </w:rPr>
        <w:t xml:space="preserve"> </w:t>
      </w:r>
      <w:r w:rsidRPr="00E52D4A">
        <w:rPr>
          <w:rFonts w:ascii="Arial" w:hAnsi="Arial" w:cs="Arial"/>
          <w:kern w:val="0"/>
        </w:rPr>
        <w:t>de</w:t>
      </w:r>
      <w:r w:rsidRPr="00E52D4A">
        <w:rPr>
          <w:rFonts w:ascii="Arial" w:hAnsi="Arial" w:cs="Arial"/>
          <w:spacing w:val="61"/>
          <w:kern w:val="0"/>
        </w:rPr>
        <w:t xml:space="preserve"> </w:t>
      </w:r>
      <w:r w:rsidRPr="00E52D4A">
        <w:rPr>
          <w:rFonts w:ascii="Arial" w:hAnsi="Arial" w:cs="Arial"/>
          <w:kern w:val="0"/>
        </w:rPr>
        <w:t>dezvoltarea</w:t>
      </w:r>
      <w:r w:rsidRPr="00E52D4A">
        <w:rPr>
          <w:rFonts w:ascii="Arial" w:hAnsi="Arial" w:cs="Arial"/>
          <w:spacing w:val="-1"/>
          <w:kern w:val="0"/>
        </w:rPr>
        <w:t xml:space="preserve"> </w:t>
      </w:r>
      <w:r w:rsidRPr="00E52D4A">
        <w:rPr>
          <w:rFonts w:ascii="Arial" w:hAnsi="Arial" w:cs="Arial"/>
          <w:kern w:val="0"/>
        </w:rPr>
        <w:t>sectorului</w:t>
      </w:r>
      <w:r w:rsidRPr="00E52D4A">
        <w:rPr>
          <w:rFonts w:ascii="Arial" w:hAnsi="Arial" w:cs="Arial"/>
          <w:spacing w:val="58"/>
          <w:kern w:val="0"/>
        </w:rPr>
        <w:t xml:space="preserve"> </w:t>
      </w:r>
      <w:r w:rsidRPr="00E52D4A">
        <w:rPr>
          <w:rFonts w:ascii="Arial" w:hAnsi="Arial" w:cs="Arial"/>
          <w:kern w:val="0"/>
        </w:rPr>
        <w:t>său</w:t>
      </w:r>
      <w:r w:rsidRPr="00E52D4A">
        <w:rPr>
          <w:rFonts w:ascii="Arial" w:hAnsi="Arial" w:cs="Arial"/>
          <w:spacing w:val="62"/>
          <w:kern w:val="0"/>
        </w:rPr>
        <w:t xml:space="preserve"> </w:t>
      </w:r>
      <w:r w:rsidRPr="00E52D4A">
        <w:rPr>
          <w:rFonts w:ascii="Arial" w:hAnsi="Arial" w:cs="Arial"/>
          <w:kern w:val="0"/>
        </w:rPr>
        <w:t>de</w:t>
      </w:r>
      <w:r w:rsidRPr="00E52D4A">
        <w:rPr>
          <w:rFonts w:ascii="Arial" w:hAnsi="Arial" w:cs="Arial"/>
          <w:spacing w:val="61"/>
          <w:kern w:val="0"/>
        </w:rPr>
        <w:t xml:space="preserve"> </w:t>
      </w:r>
      <w:r w:rsidRPr="00E52D4A">
        <w:rPr>
          <w:rFonts w:ascii="Arial" w:hAnsi="Arial" w:cs="Arial"/>
          <w:kern w:val="0"/>
        </w:rPr>
        <w:t>energie</w:t>
      </w:r>
      <w:r w:rsidRPr="00E52D4A">
        <w:rPr>
          <w:rFonts w:ascii="Arial" w:hAnsi="Arial" w:cs="Arial"/>
          <w:spacing w:val="61"/>
          <w:kern w:val="0"/>
        </w:rPr>
        <w:t xml:space="preserve"> </w:t>
      </w:r>
      <w:r w:rsidRPr="00E52D4A">
        <w:rPr>
          <w:rFonts w:ascii="Arial" w:hAnsi="Arial" w:cs="Arial"/>
          <w:kern w:val="0"/>
        </w:rPr>
        <w:t>regenerabilă.</w:t>
      </w:r>
      <w:r w:rsidRPr="00E52D4A">
        <w:rPr>
          <w:rFonts w:ascii="Arial" w:hAnsi="Arial" w:cs="Arial"/>
          <w:spacing w:val="64"/>
          <w:kern w:val="0"/>
        </w:rPr>
        <w:t xml:space="preserve"> </w:t>
      </w:r>
      <w:r w:rsidRPr="00E52D4A">
        <w:rPr>
          <w:rFonts w:ascii="Arial" w:hAnsi="Arial" w:cs="Arial"/>
          <w:kern w:val="0"/>
        </w:rPr>
        <w:t>Angajamentul</w:t>
      </w:r>
      <w:r w:rsidRPr="00E52D4A">
        <w:rPr>
          <w:rFonts w:ascii="Arial" w:hAnsi="Arial" w:cs="Arial"/>
          <w:spacing w:val="53"/>
          <w:kern w:val="0"/>
        </w:rPr>
        <w:t xml:space="preserve"> </w:t>
      </w:r>
      <w:r w:rsidRPr="00E52D4A">
        <w:rPr>
          <w:rFonts w:ascii="Arial" w:hAnsi="Arial" w:cs="Arial"/>
          <w:kern w:val="0"/>
        </w:rPr>
        <w:t>României</w:t>
      </w:r>
      <w:r w:rsidRPr="00E52D4A">
        <w:rPr>
          <w:rFonts w:ascii="Arial" w:hAnsi="Arial" w:cs="Arial"/>
          <w:spacing w:val="58"/>
          <w:kern w:val="0"/>
        </w:rPr>
        <w:t xml:space="preserve"> </w:t>
      </w:r>
      <w:r w:rsidRPr="00E52D4A">
        <w:rPr>
          <w:rFonts w:ascii="Arial" w:hAnsi="Arial" w:cs="Arial"/>
          <w:kern w:val="0"/>
        </w:rPr>
        <w:t>față</w:t>
      </w:r>
      <w:r w:rsidRPr="00E52D4A">
        <w:rPr>
          <w:rFonts w:ascii="Arial" w:hAnsi="Arial" w:cs="Arial"/>
          <w:spacing w:val="62"/>
          <w:kern w:val="0"/>
        </w:rPr>
        <w:t xml:space="preserve"> </w:t>
      </w:r>
      <w:r w:rsidRPr="00E52D4A">
        <w:rPr>
          <w:rFonts w:ascii="Arial" w:hAnsi="Arial" w:cs="Arial"/>
          <w:kern w:val="0"/>
        </w:rPr>
        <w:t>de</w:t>
      </w:r>
      <w:r w:rsidRPr="00E52D4A">
        <w:rPr>
          <w:rFonts w:ascii="Arial" w:hAnsi="Arial" w:cs="Arial"/>
          <w:spacing w:val="61"/>
          <w:kern w:val="0"/>
        </w:rPr>
        <w:t xml:space="preserve"> </w:t>
      </w:r>
      <w:r w:rsidRPr="00E52D4A">
        <w:rPr>
          <w:rFonts w:ascii="Arial" w:hAnsi="Arial" w:cs="Arial"/>
          <w:kern w:val="0"/>
        </w:rPr>
        <w:t>această</w:t>
      </w:r>
      <w:r w:rsidRPr="00E52D4A">
        <w:rPr>
          <w:rFonts w:ascii="Arial" w:hAnsi="Arial" w:cs="Arial"/>
          <w:spacing w:val="61"/>
          <w:kern w:val="0"/>
        </w:rPr>
        <w:t xml:space="preserve"> </w:t>
      </w:r>
      <w:r w:rsidRPr="00E52D4A">
        <w:rPr>
          <w:rFonts w:ascii="Arial" w:hAnsi="Arial" w:cs="Arial"/>
          <w:kern w:val="0"/>
        </w:rPr>
        <w:t>tranziție</w:t>
      </w:r>
      <w:r w:rsidRPr="00E52D4A">
        <w:rPr>
          <w:rFonts w:ascii="Arial" w:hAnsi="Arial" w:cs="Arial"/>
          <w:spacing w:val="-1"/>
          <w:kern w:val="0"/>
        </w:rPr>
        <w:t xml:space="preserve"> </w:t>
      </w:r>
      <w:r w:rsidRPr="00E52D4A">
        <w:rPr>
          <w:rFonts w:ascii="Arial" w:hAnsi="Arial" w:cs="Arial"/>
          <w:kern w:val="0"/>
        </w:rPr>
        <w:t>energetică</w:t>
      </w:r>
      <w:r w:rsidRPr="00E52D4A">
        <w:rPr>
          <w:rFonts w:ascii="Arial" w:hAnsi="Arial" w:cs="Arial"/>
          <w:spacing w:val="56"/>
          <w:kern w:val="0"/>
        </w:rPr>
        <w:t xml:space="preserve"> </w:t>
      </w:r>
      <w:r w:rsidRPr="00E52D4A">
        <w:rPr>
          <w:rFonts w:ascii="Arial" w:hAnsi="Arial" w:cs="Arial"/>
          <w:kern w:val="0"/>
        </w:rPr>
        <w:t>este</w:t>
      </w:r>
      <w:r w:rsidRPr="00E52D4A">
        <w:rPr>
          <w:rFonts w:ascii="Arial" w:hAnsi="Arial" w:cs="Arial"/>
          <w:spacing w:val="56"/>
          <w:kern w:val="0"/>
        </w:rPr>
        <w:t xml:space="preserve"> </w:t>
      </w:r>
      <w:r w:rsidRPr="00E52D4A">
        <w:rPr>
          <w:rFonts w:ascii="Arial" w:hAnsi="Arial" w:cs="Arial"/>
          <w:kern w:val="0"/>
        </w:rPr>
        <w:t>subliniat</w:t>
      </w:r>
      <w:r w:rsidR="006C37F7">
        <w:rPr>
          <w:rFonts w:ascii="Arial" w:hAnsi="Arial" w:cs="Arial"/>
          <w:kern w:val="0"/>
        </w:rPr>
        <w:t>a</w:t>
      </w:r>
      <w:r w:rsidRPr="00E52D4A">
        <w:rPr>
          <w:rFonts w:ascii="Arial" w:hAnsi="Arial" w:cs="Arial"/>
          <w:spacing w:val="62"/>
          <w:kern w:val="0"/>
        </w:rPr>
        <w:t xml:space="preserve"> </w:t>
      </w:r>
      <w:r w:rsidRPr="00E52D4A">
        <w:rPr>
          <w:rFonts w:ascii="Arial" w:hAnsi="Arial" w:cs="Arial"/>
          <w:kern w:val="0"/>
        </w:rPr>
        <w:t>de</w:t>
      </w:r>
      <w:r w:rsidRPr="00E52D4A">
        <w:rPr>
          <w:rFonts w:ascii="Arial" w:hAnsi="Arial" w:cs="Arial"/>
          <w:spacing w:val="56"/>
          <w:kern w:val="0"/>
        </w:rPr>
        <w:t xml:space="preserve"> </w:t>
      </w:r>
      <w:r w:rsidRPr="00E52D4A">
        <w:rPr>
          <w:rFonts w:ascii="Arial" w:hAnsi="Arial" w:cs="Arial"/>
          <w:kern w:val="0"/>
        </w:rPr>
        <w:t>adoptarea</w:t>
      </w:r>
      <w:r w:rsidRPr="00E52D4A">
        <w:rPr>
          <w:rFonts w:ascii="Arial" w:hAnsi="Arial" w:cs="Arial"/>
          <w:spacing w:val="56"/>
          <w:kern w:val="0"/>
        </w:rPr>
        <w:t xml:space="preserve"> </w:t>
      </w:r>
      <w:r w:rsidRPr="00E52D4A">
        <w:rPr>
          <w:rFonts w:ascii="Arial" w:hAnsi="Arial" w:cs="Arial"/>
          <w:kern w:val="0"/>
        </w:rPr>
        <w:t>unor</w:t>
      </w:r>
      <w:r w:rsidRPr="00E52D4A">
        <w:rPr>
          <w:rFonts w:ascii="Arial" w:hAnsi="Arial" w:cs="Arial"/>
          <w:spacing w:val="54"/>
          <w:kern w:val="0"/>
        </w:rPr>
        <w:t xml:space="preserve"> </w:t>
      </w:r>
      <w:r w:rsidRPr="00E52D4A">
        <w:rPr>
          <w:rFonts w:ascii="Arial" w:hAnsi="Arial" w:cs="Arial"/>
          <w:kern w:val="0"/>
        </w:rPr>
        <w:t>obiective</w:t>
      </w:r>
      <w:r w:rsidRPr="00E52D4A">
        <w:rPr>
          <w:rFonts w:ascii="Arial" w:hAnsi="Arial" w:cs="Arial"/>
          <w:spacing w:val="56"/>
          <w:kern w:val="0"/>
        </w:rPr>
        <w:t xml:space="preserve"> </w:t>
      </w:r>
      <w:r w:rsidRPr="00E52D4A">
        <w:rPr>
          <w:rFonts w:ascii="Arial" w:hAnsi="Arial" w:cs="Arial"/>
          <w:kern w:val="0"/>
        </w:rPr>
        <w:t>și</w:t>
      </w:r>
      <w:r w:rsidRPr="00E52D4A">
        <w:rPr>
          <w:rFonts w:ascii="Arial" w:hAnsi="Arial" w:cs="Arial"/>
          <w:spacing w:val="48"/>
          <w:kern w:val="0"/>
        </w:rPr>
        <w:t xml:space="preserve"> </w:t>
      </w:r>
      <w:r w:rsidRPr="00E52D4A">
        <w:rPr>
          <w:rFonts w:ascii="Arial" w:hAnsi="Arial" w:cs="Arial"/>
          <w:kern w:val="0"/>
        </w:rPr>
        <w:t>repere</w:t>
      </w:r>
      <w:r w:rsidRPr="00E52D4A">
        <w:rPr>
          <w:rFonts w:ascii="Arial" w:hAnsi="Arial" w:cs="Arial"/>
          <w:spacing w:val="56"/>
          <w:kern w:val="0"/>
        </w:rPr>
        <w:t xml:space="preserve"> </w:t>
      </w:r>
      <w:r w:rsidRPr="00E52D4A">
        <w:rPr>
          <w:rFonts w:ascii="Arial" w:hAnsi="Arial" w:cs="Arial"/>
          <w:kern w:val="0"/>
        </w:rPr>
        <w:t>specifice</w:t>
      </w:r>
      <w:r w:rsidRPr="00E52D4A">
        <w:rPr>
          <w:rFonts w:ascii="Arial" w:hAnsi="Arial" w:cs="Arial"/>
          <w:spacing w:val="56"/>
          <w:kern w:val="0"/>
        </w:rPr>
        <w:t xml:space="preserve"> </w:t>
      </w:r>
      <w:r w:rsidRPr="00E52D4A">
        <w:rPr>
          <w:rFonts w:ascii="Arial" w:hAnsi="Arial" w:cs="Arial"/>
          <w:kern w:val="0"/>
        </w:rPr>
        <w:t>care</w:t>
      </w:r>
      <w:r w:rsidRPr="00E52D4A">
        <w:rPr>
          <w:rFonts w:ascii="Arial" w:hAnsi="Arial" w:cs="Arial"/>
          <w:spacing w:val="56"/>
          <w:kern w:val="0"/>
        </w:rPr>
        <w:t xml:space="preserve"> </w:t>
      </w:r>
      <w:r w:rsidRPr="00E52D4A">
        <w:rPr>
          <w:rFonts w:ascii="Arial" w:hAnsi="Arial" w:cs="Arial"/>
          <w:kern w:val="0"/>
        </w:rPr>
        <w:t>se</w:t>
      </w:r>
      <w:r w:rsidRPr="00E52D4A">
        <w:rPr>
          <w:rFonts w:ascii="Arial" w:hAnsi="Arial" w:cs="Arial"/>
          <w:spacing w:val="56"/>
          <w:kern w:val="0"/>
        </w:rPr>
        <w:t xml:space="preserve"> </w:t>
      </w:r>
      <w:r w:rsidRPr="00E52D4A">
        <w:rPr>
          <w:rFonts w:ascii="Arial" w:hAnsi="Arial" w:cs="Arial"/>
          <w:kern w:val="0"/>
        </w:rPr>
        <w:t>aliniază</w:t>
      </w:r>
      <w:r w:rsidRPr="00E52D4A">
        <w:rPr>
          <w:rFonts w:ascii="Arial" w:hAnsi="Arial" w:cs="Arial"/>
          <w:spacing w:val="-1"/>
          <w:kern w:val="0"/>
        </w:rPr>
        <w:t xml:space="preserve"> </w:t>
      </w:r>
      <w:r w:rsidRPr="00E52D4A">
        <w:rPr>
          <w:rFonts w:ascii="Arial" w:hAnsi="Arial" w:cs="Arial"/>
          <w:kern w:val="0"/>
        </w:rPr>
        <w:t>recomandărilor</w:t>
      </w:r>
      <w:r w:rsidRPr="00E52D4A">
        <w:rPr>
          <w:rFonts w:ascii="Arial" w:hAnsi="Arial" w:cs="Arial"/>
          <w:spacing w:val="68"/>
          <w:kern w:val="0"/>
        </w:rPr>
        <w:t xml:space="preserve"> </w:t>
      </w:r>
      <w:r w:rsidRPr="00E52D4A">
        <w:rPr>
          <w:rFonts w:ascii="Arial" w:hAnsi="Arial" w:cs="Arial"/>
          <w:kern w:val="0"/>
        </w:rPr>
        <w:t>Comisiei</w:t>
      </w:r>
      <w:r w:rsidRPr="00E52D4A">
        <w:rPr>
          <w:rFonts w:ascii="Arial" w:hAnsi="Arial" w:cs="Arial"/>
          <w:spacing w:val="63"/>
          <w:kern w:val="0"/>
        </w:rPr>
        <w:t xml:space="preserve"> </w:t>
      </w:r>
      <w:r w:rsidRPr="00E52D4A">
        <w:rPr>
          <w:rFonts w:ascii="Arial" w:hAnsi="Arial" w:cs="Arial"/>
          <w:kern w:val="0"/>
        </w:rPr>
        <w:t>Europene.</w:t>
      </w:r>
      <w:r w:rsidRPr="00E52D4A">
        <w:rPr>
          <w:rFonts w:ascii="Arial" w:hAnsi="Arial" w:cs="Arial"/>
          <w:spacing w:val="69"/>
          <w:kern w:val="0"/>
        </w:rPr>
        <w:t xml:space="preserve"> </w:t>
      </w:r>
      <w:r w:rsidRPr="00E52D4A">
        <w:rPr>
          <w:rFonts w:ascii="Arial" w:hAnsi="Arial" w:cs="Arial"/>
          <w:kern w:val="0"/>
        </w:rPr>
        <w:t>Aceste</w:t>
      </w:r>
      <w:r w:rsidRPr="00E52D4A">
        <w:rPr>
          <w:rFonts w:ascii="Arial" w:hAnsi="Arial" w:cs="Arial"/>
          <w:spacing w:val="66"/>
          <w:kern w:val="0"/>
        </w:rPr>
        <w:t xml:space="preserve"> </w:t>
      </w:r>
      <w:r w:rsidRPr="00E52D4A">
        <w:rPr>
          <w:rFonts w:ascii="Arial" w:hAnsi="Arial" w:cs="Arial"/>
          <w:kern w:val="0"/>
        </w:rPr>
        <w:t>obiective</w:t>
      </w:r>
      <w:r w:rsidRPr="00E52D4A">
        <w:rPr>
          <w:rFonts w:ascii="Arial" w:hAnsi="Arial" w:cs="Arial"/>
          <w:spacing w:val="66"/>
          <w:kern w:val="0"/>
        </w:rPr>
        <w:t xml:space="preserve"> </w:t>
      </w:r>
      <w:r w:rsidRPr="00E52D4A">
        <w:rPr>
          <w:rFonts w:ascii="Arial" w:hAnsi="Arial" w:cs="Arial"/>
          <w:kern w:val="0"/>
        </w:rPr>
        <w:t>presupun</w:t>
      </w:r>
      <w:r w:rsidRPr="00E52D4A">
        <w:rPr>
          <w:rFonts w:ascii="Arial" w:hAnsi="Arial" w:cs="Arial"/>
          <w:spacing w:val="67"/>
          <w:kern w:val="0"/>
        </w:rPr>
        <w:t xml:space="preserve"> </w:t>
      </w:r>
      <w:r w:rsidRPr="00E52D4A">
        <w:rPr>
          <w:rFonts w:ascii="Arial" w:hAnsi="Arial" w:cs="Arial"/>
          <w:kern w:val="0"/>
        </w:rPr>
        <w:t>extinderi</w:t>
      </w:r>
      <w:r w:rsidRPr="00E52D4A">
        <w:rPr>
          <w:rFonts w:ascii="Arial" w:hAnsi="Arial" w:cs="Arial"/>
          <w:spacing w:val="63"/>
          <w:kern w:val="0"/>
        </w:rPr>
        <w:t xml:space="preserve"> </w:t>
      </w:r>
      <w:r w:rsidRPr="00E52D4A">
        <w:rPr>
          <w:rFonts w:ascii="Arial" w:hAnsi="Arial" w:cs="Arial"/>
          <w:kern w:val="0"/>
        </w:rPr>
        <w:t>substanțiale</w:t>
      </w:r>
      <w:r w:rsidRPr="00E52D4A">
        <w:rPr>
          <w:rFonts w:ascii="Arial" w:hAnsi="Arial" w:cs="Arial"/>
          <w:spacing w:val="66"/>
          <w:kern w:val="0"/>
        </w:rPr>
        <w:t xml:space="preserve"> </w:t>
      </w:r>
      <w:r w:rsidRPr="00E52D4A">
        <w:rPr>
          <w:rFonts w:ascii="Arial" w:hAnsi="Arial" w:cs="Arial"/>
          <w:kern w:val="0"/>
        </w:rPr>
        <w:t>ale</w:t>
      </w:r>
      <w:r w:rsidRPr="00E52D4A">
        <w:rPr>
          <w:rFonts w:ascii="Arial" w:hAnsi="Arial" w:cs="Arial"/>
          <w:spacing w:val="-1"/>
          <w:kern w:val="0"/>
        </w:rPr>
        <w:t xml:space="preserve"> </w:t>
      </w:r>
      <w:r w:rsidRPr="00E52D4A">
        <w:rPr>
          <w:rFonts w:ascii="Arial" w:hAnsi="Arial" w:cs="Arial"/>
          <w:kern w:val="0"/>
        </w:rPr>
        <w:t>energiei</w:t>
      </w:r>
      <w:r w:rsidRPr="00E52D4A">
        <w:rPr>
          <w:rFonts w:ascii="Arial" w:hAnsi="Arial" w:cs="Arial"/>
          <w:spacing w:val="34"/>
          <w:kern w:val="0"/>
        </w:rPr>
        <w:t xml:space="preserve"> </w:t>
      </w:r>
      <w:r w:rsidRPr="00E52D4A">
        <w:rPr>
          <w:rFonts w:ascii="Arial" w:hAnsi="Arial" w:cs="Arial"/>
          <w:kern w:val="0"/>
        </w:rPr>
        <w:t>eoliene,</w:t>
      </w:r>
      <w:r w:rsidRPr="00E52D4A">
        <w:rPr>
          <w:rFonts w:ascii="Arial" w:hAnsi="Arial" w:cs="Arial"/>
          <w:spacing w:val="40"/>
          <w:kern w:val="0"/>
        </w:rPr>
        <w:t xml:space="preserve"> </w:t>
      </w:r>
      <w:r w:rsidRPr="00E52D4A">
        <w:rPr>
          <w:rFonts w:ascii="Arial" w:hAnsi="Arial" w:cs="Arial"/>
          <w:kern w:val="0"/>
        </w:rPr>
        <w:t>solare</w:t>
      </w:r>
      <w:r w:rsidRPr="00E52D4A">
        <w:rPr>
          <w:rFonts w:ascii="Arial" w:hAnsi="Arial" w:cs="Arial"/>
          <w:spacing w:val="37"/>
          <w:kern w:val="0"/>
        </w:rPr>
        <w:t xml:space="preserve"> </w:t>
      </w:r>
      <w:r w:rsidRPr="00E52D4A">
        <w:rPr>
          <w:rFonts w:ascii="Arial" w:hAnsi="Arial" w:cs="Arial"/>
          <w:kern w:val="0"/>
        </w:rPr>
        <w:t>și</w:t>
      </w:r>
      <w:r w:rsidRPr="00E52D4A">
        <w:rPr>
          <w:rFonts w:ascii="Arial" w:hAnsi="Arial" w:cs="Arial"/>
          <w:spacing w:val="34"/>
          <w:kern w:val="0"/>
        </w:rPr>
        <w:t xml:space="preserve"> </w:t>
      </w:r>
      <w:r w:rsidRPr="00E52D4A">
        <w:rPr>
          <w:rFonts w:ascii="Arial" w:hAnsi="Arial" w:cs="Arial"/>
          <w:kern w:val="0"/>
        </w:rPr>
        <w:t>hidroelectrice,</w:t>
      </w:r>
      <w:r w:rsidRPr="00E52D4A">
        <w:rPr>
          <w:rFonts w:ascii="Arial" w:hAnsi="Arial" w:cs="Arial"/>
          <w:spacing w:val="45"/>
          <w:kern w:val="0"/>
        </w:rPr>
        <w:t xml:space="preserve"> </w:t>
      </w:r>
      <w:r w:rsidRPr="00E52D4A">
        <w:rPr>
          <w:rFonts w:ascii="Arial" w:hAnsi="Arial" w:cs="Arial"/>
          <w:kern w:val="0"/>
        </w:rPr>
        <w:t>menite</w:t>
      </w:r>
      <w:r w:rsidRPr="00E52D4A">
        <w:rPr>
          <w:rFonts w:ascii="Arial" w:hAnsi="Arial" w:cs="Arial"/>
          <w:spacing w:val="40"/>
          <w:kern w:val="0"/>
        </w:rPr>
        <w:t xml:space="preserve"> </w:t>
      </w:r>
      <w:r w:rsidRPr="00E52D4A">
        <w:rPr>
          <w:rFonts w:ascii="Arial" w:hAnsi="Arial" w:cs="Arial"/>
          <w:kern w:val="0"/>
        </w:rPr>
        <w:t>să</w:t>
      </w:r>
      <w:r w:rsidRPr="00E52D4A">
        <w:rPr>
          <w:rFonts w:ascii="Arial" w:hAnsi="Arial" w:cs="Arial"/>
          <w:spacing w:val="40"/>
          <w:kern w:val="0"/>
        </w:rPr>
        <w:t xml:space="preserve"> </w:t>
      </w:r>
      <w:r w:rsidRPr="00E52D4A">
        <w:rPr>
          <w:rFonts w:ascii="Arial" w:hAnsi="Arial" w:cs="Arial"/>
          <w:kern w:val="0"/>
        </w:rPr>
        <w:t>maximizeze</w:t>
      </w:r>
      <w:r w:rsidRPr="00E52D4A">
        <w:rPr>
          <w:rFonts w:ascii="Arial" w:hAnsi="Arial" w:cs="Arial"/>
          <w:spacing w:val="37"/>
          <w:kern w:val="0"/>
        </w:rPr>
        <w:t xml:space="preserve"> </w:t>
      </w:r>
      <w:r w:rsidRPr="00E52D4A">
        <w:rPr>
          <w:rFonts w:ascii="Arial" w:hAnsi="Arial" w:cs="Arial"/>
          <w:kern w:val="0"/>
        </w:rPr>
        <w:t>potențialul</w:t>
      </w:r>
      <w:r w:rsidRPr="00E52D4A">
        <w:rPr>
          <w:rFonts w:ascii="Arial" w:hAnsi="Arial" w:cs="Arial"/>
          <w:spacing w:val="34"/>
          <w:kern w:val="0"/>
        </w:rPr>
        <w:t xml:space="preserve"> </w:t>
      </w:r>
      <w:r w:rsidRPr="00E52D4A">
        <w:rPr>
          <w:rFonts w:ascii="Arial" w:hAnsi="Arial" w:cs="Arial"/>
          <w:kern w:val="0"/>
        </w:rPr>
        <w:t>acestor</w:t>
      </w:r>
      <w:r w:rsidRPr="00E52D4A">
        <w:rPr>
          <w:rFonts w:ascii="Arial" w:hAnsi="Arial" w:cs="Arial"/>
          <w:spacing w:val="40"/>
          <w:kern w:val="0"/>
        </w:rPr>
        <w:t xml:space="preserve"> </w:t>
      </w:r>
      <w:r w:rsidRPr="00E52D4A">
        <w:rPr>
          <w:rFonts w:ascii="Arial" w:hAnsi="Arial" w:cs="Arial"/>
          <w:kern w:val="0"/>
        </w:rPr>
        <w:t>resurse</w:t>
      </w:r>
    </w:p>
    <w:p w14:paraId="5E348BA0" w14:textId="77777777" w:rsidR="00E52D4A" w:rsidRPr="00E52D4A" w:rsidRDefault="00E52D4A" w:rsidP="005648D6">
      <w:pPr>
        <w:kinsoku w:val="0"/>
        <w:overflowPunct w:val="0"/>
        <w:autoSpaceDE w:val="0"/>
        <w:autoSpaceDN w:val="0"/>
        <w:adjustRightInd w:val="0"/>
        <w:spacing w:after="0" w:line="240" w:lineRule="auto"/>
        <w:ind w:left="23"/>
        <w:jc w:val="both"/>
        <w:rPr>
          <w:rFonts w:ascii="Arial" w:hAnsi="Arial" w:cs="Arial"/>
          <w:spacing w:val="-2"/>
          <w:kern w:val="0"/>
        </w:rPr>
      </w:pPr>
      <w:r w:rsidRPr="00E52D4A">
        <w:rPr>
          <w:rFonts w:ascii="Arial" w:hAnsi="Arial" w:cs="Arial"/>
          <w:spacing w:val="-2"/>
          <w:kern w:val="0"/>
        </w:rPr>
        <w:t>regenerabile.</w:t>
      </w:r>
    </w:p>
    <w:p w14:paraId="6817A4A1" w14:textId="2B27606E" w:rsidR="00E52D4A" w:rsidRPr="00E52D4A" w:rsidRDefault="00E52D4A" w:rsidP="005648D6">
      <w:pPr>
        <w:kinsoku w:val="0"/>
        <w:overflowPunct w:val="0"/>
        <w:autoSpaceDE w:val="0"/>
        <w:autoSpaceDN w:val="0"/>
        <w:adjustRightInd w:val="0"/>
        <w:spacing w:after="0" w:line="240" w:lineRule="auto"/>
        <w:ind w:left="90" w:firstLine="630"/>
        <w:jc w:val="both"/>
        <w:rPr>
          <w:rFonts w:ascii="Arial" w:hAnsi="Arial" w:cs="Arial"/>
          <w:kern w:val="0"/>
        </w:rPr>
      </w:pPr>
      <w:r w:rsidRPr="00E52D4A">
        <w:rPr>
          <w:rFonts w:ascii="Arial" w:hAnsi="Arial" w:cs="Arial"/>
          <w:kern w:val="0"/>
        </w:rPr>
        <w:t>În</w:t>
      </w:r>
      <w:r w:rsidRPr="00E52D4A">
        <w:rPr>
          <w:rFonts w:ascii="Arial" w:hAnsi="Arial" w:cs="Arial"/>
          <w:spacing w:val="40"/>
          <w:kern w:val="0"/>
        </w:rPr>
        <w:t xml:space="preserve"> </w:t>
      </w:r>
      <w:r w:rsidRPr="00E52D4A">
        <w:rPr>
          <w:rFonts w:ascii="Arial" w:hAnsi="Arial" w:cs="Arial"/>
          <w:kern w:val="0"/>
        </w:rPr>
        <w:t>același</w:t>
      </w:r>
      <w:r w:rsidRPr="00E52D4A">
        <w:rPr>
          <w:rFonts w:ascii="Arial" w:hAnsi="Arial" w:cs="Arial"/>
          <w:spacing w:val="40"/>
          <w:kern w:val="0"/>
        </w:rPr>
        <w:t xml:space="preserve"> </w:t>
      </w:r>
      <w:r w:rsidRPr="00E52D4A">
        <w:rPr>
          <w:rFonts w:ascii="Arial" w:hAnsi="Arial" w:cs="Arial"/>
          <w:kern w:val="0"/>
        </w:rPr>
        <w:t>timp,</w:t>
      </w:r>
      <w:r w:rsidRPr="00E52D4A">
        <w:rPr>
          <w:rFonts w:ascii="Arial" w:hAnsi="Arial" w:cs="Arial"/>
          <w:spacing w:val="40"/>
          <w:kern w:val="0"/>
        </w:rPr>
        <w:t xml:space="preserve"> </w:t>
      </w:r>
      <w:r w:rsidRPr="00E52D4A">
        <w:rPr>
          <w:rFonts w:ascii="Arial" w:hAnsi="Arial" w:cs="Arial"/>
          <w:kern w:val="0"/>
        </w:rPr>
        <w:t>România</w:t>
      </w:r>
      <w:r w:rsidRPr="00E52D4A">
        <w:rPr>
          <w:rFonts w:ascii="Arial" w:hAnsi="Arial" w:cs="Arial"/>
          <w:spacing w:val="40"/>
          <w:kern w:val="0"/>
        </w:rPr>
        <w:t xml:space="preserve"> </w:t>
      </w:r>
      <w:r w:rsidRPr="00E52D4A">
        <w:rPr>
          <w:rFonts w:ascii="Arial" w:hAnsi="Arial" w:cs="Arial"/>
          <w:kern w:val="0"/>
        </w:rPr>
        <w:t>anticipează</w:t>
      </w:r>
      <w:r w:rsidRPr="00E52D4A">
        <w:rPr>
          <w:rFonts w:ascii="Arial" w:hAnsi="Arial" w:cs="Arial"/>
          <w:spacing w:val="40"/>
          <w:kern w:val="0"/>
        </w:rPr>
        <w:t xml:space="preserve"> </w:t>
      </w:r>
      <w:r w:rsidRPr="00E52D4A">
        <w:rPr>
          <w:rFonts w:ascii="Arial" w:hAnsi="Arial" w:cs="Arial"/>
          <w:kern w:val="0"/>
        </w:rPr>
        <w:t>o</w:t>
      </w:r>
      <w:r w:rsidRPr="00E52D4A">
        <w:rPr>
          <w:rFonts w:ascii="Arial" w:hAnsi="Arial" w:cs="Arial"/>
          <w:spacing w:val="40"/>
          <w:kern w:val="0"/>
        </w:rPr>
        <w:t xml:space="preserve"> </w:t>
      </w:r>
      <w:r w:rsidRPr="00E52D4A">
        <w:rPr>
          <w:rFonts w:ascii="Arial" w:hAnsi="Arial" w:cs="Arial"/>
          <w:kern w:val="0"/>
        </w:rPr>
        <w:t>reducere</w:t>
      </w:r>
      <w:r w:rsidRPr="00E52D4A">
        <w:rPr>
          <w:rFonts w:ascii="Arial" w:hAnsi="Arial" w:cs="Arial"/>
          <w:spacing w:val="40"/>
          <w:kern w:val="0"/>
        </w:rPr>
        <w:t xml:space="preserve"> </w:t>
      </w:r>
      <w:r w:rsidRPr="00E52D4A">
        <w:rPr>
          <w:rFonts w:ascii="Arial" w:hAnsi="Arial" w:cs="Arial"/>
          <w:kern w:val="0"/>
        </w:rPr>
        <w:t>semnificativă</w:t>
      </w:r>
      <w:r w:rsidRPr="00E52D4A">
        <w:rPr>
          <w:rFonts w:ascii="Arial" w:hAnsi="Arial" w:cs="Arial"/>
          <w:spacing w:val="40"/>
          <w:kern w:val="0"/>
        </w:rPr>
        <w:t xml:space="preserve"> </w:t>
      </w:r>
      <w:proofErr w:type="gramStart"/>
      <w:r w:rsidRPr="00E52D4A">
        <w:rPr>
          <w:rFonts w:ascii="Arial" w:hAnsi="Arial" w:cs="Arial"/>
          <w:kern w:val="0"/>
        </w:rPr>
        <w:t>a</w:t>
      </w:r>
      <w:proofErr w:type="gramEnd"/>
      <w:r w:rsidRPr="00E52D4A">
        <w:rPr>
          <w:rFonts w:ascii="Arial" w:hAnsi="Arial" w:cs="Arial"/>
          <w:spacing w:val="40"/>
          <w:kern w:val="0"/>
        </w:rPr>
        <w:t xml:space="preserve"> </w:t>
      </w:r>
      <w:r w:rsidRPr="00E52D4A">
        <w:rPr>
          <w:rFonts w:ascii="Arial" w:hAnsi="Arial" w:cs="Arial"/>
          <w:kern w:val="0"/>
        </w:rPr>
        <w:t>amprentei</w:t>
      </w:r>
      <w:r w:rsidRPr="00E52D4A">
        <w:rPr>
          <w:rFonts w:ascii="Arial" w:hAnsi="Arial" w:cs="Arial"/>
          <w:spacing w:val="40"/>
          <w:kern w:val="0"/>
        </w:rPr>
        <w:t xml:space="preserve"> </w:t>
      </w:r>
      <w:r w:rsidRPr="00E52D4A">
        <w:rPr>
          <w:rFonts w:ascii="Arial" w:hAnsi="Arial" w:cs="Arial"/>
          <w:kern w:val="0"/>
        </w:rPr>
        <w:t>sale</w:t>
      </w:r>
      <w:r w:rsidRPr="00E52D4A">
        <w:rPr>
          <w:rFonts w:ascii="Arial" w:hAnsi="Arial" w:cs="Arial"/>
          <w:spacing w:val="40"/>
          <w:kern w:val="0"/>
        </w:rPr>
        <w:t xml:space="preserve"> </w:t>
      </w:r>
      <w:r w:rsidRPr="00E52D4A">
        <w:rPr>
          <w:rFonts w:ascii="Arial" w:hAnsi="Arial" w:cs="Arial"/>
          <w:kern w:val="0"/>
        </w:rPr>
        <w:t>de</w:t>
      </w:r>
      <w:r w:rsidR="006C37F7">
        <w:rPr>
          <w:rFonts w:ascii="Arial" w:hAnsi="Arial" w:cs="Arial"/>
          <w:kern w:val="0"/>
        </w:rPr>
        <w:t xml:space="preserve"> </w:t>
      </w:r>
      <w:r w:rsidRPr="00E52D4A">
        <w:rPr>
          <w:rFonts w:ascii="Arial" w:hAnsi="Arial" w:cs="Arial"/>
          <w:kern w:val="0"/>
        </w:rPr>
        <w:t>carbon. Îndepărtându-se</w:t>
      </w:r>
      <w:r w:rsidRPr="00E52D4A">
        <w:rPr>
          <w:rFonts w:ascii="Arial" w:hAnsi="Arial" w:cs="Arial"/>
          <w:spacing w:val="-1"/>
          <w:kern w:val="0"/>
        </w:rPr>
        <w:t xml:space="preserve"> </w:t>
      </w:r>
      <w:r w:rsidRPr="00E52D4A">
        <w:rPr>
          <w:rFonts w:ascii="Arial" w:hAnsi="Arial" w:cs="Arial"/>
          <w:kern w:val="0"/>
        </w:rPr>
        <w:t>de</w:t>
      </w:r>
      <w:r w:rsidRPr="00E52D4A">
        <w:rPr>
          <w:rFonts w:ascii="Arial" w:hAnsi="Arial" w:cs="Arial"/>
          <w:spacing w:val="-1"/>
          <w:kern w:val="0"/>
        </w:rPr>
        <w:t xml:space="preserve"> </w:t>
      </w:r>
      <w:r w:rsidRPr="00E52D4A">
        <w:rPr>
          <w:rFonts w:ascii="Arial" w:hAnsi="Arial" w:cs="Arial"/>
          <w:kern w:val="0"/>
        </w:rPr>
        <w:t>combustibilii fosili</w:t>
      </w:r>
      <w:r w:rsidRPr="00E52D4A">
        <w:rPr>
          <w:rFonts w:ascii="Arial" w:hAnsi="Arial" w:cs="Arial"/>
          <w:spacing w:val="-5"/>
          <w:kern w:val="0"/>
        </w:rPr>
        <w:t xml:space="preserve"> </w:t>
      </w:r>
      <w:r w:rsidRPr="00E52D4A">
        <w:rPr>
          <w:rFonts w:ascii="Arial" w:hAnsi="Arial" w:cs="Arial"/>
          <w:kern w:val="0"/>
        </w:rPr>
        <w:t>convenționali</w:t>
      </w:r>
      <w:r w:rsidRPr="00E52D4A">
        <w:rPr>
          <w:rFonts w:ascii="Arial" w:hAnsi="Arial" w:cs="Arial"/>
          <w:spacing w:val="-4"/>
          <w:kern w:val="0"/>
        </w:rPr>
        <w:t xml:space="preserve"> </w:t>
      </w:r>
      <w:r w:rsidRPr="00E52D4A">
        <w:rPr>
          <w:rFonts w:ascii="Arial" w:hAnsi="Arial" w:cs="Arial"/>
          <w:kern w:val="0"/>
        </w:rPr>
        <w:t>și</w:t>
      </w:r>
      <w:r w:rsidRPr="00E52D4A">
        <w:rPr>
          <w:rFonts w:ascii="Arial" w:hAnsi="Arial" w:cs="Arial"/>
          <w:spacing w:val="-8"/>
          <w:kern w:val="0"/>
        </w:rPr>
        <w:t xml:space="preserve"> </w:t>
      </w:r>
      <w:r w:rsidRPr="00E52D4A">
        <w:rPr>
          <w:rFonts w:ascii="Arial" w:hAnsi="Arial" w:cs="Arial"/>
          <w:kern w:val="0"/>
        </w:rPr>
        <w:t>adoptând surse</w:t>
      </w:r>
      <w:r w:rsidRPr="00E52D4A">
        <w:rPr>
          <w:rFonts w:ascii="Arial" w:hAnsi="Arial" w:cs="Arial"/>
          <w:spacing w:val="-1"/>
          <w:kern w:val="0"/>
        </w:rPr>
        <w:t xml:space="preserve"> </w:t>
      </w:r>
      <w:r w:rsidRPr="00E52D4A">
        <w:rPr>
          <w:rFonts w:ascii="Arial" w:hAnsi="Arial" w:cs="Arial"/>
          <w:kern w:val="0"/>
        </w:rPr>
        <w:t>de</w:t>
      </w:r>
      <w:r w:rsidRPr="00E52D4A">
        <w:rPr>
          <w:rFonts w:ascii="Arial" w:hAnsi="Arial" w:cs="Arial"/>
          <w:spacing w:val="-1"/>
          <w:kern w:val="0"/>
        </w:rPr>
        <w:t xml:space="preserve"> </w:t>
      </w:r>
      <w:r w:rsidRPr="00E52D4A">
        <w:rPr>
          <w:rFonts w:ascii="Arial" w:hAnsi="Arial" w:cs="Arial"/>
          <w:kern w:val="0"/>
        </w:rPr>
        <w:t>energie mai</w:t>
      </w:r>
      <w:r w:rsidRPr="00E52D4A">
        <w:rPr>
          <w:rFonts w:ascii="Arial" w:hAnsi="Arial" w:cs="Arial"/>
          <w:spacing w:val="-2"/>
          <w:kern w:val="0"/>
        </w:rPr>
        <w:t xml:space="preserve"> </w:t>
      </w:r>
      <w:r w:rsidRPr="00E52D4A">
        <w:rPr>
          <w:rFonts w:ascii="Arial" w:hAnsi="Arial" w:cs="Arial"/>
          <w:kern w:val="0"/>
        </w:rPr>
        <w:t>curate</w:t>
      </w:r>
      <w:r w:rsidRPr="00E52D4A">
        <w:rPr>
          <w:rFonts w:ascii="Arial" w:hAnsi="Arial" w:cs="Arial"/>
          <w:spacing w:val="-1"/>
          <w:kern w:val="0"/>
        </w:rPr>
        <w:t xml:space="preserve"> </w:t>
      </w:r>
      <w:r w:rsidRPr="00E52D4A">
        <w:rPr>
          <w:rFonts w:ascii="Arial" w:hAnsi="Arial" w:cs="Arial"/>
          <w:kern w:val="0"/>
        </w:rPr>
        <w:t>și mai</w:t>
      </w:r>
      <w:r w:rsidRPr="00E52D4A">
        <w:rPr>
          <w:rFonts w:ascii="Arial" w:hAnsi="Arial" w:cs="Arial"/>
          <w:spacing w:val="-5"/>
          <w:kern w:val="0"/>
        </w:rPr>
        <w:t xml:space="preserve"> </w:t>
      </w:r>
      <w:r w:rsidRPr="00E52D4A">
        <w:rPr>
          <w:rFonts w:ascii="Arial" w:hAnsi="Arial" w:cs="Arial"/>
          <w:kern w:val="0"/>
        </w:rPr>
        <w:t>durabile,</w:t>
      </w:r>
      <w:r w:rsidRPr="00E52D4A">
        <w:rPr>
          <w:rFonts w:ascii="Arial" w:hAnsi="Arial" w:cs="Arial"/>
          <w:spacing w:val="7"/>
          <w:kern w:val="0"/>
        </w:rPr>
        <w:t xml:space="preserve"> </w:t>
      </w:r>
      <w:r w:rsidRPr="00E52D4A">
        <w:rPr>
          <w:rFonts w:ascii="Arial" w:hAnsi="Arial" w:cs="Arial"/>
          <w:kern w:val="0"/>
        </w:rPr>
        <w:t>națiunea este pe cale să</w:t>
      </w:r>
      <w:r w:rsidRPr="00E52D4A">
        <w:rPr>
          <w:rFonts w:ascii="Arial" w:hAnsi="Arial" w:cs="Arial"/>
          <w:spacing w:val="8"/>
          <w:kern w:val="0"/>
        </w:rPr>
        <w:t xml:space="preserve"> </w:t>
      </w:r>
      <w:r w:rsidRPr="00E52D4A">
        <w:rPr>
          <w:rFonts w:ascii="Arial" w:hAnsi="Arial" w:cs="Arial"/>
          <w:kern w:val="0"/>
        </w:rPr>
        <w:t>facă reduceri</w:t>
      </w:r>
      <w:r w:rsidRPr="00E52D4A">
        <w:rPr>
          <w:rFonts w:ascii="Arial" w:hAnsi="Arial" w:cs="Arial"/>
          <w:spacing w:val="-5"/>
          <w:kern w:val="0"/>
        </w:rPr>
        <w:t xml:space="preserve"> </w:t>
      </w:r>
      <w:r w:rsidRPr="00E52D4A">
        <w:rPr>
          <w:rFonts w:ascii="Arial" w:hAnsi="Arial" w:cs="Arial"/>
          <w:kern w:val="0"/>
        </w:rPr>
        <w:t>substanțiale ale emisiilor</w:t>
      </w:r>
      <w:r w:rsidRPr="00E52D4A">
        <w:rPr>
          <w:rFonts w:ascii="Arial" w:hAnsi="Arial" w:cs="Arial"/>
          <w:spacing w:val="6"/>
          <w:kern w:val="0"/>
        </w:rPr>
        <w:t xml:space="preserve"> </w:t>
      </w:r>
      <w:r w:rsidRPr="00E52D4A">
        <w:rPr>
          <w:rFonts w:ascii="Arial" w:hAnsi="Arial" w:cs="Arial"/>
          <w:kern w:val="0"/>
        </w:rPr>
        <w:t>de gaze</w:t>
      </w:r>
      <w:r w:rsidRPr="00E52D4A">
        <w:rPr>
          <w:rFonts w:ascii="Arial" w:hAnsi="Arial" w:cs="Arial"/>
          <w:spacing w:val="-2"/>
          <w:kern w:val="0"/>
        </w:rPr>
        <w:t xml:space="preserve"> </w:t>
      </w:r>
      <w:r w:rsidRPr="00E52D4A">
        <w:rPr>
          <w:rFonts w:ascii="Arial" w:hAnsi="Arial" w:cs="Arial"/>
          <w:kern w:val="0"/>
        </w:rPr>
        <w:t>cu</w:t>
      </w:r>
      <w:r w:rsidRPr="00E52D4A">
        <w:rPr>
          <w:rFonts w:ascii="Arial" w:hAnsi="Arial" w:cs="Arial"/>
          <w:spacing w:val="9"/>
          <w:kern w:val="0"/>
        </w:rPr>
        <w:t xml:space="preserve"> </w:t>
      </w:r>
      <w:r w:rsidRPr="00E52D4A">
        <w:rPr>
          <w:rFonts w:ascii="Arial" w:hAnsi="Arial" w:cs="Arial"/>
          <w:kern w:val="0"/>
        </w:rPr>
        <w:t>efect</w:t>
      </w:r>
      <w:r w:rsidRPr="00E52D4A">
        <w:rPr>
          <w:rFonts w:ascii="Arial" w:hAnsi="Arial" w:cs="Arial"/>
          <w:spacing w:val="14"/>
          <w:kern w:val="0"/>
        </w:rPr>
        <w:t xml:space="preserve"> </w:t>
      </w:r>
      <w:r w:rsidRPr="00E52D4A">
        <w:rPr>
          <w:rFonts w:ascii="Arial" w:hAnsi="Arial" w:cs="Arial"/>
          <w:kern w:val="0"/>
        </w:rPr>
        <w:t>de</w:t>
      </w:r>
      <w:r w:rsidRPr="00E52D4A">
        <w:rPr>
          <w:rFonts w:ascii="Arial" w:hAnsi="Arial" w:cs="Arial"/>
          <w:spacing w:val="8"/>
          <w:kern w:val="0"/>
        </w:rPr>
        <w:t xml:space="preserve"> </w:t>
      </w:r>
      <w:r w:rsidRPr="00E52D4A">
        <w:rPr>
          <w:rFonts w:ascii="Arial" w:hAnsi="Arial" w:cs="Arial"/>
          <w:kern w:val="0"/>
        </w:rPr>
        <w:t>seră.</w:t>
      </w:r>
      <w:r w:rsidRPr="00E52D4A">
        <w:rPr>
          <w:rFonts w:ascii="Arial" w:hAnsi="Arial" w:cs="Arial"/>
          <w:spacing w:val="7"/>
          <w:kern w:val="0"/>
        </w:rPr>
        <w:t xml:space="preserve"> </w:t>
      </w:r>
      <w:r w:rsidRPr="00E52D4A">
        <w:rPr>
          <w:rFonts w:ascii="Arial" w:hAnsi="Arial" w:cs="Arial"/>
          <w:kern w:val="0"/>
        </w:rPr>
        <w:t>Această</w:t>
      </w:r>
      <w:r w:rsidRPr="00E52D4A">
        <w:rPr>
          <w:rFonts w:ascii="Arial" w:hAnsi="Arial" w:cs="Arial"/>
          <w:spacing w:val="8"/>
          <w:kern w:val="0"/>
        </w:rPr>
        <w:t xml:space="preserve"> </w:t>
      </w:r>
      <w:r w:rsidRPr="00E52D4A">
        <w:rPr>
          <w:rFonts w:ascii="Arial" w:hAnsi="Arial" w:cs="Arial"/>
          <w:kern w:val="0"/>
        </w:rPr>
        <w:t>tranziție</w:t>
      </w:r>
      <w:r w:rsidRPr="00E52D4A">
        <w:rPr>
          <w:rFonts w:ascii="Arial" w:hAnsi="Arial" w:cs="Arial"/>
          <w:spacing w:val="8"/>
          <w:kern w:val="0"/>
        </w:rPr>
        <w:t xml:space="preserve"> </w:t>
      </w:r>
      <w:r w:rsidRPr="00E52D4A">
        <w:rPr>
          <w:rFonts w:ascii="Arial" w:hAnsi="Arial" w:cs="Arial"/>
          <w:kern w:val="0"/>
        </w:rPr>
        <w:t>este</w:t>
      </w:r>
      <w:r w:rsidRPr="00E52D4A">
        <w:rPr>
          <w:rFonts w:ascii="Arial" w:hAnsi="Arial" w:cs="Arial"/>
          <w:spacing w:val="8"/>
          <w:kern w:val="0"/>
        </w:rPr>
        <w:t xml:space="preserve"> </w:t>
      </w:r>
      <w:r w:rsidRPr="00E52D4A">
        <w:rPr>
          <w:rFonts w:ascii="Arial" w:hAnsi="Arial" w:cs="Arial"/>
          <w:kern w:val="0"/>
        </w:rPr>
        <w:t>esențială</w:t>
      </w:r>
      <w:r w:rsidRPr="00E52D4A">
        <w:rPr>
          <w:rFonts w:ascii="Arial" w:hAnsi="Arial" w:cs="Arial"/>
          <w:spacing w:val="13"/>
          <w:kern w:val="0"/>
        </w:rPr>
        <w:t xml:space="preserve"> </w:t>
      </w:r>
      <w:r w:rsidRPr="00E52D4A">
        <w:rPr>
          <w:rFonts w:ascii="Arial" w:hAnsi="Arial" w:cs="Arial"/>
          <w:kern w:val="0"/>
        </w:rPr>
        <w:t>nu</w:t>
      </w:r>
      <w:r w:rsidRPr="00E52D4A">
        <w:rPr>
          <w:rFonts w:ascii="Arial" w:hAnsi="Arial" w:cs="Arial"/>
          <w:spacing w:val="9"/>
          <w:kern w:val="0"/>
        </w:rPr>
        <w:t xml:space="preserve"> </w:t>
      </w:r>
      <w:r w:rsidRPr="00E52D4A">
        <w:rPr>
          <w:rFonts w:ascii="Arial" w:hAnsi="Arial" w:cs="Arial"/>
          <w:kern w:val="0"/>
        </w:rPr>
        <w:t>numai pentru</w:t>
      </w:r>
      <w:r w:rsidRPr="00E52D4A">
        <w:rPr>
          <w:rFonts w:ascii="Arial" w:hAnsi="Arial" w:cs="Arial"/>
          <w:spacing w:val="9"/>
          <w:kern w:val="0"/>
        </w:rPr>
        <w:t xml:space="preserve"> </w:t>
      </w:r>
      <w:r w:rsidRPr="00E52D4A">
        <w:rPr>
          <w:rFonts w:ascii="Arial" w:hAnsi="Arial" w:cs="Arial"/>
          <w:kern w:val="0"/>
        </w:rPr>
        <w:t>politica</w:t>
      </w:r>
      <w:r w:rsidRPr="00E52D4A">
        <w:rPr>
          <w:rFonts w:ascii="Arial" w:hAnsi="Arial" w:cs="Arial"/>
          <w:spacing w:val="8"/>
          <w:kern w:val="0"/>
        </w:rPr>
        <w:t xml:space="preserve"> </w:t>
      </w:r>
      <w:r w:rsidRPr="00E52D4A">
        <w:rPr>
          <w:rFonts w:ascii="Arial" w:hAnsi="Arial" w:cs="Arial"/>
          <w:kern w:val="0"/>
        </w:rPr>
        <w:t>energetică</w:t>
      </w:r>
      <w:r w:rsidRPr="00E52D4A">
        <w:rPr>
          <w:rFonts w:ascii="Arial" w:hAnsi="Arial" w:cs="Arial"/>
          <w:spacing w:val="13"/>
          <w:kern w:val="0"/>
        </w:rPr>
        <w:t xml:space="preserve"> </w:t>
      </w:r>
      <w:r w:rsidRPr="00E52D4A">
        <w:rPr>
          <w:rFonts w:ascii="Arial" w:hAnsi="Arial" w:cs="Arial"/>
          <w:kern w:val="0"/>
        </w:rPr>
        <w:t>internă</w:t>
      </w:r>
      <w:r w:rsidRPr="00E52D4A">
        <w:rPr>
          <w:rFonts w:ascii="Arial" w:hAnsi="Arial" w:cs="Arial"/>
          <w:spacing w:val="8"/>
          <w:kern w:val="0"/>
        </w:rPr>
        <w:t xml:space="preserve"> </w:t>
      </w:r>
      <w:r w:rsidRPr="00E52D4A">
        <w:rPr>
          <w:rFonts w:ascii="Arial" w:hAnsi="Arial" w:cs="Arial"/>
          <w:kern w:val="0"/>
        </w:rPr>
        <w:t>a</w:t>
      </w:r>
      <w:r w:rsidRPr="00E52D4A">
        <w:rPr>
          <w:rFonts w:ascii="Arial" w:hAnsi="Arial" w:cs="Arial"/>
          <w:spacing w:val="-2"/>
          <w:kern w:val="0"/>
        </w:rPr>
        <w:t xml:space="preserve"> </w:t>
      </w:r>
      <w:r w:rsidRPr="00E52D4A">
        <w:rPr>
          <w:rFonts w:ascii="Arial" w:hAnsi="Arial" w:cs="Arial"/>
          <w:kern w:val="0"/>
        </w:rPr>
        <w:t>României,</w:t>
      </w:r>
      <w:r w:rsidRPr="00E52D4A">
        <w:rPr>
          <w:rFonts w:ascii="Arial" w:hAnsi="Arial" w:cs="Arial"/>
          <w:spacing w:val="21"/>
          <w:kern w:val="0"/>
        </w:rPr>
        <w:t xml:space="preserve"> </w:t>
      </w:r>
      <w:r w:rsidRPr="00E52D4A">
        <w:rPr>
          <w:rFonts w:ascii="Arial" w:hAnsi="Arial" w:cs="Arial"/>
          <w:kern w:val="0"/>
        </w:rPr>
        <w:t>ci</w:t>
      </w:r>
      <w:r w:rsidRPr="00E52D4A">
        <w:rPr>
          <w:rFonts w:ascii="Arial" w:hAnsi="Arial" w:cs="Arial"/>
          <w:spacing w:val="10"/>
          <w:kern w:val="0"/>
        </w:rPr>
        <w:t xml:space="preserve"> </w:t>
      </w:r>
      <w:r w:rsidRPr="00E52D4A">
        <w:rPr>
          <w:rFonts w:ascii="Arial" w:hAnsi="Arial" w:cs="Arial"/>
          <w:kern w:val="0"/>
        </w:rPr>
        <w:t>și</w:t>
      </w:r>
      <w:r w:rsidRPr="00E52D4A">
        <w:rPr>
          <w:rFonts w:ascii="Arial" w:hAnsi="Arial" w:cs="Arial"/>
          <w:spacing w:val="10"/>
          <w:kern w:val="0"/>
        </w:rPr>
        <w:t xml:space="preserve"> </w:t>
      </w:r>
      <w:r w:rsidRPr="00E52D4A">
        <w:rPr>
          <w:rFonts w:ascii="Arial" w:hAnsi="Arial" w:cs="Arial"/>
          <w:kern w:val="0"/>
        </w:rPr>
        <w:t>pentru</w:t>
      </w:r>
      <w:r w:rsidRPr="00E52D4A">
        <w:rPr>
          <w:rFonts w:ascii="Arial" w:hAnsi="Arial" w:cs="Arial"/>
          <w:spacing w:val="19"/>
          <w:kern w:val="0"/>
        </w:rPr>
        <w:t xml:space="preserve"> </w:t>
      </w:r>
      <w:r w:rsidRPr="00E52D4A">
        <w:rPr>
          <w:rFonts w:ascii="Arial" w:hAnsi="Arial" w:cs="Arial"/>
          <w:kern w:val="0"/>
        </w:rPr>
        <w:t>contribuția</w:t>
      </w:r>
      <w:r w:rsidRPr="00E52D4A">
        <w:rPr>
          <w:rFonts w:ascii="Arial" w:hAnsi="Arial" w:cs="Arial"/>
          <w:spacing w:val="23"/>
          <w:kern w:val="0"/>
        </w:rPr>
        <w:t xml:space="preserve"> </w:t>
      </w:r>
      <w:r w:rsidRPr="00E52D4A">
        <w:rPr>
          <w:rFonts w:ascii="Arial" w:hAnsi="Arial" w:cs="Arial"/>
          <w:kern w:val="0"/>
        </w:rPr>
        <w:t>la</w:t>
      </w:r>
      <w:r w:rsidRPr="00E52D4A">
        <w:rPr>
          <w:rFonts w:ascii="Arial" w:hAnsi="Arial" w:cs="Arial"/>
          <w:spacing w:val="18"/>
          <w:kern w:val="0"/>
        </w:rPr>
        <w:t xml:space="preserve"> </w:t>
      </w:r>
      <w:r w:rsidRPr="00E52D4A">
        <w:rPr>
          <w:rFonts w:ascii="Arial" w:hAnsi="Arial" w:cs="Arial"/>
          <w:kern w:val="0"/>
        </w:rPr>
        <w:t>obiectivele</w:t>
      </w:r>
      <w:r w:rsidRPr="00E52D4A">
        <w:rPr>
          <w:rFonts w:ascii="Arial" w:hAnsi="Arial" w:cs="Arial"/>
          <w:spacing w:val="18"/>
          <w:kern w:val="0"/>
        </w:rPr>
        <w:t xml:space="preserve"> </w:t>
      </w:r>
      <w:r w:rsidRPr="00E52D4A">
        <w:rPr>
          <w:rFonts w:ascii="Arial" w:hAnsi="Arial" w:cs="Arial"/>
          <w:kern w:val="0"/>
        </w:rPr>
        <w:t>climatice</w:t>
      </w:r>
      <w:r w:rsidRPr="00E52D4A">
        <w:rPr>
          <w:rFonts w:ascii="Arial" w:hAnsi="Arial" w:cs="Arial"/>
          <w:spacing w:val="18"/>
          <w:kern w:val="0"/>
        </w:rPr>
        <w:t xml:space="preserve"> </w:t>
      </w:r>
      <w:r w:rsidRPr="00E52D4A">
        <w:rPr>
          <w:rFonts w:ascii="Arial" w:hAnsi="Arial" w:cs="Arial"/>
          <w:kern w:val="0"/>
        </w:rPr>
        <w:t>globale</w:t>
      </w:r>
      <w:r w:rsidRPr="00E52D4A">
        <w:rPr>
          <w:rFonts w:ascii="Arial" w:hAnsi="Arial" w:cs="Arial"/>
          <w:spacing w:val="18"/>
          <w:kern w:val="0"/>
        </w:rPr>
        <w:t xml:space="preserve"> </w:t>
      </w:r>
      <w:r w:rsidRPr="00E52D4A">
        <w:rPr>
          <w:rFonts w:ascii="Arial" w:hAnsi="Arial" w:cs="Arial"/>
          <w:kern w:val="0"/>
        </w:rPr>
        <w:t>ale</w:t>
      </w:r>
      <w:r w:rsidRPr="00E52D4A">
        <w:rPr>
          <w:rFonts w:ascii="Arial" w:hAnsi="Arial" w:cs="Arial"/>
          <w:spacing w:val="18"/>
          <w:kern w:val="0"/>
        </w:rPr>
        <w:t xml:space="preserve"> </w:t>
      </w:r>
      <w:r w:rsidRPr="00E52D4A">
        <w:rPr>
          <w:rFonts w:ascii="Arial" w:hAnsi="Arial" w:cs="Arial"/>
          <w:kern w:val="0"/>
        </w:rPr>
        <w:t>Uniunii</w:t>
      </w:r>
      <w:r w:rsidRPr="00E52D4A">
        <w:rPr>
          <w:rFonts w:ascii="Arial" w:hAnsi="Arial" w:cs="Arial"/>
          <w:spacing w:val="10"/>
          <w:kern w:val="0"/>
        </w:rPr>
        <w:t xml:space="preserve"> </w:t>
      </w:r>
      <w:r w:rsidRPr="00E52D4A">
        <w:rPr>
          <w:rFonts w:ascii="Arial" w:hAnsi="Arial" w:cs="Arial"/>
          <w:kern w:val="0"/>
        </w:rPr>
        <w:t>Europene,</w:t>
      </w:r>
      <w:r w:rsidRPr="00E52D4A">
        <w:rPr>
          <w:rFonts w:ascii="Arial" w:hAnsi="Arial" w:cs="Arial"/>
          <w:spacing w:val="21"/>
          <w:kern w:val="0"/>
        </w:rPr>
        <w:t xml:space="preserve"> </w:t>
      </w:r>
      <w:r w:rsidRPr="00E52D4A">
        <w:rPr>
          <w:rFonts w:ascii="Arial" w:hAnsi="Arial" w:cs="Arial"/>
          <w:kern w:val="0"/>
        </w:rPr>
        <w:t>așa</w:t>
      </w:r>
      <w:r w:rsidRPr="00E52D4A">
        <w:rPr>
          <w:rFonts w:ascii="Arial" w:hAnsi="Arial" w:cs="Arial"/>
          <w:spacing w:val="-2"/>
          <w:kern w:val="0"/>
        </w:rPr>
        <w:t xml:space="preserve"> </w:t>
      </w:r>
      <w:r w:rsidRPr="00E52D4A">
        <w:rPr>
          <w:rFonts w:ascii="Arial" w:hAnsi="Arial" w:cs="Arial"/>
          <w:kern w:val="0"/>
        </w:rPr>
        <w:t>cum</w:t>
      </w:r>
      <w:r w:rsidRPr="00E52D4A">
        <w:rPr>
          <w:rFonts w:ascii="Arial" w:hAnsi="Arial" w:cs="Arial"/>
          <w:spacing w:val="-8"/>
          <w:kern w:val="0"/>
        </w:rPr>
        <w:t xml:space="preserve"> </w:t>
      </w:r>
      <w:r w:rsidRPr="00E52D4A">
        <w:rPr>
          <w:rFonts w:ascii="Arial" w:hAnsi="Arial" w:cs="Arial"/>
          <w:kern w:val="0"/>
        </w:rPr>
        <w:t>sunt</w:t>
      </w:r>
      <w:r w:rsidRPr="00E52D4A">
        <w:rPr>
          <w:rFonts w:ascii="Arial" w:hAnsi="Arial" w:cs="Arial"/>
          <w:spacing w:val="5"/>
          <w:kern w:val="0"/>
        </w:rPr>
        <w:t xml:space="preserve"> </w:t>
      </w:r>
      <w:r w:rsidRPr="00E52D4A">
        <w:rPr>
          <w:rFonts w:ascii="Arial" w:hAnsi="Arial" w:cs="Arial"/>
          <w:kern w:val="0"/>
        </w:rPr>
        <w:t>subliniate</w:t>
      </w:r>
      <w:r w:rsidRPr="00E52D4A">
        <w:rPr>
          <w:rFonts w:ascii="Arial" w:hAnsi="Arial" w:cs="Arial"/>
          <w:spacing w:val="-1"/>
          <w:kern w:val="0"/>
        </w:rPr>
        <w:t xml:space="preserve"> </w:t>
      </w:r>
      <w:r w:rsidRPr="00E52D4A">
        <w:rPr>
          <w:rFonts w:ascii="Arial" w:hAnsi="Arial" w:cs="Arial"/>
          <w:kern w:val="0"/>
        </w:rPr>
        <w:t>în</w:t>
      </w:r>
      <w:r w:rsidRPr="00E52D4A">
        <w:rPr>
          <w:rFonts w:ascii="Arial" w:hAnsi="Arial" w:cs="Arial"/>
          <w:spacing w:val="-5"/>
          <w:kern w:val="0"/>
        </w:rPr>
        <w:t xml:space="preserve"> </w:t>
      </w:r>
      <w:r w:rsidRPr="00E52D4A">
        <w:rPr>
          <w:rFonts w:ascii="Arial" w:hAnsi="Arial" w:cs="Arial"/>
          <w:kern w:val="0"/>
        </w:rPr>
        <w:t>pachetul</w:t>
      </w:r>
      <w:r w:rsidRPr="00E52D4A">
        <w:rPr>
          <w:rFonts w:ascii="Arial" w:hAnsi="Arial" w:cs="Arial"/>
          <w:spacing w:val="-5"/>
          <w:kern w:val="0"/>
        </w:rPr>
        <w:t xml:space="preserve"> </w:t>
      </w:r>
      <w:r w:rsidRPr="00E52D4A">
        <w:rPr>
          <w:rFonts w:ascii="Arial" w:hAnsi="Arial" w:cs="Arial"/>
          <w:kern w:val="0"/>
        </w:rPr>
        <w:t>„Energie</w:t>
      </w:r>
      <w:r w:rsidRPr="00E52D4A">
        <w:rPr>
          <w:rFonts w:ascii="Arial" w:hAnsi="Arial" w:cs="Arial"/>
          <w:spacing w:val="-1"/>
          <w:kern w:val="0"/>
        </w:rPr>
        <w:t xml:space="preserve"> </w:t>
      </w:r>
      <w:r w:rsidRPr="00E52D4A">
        <w:rPr>
          <w:rFonts w:ascii="Arial" w:hAnsi="Arial" w:cs="Arial"/>
          <w:kern w:val="0"/>
        </w:rPr>
        <w:t>curată</w:t>
      </w:r>
      <w:r w:rsidRPr="00E52D4A">
        <w:rPr>
          <w:rFonts w:ascii="Arial" w:hAnsi="Arial" w:cs="Arial"/>
          <w:spacing w:val="-1"/>
          <w:kern w:val="0"/>
        </w:rPr>
        <w:t xml:space="preserve"> </w:t>
      </w:r>
      <w:r w:rsidRPr="00E52D4A">
        <w:rPr>
          <w:rFonts w:ascii="Arial" w:hAnsi="Arial" w:cs="Arial"/>
          <w:kern w:val="0"/>
        </w:rPr>
        <w:t>pentru</w:t>
      </w:r>
      <w:r w:rsidRPr="00E52D4A">
        <w:rPr>
          <w:rFonts w:ascii="Arial" w:hAnsi="Arial" w:cs="Arial"/>
          <w:spacing w:val="-5"/>
          <w:kern w:val="0"/>
        </w:rPr>
        <w:t xml:space="preserve"> </w:t>
      </w:r>
      <w:r w:rsidRPr="00E52D4A">
        <w:rPr>
          <w:rFonts w:ascii="Arial" w:hAnsi="Arial" w:cs="Arial"/>
          <w:kern w:val="0"/>
        </w:rPr>
        <w:t>toți</w:t>
      </w:r>
      <w:r w:rsidRPr="00E52D4A">
        <w:rPr>
          <w:rFonts w:ascii="Arial" w:hAnsi="Arial" w:cs="Arial"/>
          <w:spacing w:val="-8"/>
          <w:kern w:val="0"/>
        </w:rPr>
        <w:t xml:space="preserve"> </w:t>
      </w:r>
      <w:r w:rsidRPr="00E52D4A">
        <w:rPr>
          <w:rFonts w:ascii="Arial" w:hAnsi="Arial" w:cs="Arial"/>
          <w:kern w:val="0"/>
        </w:rPr>
        <w:t>europenii”.</w:t>
      </w:r>
    </w:p>
    <w:p w14:paraId="6E13AB2C" w14:textId="77777777" w:rsidR="00E52D4A" w:rsidRPr="00E52D4A" w:rsidRDefault="00E52D4A" w:rsidP="005648D6">
      <w:pPr>
        <w:kinsoku w:val="0"/>
        <w:overflowPunct w:val="0"/>
        <w:autoSpaceDE w:val="0"/>
        <w:autoSpaceDN w:val="0"/>
        <w:adjustRightInd w:val="0"/>
        <w:spacing w:after="0" w:line="240" w:lineRule="auto"/>
        <w:ind w:left="23" w:right="24" w:firstLine="720"/>
        <w:jc w:val="both"/>
        <w:rPr>
          <w:rFonts w:ascii="Arial" w:hAnsi="Arial" w:cs="Arial"/>
          <w:kern w:val="0"/>
        </w:rPr>
      </w:pPr>
      <w:r w:rsidRPr="00E52D4A">
        <w:rPr>
          <w:rFonts w:ascii="Arial" w:hAnsi="Arial" w:cs="Arial"/>
          <w:kern w:val="0"/>
        </w:rPr>
        <w:t>În</w:t>
      </w:r>
      <w:r w:rsidRPr="00E52D4A">
        <w:rPr>
          <w:rFonts w:ascii="Arial" w:hAnsi="Arial" w:cs="Arial"/>
          <w:spacing w:val="19"/>
          <w:kern w:val="0"/>
        </w:rPr>
        <w:t xml:space="preserve"> </w:t>
      </w:r>
      <w:r w:rsidRPr="00E52D4A">
        <w:rPr>
          <w:rFonts w:ascii="Arial" w:hAnsi="Arial" w:cs="Arial"/>
          <w:kern w:val="0"/>
        </w:rPr>
        <w:t>plus,</w:t>
      </w:r>
      <w:r w:rsidRPr="00E52D4A">
        <w:rPr>
          <w:rFonts w:ascii="Arial" w:hAnsi="Arial" w:cs="Arial"/>
          <w:spacing w:val="26"/>
          <w:kern w:val="0"/>
        </w:rPr>
        <w:t xml:space="preserve"> </w:t>
      </w:r>
      <w:r w:rsidRPr="00E52D4A">
        <w:rPr>
          <w:rFonts w:ascii="Arial" w:hAnsi="Arial" w:cs="Arial"/>
          <w:kern w:val="0"/>
        </w:rPr>
        <w:t>angajamentul</w:t>
      </w:r>
      <w:r w:rsidRPr="00E52D4A">
        <w:rPr>
          <w:rFonts w:ascii="Arial" w:hAnsi="Arial" w:cs="Arial"/>
          <w:spacing w:val="15"/>
          <w:kern w:val="0"/>
        </w:rPr>
        <w:t xml:space="preserve"> </w:t>
      </w:r>
      <w:r w:rsidRPr="00E52D4A">
        <w:rPr>
          <w:rFonts w:ascii="Arial" w:hAnsi="Arial" w:cs="Arial"/>
          <w:kern w:val="0"/>
        </w:rPr>
        <w:t>României</w:t>
      </w:r>
      <w:r w:rsidRPr="00E52D4A">
        <w:rPr>
          <w:rFonts w:ascii="Arial" w:hAnsi="Arial" w:cs="Arial"/>
          <w:spacing w:val="19"/>
          <w:kern w:val="0"/>
        </w:rPr>
        <w:t xml:space="preserve"> </w:t>
      </w:r>
      <w:r w:rsidRPr="00E52D4A">
        <w:rPr>
          <w:rFonts w:ascii="Arial" w:hAnsi="Arial" w:cs="Arial"/>
          <w:kern w:val="0"/>
        </w:rPr>
        <w:t>se</w:t>
      </w:r>
      <w:r w:rsidRPr="00E52D4A">
        <w:rPr>
          <w:rFonts w:ascii="Arial" w:hAnsi="Arial" w:cs="Arial"/>
          <w:spacing w:val="23"/>
          <w:kern w:val="0"/>
        </w:rPr>
        <w:t xml:space="preserve"> </w:t>
      </w:r>
      <w:r w:rsidRPr="00E52D4A">
        <w:rPr>
          <w:rFonts w:ascii="Arial" w:hAnsi="Arial" w:cs="Arial"/>
          <w:kern w:val="0"/>
        </w:rPr>
        <w:t>extinde</w:t>
      </w:r>
      <w:r w:rsidRPr="00E52D4A">
        <w:rPr>
          <w:rFonts w:ascii="Arial" w:hAnsi="Arial" w:cs="Arial"/>
          <w:spacing w:val="29"/>
          <w:kern w:val="0"/>
        </w:rPr>
        <w:t xml:space="preserve"> </w:t>
      </w:r>
      <w:r w:rsidRPr="00E52D4A">
        <w:rPr>
          <w:rFonts w:ascii="Arial" w:hAnsi="Arial" w:cs="Arial"/>
          <w:kern w:val="0"/>
        </w:rPr>
        <w:t>și</w:t>
      </w:r>
      <w:r w:rsidRPr="00E52D4A">
        <w:rPr>
          <w:rFonts w:ascii="Arial" w:hAnsi="Arial" w:cs="Arial"/>
          <w:spacing w:val="19"/>
          <w:kern w:val="0"/>
        </w:rPr>
        <w:t xml:space="preserve"> </w:t>
      </w:r>
      <w:r w:rsidRPr="00E52D4A">
        <w:rPr>
          <w:rFonts w:ascii="Arial" w:hAnsi="Arial" w:cs="Arial"/>
          <w:kern w:val="0"/>
        </w:rPr>
        <w:t>la</w:t>
      </w:r>
      <w:r w:rsidRPr="00E52D4A">
        <w:rPr>
          <w:rFonts w:ascii="Arial" w:hAnsi="Arial" w:cs="Arial"/>
          <w:spacing w:val="23"/>
          <w:kern w:val="0"/>
        </w:rPr>
        <w:t xml:space="preserve"> </w:t>
      </w:r>
      <w:r w:rsidRPr="00E52D4A">
        <w:rPr>
          <w:rFonts w:ascii="Arial" w:hAnsi="Arial" w:cs="Arial"/>
          <w:kern w:val="0"/>
        </w:rPr>
        <w:t>stimularea</w:t>
      </w:r>
      <w:r w:rsidRPr="00E52D4A">
        <w:rPr>
          <w:rFonts w:ascii="Arial" w:hAnsi="Arial" w:cs="Arial"/>
          <w:spacing w:val="28"/>
          <w:kern w:val="0"/>
        </w:rPr>
        <w:t xml:space="preserve"> </w:t>
      </w:r>
      <w:r w:rsidRPr="00E52D4A">
        <w:rPr>
          <w:rFonts w:ascii="Arial" w:hAnsi="Arial" w:cs="Arial"/>
          <w:kern w:val="0"/>
        </w:rPr>
        <w:t>inovației</w:t>
      </w:r>
      <w:r w:rsidRPr="00E52D4A">
        <w:rPr>
          <w:rFonts w:ascii="Arial" w:hAnsi="Arial" w:cs="Arial"/>
          <w:spacing w:val="15"/>
          <w:kern w:val="0"/>
        </w:rPr>
        <w:t xml:space="preserve"> </w:t>
      </w:r>
      <w:r w:rsidRPr="00E52D4A">
        <w:rPr>
          <w:rFonts w:ascii="Arial" w:hAnsi="Arial" w:cs="Arial"/>
          <w:kern w:val="0"/>
        </w:rPr>
        <w:t>și</w:t>
      </w:r>
      <w:r w:rsidRPr="00E52D4A">
        <w:rPr>
          <w:rFonts w:ascii="Arial" w:hAnsi="Arial" w:cs="Arial"/>
          <w:spacing w:val="15"/>
          <w:kern w:val="0"/>
        </w:rPr>
        <w:t xml:space="preserve"> </w:t>
      </w:r>
      <w:r w:rsidRPr="00E52D4A">
        <w:rPr>
          <w:rFonts w:ascii="Arial" w:hAnsi="Arial" w:cs="Arial"/>
          <w:kern w:val="0"/>
        </w:rPr>
        <w:t>a</w:t>
      </w:r>
      <w:r w:rsidRPr="00E52D4A">
        <w:rPr>
          <w:rFonts w:ascii="Arial" w:hAnsi="Arial" w:cs="Arial"/>
          <w:spacing w:val="23"/>
          <w:kern w:val="0"/>
        </w:rPr>
        <w:t xml:space="preserve"> </w:t>
      </w:r>
      <w:r w:rsidRPr="00E52D4A">
        <w:rPr>
          <w:rFonts w:ascii="Arial" w:hAnsi="Arial" w:cs="Arial"/>
          <w:kern w:val="0"/>
        </w:rPr>
        <w:t>progreselor</w:t>
      </w:r>
      <w:r w:rsidRPr="00E52D4A">
        <w:rPr>
          <w:rFonts w:ascii="Arial" w:hAnsi="Arial" w:cs="Arial"/>
          <w:spacing w:val="-2"/>
          <w:kern w:val="0"/>
        </w:rPr>
        <w:t xml:space="preserve"> </w:t>
      </w:r>
      <w:r w:rsidRPr="00E52D4A">
        <w:rPr>
          <w:rFonts w:ascii="Arial" w:hAnsi="Arial" w:cs="Arial"/>
          <w:kern w:val="0"/>
        </w:rPr>
        <w:t>tehnologice</w:t>
      </w:r>
      <w:r w:rsidRPr="00E52D4A">
        <w:rPr>
          <w:rFonts w:ascii="Arial" w:hAnsi="Arial" w:cs="Arial"/>
          <w:spacing w:val="75"/>
          <w:kern w:val="0"/>
        </w:rPr>
        <w:t xml:space="preserve"> </w:t>
      </w:r>
      <w:r w:rsidRPr="00E52D4A">
        <w:rPr>
          <w:rFonts w:ascii="Arial" w:hAnsi="Arial" w:cs="Arial"/>
          <w:kern w:val="0"/>
        </w:rPr>
        <w:t>în</w:t>
      </w:r>
      <w:r w:rsidRPr="00E52D4A">
        <w:rPr>
          <w:rFonts w:ascii="Arial" w:hAnsi="Arial" w:cs="Arial"/>
          <w:spacing w:val="66"/>
          <w:kern w:val="0"/>
        </w:rPr>
        <w:t xml:space="preserve"> </w:t>
      </w:r>
      <w:r w:rsidRPr="00E52D4A">
        <w:rPr>
          <w:rFonts w:ascii="Arial" w:hAnsi="Arial" w:cs="Arial"/>
          <w:kern w:val="0"/>
        </w:rPr>
        <w:t>domeniul</w:t>
      </w:r>
      <w:r w:rsidRPr="00E52D4A">
        <w:rPr>
          <w:rFonts w:ascii="Arial" w:hAnsi="Arial" w:cs="Arial"/>
          <w:spacing w:val="62"/>
          <w:kern w:val="0"/>
        </w:rPr>
        <w:t xml:space="preserve"> </w:t>
      </w:r>
      <w:r w:rsidRPr="00E52D4A">
        <w:rPr>
          <w:rFonts w:ascii="Arial" w:hAnsi="Arial" w:cs="Arial"/>
          <w:kern w:val="0"/>
        </w:rPr>
        <w:t>energiei</w:t>
      </w:r>
      <w:r w:rsidRPr="00E52D4A">
        <w:rPr>
          <w:rFonts w:ascii="Arial" w:hAnsi="Arial" w:cs="Arial"/>
          <w:spacing w:val="62"/>
          <w:kern w:val="0"/>
        </w:rPr>
        <w:t xml:space="preserve"> </w:t>
      </w:r>
      <w:r w:rsidRPr="00E52D4A">
        <w:rPr>
          <w:rFonts w:ascii="Arial" w:hAnsi="Arial" w:cs="Arial"/>
          <w:kern w:val="0"/>
        </w:rPr>
        <w:t>regenerabile.</w:t>
      </w:r>
      <w:r w:rsidRPr="00E52D4A">
        <w:rPr>
          <w:rFonts w:ascii="Arial" w:hAnsi="Arial" w:cs="Arial"/>
          <w:spacing w:val="73"/>
          <w:kern w:val="0"/>
        </w:rPr>
        <w:t xml:space="preserve"> </w:t>
      </w:r>
      <w:r w:rsidRPr="00E52D4A">
        <w:rPr>
          <w:rFonts w:ascii="Arial" w:hAnsi="Arial" w:cs="Arial"/>
          <w:kern w:val="0"/>
        </w:rPr>
        <w:t>Investițiile</w:t>
      </w:r>
      <w:r w:rsidRPr="00E52D4A">
        <w:rPr>
          <w:rFonts w:ascii="Arial" w:hAnsi="Arial" w:cs="Arial"/>
          <w:spacing w:val="75"/>
          <w:kern w:val="0"/>
        </w:rPr>
        <w:t xml:space="preserve"> </w:t>
      </w:r>
      <w:r w:rsidRPr="00E52D4A">
        <w:rPr>
          <w:rFonts w:ascii="Arial" w:hAnsi="Arial" w:cs="Arial"/>
          <w:kern w:val="0"/>
        </w:rPr>
        <w:t>în</w:t>
      </w:r>
      <w:r w:rsidRPr="00E52D4A">
        <w:rPr>
          <w:rFonts w:ascii="Arial" w:hAnsi="Arial" w:cs="Arial"/>
          <w:spacing w:val="66"/>
          <w:kern w:val="0"/>
        </w:rPr>
        <w:t xml:space="preserve"> </w:t>
      </w:r>
      <w:r w:rsidRPr="00E52D4A">
        <w:rPr>
          <w:rFonts w:ascii="Arial" w:hAnsi="Arial" w:cs="Arial"/>
          <w:kern w:val="0"/>
        </w:rPr>
        <w:t>cercetare</w:t>
      </w:r>
      <w:r w:rsidRPr="00E52D4A">
        <w:rPr>
          <w:rFonts w:ascii="Arial" w:hAnsi="Arial" w:cs="Arial"/>
          <w:spacing w:val="70"/>
          <w:kern w:val="0"/>
        </w:rPr>
        <w:t xml:space="preserve"> </w:t>
      </w:r>
      <w:r w:rsidRPr="00E52D4A">
        <w:rPr>
          <w:rFonts w:ascii="Arial" w:hAnsi="Arial" w:cs="Arial"/>
          <w:kern w:val="0"/>
        </w:rPr>
        <w:t>și</w:t>
      </w:r>
      <w:r w:rsidRPr="00E52D4A">
        <w:rPr>
          <w:rFonts w:ascii="Arial" w:hAnsi="Arial" w:cs="Arial"/>
          <w:spacing w:val="62"/>
          <w:kern w:val="0"/>
        </w:rPr>
        <w:t xml:space="preserve"> </w:t>
      </w:r>
      <w:r w:rsidRPr="00E52D4A">
        <w:rPr>
          <w:rFonts w:ascii="Arial" w:hAnsi="Arial" w:cs="Arial"/>
          <w:kern w:val="0"/>
        </w:rPr>
        <w:t>dezvoltare,</w:t>
      </w:r>
      <w:r w:rsidRPr="00E52D4A">
        <w:rPr>
          <w:rFonts w:ascii="Arial" w:hAnsi="Arial" w:cs="Arial"/>
          <w:spacing w:val="68"/>
          <w:kern w:val="0"/>
        </w:rPr>
        <w:t xml:space="preserve"> </w:t>
      </w:r>
      <w:r w:rsidRPr="00E52D4A">
        <w:rPr>
          <w:rFonts w:ascii="Arial" w:hAnsi="Arial" w:cs="Arial"/>
          <w:kern w:val="0"/>
        </w:rPr>
        <w:t>în</w:t>
      </w:r>
      <w:r w:rsidRPr="00E52D4A">
        <w:rPr>
          <w:rFonts w:ascii="Arial" w:hAnsi="Arial" w:cs="Arial"/>
          <w:spacing w:val="-2"/>
          <w:kern w:val="0"/>
        </w:rPr>
        <w:t xml:space="preserve"> </w:t>
      </w:r>
      <w:r w:rsidRPr="00E52D4A">
        <w:rPr>
          <w:rFonts w:ascii="Arial" w:hAnsi="Arial" w:cs="Arial"/>
          <w:kern w:val="0"/>
        </w:rPr>
        <w:t>conformitate</w:t>
      </w:r>
      <w:r w:rsidRPr="00E52D4A">
        <w:rPr>
          <w:rFonts w:ascii="Arial" w:hAnsi="Arial" w:cs="Arial"/>
          <w:spacing w:val="32"/>
          <w:kern w:val="0"/>
        </w:rPr>
        <w:t xml:space="preserve"> </w:t>
      </w:r>
      <w:r w:rsidRPr="00E52D4A">
        <w:rPr>
          <w:rFonts w:ascii="Arial" w:hAnsi="Arial" w:cs="Arial"/>
          <w:kern w:val="0"/>
        </w:rPr>
        <w:t>cu</w:t>
      </w:r>
      <w:r w:rsidRPr="00E52D4A">
        <w:rPr>
          <w:rFonts w:ascii="Arial" w:hAnsi="Arial" w:cs="Arial"/>
          <w:spacing w:val="28"/>
          <w:kern w:val="0"/>
        </w:rPr>
        <w:t xml:space="preserve"> </w:t>
      </w:r>
      <w:r w:rsidRPr="00E52D4A">
        <w:rPr>
          <w:rFonts w:ascii="Arial" w:hAnsi="Arial" w:cs="Arial"/>
          <w:kern w:val="0"/>
        </w:rPr>
        <w:t>recomandările</w:t>
      </w:r>
      <w:r w:rsidRPr="00E52D4A">
        <w:rPr>
          <w:rFonts w:ascii="Arial" w:hAnsi="Arial" w:cs="Arial"/>
          <w:spacing w:val="32"/>
          <w:kern w:val="0"/>
        </w:rPr>
        <w:t xml:space="preserve"> </w:t>
      </w:r>
      <w:r w:rsidRPr="00E52D4A">
        <w:rPr>
          <w:rFonts w:ascii="Arial" w:hAnsi="Arial" w:cs="Arial"/>
          <w:kern w:val="0"/>
        </w:rPr>
        <w:t>Comisiei</w:t>
      </w:r>
      <w:r w:rsidRPr="00E52D4A">
        <w:rPr>
          <w:rFonts w:ascii="Arial" w:hAnsi="Arial" w:cs="Arial"/>
          <w:spacing w:val="24"/>
          <w:kern w:val="0"/>
        </w:rPr>
        <w:t xml:space="preserve"> </w:t>
      </w:r>
      <w:r w:rsidRPr="00E52D4A">
        <w:rPr>
          <w:rFonts w:ascii="Arial" w:hAnsi="Arial" w:cs="Arial"/>
          <w:kern w:val="0"/>
        </w:rPr>
        <w:t>Europene,</w:t>
      </w:r>
      <w:r w:rsidRPr="00E52D4A">
        <w:rPr>
          <w:rFonts w:ascii="Arial" w:hAnsi="Arial" w:cs="Arial"/>
          <w:spacing w:val="34"/>
          <w:kern w:val="0"/>
        </w:rPr>
        <w:t xml:space="preserve"> </w:t>
      </w:r>
      <w:r w:rsidRPr="00E52D4A">
        <w:rPr>
          <w:rFonts w:ascii="Arial" w:hAnsi="Arial" w:cs="Arial"/>
          <w:kern w:val="0"/>
        </w:rPr>
        <w:t>vizează</w:t>
      </w:r>
      <w:r w:rsidRPr="00E52D4A">
        <w:rPr>
          <w:rFonts w:ascii="Arial" w:hAnsi="Arial" w:cs="Arial"/>
          <w:spacing w:val="32"/>
          <w:kern w:val="0"/>
        </w:rPr>
        <w:t xml:space="preserve"> </w:t>
      </w:r>
      <w:r w:rsidRPr="00E52D4A">
        <w:rPr>
          <w:rFonts w:ascii="Arial" w:hAnsi="Arial" w:cs="Arial"/>
          <w:kern w:val="0"/>
        </w:rPr>
        <w:t>sporirea</w:t>
      </w:r>
      <w:r w:rsidRPr="00E52D4A">
        <w:rPr>
          <w:rFonts w:ascii="Arial" w:hAnsi="Arial" w:cs="Arial"/>
          <w:spacing w:val="32"/>
          <w:kern w:val="0"/>
        </w:rPr>
        <w:t xml:space="preserve"> </w:t>
      </w:r>
      <w:r w:rsidRPr="00E52D4A">
        <w:rPr>
          <w:rFonts w:ascii="Arial" w:hAnsi="Arial" w:cs="Arial"/>
          <w:kern w:val="0"/>
        </w:rPr>
        <w:t>eficienței</w:t>
      </w:r>
      <w:r w:rsidRPr="00E52D4A">
        <w:rPr>
          <w:rFonts w:ascii="Arial" w:hAnsi="Arial" w:cs="Arial"/>
          <w:spacing w:val="24"/>
          <w:kern w:val="0"/>
        </w:rPr>
        <w:t xml:space="preserve"> </w:t>
      </w:r>
      <w:r w:rsidRPr="00E52D4A">
        <w:rPr>
          <w:rFonts w:ascii="Arial" w:hAnsi="Arial" w:cs="Arial"/>
          <w:kern w:val="0"/>
        </w:rPr>
        <w:t>energetice</w:t>
      </w:r>
      <w:r w:rsidRPr="00E52D4A">
        <w:rPr>
          <w:rFonts w:ascii="Arial" w:hAnsi="Arial" w:cs="Arial"/>
          <w:spacing w:val="32"/>
          <w:kern w:val="0"/>
        </w:rPr>
        <w:t xml:space="preserve"> </w:t>
      </w:r>
      <w:r w:rsidRPr="00E52D4A">
        <w:rPr>
          <w:rFonts w:ascii="Arial" w:hAnsi="Arial" w:cs="Arial"/>
          <w:kern w:val="0"/>
        </w:rPr>
        <w:t>și</w:t>
      </w:r>
      <w:r w:rsidRPr="00E52D4A">
        <w:rPr>
          <w:rFonts w:ascii="Arial" w:hAnsi="Arial" w:cs="Arial"/>
          <w:spacing w:val="-2"/>
          <w:kern w:val="0"/>
        </w:rPr>
        <w:t xml:space="preserve"> </w:t>
      </w:r>
      <w:r w:rsidRPr="00E52D4A">
        <w:rPr>
          <w:rFonts w:ascii="Arial" w:hAnsi="Arial" w:cs="Arial"/>
          <w:kern w:val="0"/>
        </w:rPr>
        <w:t>încorporarea</w:t>
      </w:r>
      <w:r w:rsidRPr="00E52D4A">
        <w:rPr>
          <w:rFonts w:ascii="Arial" w:hAnsi="Arial" w:cs="Arial"/>
          <w:spacing w:val="40"/>
          <w:kern w:val="0"/>
        </w:rPr>
        <w:t xml:space="preserve"> </w:t>
      </w:r>
      <w:r w:rsidRPr="00E52D4A">
        <w:rPr>
          <w:rFonts w:ascii="Arial" w:hAnsi="Arial" w:cs="Arial"/>
          <w:kern w:val="0"/>
        </w:rPr>
        <w:t>soluțiilor</w:t>
      </w:r>
      <w:r w:rsidRPr="00E52D4A">
        <w:rPr>
          <w:rFonts w:ascii="Arial" w:hAnsi="Arial" w:cs="Arial"/>
          <w:spacing w:val="40"/>
          <w:kern w:val="0"/>
        </w:rPr>
        <w:t xml:space="preserve"> </w:t>
      </w:r>
      <w:r w:rsidRPr="00E52D4A">
        <w:rPr>
          <w:rFonts w:ascii="Arial" w:hAnsi="Arial" w:cs="Arial"/>
          <w:kern w:val="0"/>
        </w:rPr>
        <w:t>de</w:t>
      </w:r>
      <w:r w:rsidRPr="00E52D4A">
        <w:rPr>
          <w:rFonts w:ascii="Arial" w:hAnsi="Arial" w:cs="Arial"/>
          <w:spacing w:val="40"/>
          <w:kern w:val="0"/>
        </w:rPr>
        <w:t xml:space="preserve"> </w:t>
      </w:r>
      <w:r w:rsidRPr="00E52D4A">
        <w:rPr>
          <w:rFonts w:ascii="Arial" w:hAnsi="Arial" w:cs="Arial"/>
          <w:kern w:val="0"/>
        </w:rPr>
        <w:t>ultimă</w:t>
      </w:r>
      <w:r w:rsidRPr="00E52D4A">
        <w:rPr>
          <w:rFonts w:ascii="Arial" w:hAnsi="Arial" w:cs="Arial"/>
          <w:spacing w:val="40"/>
          <w:kern w:val="0"/>
        </w:rPr>
        <w:t xml:space="preserve"> </w:t>
      </w:r>
      <w:r w:rsidRPr="00E52D4A">
        <w:rPr>
          <w:rFonts w:ascii="Arial" w:hAnsi="Arial" w:cs="Arial"/>
          <w:kern w:val="0"/>
        </w:rPr>
        <w:t>oră</w:t>
      </w:r>
      <w:r w:rsidRPr="00E52D4A">
        <w:rPr>
          <w:rFonts w:ascii="Arial" w:hAnsi="Arial" w:cs="Arial"/>
          <w:spacing w:val="40"/>
          <w:kern w:val="0"/>
        </w:rPr>
        <w:t xml:space="preserve"> </w:t>
      </w:r>
      <w:r w:rsidRPr="00E52D4A">
        <w:rPr>
          <w:rFonts w:ascii="Arial" w:hAnsi="Arial" w:cs="Arial"/>
          <w:kern w:val="0"/>
        </w:rPr>
        <w:t>de</w:t>
      </w:r>
      <w:r w:rsidRPr="00E52D4A">
        <w:rPr>
          <w:rFonts w:ascii="Arial" w:hAnsi="Arial" w:cs="Arial"/>
          <w:spacing w:val="40"/>
          <w:kern w:val="0"/>
        </w:rPr>
        <w:t xml:space="preserve"> </w:t>
      </w:r>
      <w:r w:rsidRPr="00E52D4A">
        <w:rPr>
          <w:rFonts w:ascii="Arial" w:hAnsi="Arial" w:cs="Arial"/>
          <w:kern w:val="0"/>
        </w:rPr>
        <w:t>stocare</w:t>
      </w:r>
      <w:r w:rsidRPr="00E52D4A">
        <w:rPr>
          <w:rFonts w:ascii="Arial" w:hAnsi="Arial" w:cs="Arial"/>
          <w:spacing w:val="32"/>
          <w:kern w:val="0"/>
        </w:rPr>
        <w:t xml:space="preserve"> </w:t>
      </w:r>
      <w:proofErr w:type="gramStart"/>
      <w:r w:rsidRPr="00E52D4A">
        <w:rPr>
          <w:rFonts w:ascii="Arial" w:hAnsi="Arial" w:cs="Arial"/>
          <w:kern w:val="0"/>
        </w:rPr>
        <w:t>a</w:t>
      </w:r>
      <w:proofErr w:type="gramEnd"/>
      <w:r w:rsidRPr="00E52D4A">
        <w:rPr>
          <w:rFonts w:ascii="Arial" w:hAnsi="Arial" w:cs="Arial"/>
          <w:spacing w:val="40"/>
          <w:kern w:val="0"/>
        </w:rPr>
        <w:t xml:space="preserve"> </w:t>
      </w:r>
      <w:r w:rsidRPr="00E52D4A">
        <w:rPr>
          <w:rFonts w:ascii="Arial" w:hAnsi="Arial" w:cs="Arial"/>
          <w:kern w:val="0"/>
        </w:rPr>
        <w:t>energiei,</w:t>
      </w:r>
      <w:r w:rsidRPr="00E52D4A">
        <w:rPr>
          <w:rFonts w:ascii="Arial" w:hAnsi="Arial" w:cs="Arial"/>
          <w:spacing w:val="49"/>
          <w:kern w:val="0"/>
        </w:rPr>
        <w:t xml:space="preserve"> </w:t>
      </w:r>
      <w:r w:rsidRPr="00E52D4A">
        <w:rPr>
          <w:rFonts w:ascii="Arial" w:hAnsi="Arial" w:cs="Arial"/>
          <w:kern w:val="0"/>
        </w:rPr>
        <w:t>inclusiv</w:t>
      </w:r>
      <w:r w:rsidRPr="00E52D4A">
        <w:rPr>
          <w:rFonts w:ascii="Arial" w:hAnsi="Arial" w:cs="Arial"/>
          <w:spacing w:val="40"/>
          <w:kern w:val="0"/>
        </w:rPr>
        <w:t xml:space="preserve"> </w:t>
      </w:r>
      <w:r w:rsidRPr="00E52D4A">
        <w:rPr>
          <w:rFonts w:ascii="Arial" w:hAnsi="Arial" w:cs="Arial"/>
          <w:kern w:val="0"/>
        </w:rPr>
        <w:t>tehnologie</w:t>
      </w:r>
      <w:r w:rsidRPr="00E52D4A">
        <w:rPr>
          <w:rFonts w:ascii="Arial" w:hAnsi="Arial" w:cs="Arial"/>
          <w:spacing w:val="40"/>
          <w:kern w:val="0"/>
        </w:rPr>
        <w:t xml:space="preserve"> </w:t>
      </w:r>
      <w:r w:rsidRPr="00E52D4A">
        <w:rPr>
          <w:rFonts w:ascii="Arial" w:hAnsi="Arial" w:cs="Arial"/>
          <w:kern w:val="0"/>
        </w:rPr>
        <w:t>avansată</w:t>
      </w:r>
      <w:r w:rsidRPr="00E52D4A">
        <w:rPr>
          <w:rFonts w:ascii="Arial" w:hAnsi="Arial" w:cs="Arial"/>
          <w:spacing w:val="40"/>
          <w:kern w:val="0"/>
        </w:rPr>
        <w:t xml:space="preserve"> </w:t>
      </w:r>
      <w:r w:rsidRPr="00E52D4A">
        <w:rPr>
          <w:rFonts w:ascii="Arial" w:hAnsi="Arial" w:cs="Arial"/>
          <w:kern w:val="0"/>
        </w:rPr>
        <w:t>a</w:t>
      </w:r>
      <w:r w:rsidRPr="00E52D4A">
        <w:rPr>
          <w:rFonts w:ascii="Arial" w:hAnsi="Arial" w:cs="Arial"/>
          <w:spacing w:val="-2"/>
          <w:kern w:val="0"/>
        </w:rPr>
        <w:t xml:space="preserve"> </w:t>
      </w:r>
      <w:r w:rsidRPr="00E52D4A">
        <w:rPr>
          <w:rFonts w:ascii="Arial" w:hAnsi="Arial" w:cs="Arial"/>
          <w:kern w:val="0"/>
        </w:rPr>
        <w:t>bateriilor.</w:t>
      </w:r>
      <w:r w:rsidRPr="00E52D4A">
        <w:rPr>
          <w:rFonts w:ascii="Arial" w:hAnsi="Arial" w:cs="Arial"/>
          <w:spacing w:val="16"/>
          <w:kern w:val="0"/>
        </w:rPr>
        <w:t xml:space="preserve"> </w:t>
      </w:r>
      <w:r w:rsidRPr="00E52D4A">
        <w:rPr>
          <w:rFonts w:ascii="Arial" w:hAnsi="Arial" w:cs="Arial"/>
          <w:kern w:val="0"/>
        </w:rPr>
        <w:t>Această</w:t>
      </w:r>
      <w:r w:rsidRPr="00E52D4A">
        <w:rPr>
          <w:rFonts w:ascii="Arial" w:hAnsi="Arial" w:cs="Arial"/>
          <w:spacing w:val="13"/>
          <w:kern w:val="0"/>
        </w:rPr>
        <w:t xml:space="preserve"> </w:t>
      </w:r>
      <w:r w:rsidRPr="00E52D4A">
        <w:rPr>
          <w:rFonts w:ascii="Arial" w:hAnsi="Arial" w:cs="Arial"/>
          <w:kern w:val="0"/>
        </w:rPr>
        <w:t>urmărire</w:t>
      </w:r>
      <w:r w:rsidRPr="00E52D4A">
        <w:rPr>
          <w:rFonts w:ascii="Arial" w:hAnsi="Arial" w:cs="Arial"/>
          <w:spacing w:val="13"/>
          <w:kern w:val="0"/>
        </w:rPr>
        <w:t xml:space="preserve"> </w:t>
      </w:r>
      <w:r w:rsidRPr="00E52D4A">
        <w:rPr>
          <w:rFonts w:ascii="Arial" w:hAnsi="Arial" w:cs="Arial"/>
          <w:kern w:val="0"/>
        </w:rPr>
        <w:t>strategică</w:t>
      </w:r>
      <w:r w:rsidRPr="00E52D4A">
        <w:rPr>
          <w:rFonts w:ascii="Arial" w:hAnsi="Arial" w:cs="Arial"/>
          <w:spacing w:val="13"/>
          <w:kern w:val="0"/>
        </w:rPr>
        <w:t xml:space="preserve"> </w:t>
      </w:r>
      <w:r w:rsidRPr="00E52D4A">
        <w:rPr>
          <w:rFonts w:ascii="Arial" w:hAnsi="Arial" w:cs="Arial"/>
          <w:kern w:val="0"/>
        </w:rPr>
        <w:t>a</w:t>
      </w:r>
      <w:r w:rsidRPr="00E52D4A">
        <w:rPr>
          <w:rFonts w:ascii="Arial" w:hAnsi="Arial" w:cs="Arial"/>
          <w:spacing w:val="13"/>
          <w:kern w:val="0"/>
        </w:rPr>
        <w:t xml:space="preserve"> </w:t>
      </w:r>
      <w:r w:rsidRPr="00E52D4A">
        <w:rPr>
          <w:rFonts w:ascii="Arial" w:hAnsi="Arial" w:cs="Arial"/>
          <w:kern w:val="0"/>
        </w:rPr>
        <w:t>progreselor</w:t>
      </w:r>
      <w:r w:rsidRPr="00E52D4A">
        <w:rPr>
          <w:rFonts w:ascii="Arial" w:hAnsi="Arial" w:cs="Arial"/>
          <w:spacing w:val="6"/>
          <w:kern w:val="0"/>
        </w:rPr>
        <w:t xml:space="preserve"> </w:t>
      </w:r>
      <w:r w:rsidRPr="00E52D4A">
        <w:rPr>
          <w:rFonts w:ascii="Arial" w:hAnsi="Arial" w:cs="Arial"/>
          <w:kern w:val="0"/>
        </w:rPr>
        <w:t>tehnologice</w:t>
      </w:r>
      <w:r w:rsidRPr="00E52D4A">
        <w:rPr>
          <w:rFonts w:ascii="Arial" w:hAnsi="Arial" w:cs="Arial"/>
          <w:spacing w:val="13"/>
          <w:kern w:val="0"/>
        </w:rPr>
        <w:t xml:space="preserve"> </w:t>
      </w:r>
      <w:r w:rsidRPr="00E52D4A">
        <w:rPr>
          <w:rFonts w:ascii="Arial" w:hAnsi="Arial" w:cs="Arial"/>
          <w:kern w:val="0"/>
        </w:rPr>
        <w:t>poziționează</w:t>
      </w:r>
      <w:r w:rsidRPr="00E52D4A">
        <w:rPr>
          <w:rFonts w:ascii="Arial" w:hAnsi="Arial" w:cs="Arial"/>
          <w:spacing w:val="13"/>
          <w:kern w:val="0"/>
        </w:rPr>
        <w:t xml:space="preserve"> </w:t>
      </w:r>
      <w:r w:rsidRPr="00E52D4A">
        <w:rPr>
          <w:rFonts w:ascii="Arial" w:hAnsi="Arial" w:cs="Arial"/>
          <w:kern w:val="0"/>
        </w:rPr>
        <w:t>România</w:t>
      </w:r>
      <w:r w:rsidRPr="00E52D4A">
        <w:rPr>
          <w:rFonts w:ascii="Arial" w:hAnsi="Arial" w:cs="Arial"/>
          <w:spacing w:val="13"/>
          <w:kern w:val="0"/>
        </w:rPr>
        <w:t xml:space="preserve"> </w:t>
      </w:r>
      <w:r w:rsidRPr="00E52D4A">
        <w:rPr>
          <w:rFonts w:ascii="Arial" w:hAnsi="Arial" w:cs="Arial"/>
          <w:kern w:val="0"/>
        </w:rPr>
        <w:t>ca</w:t>
      </w:r>
      <w:r w:rsidRPr="00E52D4A">
        <w:rPr>
          <w:rFonts w:ascii="Arial" w:hAnsi="Arial" w:cs="Arial"/>
          <w:spacing w:val="13"/>
          <w:kern w:val="0"/>
        </w:rPr>
        <w:t xml:space="preserve"> </w:t>
      </w:r>
      <w:r w:rsidRPr="00E52D4A">
        <w:rPr>
          <w:rFonts w:ascii="Arial" w:hAnsi="Arial" w:cs="Arial"/>
          <w:kern w:val="0"/>
        </w:rPr>
        <w:t>un</w:t>
      </w:r>
      <w:r w:rsidRPr="00E52D4A">
        <w:rPr>
          <w:rFonts w:ascii="Arial" w:hAnsi="Arial" w:cs="Arial"/>
          <w:spacing w:val="-2"/>
          <w:kern w:val="0"/>
        </w:rPr>
        <w:t xml:space="preserve"> </w:t>
      </w:r>
      <w:r w:rsidRPr="00E52D4A">
        <w:rPr>
          <w:rFonts w:ascii="Arial" w:hAnsi="Arial" w:cs="Arial"/>
          <w:kern w:val="0"/>
        </w:rPr>
        <w:t>pionier</w:t>
      </w:r>
      <w:r w:rsidRPr="00E52D4A">
        <w:rPr>
          <w:rFonts w:ascii="Arial" w:hAnsi="Arial" w:cs="Arial"/>
          <w:spacing w:val="34"/>
          <w:kern w:val="0"/>
        </w:rPr>
        <w:t xml:space="preserve"> </w:t>
      </w:r>
      <w:r w:rsidRPr="00E52D4A">
        <w:rPr>
          <w:rFonts w:ascii="Arial" w:hAnsi="Arial" w:cs="Arial"/>
          <w:kern w:val="0"/>
        </w:rPr>
        <w:t>în</w:t>
      </w:r>
      <w:r w:rsidRPr="00E52D4A">
        <w:rPr>
          <w:rFonts w:ascii="Arial" w:hAnsi="Arial" w:cs="Arial"/>
          <w:spacing w:val="24"/>
          <w:kern w:val="0"/>
        </w:rPr>
        <w:t xml:space="preserve"> </w:t>
      </w:r>
      <w:r w:rsidRPr="00E52D4A">
        <w:rPr>
          <w:rFonts w:ascii="Arial" w:hAnsi="Arial" w:cs="Arial"/>
          <w:kern w:val="0"/>
        </w:rPr>
        <w:t>peisajul</w:t>
      </w:r>
      <w:r w:rsidRPr="00E52D4A">
        <w:rPr>
          <w:rFonts w:ascii="Arial" w:hAnsi="Arial" w:cs="Arial"/>
          <w:spacing w:val="19"/>
          <w:kern w:val="0"/>
        </w:rPr>
        <w:t xml:space="preserve"> </w:t>
      </w:r>
      <w:r w:rsidRPr="00E52D4A">
        <w:rPr>
          <w:rFonts w:ascii="Arial" w:hAnsi="Arial" w:cs="Arial"/>
          <w:kern w:val="0"/>
        </w:rPr>
        <w:t>energiei</w:t>
      </w:r>
      <w:r w:rsidRPr="00E52D4A">
        <w:rPr>
          <w:rFonts w:ascii="Arial" w:hAnsi="Arial" w:cs="Arial"/>
          <w:spacing w:val="19"/>
          <w:kern w:val="0"/>
        </w:rPr>
        <w:t xml:space="preserve"> </w:t>
      </w:r>
      <w:r w:rsidRPr="00E52D4A">
        <w:rPr>
          <w:rFonts w:ascii="Arial" w:hAnsi="Arial" w:cs="Arial"/>
          <w:kern w:val="0"/>
        </w:rPr>
        <w:t>regenerabile</w:t>
      </w:r>
      <w:r w:rsidRPr="00E52D4A">
        <w:rPr>
          <w:rFonts w:ascii="Arial" w:hAnsi="Arial" w:cs="Arial"/>
          <w:spacing w:val="28"/>
          <w:kern w:val="0"/>
        </w:rPr>
        <w:t xml:space="preserve"> </w:t>
      </w:r>
      <w:r w:rsidRPr="00E52D4A">
        <w:rPr>
          <w:rFonts w:ascii="Arial" w:hAnsi="Arial" w:cs="Arial"/>
          <w:kern w:val="0"/>
        </w:rPr>
        <w:t>europene,</w:t>
      </w:r>
      <w:r w:rsidRPr="00E52D4A">
        <w:rPr>
          <w:rFonts w:ascii="Arial" w:hAnsi="Arial" w:cs="Arial"/>
          <w:spacing w:val="31"/>
          <w:kern w:val="0"/>
        </w:rPr>
        <w:t xml:space="preserve"> </w:t>
      </w:r>
      <w:r w:rsidRPr="00E52D4A">
        <w:rPr>
          <w:rFonts w:ascii="Arial" w:hAnsi="Arial" w:cs="Arial"/>
          <w:kern w:val="0"/>
        </w:rPr>
        <w:t>modelând</w:t>
      </w:r>
      <w:r w:rsidRPr="00E52D4A">
        <w:rPr>
          <w:rFonts w:ascii="Arial" w:hAnsi="Arial" w:cs="Arial"/>
          <w:spacing w:val="28"/>
          <w:kern w:val="0"/>
        </w:rPr>
        <w:t xml:space="preserve"> </w:t>
      </w:r>
      <w:r w:rsidRPr="00E52D4A">
        <w:rPr>
          <w:rFonts w:ascii="Arial" w:hAnsi="Arial" w:cs="Arial"/>
          <w:kern w:val="0"/>
        </w:rPr>
        <w:t>un</w:t>
      </w:r>
      <w:r w:rsidRPr="00E52D4A">
        <w:rPr>
          <w:rFonts w:ascii="Arial" w:hAnsi="Arial" w:cs="Arial"/>
          <w:spacing w:val="24"/>
          <w:kern w:val="0"/>
        </w:rPr>
        <w:t xml:space="preserve"> </w:t>
      </w:r>
      <w:r w:rsidRPr="00E52D4A">
        <w:rPr>
          <w:rFonts w:ascii="Arial" w:hAnsi="Arial" w:cs="Arial"/>
          <w:kern w:val="0"/>
        </w:rPr>
        <w:t>viitor</w:t>
      </w:r>
      <w:r w:rsidRPr="00E52D4A">
        <w:rPr>
          <w:rFonts w:ascii="Arial" w:hAnsi="Arial" w:cs="Arial"/>
          <w:spacing w:val="30"/>
          <w:kern w:val="0"/>
        </w:rPr>
        <w:t xml:space="preserve"> </w:t>
      </w:r>
      <w:r w:rsidRPr="00E52D4A">
        <w:rPr>
          <w:rFonts w:ascii="Arial" w:hAnsi="Arial" w:cs="Arial"/>
          <w:kern w:val="0"/>
        </w:rPr>
        <w:t>cu</w:t>
      </w:r>
      <w:r w:rsidRPr="00E52D4A">
        <w:rPr>
          <w:rFonts w:ascii="Arial" w:hAnsi="Arial" w:cs="Arial"/>
          <w:spacing w:val="24"/>
          <w:kern w:val="0"/>
        </w:rPr>
        <w:t xml:space="preserve"> </w:t>
      </w:r>
      <w:r w:rsidRPr="00E52D4A">
        <w:rPr>
          <w:rFonts w:ascii="Arial" w:hAnsi="Arial" w:cs="Arial"/>
          <w:kern w:val="0"/>
        </w:rPr>
        <w:t>energie</w:t>
      </w:r>
      <w:r w:rsidRPr="00E52D4A">
        <w:rPr>
          <w:rFonts w:ascii="Arial" w:hAnsi="Arial" w:cs="Arial"/>
          <w:spacing w:val="28"/>
          <w:kern w:val="0"/>
        </w:rPr>
        <w:t xml:space="preserve"> </w:t>
      </w:r>
      <w:r w:rsidRPr="00E52D4A">
        <w:rPr>
          <w:rFonts w:ascii="Arial" w:hAnsi="Arial" w:cs="Arial"/>
          <w:kern w:val="0"/>
        </w:rPr>
        <w:t>curată</w:t>
      </w:r>
      <w:r w:rsidRPr="00E52D4A">
        <w:rPr>
          <w:rFonts w:ascii="Arial" w:hAnsi="Arial" w:cs="Arial"/>
          <w:spacing w:val="28"/>
          <w:kern w:val="0"/>
        </w:rPr>
        <w:t xml:space="preserve"> </w:t>
      </w:r>
      <w:r w:rsidRPr="00E52D4A">
        <w:rPr>
          <w:rFonts w:ascii="Arial" w:hAnsi="Arial" w:cs="Arial"/>
          <w:kern w:val="0"/>
        </w:rPr>
        <w:t>nu</w:t>
      </w:r>
      <w:r w:rsidRPr="00E52D4A">
        <w:rPr>
          <w:rFonts w:ascii="Arial" w:hAnsi="Arial" w:cs="Arial"/>
          <w:spacing w:val="-2"/>
          <w:kern w:val="0"/>
        </w:rPr>
        <w:t xml:space="preserve"> </w:t>
      </w:r>
      <w:r w:rsidRPr="00E52D4A">
        <w:rPr>
          <w:rFonts w:ascii="Arial" w:hAnsi="Arial" w:cs="Arial"/>
          <w:kern w:val="0"/>
        </w:rPr>
        <w:t>numai</w:t>
      </w:r>
      <w:r w:rsidRPr="00E52D4A">
        <w:rPr>
          <w:rFonts w:ascii="Arial" w:hAnsi="Arial" w:cs="Arial"/>
          <w:spacing w:val="-9"/>
          <w:kern w:val="0"/>
        </w:rPr>
        <w:t xml:space="preserve"> </w:t>
      </w:r>
      <w:r w:rsidRPr="00E52D4A">
        <w:rPr>
          <w:rFonts w:ascii="Arial" w:hAnsi="Arial" w:cs="Arial"/>
          <w:kern w:val="0"/>
        </w:rPr>
        <w:t>pentru națiune, ci</w:t>
      </w:r>
      <w:r w:rsidRPr="00E52D4A">
        <w:rPr>
          <w:rFonts w:ascii="Arial" w:hAnsi="Arial" w:cs="Arial"/>
          <w:spacing w:val="-9"/>
          <w:kern w:val="0"/>
        </w:rPr>
        <w:t xml:space="preserve"> </w:t>
      </w:r>
      <w:r w:rsidRPr="00E52D4A">
        <w:rPr>
          <w:rFonts w:ascii="Arial" w:hAnsi="Arial" w:cs="Arial"/>
          <w:kern w:val="0"/>
        </w:rPr>
        <w:t>și</w:t>
      </w:r>
      <w:r w:rsidRPr="00E52D4A">
        <w:rPr>
          <w:rFonts w:ascii="Arial" w:hAnsi="Arial" w:cs="Arial"/>
          <w:spacing w:val="-9"/>
          <w:kern w:val="0"/>
        </w:rPr>
        <w:t xml:space="preserve"> </w:t>
      </w:r>
      <w:r w:rsidRPr="00E52D4A">
        <w:rPr>
          <w:rFonts w:ascii="Arial" w:hAnsi="Arial" w:cs="Arial"/>
          <w:kern w:val="0"/>
        </w:rPr>
        <w:t>pentru comunitatea</w:t>
      </w:r>
      <w:r w:rsidRPr="00E52D4A">
        <w:rPr>
          <w:rFonts w:ascii="Arial" w:hAnsi="Arial" w:cs="Arial"/>
          <w:spacing w:val="-1"/>
          <w:kern w:val="0"/>
        </w:rPr>
        <w:t xml:space="preserve"> </w:t>
      </w:r>
      <w:r w:rsidRPr="00E52D4A">
        <w:rPr>
          <w:rFonts w:ascii="Arial" w:hAnsi="Arial" w:cs="Arial"/>
          <w:kern w:val="0"/>
        </w:rPr>
        <w:t>europeană</w:t>
      </w:r>
      <w:r w:rsidRPr="00E52D4A">
        <w:rPr>
          <w:rFonts w:ascii="Arial" w:hAnsi="Arial" w:cs="Arial"/>
          <w:spacing w:val="4"/>
          <w:kern w:val="0"/>
        </w:rPr>
        <w:t xml:space="preserve"> </w:t>
      </w:r>
      <w:r w:rsidRPr="00E52D4A">
        <w:rPr>
          <w:rFonts w:ascii="Arial" w:hAnsi="Arial" w:cs="Arial"/>
          <w:kern w:val="0"/>
        </w:rPr>
        <w:t>mai largă.</w:t>
      </w:r>
    </w:p>
    <w:p w14:paraId="039AAC67" w14:textId="77777777" w:rsidR="00E52D4A" w:rsidRPr="00E52D4A" w:rsidRDefault="00E52D4A" w:rsidP="005648D6">
      <w:pPr>
        <w:kinsoku w:val="0"/>
        <w:overflowPunct w:val="0"/>
        <w:autoSpaceDE w:val="0"/>
        <w:autoSpaceDN w:val="0"/>
        <w:adjustRightInd w:val="0"/>
        <w:spacing w:before="2" w:after="0" w:line="240" w:lineRule="auto"/>
        <w:ind w:left="23" w:right="20" w:firstLine="720"/>
        <w:jc w:val="both"/>
        <w:rPr>
          <w:rFonts w:ascii="Arial" w:hAnsi="Arial" w:cs="Arial"/>
          <w:kern w:val="0"/>
        </w:rPr>
      </w:pPr>
      <w:r w:rsidRPr="00E52D4A">
        <w:rPr>
          <w:rFonts w:ascii="Arial" w:hAnsi="Arial" w:cs="Arial"/>
          <w:kern w:val="0"/>
        </w:rPr>
        <w:t>Raportându-ne</w:t>
      </w:r>
      <w:r w:rsidRPr="00E52D4A">
        <w:rPr>
          <w:rFonts w:ascii="Arial" w:hAnsi="Arial" w:cs="Arial"/>
          <w:spacing w:val="40"/>
          <w:kern w:val="0"/>
        </w:rPr>
        <w:t xml:space="preserve"> </w:t>
      </w:r>
      <w:r w:rsidRPr="00E52D4A">
        <w:rPr>
          <w:rFonts w:ascii="Arial" w:hAnsi="Arial" w:cs="Arial"/>
          <w:kern w:val="0"/>
        </w:rPr>
        <w:t>la</w:t>
      </w:r>
      <w:r w:rsidRPr="00E52D4A">
        <w:rPr>
          <w:rFonts w:ascii="Arial" w:hAnsi="Arial" w:cs="Arial"/>
          <w:spacing w:val="36"/>
          <w:kern w:val="0"/>
        </w:rPr>
        <w:t xml:space="preserve"> </w:t>
      </w:r>
      <w:r w:rsidRPr="00E52D4A">
        <w:rPr>
          <w:rFonts w:ascii="Arial" w:hAnsi="Arial" w:cs="Arial"/>
          <w:kern w:val="0"/>
        </w:rPr>
        <w:t>România</w:t>
      </w:r>
      <w:r w:rsidRPr="00E52D4A">
        <w:rPr>
          <w:rFonts w:ascii="Arial" w:hAnsi="Arial" w:cs="Arial"/>
          <w:spacing w:val="40"/>
          <w:kern w:val="0"/>
        </w:rPr>
        <w:t xml:space="preserve"> </w:t>
      </w:r>
      <w:r w:rsidRPr="00E52D4A">
        <w:rPr>
          <w:rFonts w:ascii="Arial" w:hAnsi="Arial" w:cs="Arial"/>
          <w:kern w:val="0"/>
        </w:rPr>
        <w:t>și</w:t>
      </w:r>
      <w:r w:rsidRPr="00E52D4A">
        <w:rPr>
          <w:rFonts w:ascii="Arial" w:hAnsi="Arial" w:cs="Arial"/>
          <w:spacing w:val="39"/>
          <w:kern w:val="0"/>
        </w:rPr>
        <w:t xml:space="preserve"> </w:t>
      </w:r>
      <w:r w:rsidRPr="00E52D4A">
        <w:rPr>
          <w:rFonts w:ascii="Arial" w:hAnsi="Arial" w:cs="Arial"/>
          <w:kern w:val="0"/>
        </w:rPr>
        <w:t>la</w:t>
      </w:r>
      <w:r w:rsidRPr="00E52D4A">
        <w:rPr>
          <w:rFonts w:ascii="Arial" w:hAnsi="Arial" w:cs="Arial"/>
          <w:spacing w:val="40"/>
          <w:kern w:val="0"/>
        </w:rPr>
        <w:t xml:space="preserve"> </w:t>
      </w:r>
      <w:r w:rsidRPr="00E52D4A">
        <w:rPr>
          <w:rFonts w:ascii="Arial" w:hAnsi="Arial" w:cs="Arial"/>
          <w:kern w:val="0"/>
        </w:rPr>
        <w:t>infrastructura</w:t>
      </w:r>
      <w:r w:rsidRPr="00E52D4A">
        <w:rPr>
          <w:rFonts w:ascii="Arial" w:hAnsi="Arial" w:cs="Arial"/>
          <w:spacing w:val="36"/>
          <w:kern w:val="0"/>
        </w:rPr>
        <w:t xml:space="preserve"> </w:t>
      </w:r>
      <w:r w:rsidRPr="00E52D4A">
        <w:rPr>
          <w:rFonts w:ascii="Arial" w:hAnsi="Arial" w:cs="Arial"/>
          <w:kern w:val="0"/>
        </w:rPr>
        <w:t>energetică</w:t>
      </w:r>
      <w:r w:rsidRPr="00E52D4A">
        <w:rPr>
          <w:rFonts w:ascii="Arial" w:hAnsi="Arial" w:cs="Arial"/>
          <w:spacing w:val="40"/>
          <w:kern w:val="0"/>
        </w:rPr>
        <w:t xml:space="preserve"> </w:t>
      </w:r>
      <w:r w:rsidRPr="00E52D4A">
        <w:rPr>
          <w:rFonts w:ascii="Arial" w:hAnsi="Arial" w:cs="Arial"/>
          <w:kern w:val="0"/>
        </w:rPr>
        <w:t>limitată,</w:t>
      </w:r>
      <w:r w:rsidRPr="00E52D4A">
        <w:rPr>
          <w:rFonts w:ascii="Arial" w:hAnsi="Arial" w:cs="Arial"/>
          <w:spacing w:val="40"/>
          <w:kern w:val="0"/>
        </w:rPr>
        <w:t xml:space="preserve"> </w:t>
      </w:r>
      <w:r w:rsidRPr="00E52D4A">
        <w:rPr>
          <w:rFonts w:ascii="Arial" w:hAnsi="Arial" w:cs="Arial"/>
          <w:kern w:val="0"/>
        </w:rPr>
        <w:t>România</w:t>
      </w:r>
      <w:r w:rsidRPr="00E52D4A">
        <w:rPr>
          <w:rFonts w:ascii="Arial" w:hAnsi="Arial" w:cs="Arial"/>
          <w:spacing w:val="36"/>
          <w:kern w:val="0"/>
        </w:rPr>
        <w:t xml:space="preserve"> </w:t>
      </w:r>
      <w:r w:rsidRPr="00E52D4A">
        <w:rPr>
          <w:rFonts w:ascii="Arial" w:hAnsi="Arial" w:cs="Arial"/>
          <w:kern w:val="0"/>
        </w:rPr>
        <w:t>rămâne ușor</w:t>
      </w:r>
      <w:r w:rsidRPr="00E52D4A">
        <w:rPr>
          <w:rFonts w:ascii="Arial" w:hAnsi="Arial" w:cs="Arial"/>
          <w:spacing w:val="59"/>
          <w:kern w:val="0"/>
        </w:rPr>
        <w:t xml:space="preserve"> </w:t>
      </w:r>
      <w:r w:rsidRPr="00E52D4A">
        <w:rPr>
          <w:rFonts w:ascii="Arial" w:hAnsi="Arial" w:cs="Arial"/>
          <w:kern w:val="0"/>
        </w:rPr>
        <w:t>în</w:t>
      </w:r>
      <w:r w:rsidRPr="00E52D4A">
        <w:rPr>
          <w:rFonts w:ascii="Arial" w:hAnsi="Arial" w:cs="Arial"/>
          <w:spacing w:val="40"/>
          <w:kern w:val="0"/>
        </w:rPr>
        <w:t xml:space="preserve"> </w:t>
      </w:r>
      <w:r w:rsidRPr="00E52D4A">
        <w:rPr>
          <w:rFonts w:ascii="Arial" w:hAnsi="Arial" w:cs="Arial"/>
          <w:kern w:val="0"/>
        </w:rPr>
        <w:t>urmă</w:t>
      </w:r>
      <w:r w:rsidRPr="00E52D4A">
        <w:rPr>
          <w:rFonts w:ascii="Arial" w:hAnsi="Arial" w:cs="Arial"/>
          <w:spacing w:val="61"/>
          <w:kern w:val="0"/>
        </w:rPr>
        <w:t xml:space="preserve"> </w:t>
      </w:r>
      <w:r w:rsidRPr="00E52D4A">
        <w:rPr>
          <w:rFonts w:ascii="Arial" w:hAnsi="Arial" w:cs="Arial"/>
          <w:kern w:val="0"/>
        </w:rPr>
        <w:t>în</w:t>
      </w:r>
      <w:r w:rsidRPr="00E52D4A">
        <w:rPr>
          <w:rFonts w:ascii="Arial" w:hAnsi="Arial" w:cs="Arial"/>
          <w:spacing w:val="40"/>
          <w:kern w:val="0"/>
        </w:rPr>
        <w:t xml:space="preserve"> </w:t>
      </w:r>
      <w:r w:rsidRPr="00E52D4A">
        <w:rPr>
          <w:rFonts w:ascii="Arial" w:hAnsi="Arial" w:cs="Arial"/>
          <w:kern w:val="0"/>
        </w:rPr>
        <w:t>ceea</w:t>
      </w:r>
      <w:r w:rsidRPr="00E52D4A">
        <w:rPr>
          <w:rFonts w:ascii="Arial" w:hAnsi="Arial" w:cs="Arial"/>
          <w:spacing w:val="57"/>
          <w:kern w:val="0"/>
        </w:rPr>
        <w:t xml:space="preserve"> </w:t>
      </w:r>
      <w:r w:rsidRPr="00E52D4A">
        <w:rPr>
          <w:rFonts w:ascii="Arial" w:hAnsi="Arial" w:cs="Arial"/>
          <w:kern w:val="0"/>
        </w:rPr>
        <w:t>ce</w:t>
      </w:r>
      <w:r w:rsidRPr="00E52D4A">
        <w:rPr>
          <w:rFonts w:ascii="Arial" w:hAnsi="Arial" w:cs="Arial"/>
          <w:spacing w:val="57"/>
          <w:kern w:val="0"/>
        </w:rPr>
        <w:t xml:space="preserve"> </w:t>
      </w:r>
      <w:r w:rsidRPr="00E52D4A">
        <w:rPr>
          <w:rFonts w:ascii="Arial" w:hAnsi="Arial" w:cs="Arial"/>
          <w:kern w:val="0"/>
        </w:rPr>
        <w:t>privește</w:t>
      </w:r>
      <w:r w:rsidRPr="00E52D4A">
        <w:rPr>
          <w:rFonts w:ascii="Arial" w:hAnsi="Arial" w:cs="Arial"/>
          <w:spacing w:val="57"/>
          <w:kern w:val="0"/>
        </w:rPr>
        <w:t xml:space="preserve"> </w:t>
      </w:r>
      <w:r w:rsidRPr="00E52D4A">
        <w:rPr>
          <w:rFonts w:ascii="Arial" w:hAnsi="Arial" w:cs="Arial"/>
          <w:kern w:val="0"/>
        </w:rPr>
        <w:t>exploatarea</w:t>
      </w:r>
      <w:r w:rsidRPr="00E52D4A">
        <w:rPr>
          <w:rFonts w:ascii="Arial" w:hAnsi="Arial" w:cs="Arial"/>
          <w:spacing w:val="57"/>
          <w:kern w:val="0"/>
        </w:rPr>
        <w:t xml:space="preserve"> </w:t>
      </w:r>
      <w:r w:rsidRPr="00E52D4A">
        <w:rPr>
          <w:rFonts w:ascii="Arial" w:hAnsi="Arial" w:cs="Arial"/>
          <w:kern w:val="0"/>
        </w:rPr>
        <w:t>potențialului</w:t>
      </w:r>
      <w:r w:rsidRPr="00E52D4A">
        <w:rPr>
          <w:rFonts w:ascii="Arial" w:hAnsi="Arial" w:cs="Arial"/>
          <w:spacing w:val="40"/>
          <w:kern w:val="0"/>
        </w:rPr>
        <w:t xml:space="preserve"> </w:t>
      </w:r>
      <w:r w:rsidRPr="00E52D4A">
        <w:rPr>
          <w:rFonts w:ascii="Arial" w:hAnsi="Arial" w:cs="Arial"/>
          <w:kern w:val="0"/>
        </w:rPr>
        <w:t>solar</w:t>
      </w:r>
      <w:r w:rsidRPr="00E52D4A">
        <w:rPr>
          <w:rFonts w:ascii="Arial" w:hAnsi="Arial" w:cs="Arial"/>
          <w:spacing w:val="59"/>
          <w:kern w:val="0"/>
        </w:rPr>
        <w:t xml:space="preserve"> </w:t>
      </w:r>
      <w:r w:rsidRPr="00E52D4A">
        <w:rPr>
          <w:rFonts w:ascii="Arial" w:hAnsi="Arial" w:cs="Arial"/>
          <w:kern w:val="0"/>
        </w:rPr>
        <w:t>comparativ</w:t>
      </w:r>
      <w:r w:rsidRPr="00E52D4A">
        <w:rPr>
          <w:rFonts w:ascii="Arial" w:hAnsi="Arial" w:cs="Arial"/>
          <w:spacing w:val="40"/>
          <w:kern w:val="0"/>
        </w:rPr>
        <w:t xml:space="preserve"> </w:t>
      </w:r>
      <w:r w:rsidRPr="00E52D4A">
        <w:rPr>
          <w:rFonts w:ascii="Arial" w:hAnsi="Arial" w:cs="Arial"/>
          <w:kern w:val="0"/>
        </w:rPr>
        <w:t>cu</w:t>
      </w:r>
      <w:r w:rsidRPr="00E52D4A">
        <w:rPr>
          <w:rFonts w:ascii="Arial" w:hAnsi="Arial" w:cs="Arial"/>
          <w:spacing w:val="57"/>
          <w:kern w:val="0"/>
        </w:rPr>
        <w:t xml:space="preserve"> </w:t>
      </w:r>
      <w:r w:rsidRPr="00E52D4A">
        <w:rPr>
          <w:rFonts w:ascii="Arial" w:hAnsi="Arial" w:cs="Arial"/>
          <w:kern w:val="0"/>
        </w:rPr>
        <w:t>alte</w:t>
      </w:r>
      <w:r w:rsidRPr="00E52D4A">
        <w:rPr>
          <w:rFonts w:ascii="Arial" w:hAnsi="Arial" w:cs="Arial"/>
          <w:spacing w:val="57"/>
          <w:kern w:val="0"/>
        </w:rPr>
        <w:t xml:space="preserve"> </w:t>
      </w:r>
      <w:r w:rsidRPr="00E52D4A">
        <w:rPr>
          <w:rFonts w:ascii="Arial" w:hAnsi="Arial" w:cs="Arial"/>
          <w:kern w:val="0"/>
        </w:rPr>
        <w:t>state</w:t>
      </w:r>
    </w:p>
    <w:p w14:paraId="73044C5B" w14:textId="77777777" w:rsidR="003B4410" w:rsidRPr="005B7EFF" w:rsidRDefault="00E52D4A" w:rsidP="005648D6">
      <w:pPr>
        <w:kinsoku w:val="0"/>
        <w:overflowPunct w:val="0"/>
        <w:autoSpaceDE w:val="0"/>
        <w:autoSpaceDN w:val="0"/>
        <w:adjustRightInd w:val="0"/>
        <w:spacing w:after="0" w:line="240" w:lineRule="auto"/>
        <w:ind w:left="23"/>
        <w:jc w:val="both"/>
        <w:rPr>
          <w:rFonts w:ascii="Arial" w:hAnsi="Arial" w:cs="Arial"/>
          <w:kern w:val="0"/>
        </w:rPr>
      </w:pPr>
      <w:r w:rsidRPr="00E52D4A">
        <w:rPr>
          <w:rFonts w:ascii="Arial" w:hAnsi="Arial" w:cs="Arial"/>
          <w:kern w:val="0"/>
        </w:rPr>
        <w:t>europene.</w:t>
      </w:r>
      <w:r w:rsidRPr="00E52D4A">
        <w:rPr>
          <w:rFonts w:ascii="Arial" w:hAnsi="Arial" w:cs="Arial"/>
          <w:spacing w:val="40"/>
          <w:kern w:val="0"/>
        </w:rPr>
        <w:t xml:space="preserve"> </w:t>
      </w:r>
      <w:r w:rsidRPr="00E52D4A">
        <w:rPr>
          <w:rFonts w:ascii="Arial" w:hAnsi="Arial" w:cs="Arial"/>
          <w:kern w:val="0"/>
        </w:rPr>
        <w:t>Acest</w:t>
      </w:r>
      <w:r w:rsidRPr="00E52D4A">
        <w:rPr>
          <w:rFonts w:ascii="Arial" w:hAnsi="Arial" w:cs="Arial"/>
          <w:spacing w:val="40"/>
          <w:kern w:val="0"/>
        </w:rPr>
        <w:t xml:space="preserve"> </w:t>
      </w:r>
      <w:r w:rsidRPr="00E52D4A">
        <w:rPr>
          <w:rFonts w:ascii="Arial" w:hAnsi="Arial" w:cs="Arial"/>
          <w:kern w:val="0"/>
        </w:rPr>
        <w:t>lucru</w:t>
      </w:r>
      <w:r w:rsidRPr="00E52D4A">
        <w:rPr>
          <w:rFonts w:ascii="Arial" w:hAnsi="Arial" w:cs="Arial"/>
          <w:spacing w:val="40"/>
          <w:kern w:val="0"/>
        </w:rPr>
        <w:t xml:space="preserve"> </w:t>
      </w:r>
      <w:r w:rsidRPr="00E52D4A">
        <w:rPr>
          <w:rFonts w:ascii="Arial" w:hAnsi="Arial" w:cs="Arial"/>
          <w:kern w:val="0"/>
        </w:rPr>
        <w:t>se</w:t>
      </w:r>
      <w:r w:rsidRPr="00E52D4A">
        <w:rPr>
          <w:rFonts w:ascii="Arial" w:hAnsi="Arial" w:cs="Arial"/>
          <w:spacing w:val="40"/>
          <w:kern w:val="0"/>
        </w:rPr>
        <w:t xml:space="preserve"> </w:t>
      </w:r>
      <w:r w:rsidRPr="00E52D4A">
        <w:rPr>
          <w:rFonts w:ascii="Arial" w:hAnsi="Arial" w:cs="Arial"/>
          <w:kern w:val="0"/>
        </w:rPr>
        <w:t>datorează</w:t>
      </w:r>
      <w:r w:rsidRPr="00E52D4A">
        <w:rPr>
          <w:rFonts w:ascii="Arial" w:hAnsi="Arial" w:cs="Arial"/>
          <w:spacing w:val="40"/>
          <w:kern w:val="0"/>
        </w:rPr>
        <w:t xml:space="preserve"> </w:t>
      </w:r>
      <w:r w:rsidRPr="00E52D4A">
        <w:rPr>
          <w:rFonts w:ascii="Arial" w:hAnsi="Arial" w:cs="Arial"/>
          <w:kern w:val="0"/>
        </w:rPr>
        <w:t>parțial</w:t>
      </w:r>
      <w:r w:rsidRPr="00E52D4A">
        <w:rPr>
          <w:rFonts w:ascii="Arial" w:hAnsi="Arial" w:cs="Arial"/>
          <w:spacing w:val="40"/>
          <w:kern w:val="0"/>
        </w:rPr>
        <w:t xml:space="preserve"> </w:t>
      </w:r>
      <w:r w:rsidRPr="00E52D4A">
        <w:rPr>
          <w:rFonts w:ascii="Arial" w:hAnsi="Arial" w:cs="Arial"/>
          <w:kern w:val="0"/>
        </w:rPr>
        <w:t>și</w:t>
      </w:r>
      <w:r w:rsidRPr="00E52D4A">
        <w:rPr>
          <w:rFonts w:ascii="Arial" w:hAnsi="Arial" w:cs="Arial"/>
          <w:spacing w:val="40"/>
          <w:kern w:val="0"/>
        </w:rPr>
        <w:t xml:space="preserve"> </w:t>
      </w:r>
      <w:r w:rsidRPr="00E52D4A">
        <w:rPr>
          <w:rFonts w:ascii="Arial" w:hAnsi="Arial" w:cs="Arial"/>
          <w:kern w:val="0"/>
        </w:rPr>
        <w:t>impactului</w:t>
      </w:r>
      <w:r w:rsidRPr="00E52D4A">
        <w:rPr>
          <w:rFonts w:ascii="Arial" w:hAnsi="Arial" w:cs="Arial"/>
          <w:spacing w:val="40"/>
          <w:kern w:val="0"/>
        </w:rPr>
        <w:t xml:space="preserve"> </w:t>
      </w:r>
      <w:r w:rsidRPr="00E52D4A">
        <w:rPr>
          <w:rFonts w:ascii="Arial" w:hAnsi="Arial" w:cs="Arial"/>
          <w:kern w:val="0"/>
        </w:rPr>
        <w:t>prețului</w:t>
      </w:r>
      <w:r w:rsidRPr="00E52D4A">
        <w:rPr>
          <w:rFonts w:ascii="Arial" w:hAnsi="Arial" w:cs="Arial"/>
          <w:spacing w:val="40"/>
          <w:kern w:val="0"/>
        </w:rPr>
        <w:t xml:space="preserve"> </w:t>
      </w:r>
      <w:r w:rsidRPr="00E52D4A">
        <w:rPr>
          <w:rFonts w:ascii="Arial" w:hAnsi="Arial" w:cs="Arial"/>
          <w:kern w:val="0"/>
        </w:rPr>
        <w:t>asupra</w:t>
      </w:r>
      <w:r w:rsidRPr="00E52D4A">
        <w:rPr>
          <w:rFonts w:ascii="Arial" w:hAnsi="Arial" w:cs="Arial"/>
          <w:spacing w:val="40"/>
          <w:kern w:val="0"/>
        </w:rPr>
        <w:t xml:space="preserve"> </w:t>
      </w:r>
      <w:r w:rsidRPr="00E52D4A">
        <w:rPr>
          <w:rFonts w:ascii="Arial" w:hAnsi="Arial" w:cs="Arial"/>
          <w:kern w:val="0"/>
        </w:rPr>
        <w:t>consumatorului</w:t>
      </w:r>
      <w:r w:rsidRPr="00E52D4A">
        <w:rPr>
          <w:rFonts w:ascii="Arial" w:hAnsi="Arial" w:cs="Arial"/>
          <w:spacing w:val="40"/>
          <w:kern w:val="0"/>
        </w:rPr>
        <w:t xml:space="preserve"> </w:t>
      </w:r>
      <w:r w:rsidRPr="00E52D4A">
        <w:rPr>
          <w:rFonts w:ascii="Arial" w:hAnsi="Arial" w:cs="Arial"/>
          <w:kern w:val="0"/>
        </w:rPr>
        <w:t>în</w:t>
      </w:r>
      <w:r w:rsidR="003B4410" w:rsidRPr="005B7EFF">
        <w:rPr>
          <w:rFonts w:ascii="Arial" w:hAnsi="Arial" w:cs="Arial"/>
          <w:kern w:val="0"/>
        </w:rPr>
        <w:t xml:space="preserve"> materie de investiții, dar și prevederilor în vigoare (Regulamentul UE 2018/1999) care</w:t>
      </w:r>
    </w:p>
    <w:p w14:paraId="06F23EBD" w14:textId="77777777" w:rsidR="003B4410" w:rsidRPr="003B4410" w:rsidRDefault="003B4410" w:rsidP="005648D6">
      <w:pPr>
        <w:kinsoku w:val="0"/>
        <w:overflowPunct w:val="0"/>
        <w:autoSpaceDE w:val="0"/>
        <w:autoSpaceDN w:val="0"/>
        <w:adjustRightInd w:val="0"/>
        <w:spacing w:after="0" w:line="240" w:lineRule="auto"/>
        <w:ind w:left="23"/>
        <w:jc w:val="both"/>
        <w:rPr>
          <w:rFonts w:ascii="Arial" w:hAnsi="Arial" w:cs="Arial"/>
          <w:kern w:val="0"/>
        </w:rPr>
      </w:pPr>
      <w:r w:rsidRPr="003B4410">
        <w:rPr>
          <w:rFonts w:ascii="Arial" w:hAnsi="Arial" w:cs="Arial"/>
          <w:kern w:val="0"/>
        </w:rPr>
        <w:t>stipulează că revizuirile PNIESC pentru ajustarea cotelor se poate face numai în sensul</w:t>
      </w:r>
    </w:p>
    <w:p w14:paraId="20CCCA3F" w14:textId="70F7F89D" w:rsidR="003B4410" w:rsidRPr="003B4410" w:rsidRDefault="003B4410" w:rsidP="005648D6">
      <w:pPr>
        <w:kinsoku w:val="0"/>
        <w:overflowPunct w:val="0"/>
        <w:autoSpaceDE w:val="0"/>
        <w:autoSpaceDN w:val="0"/>
        <w:adjustRightInd w:val="0"/>
        <w:spacing w:after="0" w:line="240" w:lineRule="auto"/>
        <w:ind w:left="23"/>
        <w:jc w:val="both"/>
        <w:rPr>
          <w:rFonts w:ascii="Arial" w:hAnsi="Arial" w:cs="Arial"/>
          <w:kern w:val="0"/>
          <w:lang w:val="es-ES"/>
        </w:rPr>
      </w:pPr>
      <w:r w:rsidRPr="003B4410">
        <w:rPr>
          <w:rFonts w:ascii="Arial" w:hAnsi="Arial" w:cs="Arial"/>
          <w:kern w:val="0"/>
          <w:lang w:val="es-ES"/>
        </w:rPr>
        <w:t>creșterii.</w:t>
      </w:r>
      <w:r w:rsidRPr="005B7EFF">
        <w:rPr>
          <w:rFonts w:ascii="Arial" w:hAnsi="Arial" w:cs="Arial"/>
          <w:kern w:val="0"/>
          <w:lang w:val="es-ES"/>
        </w:rPr>
        <w:t xml:space="preserve"> </w:t>
      </w:r>
      <w:proofErr w:type="gramStart"/>
      <w:r w:rsidRPr="003B4410">
        <w:rPr>
          <w:rFonts w:ascii="Arial" w:hAnsi="Arial" w:cs="Arial"/>
          <w:kern w:val="0"/>
          <w:lang w:val="es-ES"/>
        </w:rPr>
        <w:t>La nivel general</w:t>
      </w:r>
      <w:proofErr w:type="gramEnd"/>
      <w:r w:rsidRPr="003B4410">
        <w:rPr>
          <w:rFonts w:ascii="Arial" w:hAnsi="Arial" w:cs="Arial"/>
          <w:kern w:val="0"/>
          <w:lang w:val="es-ES"/>
        </w:rPr>
        <w:t>, în baza recomandărilor COM și a informațiilor transmise de Grupul</w:t>
      </w:r>
    </w:p>
    <w:p w14:paraId="6B779E7D" w14:textId="77777777" w:rsidR="003B4410" w:rsidRPr="00E959C2" w:rsidRDefault="003B4410" w:rsidP="005648D6">
      <w:pPr>
        <w:kinsoku w:val="0"/>
        <w:overflowPunct w:val="0"/>
        <w:autoSpaceDE w:val="0"/>
        <w:autoSpaceDN w:val="0"/>
        <w:adjustRightInd w:val="0"/>
        <w:spacing w:after="0" w:line="240" w:lineRule="auto"/>
        <w:ind w:left="23"/>
        <w:jc w:val="both"/>
        <w:rPr>
          <w:rFonts w:ascii="Arial" w:hAnsi="Arial" w:cs="Arial"/>
          <w:kern w:val="0"/>
          <w:lang w:val="es-ES"/>
        </w:rPr>
      </w:pPr>
      <w:r w:rsidRPr="00E959C2">
        <w:rPr>
          <w:rFonts w:ascii="Arial" w:hAnsi="Arial" w:cs="Arial"/>
          <w:kern w:val="0"/>
          <w:lang w:val="es-ES"/>
        </w:rPr>
        <w:t>de lucru interinstituțional PNIESC, a fost estimată o traiectorie orientativă privind contribuția</w:t>
      </w:r>
    </w:p>
    <w:p w14:paraId="5FD490CE" w14:textId="670805D0" w:rsidR="00E52D4A" w:rsidRPr="00E52D4A" w:rsidRDefault="003B4410" w:rsidP="005648D6">
      <w:pPr>
        <w:kinsoku w:val="0"/>
        <w:overflowPunct w:val="0"/>
        <w:autoSpaceDE w:val="0"/>
        <w:autoSpaceDN w:val="0"/>
        <w:adjustRightInd w:val="0"/>
        <w:spacing w:after="0" w:line="240" w:lineRule="auto"/>
        <w:ind w:left="23"/>
        <w:jc w:val="both"/>
        <w:rPr>
          <w:rFonts w:ascii="Arial" w:hAnsi="Arial" w:cs="Arial"/>
          <w:kern w:val="0"/>
          <w:lang w:val="es-ES"/>
        </w:rPr>
      </w:pPr>
      <w:r w:rsidRPr="005B7EFF">
        <w:rPr>
          <w:rFonts w:ascii="Arial" w:hAnsi="Arial" w:cs="Arial"/>
          <w:kern w:val="0"/>
          <w:lang w:val="es-ES"/>
        </w:rPr>
        <w:t>României la obiectivele UE în materie de eficiență energetică:</w:t>
      </w:r>
    </w:p>
    <w:p w14:paraId="0BB81D8E" w14:textId="77777777" w:rsidR="00E52D4A" w:rsidRPr="005B7EFF" w:rsidRDefault="00E52D4A" w:rsidP="005648D6">
      <w:pPr>
        <w:jc w:val="both"/>
        <w:rPr>
          <w:rFonts w:ascii="Arial" w:hAnsi="Arial" w:cs="Arial"/>
          <w:lang w:val="es-ES"/>
        </w:rPr>
      </w:pPr>
    </w:p>
    <w:p w14:paraId="2F3A63FA" w14:textId="17C3B2E7" w:rsidR="003B4410" w:rsidRPr="005B7EFF" w:rsidRDefault="003B4410" w:rsidP="005648D6">
      <w:pPr>
        <w:jc w:val="both"/>
        <w:rPr>
          <w:rFonts w:ascii="Arial" w:hAnsi="Arial" w:cs="Arial"/>
          <w:lang w:val="es-ES"/>
        </w:rPr>
      </w:pPr>
      <w:r w:rsidRPr="005B7EFF">
        <w:rPr>
          <w:rFonts w:ascii="Arial" w:hAnsi="Arial" w:cs="Arial"/>
          <w:noProof/>
          <w:lang w:val="es-ES"/>
        </w:rPr>
        <w:drawing>
          <wp:inline distT="0" distB="0" distL="0" distR="0" wp14:anchorId="1A4AB431" wp14:editId="194A36EB">
            <wp:extent cx="3733800" cy="15692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40392" cy="1572048"/>
                    </a:xfrm>
                    <a:prstGeom prst="rect">
                      <a:avLst/>
                    </a:prstGeom>
                    <a:noFill/>
                    <a:ln>
                      <a:noFill/>
                    </a:ln>
                  </pic:spPr>
                </pic:pic>
              </a:graphicData>
            </a:graphic>
          </wp:inline>
        </w:drawing>
      </w:r>
    </w:p>
    <w:p w14:paraId="75D2BBC9" w14:textId="46FB45AE" w:rsidR="003B4410" w:rsidRPr="005B7EFF" w:rsidRDefault="00C85713" w:rsidP="005648D6">
      <w:pPr>
        <w:jc w:val="both"/>
        <w:rPr>
          <w:rFonts w:ascii="Arial" w:hAnsi="Arial" w:cs="Arial"/>
          <w:lang w:val="es-ES"/>
        </w:rPr>
      </w:pPr>
      <w:r w:rsidRPr="005B7EFF">
        <w:rPr>
          <w:rFonts w:ascii="Arial" w:hAnsi="Arial" w:cs="Arial"/>
          <w:noProof/>
          <w:lang w:val="es-ES"/>
        </w:rPr>
        <w:drawing>
          <wp:anchor distT="0" distB="0" distL="114300" distR="114300" simplePos="0" relativeHeight="251648512" behindDoc="1" locked="0" layoutInCell="1" allowOverlap="1" wp14:anchorId="288F34C3" wp14:editId="35DECC61">
            <wp:simplePos x="0" y="0"/>
            <wp:positionH relativeFrom="column">
              <wp:posOffset>170815</wp:posOffset>
            </wp:positionH>
            <wp:positionV relativeFrom="paragraph">
              <wp:posOffset>3883025</wp:posOffset>
            </wp:positionV>
            <wp:extent cx="4867275" cy="590550"/>
            <wp:effectExtent l="0" t="0" r="9525" b="0"/>
            <wp:wrapTight wrapText="bothSides">
              <wp:wrapPolygon edited="0">
                <wp:start x="0" y="0"/>
                <wp:lineTo x="0" y="20903"/>
                <wp:lineTo x="21558" y="20903"/>
                <wp:lineTo x="2155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67275" cy="590550"/>
                    </a:xfrm>
                    <a:prstGeom prst="rect">
                      <a:avLst/>
                    </a:prstGeom>
                    <a:noFill/>
                    <a:ln>
                      <a:noFill/>
                    </a:ln>
                  </pic:spPr>
                </pic:pic>
              </a:graphicData>
            </a:graphic>
          </wp:anchor>
        </w:drawing>
      </w:r>
      <w:r w:rsidR="003B4410" w:rsidRPr="005B7EFF">
        <w:rPr>
          <w:rFonts w:ascii="Arial" w:hAnsi="Arial" w:cs="Arial"/>
          <w:noProof/>
          <w:lang w:val="es-ES"/>
        </w:rPr>
        <w:drawing>
          <wp:inline distT="0" distB="0" distL="0" distR="0" wp14:anchorId="1C9D5550" wp14:editId="3478848D">
            <wp:extent cx="5972175" cy="37528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r="1260" b="9425"/>
                    <a:stretch/>
                  </pic:blipFill>
                  <pic:spPr bwMode="auto">
                    <a:xfrm>
                      <a:off x="0" y="0"/>
                      <a:ext cx="5972175" cy="3752850"/>
                    </a:xfrm>
                    <a:prstGeom prst="rect">
                      <a:avLst/>
                    </a:prstGeom>
                    <a:noFill/>
                    <a:ln>
                      <a:noFill/>
                    </a:ln>
                    <a:extLst>
                      <a:ext uri="{53640926-AAD7-44D8-BBD7-CCE9431645EC}">
                        <a14:shadowObscured xmlns:a14="http://schemas.microsoft.com/office/drawing/2010/main"/>
                      </a:ext>
                    </a:extLst>
                  </pic:spPr>
                </pic:pic>
              </a:graphicData>
            </a:graphic>
          </wp:inline>
        </w:drawing>
      </w:r>
    </w:p>
    <w:p w14:paraId="7C89EAB1" w14:textId="6C3BA379" w:rsidR="003B4410" w:rsidRPr="005B7EFF" w:rsidRDefault="003B4410" w:rsidP="005648D6">
      <w:pPr>
        <w:jc w:val="both"/>
        <w:rPr>
          <w:rFonts w:ascii="Arial" w:hAnsi="Arial" w:cs="Arial"/>
          <w:lang w:val="es-ES"/>
        </w:rPr>
      </w:pPr>
    </w:p>
    <w:p w14:paraId="2EF09011" w14:textId="20AB1D60" w:rsidR="00C85713" w:rsidRDefault="00C85713" w:rsidP="005648D6">
      <w:pPr>
        <w:jc w:val="both"/>
        <w:rPr>
          <w:rFonts w:ascii="Arial" w:hAnsi="Arial" w:cs="Arial"/>
          <w:b/>
          <w:color w:val="FF0000"/>
        </w:rPr>
      </w:pPr>
    </w:p>
    <w:p w14:paraId="5F92B54E" w14:textId="77777777" w:rsidR="006C37F7" w:rsidRPr="005B7EFF" w:rsidRDefault="006C37F7" w:rsidP="005648D6">
      <w:pPr>
        <w:jc w:val="both"/>
        <w:rPr>
          <w:rFonts w:ascii="Arial" w:hAnsi="Arial" w:cs="Arial"/>
          <w:b/>
          <w:color w:val="FF0000"/>
        </w:rPr>
      </w:pPr>
    </w:p>
    <w:p w14:paraId="1D7EEEB0" w14:textId="26BA72B0" w:rsidR="00C85713" w:rsidRPr="005B7EFF" w:rsidRDefault="00C85713" w:rsidP="005648D6">
      <w:pPr>
        <w:spacing w:line="240" w:lineRule="auto"/>
        <w:jc w:val="both"/>
        <w:rPr>
          <w:rFonts w:ascii="Arial" w:hAnsi="Arial" w:cs="Arial"/>
          <w:b/>
        </w:rPr>
      </w:pPr>
      <w:r w:rsidRPr="00C85713">
        <w:rPr>
          <w:rFonts w:ascii="Arial" w:hAnsi="Arial" w:cs="Arial"/>
          <w:b/>
        </w:rPr>
        <w:t xml:space="preserve">2.3.1.2. Necesitatea dezvoltării capacităților de producție </w:t>
      </w:r>
      <w:proofErr w:type="gramStart"/>
      <w:r w:rsidRPr="00C85713">
        <w:rPr>
          <w:rFonts w:ascii="Arial" w:hAnsi="Arial" w:cs="Arial"/>
          <w:b/>
        </w:rPr>
        <w:t>a</w:t>
      </w:r>
      <w:proofErr w:type="gramEnd"/>
      <w:r w:rsidRPr="00C85713">
        <w:rPr>
          <w:rFonts w:ascii="Arial" w:hAnsi="Arial" w:cs="Arial"/>
          <w:b/>
        </w:rPr>
        <w:t xml:space="preserve"> energiei electrice utilizând surse</w:t>
      </w:r>
      <w:r w:rsidRPr="005B7EFF">
        <w:rPr>
          <w:rFonts w:ascii="Arial" w:hAnsi="Arial" w:cs="Arial"/>
          <w:b/>
        </w:rPr>
        <w:t xml:space="preserve"> regenerabile de energie</w:t>
      </w:r>
    </w:p>
    <w:p w14:paraId="12B15D9E" w14:textId="26AA82F4" w:rsidR="00C85713" w:rsidRPr="005B7EFF" w:rsidRDefault="00C85713"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Energia regenerabilă, ca diversificare a surselor de energie, reduce dependența de combustibilii fosili (care au riscul </w:t>
      </w:r>
      <w:proofErr w:type="gramStart"/>
      <w:r w:rsidRPr="005B7EFF">
        <w:rPr>
          <w:rFonts w:ascii="Arial" w:hAnsi="Arial" w:cs="Arial"/>
          <w:kern w:val="0"/>
        </w:rPr>
        <w:t>de a</w:t>
      </w:r>
      <w:proofErr w:type="gramEnd"/>
      <w:r w:rsidRPr="005B7EFF">
        <w:rPr>
          <w:rFonts w:ascii="Arial" w:hAnsi="Arial" w:cs="Arial"/>
          <w:kern w:val="0"/>
        </w:rPr>
        <w:t xml:space="preserve"> genera unde de șoc, în special cele importate) și, în consecință, contribuie la creșterea securității energetice. Dezvoltarea acestui domeniu creează</w:t>
      </w:r>
      <w:r w:rsidR="006C37F7">
        <w:rPr>
          <w:rFonts w:ascii="Arial" w:hAnsi="Arial" w:cs="Arial"/>
          <w:kern w:val="0"/>
        </w:rPr>
        <w:t xml:space="preserve"> </w:t>
      </w:r>
      <w:r w:rsidRPr="005B7EFF">
        <w:rPr>
          <w:rFonts w:ascii="Arial" w:hAnsi="Arial" w:cs="Arial"/>
          <w:kern w:val="0"/>
        </w:rPr>
        <w:t>oportunități pentru noi industrii, atât în zona productivă de explorare, cât și în zona producției de noi tehnologii, impactând crearea de locuri de muncă și creșterea economică. Acest sector va trebui să exploateze resursele utilizate</w:t>
      </w:r>
      <w:r w:rsidR="00AD2BF2">
        <w:rPr>
          <w:rFonts w:ascii="Arial" w:hAnsi="Arial" w:cs="Arial"/>
          <w:kern w:val="0"/>
        </w:rPr>
        <w:t>/</w:t>
      </w:r>
      <w:r w:rsidRPr="005B7EFF">
        <w:rPr>
          <w:rFonts w:ascii="Arial" w:hAnsi="Arial" w:cs="Arial"/>
          <w:kern w:val="0"/>
        </w:rPr>
        <w:t xml:space="preserve"> neutilizate sau cu eficiență scăzută, adică forța de muncă subutilizată sau terenul agricol, biomasa exploatată necorespunzător, energia eoliană</w:t>
      </w:r>
    </w:p>
    <w:p w14:paraId="6650A628" w14:textId="766E95B7" w:rsidR="00C85713" w:rsidRPr="005B7EFF" w:rsidRDefault="00C85713" w:rsidP="005648D6">
      <w:pPr>
        <w:autoSpaceDE w:val="0"/>
        <w:autoSpaceDN w:val="0"/>
        <w:adjustRightInd w:val="0"/>
        <w:spacing w:after="0" w:line="240" w:lineRule="auto"/>
        <w:ind w:right="125"/>
        <w:jc w:val="both"/>
        <w:rPr>
          <w:rFonts w:ascii="Arial" w:hAnsi="Arial" w:cs="Arial"/>
          <w:kern w:val="0"/>
          <w:lang w:val="it-IT"/>
        </w:rPr>
      </w:pPr>
      <w:r w:rsidRPr="005B7EFF">
        <w:rPr>
          <w:rFonts w:ascii="Arial" w:hAnsi="Arial" w:cs="Arial"/>
          <w:kern w:val="0"/>
        </w:rPr>
        <w:t xml:space="preserve">sau energia solară care poate fi captată pe suprafețe mari și poate furniza energie gospodăriilor cu acces limitat la forme de energie cu costuri mai mari. </w:t>
      </w:r>
      <w:r w:rsidRPr="005B7EFF">
        <w:rPr>
          <w:rFonts w:ascii="Arial" w:hAnsi="Arial" w:cs="Arial"/>
          <w:kern w:val="0"/>
          <w:lang w:val="it-IT"/>
        </w:rPr>
        <w:t>Eficiența energetică este una dintre cele mai importante probleme ale politicii europene privind clima și ale creșterii economice.</w:t>
      </w:r>
    </w:p>
    <w:p w14:paraId="27A7ED77" w14:textId="77966225" w:rsidR="00C85713" w:rsidRPr="005B7EFF" w:rsidRDefault="00C85713" w:rsidP="005648D6">
      <w:pPr>
        <w:autoSpaceDE w:val="0"/>
        <w:autoSpaceDN w:val="0"/>
        <w:adjustRightInd w:val="0"/>
        <w:spacing w:after="0" w:line="240" w:lineRule="auto"/>
        <w:ind w:firstLine="720"/>
        <w:jc w:val="both"/>
        <w:rPr>
          <w:rFonts w:ascii="Arial" w:hAnsi="Arial" w:cs="Arial"/>
          <w:kern w:val="0"/>
          <w:lang w:val="it-IT"/>
        </w:rPr>
      </w:pPr>
      <w:r w:rsidRPr="005B7EFF">
        <w:rPr>
          <w:rFonts w:ascii="Arial" w:hAnsi="Arial" w:cs="Arial"/>
          <w:kern w:val="0"/>
          <w:lang w:val="it-IT"/>
        </w:rPr>
        <w:t xml:space="preserve">Balitskiy et al. (2016) arată relația dintre eficiența energetică, consumul de gaze naturale și dezvoltarea economică în Uniunea Europeană. Aceștia concluzionează că în UE există o </w:t>
      </w:r>
      <w:proofErr w:type="gramStart"/>
      <w:r w:rsidRPr="005B7EFF">
        <w:rPr>
          <w:rFonts w:ascii="Arial" w:hAnsi="Arial" w:cs="Arial"/>
          <w:kern w:val="0"/>
          <w:lang w:val="it-IT"/>
        </w:rPr>
        <w:t>relație  pozitivă</w:t>
      </w:r>
      <w:proofErr w:type="gramEnd"/>
      <w:r w:rsidRPr="005B7EFF">
        <w:rPr>
          <w:rFonts w:ascii="Arial" w:hAnsi="Arial" w:cs="Arial"/>
          <w:kern w:val="0"/>
          <w:lang w:val="it-IT"/>
        </w:rPr>
        <w:t xml:space="preserve"> între dezvoltarea economică și consumul de gaze naturale și una negativă între</w:t>
      </w:r>
    </w:p>
    <w:p w14:paraId="6F5256A1" w14:textId="3C04F046" w:rsidR="00C85713" w:rsidRPr="005B7EFF" w:rsidRDefault="00C85713"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consumul de gaze naturale și dezvoltarea economică. Prin urmare, este important ca politicile economice și de mediu să țină cont de toate implicațiile pe termen scurt și lung (Balitskiy et al.</w:t>
      </w:r>
    </w:p>
    <w:p w14:paraId="7598899C" w14:textId="77777777" w:rsidR="00C85713" w:rsidRPr="005B7EFF" w:rsidRDefault="00C85713" w:rsidP="005648D6">
      <w:pPr>
        <w:spacing w:after="0"/>
        <w:jc w:val="both"/>
        <w:rPr>
          <w:rFonts w:ascii="Arial" w:hAnsi="Arial" w:cs="Arial"/>
          <w:kern w:val="0"/>
          <w:lang w:val="it-IT"/>
        </w:rPr>
      </w:pPr>
      <w:r w:rsidRPr="005B7EFF">
        <w:rPr>
          <w:rFonts w:ascii="Arial" w:hAnsi="Arial" w:cs="Arial"/>
          <w:kern w:val="0"/>
          <w:lang w:val="it-IT"/>
        </w:rPr>
        <w:t>2016).</w:t>
      </w:r>
    </w:p>
    <w:p w14:paraId="278A51FC" w14:textId="77777777" w:rsidR="00986228" w:rsidRPr="00E959C2" w:rsidRDefault="00C85713" w:rsidP="005648D6">
      <w:pPr>
        <w:autoSpaceDE w:val="0"/>
        <w:autoSpaceDN w:val="0"/>
        <w:adjustRightInd w:val="0"/>
        <w:spacing w:after="0" w:line="240" w:lineRule="auto"/>
        <w:jc w:val="both"/>
        <w:rPr>
          <w:rFonts w:ascii="Arial" w:hAnsi="Arial" w:cs="Arial"/>
          <w:kern w:val="0"/>
          <w:lang w:val="it-IT"/>
        </w:rPr>
      </w:pPr>
      <w:r w:rsidRPr="00C85713">
        <w:rPr>
          <w:rFonts w:ascii="Arial" w:hAnsi="Arial" w:cs="Arial"/>
          <w:bCs/>
          <w:lang w:val="it-IT"/>
        </w:rPr>
        <w:t>Pentru viitorul apropiat (2021-2050), la nivelul României, rezultatele modelelor</w:t>
      </w:r>
      <w:r w:rsidRPr="005B7EFF">
        <w:rPr>
          <w:rFonts w:ascii="Arial" w:hAnsi="Arial" w:cs="Arial"/>
          <w:bCs/>
          <w:lang w:val="it-IT"/>
        </w:rPr>
        <w:t xml:space="preserve"> </w:t>
      </w:r>
      <w:r w:rsidRPr="00C85713">
        <w:rPr>
          <w:rFonts w:ascii="Arial" w:hAnsi="Arial" w:cs="Arial"/>
          <w:bCs/>
          <w:lang w:val="it-IT"/>
        </w:rPr>
        <w:t>climatice analizate indică o creștere medie a temperaturii lunare în cea mai caldă luna a anului</w:t>
      </w:r>
      <w:r w:rsidRPr="005B7EFF">
        <w:rPr>
          <w:rFonts w:ascii="Arial" w:hAnsi="Arial" w:cs="Arial"/>
          <w:bCs/>
          <w:lang w:val="it-IT"/>
        </w:rPr>
        <w:t xml:space="preserve"> </w:t>
      </w:r>
      <w:r w:rsidRPr="00C85713">
        <w:rPr>
          <w:rFonts w:ascii="Arial" w:hAnsi="Arial" w:cs="Arial"/>
          <w:bCs/>
          <w:lang w:val="it-IT"/>
        </w:rPr>
        <w:t>de peste 4°C și o reducere medie a cantității lunare de precipitații de până la 15 % în timpul</w:t>
      </w:r>
      <w:r w:rsidRPr="005B7EFF">
        <w:rPr>
          <w:rFonts w:ascii="Arial" w:hAnsi="Arial" w:cs="Arial"/>
          <w:bCs/>
          <w:lang w:val="it-IT"/>
        </w:rPr>
        <w:t xml:space="preserve"> </w:t>
      </w:r>
      <w:r w:rsidRPr="00C85713">
        <w:rPr>
          <w:rFonts w:ascii="Arial" w:hAnsi="Arial" w:cs="Arial"/>
          <w:bCs/>
          <w:lang w:val="it-IT"/>
        </w:rPr>
        <w:t xml:space="preserve">verii, în cel mai pesimist scenariu (Bojariu et al, 2020). </w:t>
      </w:r>
      <w:r w:rsidRPr="00E959C2">
        <w:rPr>
          <w:rFonts w:ascii="Arial" w:hAnsi="Arial" w:cs="Arial"/>
          <w:bCs/>
          <w:lang w:val="it-IT"/>
        </w:rPr>
        <w:t>La nivelul anului 2030 România are drept obiectiv atingerea unui consum final de energie de 25,7 Mtep, însemnând o reducere cu 40,4% față de scenariul PRIMES 2007. Există un potențial ridicat de realizare a economiilor de energie în sectorul rezidențial în perioada 2030 - 2050, stocul clădirilor din România având</w:t>
      </w:r>
      <w:r w:rsidR="00986228" w:rsidRPr="00E959C2">
        <w:rPr>
          <w:rFonts w:ascii="Arial" w:hAnsi="Arial" w:cs="Arial"/>
          <w:bCs/>
          <w:lang w:val="it-IT"/>
        </w:rPr>
        <w:t xml:space="preserve"> </w:t>
      </w:r>
      <w:r w:rsidR="00986228" w:rsidRPr="00E959C2">
        <w:rPr>
          <w:rFonts w:ascii="Arial" w:hAnsi="Arial" w:cs="Arial"/>
          <w:kern w:val="0"/>
          <w:lang w:val="it-IT"/>
        </w:rPr>
        <w:t>o eficiență energetică relativ scăzută, iar consumul specific de energie pentru încălzire și răcire fiind relativ ridicat, cu o medie națională de 157 kWh/m2/an, în condițiile în care circa jumătate din locuințe sunt încălzite doar parțial.</w:t>
      </w:r>
    </w:p>
    <w:p w14:paraId="31A2035A" w14:textId="22DE9812" w:rsidR="00986228" w:rsidRPr="00E959C2" w:rsidRDefault="009862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 xml:space="preserve"> Programele naționale de creștere a eficienței energetice, în paralel cu creșterea costurilor cu energia, vor încuraja investiții în izolarea termică a locuințelor în următorii 15 ani, în toate scenariile de dezvoltare. După 2030, creșterile suplimentare ale eficienței energetice la încălzire vor fi însă mai costisitoare, presupunând lucrări mai ample și complexe de reabilitare. Strategia de Renovare pe Termen Lung prevede în cadrul scenariului optim (Scenariu 2) o rată de renovare a clădirilor de 3,79% pe an în perioada 2031 – 2040, respectiv 4,33% în perioada 2041 – 2050 și ar putea aduce economii de energie finală cumulate în valoare de 6,14 Mtep la nivelul anului 2050.</w:t>
      </w:r>
    </w:p>
    <w:p w14:paraId="54BDA2DD" w14:textId="263A2D9E" w:rsidR="00986228" w:rsidRPr="00E959C2" w:rsidRDefault="009862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România a început, în ultimii ani, să favorizeze integrarea pe piață a altor surse regenerabile, inclusiv fotovoltaice, datorită politicilor de sprijin adoptate în conformitate cu legislația UE. Deoarece PV poate fi instalat și la scară rezidențială, producția de energie electrică PV este mult mai complicat de măsurat și evaluat pentru o țară întreagă. PV a început să contribuie la producția de energie în general și de electricitate în special, în România, putând</w:t>
      </w:r>
      <w:r w:rsidR="007F7E35" w:rsidRPr="00E959C2">
        <w:rPr>
          <w:rFonts w:ascii="Arial" w:hAnsi="Arial" w:cs="Arial"/>
          <w:kern w:val="0"/>
          <w:lang w:val="it-IT"/>
        </w:rPr>
        <w:t xml:space="preserve"> </w:t>
      </w:r>
      <w:r w:rsidRPr="00E959C2">
        <w:rPr>
          <w:rFonts w:ascii="Arial" w:hAnsi="Arial" w:cs="Arial"/>
          <w:kern w:val="0"/>
          <w:lang w:val="it-IT"/>
        </w:rPr>
        <w:t>concura acum cu sursele fosil-nucleare. Sursele regenerabile de energie oferă energie curată, fiabilă, sigură și accesibilă, ajutând țara noastră să-și atingă obiectivele de dezvoltare durabilă, la nivel local și în UE. Beneficiul economic al utilizării sistemelor fotovoltaice ca sursă regenerabilă depinde de disponibilitatea resursei solare, de mărimea și natura sarcinii și de costul surselor alternative de energie disponibile în țară. În opinia noastră, avantajul cheie al sistemului fotovoltaic este că folosește Soarele ca „combustibil”, care nu este expus volatilității prețurilor și este disponibil oriunde în lume.</w:t>
      </w:r>
    </w:p>
    <w:p w14:paraId="02064C15" w14:textId="72981ED4" w:rsidR="00986228" w:rsidRPr="00E959C2" w:rsidRDefault="009862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În România, Sistemul Energetic Național (SEN) este în prezent un sistem descentralizat în care producția, transportul, distribuția și furnizarea sunt activități distincte, unde interfața consumatorului este reprezentată de furnizor. Toți participanții la piața de energie electrică sunt</w:t>
      </w:r>
    </w:p>
    <w:p w14:paraId="46A1625F" w14:textId="77777777" w:rsidR="00986228" w:rsidRPr="00E959C2" w:rsidRDefault="009862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acreditați de Autoritatea Națională de Reglementare în Energie (ANRE).</w:t>
      </w:r>
    </w:p>
    <w:p w14:paraId="412543FE" w14:textId="5BEA49E0" w:rsidR="00801994" w:rsidRPr="00E959C2" w:rsidRDefault="009862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Piața de energie electrică din România este pe deplin liberalizată, ceea ce înseamnă că toți consumatorii, inclusiv cei casnici, își pot alege liber furnizorul de energie electrică. Această particularitate este menită să scadă prețul energiei electrice și să ofere consumatorilor servicii mai bune. Transportul energiei electrice in Romania se realizeaza prin retele de transport</w:t>
      </w:r>
      <w:r w:rsidR="00801994" w:rsidRPr="00E959C2">
        <w:rPr>
          <w:rFonts w:ascii="Arial" w:hAnsi="Arial" w:cs="Arial"/>
          <w:kern w:val="0"/>
          <w:lang w:val="it-IT"/>
        </w:rPr>
        <w:t xml:space="preserve"> electric (110 kV), formate din statii electrice, linii si alte echipamente electroenergetice interconectate. În prezent, rețeaua de transport electric este administrată de „Transelectrica” SA și este formată din 81 de stații electrice, 8931,6 km linii electrice aeriene (OPL) și 218 unități majore de transformare în valoare totală de 37.794 MVA. Majoritatea liniilor și</w:t>
      </w:r>
    </w:p>
    <w:p w14:paraId="722AA64A" w14:textId="12070764" w:rsidR="00986228" w:rsidRPr="005B7EFF" w:rsidRDefault="00801994" w:rsidP="005648D6">
      <w:pPr>
        <w:autoSpaceDE w:val="0"/>
        <w:autoSpaceDN w:val="0"/>
        <w:adjustRightInd w:val="0"/>
        <w:spacing w:after="0" w:line="240" w:lineRule="auto"/>
        <w:jc w:val="both"/>
        <w:rPr>
          <w:rFonts w:ascii="Arial" w:hAnsi="Arial" w:cs="Arial"/>
          <w:bCs/>
          <w:lang w:val="it-IT"/>
        </w:rPr>
      </w:pPr>
      <w:r w:rsidRPr="00E959C2">
        <w:rPr>
          <w:rFonts w:ascii="Arial" w:hAnsi="Arial" w:cs="Arial"/>
          <w:kern w:val="0"/>
          <w:lang w:val="it-IT"/>
        </w:rPr>
        <w:t xml:space="preserve">centralelor electrice care există în România au fost construite între anii 1960 și 1980, îndeplinind cerințele tehnice ale acelor vremuri. Deși centralele fotovoltaice sunt răspândite în toată țara și par a avea o distribuție uniformă, capacitatea totală instalată fotovoltaică în România era de mai puțin de 2,5 GW în 2017. </w:t>
      </w:r>
      <w:r w:rsidRPr="00801994">
        <w:rPr>
          <w:rFonts w:ascii="Arial" w:hAnsi="Arial" w:cs="Arial"/>
          <w:kern w:val="0"/>
          <w:lang w:val="it-IT"/>
        </w:rPr>
        <w:t>Distribuția energiei fotovoltaice pe România, precum și previziunile pot fi observate în</w:t>
      </w:r>
      <w:r w:rsidRPr="005B7EFF">
        <w:rPr>
          <w:rFonts w:ascii="Arial" w:hAnsi="Arial" w:cs="Arial"/>
          <w:kern w:val="0"/>
          <w:lang w:val="it-IT"/>
        </w:rPr>
        <w:t xml:space="preserve"> figurile de mai jos, alături de cele mai mari parcuri </w:t>
      </w:r>
      <w:proofErr w:type="gramStart"/>
      <w:r w:rsidRPr="005B7EFF">
        <w:rPr>
          <w:rFonts w:ascii="Arial" w:hAnsi="Arial" w:cs="Arial"/>
          <w:kern w:val="0"/>
          <w:lang w:val="it-IT"/>
        </w:rPr>
        <w:t>fotovoltaice :</w:t>
      </w:r>
      <w:proofErr w:type="gramEnd"/>
    </w:p>
    <w:p w14:paraId="7F9296C1" w14:textId="5DA4308B" w:rsidR="00986228" w:rsidRPr="005B7EFF" w:rsidRDefault="00801994" w:rsidP="005648D6">
      <w:pPr>
        <w:spacing w:after="0"/>
        <w:ind w:firstLine="720"/>
        <w:jc w:val="both"/>
        <w:rPr>
          <w:rFonts w:ascii="Arial" w:hAnsi="Arial" w:cs="Arial"/>
          <w:bCs/>
          <w:lang w:val="it-IT"/>
        </w:rPr>
      </w:pPr>
      <w:r w:rsidRPr="005B7EFF">
        <w:rPr>
          <w:rFonts w:ascii="Arial" w:hAnsi="Arial" w:cs="Arial"/>
          <w:bCs/>
          <w:noProof/>
          <w:lang w:val="it-IT"/>
        </w:rPr>
        <w:drawing>
          <wp:inline distT="0" distB="0" distL="0" distR="0" wp14:anchorId="7A088987" wp14:editId="6AAD63E6">
            <wp:extent cx="3648075" cy="218026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8719" cy="2186628"/>
                    </a:xfrm>
                    <a:prstGeom prst="rect">
                      <a:avLst/>
                    </a:prstGeom>
                    <a:noFill/>
                    <a:ln>
                      <a:noFill/>
                    </a:ln>
                  </pic:spPr>
                </pic:pic>
              </a:graphicData>
            </a:graphic>
          </wp:inline>
        </w:drawing>
      </w:r>
    </w:p>
    <w:tbl>
      <w:tblPr>
        <w:tblW w:w="0" w:type="auto"/>
        <w:tblInd w:w="817" w:type="dxa"/>
        <w:tblLayout w:type="fixed"/>
        <w:tblCellMar>
          <w:left w:w="0" w:type="dxa"/>
          <w:right w:w="0" w:type="dxa"/>
        </w:tblCellMar>
        <w:tblLook w:val="0000" w:firstRow="0" w:lastRow="0" w:firstColumn="0" w:lastColumn="0" w:noHBand="0" w:noVBand="0"/>
      </w:tblPr>
      <w:tblGrid>
        <w:gridCol w:w="2248"/>
        <w:gridCol w:w="1537"/>
        <w:gridCol w:w="884"/>
        <w:gridCol w:w="1043"/>
        <w:gridCol w:w="1182"/>
      </w:tblGrid>
      <w:tr w:rsidR="00801994" w:rsidRPr="00801994" w14:paraId="71DB8B2D" w14:textId="77777777" w:rsidTr="003F14D4">
        <w:trPr>
          <w:trHeight w:val="302"/>
        </w:trPr>
        <w:tc>
          <w:tcPr>
            <w:tcW w:w="2248" w:type="dxa"/>
            <w:tcBorders>
              <w:top w:val="single" w:sz="4" w:space="0" w:color="000000"/>
              <w:left w:val="single" w:sz="4" w:space="0" w:color="000000"/>
              <w:bottom w:val="single" w:sz="4" w:space="0" w:color="000000"/>
              <w:right w:val="single" w:sz="4" w:space="0" w:color="000000"/>
            </w:tcBorders>
            <w:shd w:val="clear" w:color="auto" w:fill="6FAC46"/>
          </w:tcPr>
          <w:p w14:paraId="6A1E5A35" w14:textId="77777777" w:rsidR="00801994" w:rsidRPr="00801994" w:rsidRDefault="00801994" w:rsidP="005648D6">
            <w:pPr>
              <w:spacing w:after="0"/>
              <w:jc w:val="both"/>
              <w:rPr>
                <w:rFonts w:ascii="Arial" w:hAnsi="Arial" w:cs="Arial"/>
                <w:bCs/>
                <w:sz w:val="16"/>
                <w:szCs w:val="16"/>
              </w:rPr>
            </w:pPr>
            <w:r w:rsidRPr="00801994">
              <w:rPr>
                <w:rFonts w:ascii="Arial" w:hAnsi="Arial" w:cs="Arial"/>
                <w:bCs/>
                <w:sz w:val="16"/>
                <w:szCs w:val="16"/>
              </w:rPr>
              <w:t>Numele parcului</w:t>
            </w:r>
          </w:p>
        </w:tc>
        <w:tc>
          <w:tcPr>
            <w:tcW w:w="1537" w:type="dxa"/>
            <w:tcBorders>
              <w:top w:val="single" w:sz="4" w:space="0" w:color="000000"/>
              <w:left w:val="single" w:sz="4" w:space="0" w:color="000000"/>
              <w:bottom w:val="single" w:sz="4" w:space="0" w:color="000000"/>
              <w:right w:val="single" w:sz="4" w:space="0" w:color="000000"/>
            </w:tcBorders>
            <w:shd w:val="clear" w:color="auto" w:fill="6FAC46"/>
          </w:tcPr>
          <w:p w14:paraId="2977A57B" w14:textId="77777777" w:rsidR="00801994" w:rsidRPr="00801994" w:rsidRDefault="00801994" w:rsidP="005648D6">
            <w:pPr>
              <w:spacing w:after="0"/>
              <w:ind w:left="-299" w:firstLine="299"/>
              <w:jc w:val="both"/>
              <w:rPr>
                <w:rFonts w:ascii="Arial" w:hAnsi="Arial" w:cs="Arial"/>
                <w:bCs/>
                <w:sz w:val="16"/>
                <w:szCs w:val="16"/>
              </w:rPr>
            </w:pPr>
            <w:r w:rsidRPr="00801994">
              <w:rPr>
                <w:rFonts w:ascii="Arial" w:hAnsi="Arial" w:cs="Arial"/>
                <w:bCs/>
                <w:sz w:val="16"/>
                <w:szCs w:val="16"/>
              </w:rPr>
              <w:t>Ucea de Sus</w:t>
            </w:r>
          </w:p>
        </w:tc>
        <w:tc>
          <w:tcPr>
            <w:tcW w:w="884" w:type="dxa"/>
            <w:tcBorders>
              <w:top w:val="single" w:sz="4" w:space="0" w:color="000000"/>
              <w:left w:val="single" w:sz="4" w:space="0" w:color="000000"/>
              <w:bottom w:val="single" w:sz="4" w:space="0" w:color="000000"/>
              <w:right w:val="single" w:sz="4" w:space="0" w:color="000000"/>
            </w:tcBorders>
            <w:shd w:val="clear" w:color="auto" w:fill="6FAC46"/>
          </w:tcPr>
          <w:p w14:paraId="6E142DAE"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Sebiș</w:t>
            </w:r>
          </w:p>
        </w:tc>
        <w:tc>
          <w:tcPr>
            <w:tcW w:w="1043" w:type="dxa"/>
            <w:tcBorders>
              <w:top w:val="single" w:sz="4" w:space="0" w:color="000000"/>
              <w:left w:val="single" w:sz="4" w:space="0" w:color="000000"/>
              <w:bottom w:val="single" w:sz="4" w:space="0" w:color="000000"/>
              <w:right w:val="single" w:sz="4" w:space="0" w:color="000000"/>
            </w:tcBorders>
            <w:shd w:val="clear" w:color="auto" w:fill="6FAC46"/>
          </w:tcPr>
          <w:p w14:paraId="17296FCA"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Livada</w:t>
            </w:r>
          </w:p>
        </w:tc>
        <w:tc>
          <w:tcPr>
            <w:tcW w:w="1182" w:type="dxa"/>
            <w:tcBorders>
              <w:top w:val="single" w:sz="4" w:space="0" w:color="000000"/>
              <w:left w:val="single" w:sz="4" w:space="0" w:color="000000"/>
              <w:bottom w:val="single" w:sz="4" w:space="0" w:color="000000"/>
              <w:right w:val="single" w:sz="4" w:space="0" w:color="000000"/>
            </w:tcBorders>
            <w:shd w:val="clear" w:color="auto" w:fill="6FAC46"/>
          </w:tcPr>
          <w:p w14:paraId="2BB24A5D"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Izvoarele</w:t>
            </w:r>
          </w:p>
        </w:tc>
      </w:tr>
      <w:tr w:rsidR="00801994" w:rsidRPr="00801994" w14:paraId="48609F82" w14:textId="77777777" w:rsidTr="003F14D4">
        <w:trPr>
          <w:trHeight w:val="537"/>
        </w:trPr>
        <w:tc>
          <w:tcPr>
            <w:tcW w:w="2248" w:type="dxa"/>
            <w:tcBorders>
              <w:top w:val="single" w:sz="4" w:space="0" w:color="000000"/>
              <w:left w:val="single" w:sz="4" w:space="0" w:color="000000"/>
              <w:bottom w:val="single" w:sz="4" w:space="0" w:color="000000"/>
              <w:right w:val="single" w:sz="4" w:space="0" w:color="000000"/>
            </w:tcBorders>
            <w:shd w:val="clear" w:color="auto" w:fill="A9D08E"/>
          </w:tcPr>
          <w:p w14:paraId="0E7742CC" w14:textId="77777777" w:rsidR="00801994" w:rsidRPr="00801994" w:rsidRDefault="00801994" w:rsidP="005648D6">
            <w:pPr>
              <w:spacing w:after="0"/>
              <w:jc w:val="both"/>
              <w:rPr>
                <w:rFonts w:ascii="Arial" w:hAnsi="Arial" w:cs="Arial"/>
                <w:bCs/>
                <w:sz w:val="16"/>
                <w:szCs w:val="16"/>
              </w:rPr>
            </w:pPr>
            <w:r w:rsidRPr="00801994">
              <w:rPr>
                <w:rFonts w:ascii="Arial" w:hAnsi="Arial" w:cs="Arial"/>
                <w:bCs/>
                <w:sz w:val="16"/>
                <w:szCs w:val="16"/>
              </w:rPr>
              <w:t>UAT</w:t>
            </w:r>
          </w:p>
        </w:tc>
        <w:tc>
          <w:tcPr>
            <w:tcW w:w="1537" w:type="dxa"/>
            <w:tcBorders>
              <w:top w:val="single" w:sz="4" w:space="0" w:color="000000"/>
              <w:left w:val="single" w:sz="4" w:space="0" w:color="000000"/>
              <w:bottom w:val="single" w:sz="4" w:space="0" w:color="000000"/>
              <w:right w:val="single" w:sz="4" w:space="0" w:color="000000"/>
            </w:tcBorders>
            <w:shd w:val="clear" w:color="auto" w:fill="A9D08E"/>
          </w:tcPr>
          <w:p w14:paraId="104A52EB" w14:textId="77777777" w:rsidR="00801994" w:rsidRPr="00801994" w:rsidRDefault="00801994" w:rsidP="005648D6">
            <w:pPr>
              <w:spacing w:after="0"/>
              <w:ind w:left="-299" w:firstLine="299"/>
              <w:jc w:val="both"/>
              <w:rPr>
                <w:rFonts w:ascii="Arial" w:hAnsi="Arial" w:cs="Arial"/>
                <w:bCs/>
                <w:sz w:val="16"/>
                <w:szCs w:val="16"/>
              </w:rPr>
            </w:pPr>
            <w:r w:rsidRPr="00801994">
              <w:rPr>
                <w:rFonts w:ascii="Arial" w:hAnsi="Arial" w:cs="Arial"/>
                <w:bCs/>
                <w:sz w:val="16"/>
                <w:szCs w:val="16"/>
              </w:rPr>
              <w:t>Brașov</w:t>
            </w:r>
          </w:p>
        </w:tc>
        <w:tc>
          <w:tcPr>
            <w:tcW w:w="884" w:type="dxa"/>
            <w:tcBorders>
              <w:top w:val="single" w:sz="4" w:space="0" w:color="000000"/>
              <w:left w:val="single" w:sz="4" w:space="0" w:color="000000"/>
              <w:bottom w:val="single" w:sz="4" w:space="0" w:color="000000"/>
              <w:right w:val="single" w:sz="4" w:space="0" w:color="000000"/>
            </w:tcBorders>
            <w:shd w:val="clear" w:color="auto" w:fill="A9D08E"/>
          </w:tcPr>
          <w:p w14:paraId="0E5BCDCD"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Arad</w:t>
            </w:r>
          </w:p>
        </w:tc>
        <w:tc>
          <w:tcPr>
            <w:tcW w:w="1043" w:type="dxa"/>
            <w:tcBorders>
              <w:top w:val="single" w:sz="4" w:space="0" w:color="000000"/>
              <w:left w:val="single" w:sz="4" w:space="0" w:color="000000"/>
              <w:bottom w:val="single" w:sz="4" w:space="0" w:color="000000"/>
              <w:right w:val="single" w:sz="4" w:space="0" w:color="000000"/>
            </w:tcBorders>
            <w:shd w:val="clear" w:color="auto" w:fill="A9D08E"/>
          </w:tcPr>
          <w:p w14:paraId="72F2EF70"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Satu Mare</w:t>
            </w:r>
          </w:p>
        </w:tc>
        <w:tc>
          <w:tcPr>
            <w:tcW w:w="1182" w:type="dxa"/>
            <w:tcBorders>
              <w:top w:val="single" w:sz="4" w:space="0" w:color="000000"/>
              <w:left w:val="single" w:sz="4" w:space="0" w:color="000000"/>
              <w:bottom w:val="single" w:sz="4" w:space="0" w:color="000000"/>
              <w:right w:val="single" w:sz="4" w:space="0" w:color="000000"/>
            </w:tcBorders>
            <w:shd w:val="clear" w:color="auto" w:fill="A9D08E"/>
          </w:tcPr>
          <w:p w14:paraId="6CD87DD7"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Giurgiu</w:t>
            </w:r>
          </w:p>
        </w:tc>
      </w:tr>
      <w:tr w:rsidR="00801994" w:rsidRPr="00801994" w14:paraId="40D23829" w14:textId="77777777" w:rsidTr="003F14D4">
        <w:trPr>
          <w:trHeight w:val="596"/>
        </w:trPr>
        <w:tc>
          <w:tcPr>
            <w:tcW w:w="2248" w:type="dxa"/>
            <w:tcBorders>
              <w:top w:val="single" w:sz="4" w:space="0" w:color="000000"/>
              <w:left w:val="single" w:sz="4" w:space="0" w:color="000000"/>
              <w:bottom w:val="single" w:sz="4" w:space="0" w:color="000000"/>
              <w:right w:val="single" w:sz="4" w:space="0" w:color="000000"/>
            </w:tcBorders>
            <w:shd w:val="clear" w:color="auto" w:fill="D9E0F1"/>
          </w:tcPr>
          <w:p w14:paraId="647C7F85" w14:textId="77777777" w:rsidR="00801994" w:rsidRPr="005B7EFF" w:rsidRDefault="00801994" w:rsidP="005648D6">
            <w:pPr>
              <w:spacing w:after="0"/>
              <w:jc w:val="both"/>
              <w:rPr>
                <w:rFonts w:ascii="Arial" w:hAnsi="Arial" w:cs="Arial"/>
                <w:bCs/>
                <w:sz w:val="16"/>
                <w:szCs w:val="16"/>
              </w:rPr>
            </w:pPr>
            <w:r w:rsidRPr="00801994">
              <w:rPr>
                <w:rFonts w:ascii="Arial" w:hAnsi="Arial" w:cs="Arial"/>
                <w:bCs/>
                <w:sz w:val="16"/>
                <w:szCs w:val="16"/>
              </w:rPr>
              <w:t xml:space="preserve">Capacitate instalată </w:t>
            </w:r>
          </w:p>
          <w:p w14:paraId="3DD4288D" w14:textId="6838C222" w:rsidR="00801994" w:rsidRPr="00801994" w:rsidRDefault="00801994" w:rsidP="005648D6">
            <w:pPr>
              <w:spacing w:after="0"/>
              <w:jc w:val="both"/>
              <w:rPr>
                <w:rFonts w:ascii="Arial" w:hAnsi="Arial" w:cs="Arial"/>
                <w:bCs/>
                <w:sz w:val="16"/>
                <w:szCs w:val="16"/>
              </w:rPr>
            </w:pPr>
            <w:r w:rsidRPr="00801994">
              <w:rPr>
                <w:rFonts w:ascii="Arial" w:hAnsi="Arial" w:cs="Arial"/>
                <w:bCs/>
                <w:sz w:val="16"/>
                <w:szCs w:val="16"/>
              </w:rPr>
              <w:t>exprimată în MW</w:t>
            </w:r>
          </w:p>
        </w:tc>
        <w:tc>
          <w:tcPr>
            <w:tcW w:w="1537" w:type="dxa"/>
            <w:tcBorders>
              <w:top w:val="single" w:sz="4" w:space="0" w:color="000000"/>
              <w:left w:val="single" w:sz="4" w:space="0" w:color="000000"/>
              <w:bottom w:val="single" w:sz="4" w:space="0" w:color="000000"/>
              <w:right w:val="single" w:sz="4" w:space="0" w:color="000000"/>
            </w:tcBorders>
            <w:shd w:val="clear" w:color="auto" w:fill="D9E0F1"/>
          </w:tcPr>
          <w:p w14:paraId="0F247966" w14:textId="77777777" w:rsidR="00801994" w:rsidRPr="00801994" w:rsidRDefault="00801994" w:rsidP="005648D6">
            <w:pPr>
              <w:spacing w:after="0"/>
              <w:ind w:left="-299" w:firstLine="299"/>
              <w:jc w:val="both"/>
              <w:rPr>
                <w:rFonts w:ascii="Arial" w:hAnsi="Arial" w:cs="Arial"/>
                <w:bCs/>
                <w:sz w:val="16"/>
                <w:szCs w:val="16"/>
              </w:rPr>
            </w:pPr>
            <w:r w:rsidRPr="00801994">
              <w:rPr>
                <w:rFonts w:ascii="Arial" w:hAnsi="Arial" w:cs="Arial"/>
                <w:bCs/>
                <w:sz w:val="16"/>
                <w:szCs w:val="16"/>
              </w:rPr>
              <w:t>82</w:t>
            </w:r>
          </w:p>
        </w:tc>
        <w:tc>
          <w:tcPr>
            <w:tcW w:w="884" w:type="dxa"/>
            <w:tcBorders>
              <w:top w:val="single" w:sz="4" w:space="0" w:color="000000"/>
              <w:left w:val="single" w:sz="4" w:space="0" w:color="000000"/>
              <w:bottom w:val="single" w:sz="4" w:space="0" w:color="000000"/>
              <w:right w:val="single" w:sz="4" w:space="0" w:color="000000"/>
            </w:tcBorders>
            <w:shd w:val="clear" w:color="auto" w:fill="D9E0F1"/>
          </w:tcPr>
          <w:p w14:paraId="0551FF2C"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65</w:t>
            </w:r>
          </w:p>
        </w:tc>
        <w:tc>
          <w:tcPr>
            <w:tcW w:w="1043" w:type="dxa"/>
            <w:tcBorders>
              <w:top w:val="single" w:sz="4" w:space="0" w:color="000000"/>
              <w:left w:val="single" w:sz="4" w:space="0" w:color="000000"/>
              <w:bottom w:val="single" w:sz="4" w:space="0" w:color="000000"/>
              <w:right w:val="single" w:sz="4" w:space="0" w:color="000000"/>
            </w:tcBorders>
            <w:shd w:val="clear" w:color="auto" w:fill="D9E0F1"/>
          </w:tcPr>
          <w:p w14:paraId="35B6E88B"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56</w:t>
            </w:r>
          </w:p>
        </w:tc>
        <w:tc>
          <w:tcPr>
            <w:tcW w:w="1182" w:type="dxa"/>
            <w:tcBorders>
              <w:top w:val="single" w:sz="4" w:space="0" w:color="000000"/>
              <w:left w:val="single" w:sz="4" w:space="0" w:color="000000"/>
              <w:bottom w:val="single" w:sz="4" w:space="0" w:color="000000"/>
              <w:right w:val="single" w:sz="4" w:space="0" w:color="000000"/>
            </w:tcBorders>
            <w:shd w:val="clear" w:color="auto" w:fill="D9E0F1"/>
          </w:tcPr>
          <w:p w14:paraId="4503E0C1"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49.98</w:t>
            </w:r>
          </w:p>
        </w:tc>
      </w:tr>
      <w:tr w:rsidR="00801994" w:rsidRPr="00801994" w14:paraId="52C79A9B" w14:textId="77777777" w:rsidTr="003F14D4">
        <w:trPr>
          <w:trHeight w:val="537"/>
        </w:trPr>
        <w:tc>
          <w:tcPr>
            <w:tcW w:w="2248" w:type="dxa"/>
            <w:tcBorders>
              <w:top w:val="single" w:sz="4" w:space="0" w:color="000000"/>
              <w:left w:val="single" w:sz="4" w:space="0" w:color="000000"/>
              <w:bottom w:val="single" w:sz="4" w:space="0" w:color="000000"/>
              <w:right w:val="single" w:sz="4" w:space="0" w:color="000000"/>
            </w:tcBorders>
            <w:shd w:val="clear" w:color="auto" w:fill="B4C5E7"/>
          </w:tcPr>
          <w:p w14:paraId="5BC153E3" w14:textId="77777777" w:rsidR="00801994" w:rsidRPr="00801994" w:rsidRDefault="00801994" w:rsidP="005648D6">
            <w:pPr>
              <w:spacing w:after="0"/>
              <w:jc w:val="both"/>
              <w:rPr>
                <w:rFonts w:ascii="Arial" w:hAnsi="Arial" w:cs="Arial"/>
                <w:bCs/>
                <w:sz w:val="16"/>
                <w:szCs w:val="16"/>
              </w:rPr>
            </w:pPr>
            <w:r w:rsidRPr="00801994">
              <w:rPr>
                <w:rFonts w:ascii="Arial" w:hAnsi="Arial" w:cs="Arial"/>
                <w:bCs/>
                <w:sz w:val="16"/>
                <w:szCs w:val="16"/>
              </w:rPr>
              <w:t>Capcitate absorbită</w:t>
            </w:r>
          </w:p>
          <w:p w14:paraId="22BC00E3" w14:textId="77777777" w:rsidR="00801994" w:rsidRPr="00801994" w:rsidRDefault="00801994" w:rsidP="005648D6">
            <w:pPr>
              <w:spacing w:after="0"/>
              <w:jc w:val="both"/>
              <w:rPr>
                <w:rFonts w:ascii="Arial" w:hAnsi="Arial" w:cs="Arial"/>
                <w:bCs/>
                <w:sz w:val="16"/>
                <w:szCs w:val="16"/>
              </w:rPr>
            </w:pPr>
            <w:r w:rsidRPr="00801994">
              <w:rPr>
                <w:rFonts w:ascii="Arial" w:hAnsi="Arial" w:cs="Arial"/>
                <w:bCs/>
                <w:sz w:val="16"/>
                <w:szCs w:val="16"/>
              </w:rPr>
              <w:t>MW</w:t>
            </w:r>
          </w:p>
        </w:tc>
        <w:tc>
          <w:tcPr>
            <w:tcW w:w="1537" w:type="dxa"/>
            <w:tcBorders>
              <w:top w:val="single" w:sz="4" w:space="0" w:color="000000"/>
              <w:left w:val="single" w:sz="4" w:space="0" w:color="000000"/>
              <w:bottom w:val="single" w:sz="4" w:space="0" w:color="000000"/>
              <w:right w:val="single" w:sz="4" w:space="0" w:color="000000"/>
            </w:tcBorders>
            <w:shd w:val="clear" w:color="auto" w:fill="B4C5E7"/>
          </w:tcPr>
          <w:p w14:paraId="217ABAA4" w14:textId="77777777" w:rsidR="00801994" w:rsidRPr="00801994" w:rsidRDefault="00801994" w:rsidP="005648D6">
            <w:pPr>
              <w:spacing w:after="0"/>
              <w:ind w:left="-299" w:firstLine="299"/>
              <w:jc w:val="both"/>
              <w:rPr>
                <w:rFonts w:ascii="Arial" w:hAnsi="Arial" w:cs="Arial"/>
                <w:bCs/>
                <w:sz w:val="16"/>
                <w:szCs w:val="16"/>
              </w:rPr>
            </w:pPr>
            <w:r w:rsidRPr="00801994">
              <w:rPr>
                <w:rFonts w:ascii="Arial" w:hAnsi="Arial" w:cs="Arial"/>
                <w:bCs/>
                <w:sz w:val="16"/>
                <w:szCs w:val="16"/>
              </w:rPr>
              <w:t>69</w:t>
            </w:r>
          </w:p>
        </w:tc>
        <w:tc>
          <w:tcPr>
            <w:tcW w:w="884" w:type="dxa"/>
            <w:tcBorders>
              <w:top w:val="single" w:sz="4" w:space="0" w:color="000000"/>
              <w:left w:val="single" w:sz="4" w:space="0" w:color="000000"/>
              <w:bottom w:val="single" w:sz="4" w:space="0" w:color="000000"/>
              <w:right w:val="single" w:sz="4" w:space="0" w:color="000000"/>
            </w:tcBorders>
            <w:shd w:val="clear" w:color="auto" w:fill="B4C5E7"/>
          </w:tcPr>
          <w:p w14:paraId="7C56E590"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55</w:t>
            </w:r>
          </w:p>
        </w:tc>
        <w:tc>
          <w:tcPr>
            <w:tcW w:w="1043" w:type="dxa"/>
            <w:tcBorders>
              <w:top w:val="single" w:sz="4" w:space="0" w:color="000000"/>
              <w:left w:val="single" w:sz="4" w:space="0" w:color="000000"/>
              <w:bottom w:val="single" w:sz="4" w:space="0" w:color="000000"/>
              <w:right w:val="single" w:sz="4" w:space="0" w:color="000000"/>
            </w:tcBorders>
            <w:shd w:val="clear" w:color="auto" w:fill="B4C5E7"/>
          </w:tcPr>
          <w:p w14:paraId="2CB1CA29"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47</w:t>
            </w:r>
          </w:p>
        </w:tc>
        <w:tc>
          <w:tcPr>
            <w:tcW w:w="1182" w:type="dxa"/>
            <w:tcBorders>
              <w:top w:val="single" w:sz="4" w:space="0" w:color="000000"/>
              <w:left w:val="single" w:sz="4" w:space="0" w:color="000000"/>
              <w:bottom w:val="single" w:sz="4" w:space="0" w:color="000000"/>
              <w:right w:val="single" w:sz="4" w:space="0" w:color="000000"/>
            </w:tcBorders>
            <w:shd w:val="clear" w:color="auto" w:fill="B4C5E7"/>
          </w:tcPr>
          <w:p w14:paraId="3BA562AF"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42.5</w:t>
            </w:r>
          </w:p>
        </w:tc>
      </w:tr>
      <w:tr w:rsidR="00801994" w:rsidRPr="00801994" w14:paraId="60F2B0D4" w14:textId="77777777" w:rsidTr="003F14D4">
        <w:trPr>
          <w:trHeight w:val="297"/>
        </w:trPr>
        <w:tc>
          <w:tcPr>
            <w:tcW w:w="2248" w:type="dxa"/>
            <w:tcBorders>
              <w:top w:val="single" w:sz="4" w:space="0" w:color="000000"/>
              <w:left w:val="single" w:sz="4" w:space="0" w:color="000000"/>
              <w:bottom w:val="single" w:sz="4" w:space="0" w:color="000000"/>
              <w:right w:val="single" w:sz="4" w:space="0" w:color="000000"/>
            </w:tcBorders>
            <w:shd w:val="clear" w:color="auto" w:fill="D9E0F1"/>
          </w:tcPr>
          <w:p w14:paraId="4E830DA4" w14:textId="77777777" w:rsidR="00801994" w:rsidRPr="00801994" w:rsidRDefault="00801994" w:rsidP="005648D6">
            <w:pPr>
              <w:spacing w:after="0"/>
              <w:jc w:val="both"/>
              <w:rPr>
                <w:rFonts w:ascii="Arial" w:hAnsi="Arial" w:cs="Arial"/>
                <w:bCs/>
                <w:sz w:val="16"/>
                <w:szCs w:val="16"/>
              </w:rPr>
            </w:pPr>
            <w:r w:rsidRPr="00801994">
              <w:rPr>
                <w:rFonts w:ascii="Arial" w:hAnsi="Arial" w:cs="Arial"/>
                <w:bCs/>
                <w:sz w:val="16"/>
                <w:szCs w:val="16"/>
              </w:rPr>
              <w:t>Output anual GWh</w:t>
            </w:r>
          </w:p>
        </w:tc>
        <w:tc>
          <w:tcPr>
            <w:tcW w:w="1537" w:type="dxa"/>
            <w:tcBorders>
              <w:top w:val="single" w:sz="4" w:space="0" w:color="000000"/>
              <w:left w:val="single" w:sz="4" w:space="0" w:color="000000"/>
              <w:bottom w:val="single" w:sz="4" w:space="0" w:color="000000"/>
              <w:right w:val="single" w:sz="4" w:space="0" w:color="000000"/>
            </w:tcBorders>
            <w:shd w:val="clear" w:color="auto" w:fill="D9E0F1"/>
          </w:tcPr>
          <w:p w14:paraId="14AF248C" w14:textId="77777777" w:rsidR="00801994" w:rsidRPr="00801994" w:rsidRDefault="00801994" w:rsidP="005648D6">
            <w:pPr>
              <w:spacing w:after="0"/>
              <w:ind w:left="-299" w:firstLine="299"/>
              <w:jc w:val="both"/>
              <w:rPr>
                <w:rFonts w:ascii="Arial" w:hAnsi="Arial" w:cs="Arial"/>
                <w:bCs/>
                <w:sz w:val="16"/>
                <w:szCs w:val="16"/>
              </w:rPr>
            </w:pPr>
            <w:r w:rsidRPr="00801994">
              <w:rPr>
                <w:rFonts w:ascii="Arial" w:hAnsi="Arial" w:cs="Arial"/>
                <w:bCs/>
                <w:sz w:val="16"/>
                <w:szCs w:val="16"/>
              </w:rPr>
              <w:t>115</w:t>
            </w:r>
          </w:p>
        </w:tc>
        <w:tc>
          <w:tcPr>
            <w:tcW w:w="884" w:type="dxa"/>
            <w:tcBorders>
              <w:top w:val="single" w:sz="4" w:space="0" w:color="000000"/>
              <w:left w:val="single" w:sz="4" w:space="0" w:color="000000"/>
              <w:bottom w:val="single" w:sz="4" w:space="0" w:color="000000"/>
              <w:right w:val="single" w:sz="4" w:space="0" w:color="000000"/>
            </w:tcBorders>
            <w:shd w:val="clear" w:color="auto" w:fill="D9E0F1"/>
          </w:tcPr>
          <w:p w14:paraId="1E19CBC7"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91</w:t>
            </w:r>
          </w:p>
        </w:tc>
        <w:tc>
          <w:tcPr>
            <w:tcW w:w="1043" w:type="dxa"/>
            <w:tcBorders>
              <w:top w:val="single" w:sz="4" w:space="0" w:color="000000"/>
              <w:left w:val="single" w:sz="4" w:space="0" w:color="000000"/>
              <w:bottom w:val="single" w:sz="4" w:space="0" w:color="000000"/>
              <w:right w:val="single" w:sz="4" w:space="0" w:color="000000"/>
            </w:tcBorders>
            <w:shd w:val="clear" w:color="auto" w:fill="D9E0F1"/>
          </w:tcPr>
          <w:p w14:paraId="5EAB5E9E"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33.6</w:t>
            </w:r>
          </w:p>
        </w:tc>
        <w:tc>
          <w:tcPr>
            <w:tcW w:w="1182" w:type="dxa"/>
            <w:tcBorders>
              <w:top w:val="single" w:sz="4" w:space="0" w:color="000000"/>
              <w:left w:val="single" w:sz="4" w:space="0" w:color="000000"/>
              <w:bottom w:val="single" w:sz="4" w:space="0" w:color="000000"/>
              <w:right w:val="single" w:sz="4" w:space="0" w:color="000000"/>
            </w:tcBorders>
            <w:shd w:val="clear" w:color="auto" w:fill="D9E0F1"/>
          </w:tcPr>
          <w:p w14:paraId="6F59BE9E"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70</w:t>
            </w:r>
          </w:p>
        </w:tc>
      </w:tr>
      <w:tr w:rsidR="00801994" w:rsidRPr="00801994" w14:paraId="23427262" w14:textId="77777777" w:rsidTr="003F14D4">
        <w:trPr>
          <w:trHeight w:val="301"/>
        </w:trPr>
        <w:tc>
          <w:tcPr>
            <w:tcW w:w="2248" w:type="dxa"/>
            <w:tcBorders>
              <w:top w:val="single" w:sz="4" w:space="0" w:color="000000"/>
              <w:left w:val="single" w:sz="4" w:space="0" w:color="000000"/>
              <w:bottom w:val="single" w:sz="4" w:space="0" w:color="000000"/>
              <w:right w:val="single" w:sz="4" w:space="0" w:color="000000"/>
            </w:tcBorders>
            <w:shd w:val="clear" w:color="auto" w:fill="B4C5E7"/>
          </w:tcPr>
          <w:p w14:paraId="5976918D" w14:textId="77777777" w:rsidR="00801994" w:rsidRPr="00801994" w:rsidRDefault="00801994" w:rsidP="005648D6">
            <w:pPr>
              <w:spacing w:after="0"/>
              <w:jc w:val="both"/>
              <w:rPr>
                <w:rFonts w:ascii="Arial" w:hAnsi="Arial" w:cs="Arial"/>
                <w:bCs/>
                <w:sz w:val="16"/>
                <w:szCs w:val="16"/>
              </w:rPr>
            </w:pPr>
            <w:r w:rsidRPr="00801994">
              <w:rPr>
                <w:rFonts w:ascii="Arial" w:hAnsi="Arial" w:cs="Arial"/>
                <w:bCs/>
                <w:sz w:val="16"/>
                <w:szCs w:val="16"/>
              </w:rPr>
              <w:t>Unități PV operaționale</w:t>
            </w:r>
          </w:p>
        </w:tc>
        <w:tc>
          <w:tcPr>
            <w:tcW w:w="1537" w:type="dxa"/>
            <w:tcBorders>
              <w:top w:val="single" w:sz="4" w:space="0" w:color="000000"/>
              <w:left w:val="single" w:sz="4" w:space="0" w:color="000000"/>
              <w:bottom w:val="single" w:sz="4" w:space="0" w:color="000000"/>
              <w:right w:val="single" w:sz="4" w:space="0" w:color="000000"/>
            </w:tcBorders>
            <w:shd w:val="clear" w:color="auto" w:fill="B4C5E7"/>
          </w:tcPr>
          <w:p w14:paraId="34BAB493" w14:textId="77777777" w:rsidR="00801994" w:rsidRPr="00801994" w:rsidRDefault="00801994" w:rsidP="005648D6">
            <w:pPr>
              <w:spacing w:after="0"/>
              <w:ind w:left="-299" w:firstLine="299"/>
              <w:jc w:val="both"/>
              <w:rPr>
                <w:rFonts w:ascii="Arial" w:hAnsi="Arial" w:cs="Arial"/>
                <w:bCs/>
                <w:sz w:val="16"/>
                <w:szCs w:val="16"/>
              </w:rPr>
            </w:pPr>
            <w:r w:rsidRPr="00801994">
              <w:rPr>
                <w:rFonts w:ascii="Arial" w:hAnsi="Arial" w:cs="Arial"/>
                <w:bCs/>
                <w:sz w:val="16"/>
                <w:szCs w:val="16"/>
              </w:rPr>
              <w:t>332000</w:t>
            </w:r>
          </w:p>
        </w:tc>
        <w:tc>
          <w:tcPr>
            <w:tcW w:w="884" w:type="dxa"/>
            <w:tcBorders>
              <w:top w:val="single" w:sz="4" w:space="0" w:color="000000"/>
              <w:left w:val="single" w:sz="4" w:space="0" w:color="000000"/>
              <w:bottom w:val="single" w:sz="4" w:space="0" w:color="000000"/>
              <w:right w:val="single" w:sz="4" w:space="0" w:color="000000"/>
            </w:tcBorders>
            <w:shd w:val="clear" w:color="auto" w:fill="B4C5E7"/>
          </w:tcPr>
          <w:p w14:paraId="79AE49E2"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317000</w:t>
            </w:r>
          </w:p>
        </w:tc>
        <w:tc>
          <w:tcPr>
            <w:tcW w:w="1043" w:type="dxa"/>
            <w:tcBorders>
              <w:top w:val="single" w:sz="4" w:space="0" w:color="000000"/>
              <w:left w:val="single" w:sz="4" w:space="0" w:color="000000"/>
              <w:bottom w:val="single" w:sz="4" w:space="0" w:color="000000"/>
              <w:right w:val="single" w:sz="4" w:space="0" w:color="000000"/>
            </w:tcBorders>
            <w:shd w:val="clear" w:color="auto" w:fill="B4C5E7"/>
          </w:tcPr>
          <w:p w14:paraId="2E55652E"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230000</w:t>
            </w:r>
          </w:p>
        </w:tc>
        <w:tc>
          <w:tcPr>
            <w:tcW w:w="1182" w:type="dxa"/>
            <w:tcBorders>
              <w:top w:val="single" w:sz="4" w:space="0" w:color="000000"/>
              <w:left w:val="single" w:sz="4" w:space="0" w:color="000000"/>
              <w:bottom w:val="single" w:sz="4" w:space="0" w:color="000000"/>
              <w:right w:val="single" w:sz="4" w:space="0" w:color="000000"/>
            </w:tcBorders>
            <w:shd w:val="clear" w:color="auto" w:fill="B4C5E7"/>
          </w:tcPr>
          <w:p w14:paraId="1D1755C7" w14:textId="77777777" w:rsidR="00801994" w:rsidRPr="00801994" w:rsidRDefault="00801994" w:rsidP="005648D6">
            <w:pPr>
              <w:spacing w:after="0"/>
              <w:ind w:firstLine="90"/>
              <w:jc w:val="both"/>
              <w:rPr>
                <w:rFonts w:ascii="Arial" w:hAnsi="Arial" w:cs="Arial"/>
                <w:bCs/>
                <w:sz w:val="16"/>
                <w:szCs w:val="16"/>
              </w:rPr>
            </w:pPr>
            <w:r w:rsidRPr="00801994">
              <w:rPr>
                <w:rFonts w:ascii="Arial" w:hAnsi="Arial" w:cs="Arial"/>
                <w:bCs/>
                <w:sz w:val="16"/>
                <w:szCs w:val="16"/>
              </w:rPr>
              <w:t>215000</w:t>
            </w:r>
          </w:p>
        </w:tc>
      </w:tr>
      <w:tr w:rsidR="003F14D4" w:rsidRPr="005B7EFF" w14:paraId="3BF9B546" w14:textId="77777777" w:rsidTr="003F14D4">
        <w:trPr>
          <w:trHeight w:val="301"/>
        </w:trPr>
        <w:tc>
          <w:tcPr>
            <w:tcW w:w="2248" w:type="dxa"/>
            <w:tcBorders>
              <w:top w:val="single" w:sz="4" w:space="0" w:color="000000"/>
              <w:left w:val="single" w:sz="4" w:space="0" w:color="000000"/>
              <w:bottom w:val="single" w:sz="4" w:space="0" w:color="000000"/>
              <w:right w:val="single" w:sz="4" w:space="0" w:color="000000"/>
            </w:tcBorders>
            <w:shd w:val="clear" w:color="auto" w:fill="B4C5E7"/>
          </w:tcPr>
          <w:p w14:paraId="10A8DCD6" w14:textId="77777777" w:rsidR="003F14D4" w:rsidRPr="003F14D4" w:rsidRDefault="003F14D4" w:rsidP="005648D6">
            <w:pPr>
              <w:spacing w:after="0"/>
              <w:jc w:val="both"/>
              <w:rPr>
                <w:rFonts w:ascii="Arial" w:hAnsi="Arial" w:cs="Arial"/>
                <w:bCs/>
                <w:sz w:val="16"/>
                <w:szCs w:val="16"/>
              </w:rPr>
            </w:pPr>
            <w:r w:rsidRPr="003F14D4">
              <w:rPr>
                <w:rFonts w:ascii="Arial" w:hAnsi="Arial" w:cs="Arial"/>
                <w:bCs/>
                <w:sz w:val="16"/>
                <w:szCs w:val="16"/>
              </w:rPr>
              <w:t>Suprafața acoperită în</w:t>
            </w:r>
          </w:p>
          <w:p w14:paraId="54C97452" w14:textId="392CA9BA" w:rsidR="003F14D4" w:rsidRPr="005B7EFF" w:rsidRDefault="003F14D4" w:rsidP="005648D6">
            <w:pPr>
              <w:spacing w:after="0"/>
              <w:jc w:val="both"/>
              <w:rPr>
                <w:rFonts w:ascii="Arial" w:hAnsi="Arial" w:cs="Arial"/>
                <w:bCs/>
                <w:sz w:val="16"/>
                <w:szCs w:val="16"/>
              </w:rPr>
            </w:pPr>
            <w:r w:rsidRPr="005B7EFF">
              <w:rPr>
                <w:rFonts w:ascii="Arial" w:hAnsi="Arial" w:cs="Arial"/>
                <w:bCs/>
                <w:sz w:val="16"/>
                <w:szCs w:val="16"/>
              </w:rPr>
              <w:t>ha</w:t>
            </w:r>
          </w:p>
        </w:tc>
        <w:tc>
          <w:tcPr>
            <w:tcW w:w="1537" w:type="dxa"/>
            <w:tcBorders>
              <w:top w:val="single" w:sz="4" w:space="0" w:color="000000"/>
              <w:left w:val="single" w:sz="4" w:space="0" w:color="000000"/>
              <w:bottom w:val="single" w:sz="4" w:space="0" w:color="000000"/>
              <w:right w:val="single" w:sz="4" w:space="0" w:color="000000"/>
            </w:tcBorders>
            <w:shd w:val="clear" w:color="auto" w:fill="B4C5E7"/>
          </w:tcPr>
          <w:p w14:paraId="4F80526B" w14:textId="52274971" w:rsidR="003F14D4" w:rsidRPr="005B7EFF" w:rsidRDefault="003F14D4" w:rsidP="005648D6">
            <w:pPr>
              <w:spacing w:after="0"/>
              <w:ind w:left="-299" w:firstLine="299"/>
              <w:jc w:val="both"/>
              <w:rPr>
                <w:rFonts w:ascii="Arial" w:hAnsi="Arial" w:cs="Arial"/>
                <w:bCs/>
                <w:sz w:val="16"/>
                <w:szCs w:val="16"/>
                <w:lang w:val="it-IT"/>
              </w:rPr>
            </w:pPr>
            <w:r w:rsidRPr="005B7EFF">
              <w:rPr>
                <w:rFonts w:ascii="Arial" w:hAnsi="Arial" w:cs="Arial"/>
                <w:bCs/>
                <w:sz w:val="16"/>
                <w:szCs w:val="16"/>
                <w:lang w:val="it-IT"/>
              </w:rPr>
              <w:t>200</w:t>
            </w:r>
          </w:p>
        </w:tc>
        <w:tc>
          <w:tcPr>
            <w:tcW w:w="884" w:type="dxa"/>
            <w:tcBorders>
              <w:top w:val="single" w:sz="4" w:space="0" w:color="000000"/>
              <w:left w:val="single" w:sz="4" w:space="0" w:color="000000"/>
              <w:bottom w:val="single" w:sz="4" w:space="0" w:color="000000"/>
              <w:right w:val="single" w:sz="4" w:space="0" w:color="000000"/>
            </w:tcBorders>
            <w:shd w:val="clear" w:color="auto" w:fill="B4C5E7"/>
          </w:tcPr>
          <w:p w14:paraId="08E6AA8A" w14:textId="6C95272A" w:rsidR="003F14D4" w:rsidRPr="005B7EFF" w:rsidRDefault="003F14D4" w:rsidP="005648D6">
            <w:pPr>
              <w:spacing w:after="0"/>
              <w:ind w:firstLine="90"/>
              <w:jc w:val="both"/>
              <w:rPr>
                <w:rFonts w:ascii="Arial" w:hAnsi="Arial" w:cs="Arial"/>
                <w:bCs/>
                <w:sz w:val="16"/>
                <w:szCs w:val="16"/>
                <w:lang w:val="it-IT"/>
              </w:rPr>
            </w:pPr>
            <w:r w:rsidRPr="005B7EFF">
              <w:rPr>
                <w:rFonts w:ascii="Arial" w:hAnsi="Arial" w:cs="Arial"/>
                <w:bCs/>
                <w:sz w:val="16"/>
                <w:szCs w:val="16"/>
                <w:lang w:val="it-IT"/>
              </w:rPr>
              <w:t>200</w:t>
            </w:r>
          </w:p>
        </w:tc>
        <w:tc>
          <w:tcPr>
            <w:tcW w:w="1043" w:type="dxa"/>
            <w:tcBorders>
              <w:top w:val="single" w:sz="4" w:space="0" w:color="000000"/>
              <w:left w:val="single" w:sz="4" w:space="0" w:color="000000"/>
              <w:bottom w:val="single" w:sz="4" w:space="0" w:color="000000"/>
              <w:right w:val="single" w:sz="4" w:space="0" w:color="000000"/>
            </w:tcBorders>
            <w:shd w:val="clear" w:color="auto" w:fill="B4C5E7"/>
          </w:tcPr>
          <w:p w14:paraId="1429378B" w14:textId="0F0DAF9F" w:rsidR="003F14D4" w:rsidRPr="005B7EFF" w:rsidRDefault="003F14D4" w:rsidP="005648D6">
            <w:pPr>
              <w:spacing w:after="0"/>
              <w:ind w:firstLine="90"/>
              <w:jc w:val="both"/>
              <w:rPr>
                <w:rFonts w:ascii="Arial" w:hAnsi="Arial" w:cs="Arial"/>
                <w:bCs/>
                <w:sz w:val="16"/>
                <w:szCs w:val="16"/>
                <w:lang w:val="it-IT"/>
              </w:rPr>
            </w:pPr>
            <w:r w:rsidRPr="005B7EFF">
              <w:rPr>
                <w:rFonts w:ascii="Arial" w:hAnsi="Arial" w:cs="Arial"/>
                <w:bCs/>
                <w:sz w:val="16"/>
                <w:szCs w:val="16"/>
                <w:lang w:val="it-IT"/>
              </w:rPr>
              <w:t>330</w:t>
            </w:r>
          </w:p>
        </w:tc>
        <w:tc>
          <w:tcPr>
            <w:tcW w:w="1182" w:type="dxa"/>
            <w:tcBorders>
              <w:top w:val="single" w:sz="4" w:space="0" w:color="000000"/>
              <w:left w:val="single" w:sz="4" w:space="0" w:color="000000"/>
              <w:bottom w:val="single" w:sz="4" w:space="0" w:color="000000"/>
              <w:right w:val="single" w:sz="4" w:space="0" w:color="000000"/>
            </w:tcBorders>
            <w:shd w:val="clear" w:color="auto" w:fill="B4C5E7"/>
          </w:tcPr>
          <w:p w14:paraId="0C4486F2" w14:textId="7F366E8E" w:rsidR="003F14D4" w:rsidRPr="005B7EFF" w:rsidRDefault="003F14D4" w:rsidP="005648D6">
            <w:pPr>
              <w:spacing w:after="0"/>
              <w:ind w:firstLine="90"/>
              <w:jc w:val="both"/>
              <w:rPr>
                <w:rFonts w:ascii="Arial" w:hAnsi="Arial" w:cs="Arial"/>
                <w:bCs/>
                <w:sz w:val="16"/>
                <w:szCs w:val="16"/>
                <w:lang w:val="it-IT"/>
              </w:rPr>
            </w:pPr>
            <w:r w:rsidRPr="005B7EFF">
              <w:rPr>
                <w:rFonts w:ascii="Arial" w:hAnsi="Arial" w:cs="Arial"/>
                <w:bCs/>
                <w:sz w:val="16"/>
                <w:szCs w:val="16"/>
                <w:lang w:val="it-IT"/>
              </w:rPr>
              <w:t>310</w:t>
            </w:r>
          </w:p>
        </w:tc>
      </w:tr>
      <w:tr w:rsidR="003F14D4" w:rsidRPr="005B7EFF" w14:paraId="722D7410" w14:textId="77777777" w:rsidTr="003F14D4">
        <w:trPr>
          <w:trHeight w:val="301"/>
        </w:trPr>
        <w:tc>
          <w:tcPr>
            <w:tcW w:w="2248" w:type="dxa"/>
            <w:tcBorders>
              <w:top w:val="single" w:sz="4" w:space="0" w:color="000000"/>
              <w:left w:val="single" w:sz="4" w:space="0" w:color="000000"/>
              <w:bottom w:val="single" w:sz="4" w:space="0" w:color="000000"/>
              <w:right w:val="single" w:sz="4" w:space="0" w:color="000000"/>
            </w:tcBorders>
            <w:shd w:val="clear" w:color="auto" w:fill="B4C5E7"/>
          </w:tcPr>
          <w:p w14:paraId="6B04DFF5" w14:textId="240D6162" w:rsidR="003F14D4" w:rsidRPr="005B7EFF" w:rsidRDefault="003F14D4" w:rsidP="005648D6">
            <w:pPr>
              <w:spacing w:after="0"/>
              <w:jc w:val="both"/>
              <w:rPr>
                <w:rFonts w:ascii="Arial" w:hAnsi="Arial" w:cs="Arial"/>
                <w:bCs/>
                <w:sz w:val="16"/>
                <w:szCs w:val="16"/>
                <w:lang w:val="it-IT"/>
              </w:rPr>
            </w:pPr>
            <w:r w:rsidRPr="005B7EFF">
              <w:rPr>
                <w:rFonts w:ascii="Arial" w:hAnsi="Arial" w:cs="Arial"/>
                <w:bCs/>
                <w:sz w:val="16"/>
                <w:szCs w:val="16"/>
              </w:rPr>
              <w:t>Producția GWh</w:t>
            </w:r>
          </w:p>
        </w:tc>
        <w:tc>
          <w:tcPr>
            <w:tcW w:w="1537" w:type="dxa"/>
            <w:tcBorders>
              <w:top w:val="single" w:sz="4" w:space="0" w:color="000000"/>
              <w:left w:val="single" w:sz="4" w:space="0" w:color="000000"/>
              <w:bottom w:val="single" w:sz="4" w:space="0" w:color="000000"/>
              <w:right w:val="single" w:sz="4" w:space="0" w:color="000000"/>
            </w:tcBorders>
            <w:shd w:val="clear" w:color="auto" w:fill="B4C5E7"/>
          </w:tcPr>
          <w:p w14:paraId="3510A5AD" w14:textId="39C72542" w:rsidR="003F14D4" w:rsidRPr="005B7EFF" w:rsidRDefault="003F14D4" w:rsidP="005648D6">
            <w:pPr>
              <w:spacing w:after="0"/>
              <w:ind w:left="-299" w:firstLine="299"/>
              <w:jc w:val="both"/>
              <w:rPr>
                <w:rFonts w:ascii="Arial" w:hAnsi="Arial" w:cs="Arial"/>
                <w:bCs/>
                <w:sz w:val="16"/>
                <w:szCs w:val="16"/>
                <w:lang w:val="it-IT"/>
              </w:rPr>
            </w:pPr>
            <w:r w:rsidRPr="005B7EFF">
              <w:rPr>
                <w:rFonts w:ascii="Arial" w:hAnsi="Arial" w:cs="Arial"/>
                <w:bCs/>
                <w:sz w:val="16"/>
                <w:szCs w:val="16"/>
                <w:lang w:val="it-IT"/>
              </w:rPr>
              <w:t>81</w:t>
            </w:r>
          </w:p>
        </w:tc>
        <w:tc>
          <w:tcPr>
            <w:tcW w:w="884" w:type="dxa"/>
            <w:tcBorders>
              <w:top w:val="single" w:sz="4" w:space="0" w:color="000000"/>
              <w:left w:val="single" w:sz="4" w:space="0" w:color="000000"/>
              <w:bottom w:val="single" w:sz="4" w:space="0" w:color="000000"/>
              <w:right w:val="single" w:sz="4" w:space="0" w:color="000000"/>
            </w:tcBorders>
            <w:shd w:val="clear" w:color="auto" w:fill="B4C5E7"/>
          </w:tcPr>
          <w:p w14:paraId="5AB0B86F" w14:textId="77777777" w:rsidR="003F14D4" w:rsidRPr="005B7EFF" w:rsidRDefault="003F14D4" w:rsidP="005648D6">
            <w:pPr>
              <w:spacing w:after="0"/>
              <w:ind w:firstLine="90"/>
              <w:jc w:val="both"/>
              <w:rPr>
                <w:rFonts w:ascii="Arial" w:hAnsi="Arial" w:cs="Arial"/>
                <w:bCs/>
                <w:sz w:val="16"/>
                <w:szCs w:val="16"/>
                <w:lang w:val="it-IT"/>
              </w:rPr>
            </w:pPr>
          </w:p>
        </w:tc>
        <w:tc>
          <w:tcPr>
            <w:tcW w:w="1043" w:type="dxa"/>
            <w:tcBorders>
              <w:top w:val="single" w:sz="4" w:space="0" w:color="000000"/>
              <w:left w:val="single" w:sz="4" w:space="0" w:color="000000"/>
              <w:bottom w:val="single" w:sz="4" w:space="0" w:color="000000"/>
              <w:right w:val="single" w:sz="4" w:space="0" w:color="000000"/>
            </w:tcBorders>
            <w:shd w:val="clear" w:color="auto" w:fill="B4C5E7"/>
          </w:tcPr>
          <w:p w14:paraId="48A06B51" w14:textId="51F8D049" w:rsidR="003F14D4" w:rsidRPr="005B7EFF" w:rsidRDefault="003F14D4" w:rsidP="005648D6">
            <w:pPr>
              <w:spacing w:after="0"/>
              <w:ind w:firstLine="90"/>
              <w:jc w:val="both"/>
              <w:rPr>
                <w:rFonts w:ascii="Arial" w:hAnsi="Arial" w:cs="Arial"/>
                <w:bCs/>
                <w:sz w:val="16"/>
                <w:szCs w:val="16"/>
                <w:lang w:val="it-IT"/>
              </w:rPr>
            </w:pPr>
            <w:r w:rsidRPr="005B7EFF">
              <w:rPr>
                <w:rFonts w:ascii="Arial" w:hAnsi="Arial" w:cs="Arial"/>
                <w:bCs/>
                <w:sz w:val="16"/>
                <w:szCs w:val="16"/>
                <w:lang w:val="it-IT"/>
              </w:rPr>
              <w:t>67</w:t>
            </w:r>
          </w:p>
        </w:tc>
        <w:tc>
          <w:tcPr>
            <w:tcW w:w="1182" w:type="dxa"/>
            <w:tcBorders>
              <w:top w:val="single" w:sz="4" w:space="0" w:color="000000"/>
              <w:left w:val="single" w:sz="4" w:space="0" w:color="000000"/>
              <w:bottom w:val="single" w:sz="4" w:space="0" w:color="000000"/>
              <w:right w:val="single" w:sz="4" w:space="0" w:color="000000"/>
            </w:tcBorders>
            <w:shd w:val="clear" w:color="auto" w:fill="B4C5E7"/>
          </w:tcPr>
          <w:p w14:paraId="4D41D8F8" w14:textId="3A1BFC48" w:rsidR="003F14D4" w:rsidRPr="005B7EFF" w:rsidRDefault="003F14D4" w:rsidP="005648D6">
            <w:pPr>
              <w:spacing w:after="0"/>
              <w:ind w:firstLine="90"/>
              <w:jc w:val="both"/>
              <w:rPr>
                <w:rFonts w:ascii="Arial" w:hAnsi="Arial" w:cs="Arial"/>
                <w:bCs/>
                <w:sz w:val="16"/>
                <w:szCs w:val="16"/>
                <w:lang w:val="it-IT"/>
              </w:rPr>
            </w:pPr>
            <w:r w:rsidRPr="005B7EFF">
              <w:rPr>
                <w:rFonts w:ascii="Arial" w:hAnsi="Arial" w:cs="Arial"/>
                <w:bCs/>
                <w:sz w:val="16"/>
                <w:szCs w:val="16"/>
                <w:lang w:val="it-IT"/>
              </w:rPr>
              <w:t>70</w:t>
            </w:r>
          </w:p>
        </w:tc>
      </w:tr>
    </w:tbl>
    <w:p w14:paraId="472AF131" w14:textId="77777777" w:rsidR="00801994" w:rsidRPr="00801994" w:rsidRDefault="00801994" w:rsidP="005648D6">
      <w:pPr>
        <w:spacing w:after="0"/>
        <w:ind w:firstLine="720"/>
        <w:jc w:val="both"/>
        <w:rPr>
          <w:rFonts w:ascii="Arial" w:hAnsi="Arial" w:cs="Arial"/>
          <w:bCs/>
          <w:lang w:val="it-IT"/>
        </w:rPr>
      </w:pPr>
    </w:p>
    <w:p w14:paraId="63FFAF42" w14:textId="77777777" w:rsidR="003F14D4" w:rsidRPr="003F14D4" w:rsidRDefault="003F14D4" w:rsidP="005648D6">
      <w:pPr>
        <w:spacing w:after="0"/>
        <w:ind w:firstLine="720"/>
        <w:jc w:val="both"/>
        <w:rPr>
          <w:rFonts w:ascii="Arial" w:hAnsi="Arial" w:cs="Arial"/>
          <w:bCs/>
          <w:lang w:val="it-IT"/>
        </w:rPr>
      </w:pPr>
      <w:r w:rsidRPr="003F14D4">
        <w:rPr>
          <w:rFonts w:ascii="Arial" w:hAnsi="Arial" w:cs="Arial"/>
          <w:bCs/>
          <w:lang w:val="it-IT"/>
        </w:rPr>
        <w:t>În mediul urban, panourile fotovoltaice sunt în multe cazuri încorporate în anvelopa</w:t>
      </w:r>
    </w:p>
    <w:p w14:paraId="1AE74834" w14:textId="3E4259A5" w:rsidR="00801994" w:rsidRPr="005B7EFF" w:rsidRDefault="003F14D4" w:rsidP="005648D6">
      <w:pPr>
        <w:spacing w:after="0"/>
        <w:jc w:val="both"/>
        <w:rPr>
          <w:rFonts w:ascii="Arial" w:hAnsi="Arial" w:cs="Arial"/>
          <w:bCs/>
          <w:lang w:val="it-IT"/>
        </w:rPr>
      </w:pPr>
      <w:r w:rsidRPr="003F14D4">
        <w:rPr>
          <w:rFonts w:ascii="Arial" w:hAnsi="Arial" w:cs="Arial"/>
          <w:bCs/>
          <w:lang w:val="it-IT"/>
        </w:rPr>
        <w:t>clădirii, unde pot servi unui dublu scop: producerea de energie electrică și funcționarea ca</w:t>
      </w:r>
      <w:r w:rsidRPr="005B7EFF">
        <w:rPr>
          <w:rFonts w:ascii="Arial" w:hAnsi="Arial" w:cs="Arial"/>
          <w:bCs/>
          <w:lang w:val="it-IT"/>
        </w:rPr>
        <w:t xml:space="preserve"> </w:t>
      </w:r>
      <w:r w:rsidRPr="003F14D4">
        <w:rPr>
          <w:rFonts w:ascii="Arial" w:hAnsi="Arial" w:cs="Arial"/>
          <w:bCs/>
          <w:lang w:val="it-IT"/>
        </w:rPr>
        <w:t>dispozitiv de umbrire. Celălalt caz este atunci când sunt instalate pe acoperișuri, acoperind</w:t>
      </w:r>
      <w:r w:rsidRPr="005B7EFF">
        <w:rPr>
          <w:rFonts w:ascii="Arial" w:hAnsi="Arial" w:cs="Arial"/>
          <w:bCs/>
          <w:lang w:val="it-IT"/>
        </w:rPr>
        <w:t xml:space="preserve"> spațiul nefolosit.</w:t>
      </w:r>
    </w:p>
    <w:p w14:paraId="7E376258" w14:textId="3A7D829D" w:rsidR="00986228" w:rsidRPr="005B7EFF" w:rsidRDefault="003F14D4" w:rsidP="005648D6">
      <w:pPr>
        <w:spacing w:after="0"/>
        <w:ind w:firstLine="720"/>
        <w:jc w:val="both"/>
        <w:rPr>
          <w:rFonts w:ascii="Arial" w:hAnsi="Arial" w:cs="Arial"/>
          <w:bCs/>
          <w:lang w:val="it-IT"/>
        </w:rPr>
      </w:pPr>
      <w:r w:rsidRPr="005B7EFF">
        <w:rPr>
          <w:rFonts w:ascii="Arial" w:hAnsi="Arial" w:cs="Arial"/>
          <w:bCs/>
          <w:noProof/>
          <w:lang w:val="it-IT"/>
        </w:rPr>
        <w:drawing>
          <wp:inline distT="0" distB="0" distL="0" distR="0" wp14:anchorId="2585A8BE" wp14:editId="4CA98079">
            <wp:extent cx="5537200" cy="4095520"/>
            <wp:effectExtent l="0" t="0" r="635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5581" cy="4101719"/>
                    </a:xfrm>
                    <a:prstGeom prst="rect">
                      <a:avLst/>
                    </a:prstGeom>
                    <a:noFill/>
                    <a:ln>
                      <a:noFill/>
                    </a:ln>
                  </pic:spPr>
                </pic:pic>
              </a:graphicData>
            </a:graphic>
          </wp:inline>
        </w:drawing>
      </w:r>
    </w:p>
    <w:p w14:paraId="629A7A69" w14:textId="77777777" w:rsidR="003F14D4" w:rsidRPr="005B7EFF" w:rsidRDefault="003F14D4" w:rsidP="005648D6">
      <w:pPr>
        <w:spacing w:after="0"/>
        <w:ind w:firstLine="720"/>
        <w:jc w:val="both"/>
        <w:rPr>
          <w:rFonts w:ascii="Arial" w:hAnsi="Arial" w:cs="Arial"/>
          <w:bCs/>
          <w:lang w:val="it-IT"/>
        </w:rPr>
      </w:pPr>
    </w:p>
    <w:p w14:paraId="755C1645" w14:textId="77777777" w:rsidR="003F14D4" w:rsidRPr="003F14D4" w:rsidRDefault="003F14D4" w:rsidP="005648D6">
      <w:pPr>
        <w:spacing w:after="0"/>
        <w:ind w:firstLine="720"/>
        <w:jc w:val="both"/>
        <w:rPr>
          <w:rFonts w:ascii="Arial" w:hAnsi="Arial" w:cs="Arial"/>
          <w:bCs/>
          <w:lang w:val="it-IT"/>
        </w:rPr>
      </w:pPr>
      <w:r w:rsidRPr="003F14D4">
        <w:rPr>
          <w:rFonts w:ascii="Arial" w:hAnsi="Arial" w:cs="Arial"/>
          <w:bCs/>
          <w:lang w:val="it-IT"/>
        </w:rPr>
        <w:t>Pe scurt, imperativul dezvoltării capacităților de producere a energiei electrice folosind</w:t>
      </w:r>
    </w:p>
    <w:p w14:paraId="31EE8A9F" w14:textId="6D53F571" w:rsidR="003F14D4" w:rsidRPr="005B7EFF" w:rsidRDefault="003F14D4" w:rsidP="007F7E35">
      <w:pPr>
        <w:spacing w:after="0"/>
        <w:jc w:val="both"/>
        <w:rPr>
          <w:rFonts w:ascii="Arial" w:hAnsi="Arial" w:cs="Arial"/>
          <w:bCs/>
          <w:lang w:val="it-IT"/>
        </w:rPr>
      </w:pPr>
      <w:r w:rsidRPr="003F14D4">
        <w:rPr>
          <w:rFonts w:ascii="Arial" w:hAnsi="Arial" w:cs="Arial"/>
          <w:bCs/>
          <w:lang w:val="it-IT"/>
        </w:rPr>
        <w:t>surse regenerabile de energie în România are mai multe fațete, abordând preocupările de mediu,</w:t>
      </w:r>
      <w:r w:rsidRPr="005B7EFF">
        <w:rPr>
          <w:rFonts w:ascii="Arial" w:hAnsi="Arial" w:cs="Arial"/>
          <w:bCs/>
          <w:lang w:val="it-IT"/>
        </w:rPr>
        <w:t xml:space="preserve"> </w:t>
      </w:r>
      <w:r w:rsidRPr="003F14D4">
        <w:rPr>
          <w:rFonts w:ascii="Arial" w:hAnsi="Arial" w:cs="Arial"/>
          <w:bCs/>
          <w:lang w:val="it-IT"/>
        </w:rPr>
        <w:t>stimularea economiei, asigurarea securității energetice și îmbunătățirea infrastructurii. Cifrele,</w:t>
      </w:r>
      <w:r w:rsidRPr="005B7EFF">
        <w:rPr>
          <w:rFonts w:ascii="Arial" w:hAnsi="Arial" w:cs="Arial"/>
          <w:bCs/>
          <w:lang w:val="it-IT"/>
        </w:rPr>
        <w:t xml:space="preserve"> </w:t>
      </w:r>
      <w:r w:rsidRPr="003F14D4">
        <w:rPr>
          <w:rFonts w:ascii="Arial" w:hAnsi="Arial" w:cs="Arial"/>
          <w:bCs/>
          <w:lang w:val="it-IT"/>
        </w:rPr>
        <w:t>potențialul de creștere economică și importanța strategică</w:t>
      </w:r>
      <w:r w:rsidR="007F7E35">
        <w:rPr>
          <w:rFonts w:ascii="Arial" w:hAnsi="Arial" w:cs="Arial"/>
          <w:bCs/>
          <w:lang w:val="it-IT"/>
        </w:rPr>
        <w:t>,</w:t>
      </w:r>
      <w:r w:rsidRPr="003F14D4">
        <w:rPr>
          <w:rFonts w:ascii="Arial" w:hAnsi="Arial" w:cs="Arial"/>
          <w:bCs/>
          <w:lang w:val="it-IT"/>
        </w:rPr>
        <w:t xml:space="preserve"> fac din această tranziție un pas</w:t>
      </w:r>
      <w:r w:rsidRPr="005B7EFF">
        <w:rPr>
          <w:rFonts w:ascii="Arial" w:hAnsi="Arial" w:cs="Arial"/>
          <w:bCs/>
          <w:lang w:val="it-IT"/>
        </w:rPr>
        <w:t xml:space="preserve"> </w:t>
      </w:r>
      <w:r w:rsidRPr="003F14D4">
        <w:rPr>
          <w:rFonts w:ascii="Arial" w:hAnsi="Arial" w:cs="Arial"/>
          <w:bCs/>
          <w:lang w:val="it-IT"/>
        </w:rPr>
        <w:t>oportun și imperativ pe măsură ce România avansează către un viitor energetic durabil și</w:t>
      </w:r>
      <w:r w:rsidRPr="005B7EFF">
        <w:rPr>
          <w:rFonts w:ascii="Arial" w:hAnsi="Arial" w:cs="Arial"/>
          <w:bCs/>
          <w:lang w:val="it-IT"/>
        </w:rPr>
        <w:t xml:space="preserve"> </w:t>
      </w:r>
      <w:r w:rsidRPr="003F14D4">
        <w:rPr>
          <w:rFonts w:ascii="Arial" w:hAnsi="Arial" w:cs="Arial"/>
          <w:bCs/>
          <w:lang w:val="it-IT"/>
        </w:rPr>
        <w:t>rezistent.</w:t>
      </w:r>
      <w:r w:rsidRPr="005B7EFF">
        <w:rPr>
          <w:rFonts w:ascii="Arial" w:hAnsi="Arial" w:cs="Arial"/>
          <w:bCs/>
          <w:lang w:val="it-IT"/>
        </w:rPr>
        <w:t xml:space="preserve"> </w:t>
      </w:r>
      <w:r w:rsidRPr="003F14D4">
        <w:rPr>
          <w:rFonts w:ascii="Arial" w:hAnsi="Arial" w:cs="Arial"/>
          <w:bCs/>
          <w:lang w:val="it-IT"/>
        </w:rPr>
        <w:t>Dacă ne uităm la evoluția capacităților instalate pentru perioada 2021-2030, se observă</w:t>
      </w:r>
      <w:r w:rsidRPr="005B7EFF">
        <w:rPr>
          <w:rFonts w:ascii="Arial" w:hAnsi="Arial" w:cs="Arial"/>
          <w:bCs/>
          <w:lang w:val="it-IT"/>
        </w:rPr>
        <w:t xml:space="preserve"> o creștere față de 2018, conform figurii de mai jos:</w:t>
      </w:r>
    </w:p>
    <w:p w14:paraId="4776A860" w14:textId="34C46B9B" w:rsidR="003F14D4" w:rsidRPr="005B7EFF" w:rsidRDefault="003F14D4" w:rsidP="005648D6">
      <w:pPr>
        <w:spacing w:after="0"/>
        <w:ind w:firstLine="720"/>
        <w:jc w:val="both"/>
        <w:rPr>
          <w:rFonts w:ascii="Arial" w:hAnsi="Arial" w:cs="Arial"/>
          <w:bCs/>
          <w:lang w:val="it-IT"/>
        </w:rPr>
      </w:pPr>
      <w:r w:rsidRPr="005B7EFF">
        <w:rPr>
          <w:rFonts w:ascii="Arial" w:hAnsi="Arial" w:cs="Arial"/>
          <w:bCs/>
          <w:noProof/>
          <w:lang w:val="it-IT"/>
        </w:rPr>
        <w:drawing>
          <wp:inline distT="0" distB="0" distL="0" distR="0" wp14:anchorId="065C7E33" wp14:editId="0DE3C395">
            <wp:extent cx="5870575" cy="2112947"/>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5855" cy="2114847"/>
                    </a:xfrm>
                    <a:prstGeom prst="rect">
                      <a:avLst/>
                    </a:prstGeom>
                    <a:noFill/>
                    <a:ln>
                      <a:noFill/>
                    </a:ln>
                  </pic:spPr>
                </pic:pic>
              </a:graphicData>
            </a:graphic>
          </wp:inline>
        </w:drawing>
      </w:r>
    </w:p>
    <w:p w14:paraId="35E66FA7" w14:textId="77777777" w:rsidR="003F14D4" w:rsidRPr="005B7EFF" w:rsidRDefault="003F14D4" w:rsidP="005648D6">
      <w:pPr>
        <w:spacing w:after="0"/>
        <w:ind w:firstLine="720"/>
        <w:jc w:val="both"/>
        <w:rPr>
          <w:rFonts w:ascii="Arial" w:hAnsi="Arial" w:cs="Arial"/>
          <w:bCs/>
          <w:lang w:val="it-IT"/>
        </w:rPr>
      </w:pPr>
    </w:p>
    <w:p w14:paraId="5A535047" w14:textId="4DCB878B" w:rsidR="003F14D4" w:rsidRPr="005B7EFF" w:rsidRDefault="003F14D4" w:rsidP="005648D6">
      <w:pPr>
        <w:spacing w:after="0"/>
        <w:ind w:firstLine="720"/>
        <w:jc w:val="both"/>
        <w:rPr>
          <w:rFonts w:ascii="Arial" w:hAnsi="Arial" w:cs="Arial"/>
          <w:bCs/>
          <w:lang w:val="it-IT"/>
        </w:rPr>
      </w:pPr>
      <w:r w:rsidRPr="005B7EFF">
        <w:rPr>
          <w:rFonts w:ascii="Arial" w:hAnsi="Arial" w:cs="Arial"/>
          <w:bCs/>
          <w:noProof/>
          <w:lang w:val="it-IT"/>
        </w:rPr>
        <w:drawing>
          <wp:inline distT="0" distB="0" distL="0" distR="0" wp14:anchorId="7E886DBC" wp14:editId="26FCDD89">
            <wp:extent cx="5895975" cy="29813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5975" cy="2981325"/>
                    </a:xfrm>
                    <a:prstGeom prst="rect">
                      <a:avLst/>
                    </a:prstGeom>
                    <a:noFill/>
                    <a:ln>
                      <a:noFill/>
                    </a:ln>
                  </pic:spPr>
                </pic:pic>
              </a:graphicData>
            </a:graphic>
          </wp:inline>
        </w:drawing>
      </w:r>
    </w:p>
    <w:p w14:paraId="055D1888" w14:textId="5EA779ED" w:rsidR="003F14D4" w:rsidRPr="005B7EFF" w:rsidRDefault="003F14D4" w:rsidP="005648D6">
      <w:pPr>
        <w:spacing w:after="0"/>
        <w:ind w:firstLine="720"/>
        <w:jc w:val="both"/>
        <w:rPr>
          <w:rFonts w:ascii="Arial" w:hAnsi="Arial" w:cs="Arial"/>
          <w:bCs/>
          <w:lang w:val="it-IT"/>
        </w:rPr>
      </w:pPr>
      <w:r w:rsidRPr="005B7EFF">
        <w:rPr>
          <w:rFonts w:ascii="Arial" w:hAnsi="Arial" w:cs="Arial"/>
          <w:bCs/>
          <w:noProof/>
          <w:lang w:val="it-IT"/>
        </w:rPr>
        <w:drawing>
          <wp:inline distT="0" distB="0" distL="0" distR="0" wp14:anchorId="30722932" wp14:editId="6168A7F3">
            <wp:extent cx="5070475" cy="4928869"/>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73738" cy="4932040"/>
                    </a:xfrm>
                    <a:prstGeom prst="rect">
                      <a:avLst/>
                    </a:prstGeom>
                    <a:noFill/>
                    <a:ln>
                      <a:noFill/>
                    </a:ln>
                  </pic:spPr>
                </pic:pic>
              </a:graphicData>
            </a:graphic>
          </wp:inline>
        </w:drawing>
      </w:r>
    </w:p>
    <w:p w14:paraId="26B29EF9" w14:textId="77777777" w:rsidR="003F14D4" w:rsidRPr="005B7EFF" w:rsidRDefault="003F14D4" w:rsidP="005648D6">
      <w:pPr>
        <w:spacing w:after="0"/>
        <w:ind w:firstLine="720"/>
        <w:jc w:val="both"/>
        <w:rPr>
          <w:rFonts w:ascii="Arial" w:hAnsi="Arial" w:cs="Arial"/>
          <w:bCs/>
          <w:lang w:val="it-IT"/>
        </w:rPr>
      </w:pPr>
    </w:p>
    <w:p w14:paraId="02513567" w14:textId="77777777" w:rsidR="007F7E35" w:rsidRDefault="003F14D4"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Dincolo de beneficiile economice, sectorul energiei solare din România are potențialul de a crea locuri de muncă, de a stimula economiile locale și în speță, de a crește reziliența </w:t>
      </w:r>
      <w:proofErr w:type="gramStart"/>
      <w:r w:rsidRPr="005B7EFF">
        <w:rPr>
          <w:rFonts w:ascii="Arial" w:hAnsi="Arial" w:cs="Arial"/>
          <w:kern w:val="0"/>
          <w:lang w:val="it-IT"/>
        </w:rPr>
        <w:t>la  nivel</w:t>
      </w:r>
      <w:proofErr w:type="gramEnd"/>
      <w:r w:rsidRPr="005B7EFF">
        <w:rPr>
          <w:rFonts w:ascii="Arial" w:hAnsi="Arial" w:cs="Arial"/>
          <w:kern w:val="0"/>
          <w:lang w:val="it-IT"/>
        </w:rPr>
        <w:t xml:space="preserve"> local și regional și de a diversifica portofoliul energetic al națiunii, reducând dependența acesteia de combustibilii fosili și îmbunătățind securitatea energetică. </w:t>
      </w:r>
    </w:p>
    <w:p w14:paraId="0F130093" w14:textId="48FBE371" w:rsidR="003F14D4" w:rsidRPr="005B7EFF" w:rsidRDefault="003F14D4"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Energia solară poate spori, de asemenea, accesibilitatea </w:t>
      </w:r>
      <w:proofErr w:type="gramStart"/>
      <w:r w:rsidRPr="005B7EFF">
        <w:rPr>
          <w:rFonts w:ascii="Arial" w:hAnsi="Arial" w:cs="Arial"/>
          <w:kern w:val="0"/>
          <w:lang w:val="it-IT"/>
        </w:rPr>
        <w:t>la energie</w:t>
      </w:r>
      <w:proofErr w:type="gramEnd"/>
      <w:r w:rsidRPr="005B7EFF">
        <w:rPr>
          <w:rFonts w:ascii="Arial" w:hAnsi="Arial" w:cs="Arial"/>
          <w:kern w:val="0"/>
          <w:lang w:val="it-IT"/>
        </w:rPr>
        <w:t xml:space="preserve"> pentru comunitățile defavorizate, contribuind la o distribuție mai echitabilă a resurselor. Mai mult, locația strategică a României se aliniază bine orelor de vârf solare, reușind să contribuie la rețeaua electrică europeană. Cu </w:t>
      </w:r>
      <w:proofErr w:type="gramStart"/>
      <w:r w:rsidRPr="005B7EFF">
        <w:rPr>
          <w:rFonts w:ascii="Arial" w:hAnsi="Arial" w:cs="Arial"/>
          <w:kern w:val="0"/>
          <w:lang w:val="it-IT"/>
        </w:rPr>
        <w:t>investiții  limentare</w:t>
      </w:r>
      <w:proofErr w:type="gramEnd"/>
      <w:r w:rsidRPr="005B7EFF">
        <w:rPr>
          <w:rFonts w:ascii="Arial" w:hAnsi="Arial" w:cs="Arial"/>
          <w:kern w:val="0"/>
          <w:lang w:val="it-IT"/>
        </w:rPr>
        <w:t xml:space="preserve"> și sprijin politic, România poate deveni lider regional în producția și exportul de energie solară, consolidându-și securitatea energetică și stabilitatea economică.</w:t>
      </w:r>
    </w:p>
    <w:p w14:paraId="430F9684" w14:textId="007A719C"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Pe măsură ce România continuă să-și exploateze potențialul fotovoltaic, are șansa de a-și consolida poziția pe piața globală a energiei regenerabile. Încurajând o industrie solară înfloritoare, țara poate atrage investiții străine, se poate implica în schimburi de tehnologie și poate stimula inovația locală, care din păcate, nu este încurajată și sprijinită în momentul de</w:t>
      </w:r>
    </w:p>
    <w:p w14:paraId="480E1E98"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față.</w:t>
      </w:r>
    </w:p>
    <w:p w14:paraId="60B8827C" w14:textId="77777777" w:rsidR="00AB1B9C" w:rsidRPr="00AB1B9C" w:rsidRDefault="00AB1B9C" w:rsidP="005648D6">
      <w:pPr>
        <w:autoSpaceDE w:val="0"/>
        <w:autoSpaceDN w:val="0"/>
        <w:adjustRightInd w:val="0"/>
        <w:spacing w:after="0" w:line="240" w:lineRule="auto"/>
        <w:ind w:firstLine="720"/>
        <w:jc w:val="both"/>
        <w:rPr>
          <w:rFonts w:ascii="Arial" w:hAnsi="Arial" w:cs="Arial"/>
          <w:bCs/>
          <w:lang w:val="it-IT"/>
        </w:rPr>
      </w:pPr>
      <w:r w:rsidRPr="00AB1B9C">
        <w:rPr>
          <w:rFonts w:ascii="Arial" w:hAnsi="Arial" w:cs="Arial"/>
          <w:bCs/>
          <w:lang w:val="it-IT"/>
        </w:rPr>
        <w:t>Pentru a putea îndeplini traiectoria cotei SRE globale propusă, noile capacități nete de</w:t>
      </w:r>
    </w:p>
    <w:p w14:paraId="2172C403"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producție a energiei din SRE necesar a fi instalate sunt:</w:t>
      </w:r>
    </w:p>
    <w:p w14:paraId="4AD66F52"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
          <w:bCs/>
          <w:lang w:val="it-IT"/>
        </w:rPr>
        <w:t>EOLIAN</w:t>
      </w:r>
      <w:r w:rsidRPr="00AB1B9C">
        <w:rPr>
          <w:rFonts w:ascii="Arial" w:hAnsi="Arial" w:cs="Arial"/>
          <w:bCs/>
          <w:lang w:val="it-IT"/>
        </w:rPr>
        <w:t>:</w:t>
      </w:r>
    </w:p>
    <w:p w14:paraId="1F797A87"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+ 822 MW capacitate instalată suplimentar în 2022 față de 2020;</w:t>
      </w:r>
    </w:p>
    <w:p w14:paraId="125E4970"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+ 559 MW capacitate instalată suplimentar în 2025 față de 2022;</w:t>
      </w:r>
    </w:p>
    <w:p w14:paraId="46341099"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+ 556 MW capacitate instalată suplimentar în 2027 față de 2025;</w:t>
      </w:r>
    </w:p>
    <w:p w14:paraId="566D9F4A"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+ 365 MW capacitate instalată suplimentar în 2030 față de 2027.</w:t>
      </w:r>
    </w:p>
    <w:p w14:paraId="4684AE54"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
          <w:bCs/>
          <w:lang w:val="it-IT"/>
        </w:rPr>
        <w:t>FOTOVOLTAIC</w:t>
      </w:r>
      <w:r w:rsidRPr="00AB1B9C">
        <w:rPr>
          <w:rFonts w:ascii="Arial" w:hAnsi="Arial" w:cs="Arial"/>
          <w:bCs/>
          <w:lang w:val="it-IT"/>
        </w:rPr>
        <w:t>:</w:t>
      </w:r>
    </w:p>
    <w:p w14:paraId="6B209B30"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+ 994 MW capacitate instalată suplimentar în 2022 față de 2020;</w:t>
      </w:r>
    </w:p>
    <w:p w14:paraId="5CEE7600"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+ 1.037 MW capacitate instalată suplimentar în 2025 față de 2022;</w:t>
      </w:r>
    </w:p>
    <w:p w14:paraId="4331B7B0"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+ 528 MW capacitate instalată suplimentar în 2027 față de 2025;</w:t>
      </w:r>
    </w:p>
    <w:p w14:paraId="6560C509"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+ 1.133 MW capacitate instalată suplimentar în 2030 față de 2027.</w:t>
      </w:r>
    </w:p>
    <w:p w14:paraId="4C73CBE7" w14:textId="77777777" w:rsidR="00AB1B9C" w:rsidRPr="00AB1B9C" w:rsidRDefault="00AB1B9C" w:rsidP="005648D6">
      <w:pPr>
        <w:autoSpaceDE w:val="0"/>
        <w:autoSpaceDN w:val="0"/>
        <w:adjustRightInd w:val="0"/>
        <w:spacing w:after="0" w:line="240" w:lineRule="auto"/>
        <w:ind w:firstLine="720"/>
        <w:jc w:val="both"/>
        <w:rPr>
          <w:rFonts w:ascii="Arial" w:hAnsi="Arial" w:cs="Arial"/>
          <w:bCs/>
          <w:lang w:val="it-IT"/>
        </w:rPr>
      </w:pPr>
      <w:r w:rsidRPr="00AB1B9C">
        <w:rPr>
          <w:rFonts w:ascii="Arial" w:hAnsi="Arial" w:cs="Arial"/>
          <w:bCs/>
          <w:lang w:val="it-IT"/>
        </w:rPr>
        <w:t>De asemenea, la orizontul 2027 – 2030, suplimentar instalării de capacități adiționale</w:t>
      </w:r>
    </w:p>
    <w:p w14:paraId="11622A66" w14:textId="77777777" w:rsidR="00AB1B9C" w:rsidRPr="00AB1B9C" w:rsidRDefault="00AB1B9C" w:rsidP="005648D6">
      <w:pPr>
        <w:autoSpaceDE w:val="0"/>
        <w:autoSpaceDN w:val="0"/>
        <w:adjustRightInd w:val="0"/>
        <w:spacing w:after="0" w:line="240" w:lineRule="auto"/>
        <w:jc w:val="both"/>
        <w:rPr>
          <w:rFonts w:ascii="Arial" w:hAnsi="Arial" w:cs="Arial"/>
          <w:bCs/>
          <w:lang w:val="it-IT"/>
        </w:rPr>
      </w:pPr>
      <w:r w:rsidRPr="00AB1B9C">
        <w:rPr>
          <w:rFonts w:ascii="Arial" w:hAnsi="Arial" w:cs="Arial"/>
          <w:bCs/>
          <w:lang w:val="it-IT"/>
        </w:rPr>
        <w:t>eoliene și solare, va fi necesară păstrarea capacității existente în prezent, prin repowering. În acest sens, capacitățile rezultate în urma activității de repowering considerate la întocmirea prezentului Plan sunt de:</w:t>
      </w:r>
    </w:p>
    <w:p w14:paraId="7E01377C" w14:textId="77777777" w:rsidR="00AB1B9C" w:rsidRPr="00AB1B9C" w:rsidRDefault="00AB1B9C" w:rsidP="006C37F7">
      <w:pPr>
        <w:numPr>
          <w:ilvl w:val="0"/>
          <w:numId w:val="127"/>
        </w:numPr>
        <w:autoSpaceDE w:val="0"/>
        <w:autoSpaceDN w:val="0"/>
        <w:adjustRightInd w:val="0"/>
        <w:spacing w:after="0" w:line="240" w:lineRule="auto"/>
        <w:jc w:val="both"/>
        <w:rPr>
          <w:rFonts w:ascii="Arial" w:hAnsi="Arial" w:cs="Arial"/>
          <w:bCs/>
        </w:rPr>
      </w:pPr>
      <w:r w:rsidRPr="00AB1B9C">
        <w:rPr>
          <w:rFonts w:ascii="Arial" w:hAnsi="Arial" w:cs="Arial"/>
          <w:bCs/>
        </w:rPr>
        <w:t>Eolian ~ 3 GW capacitate instalată repowering;</w:t>
      </w:r>
    </w:p>
    <w:p w14:paraId="0FBA853D" w14:textId="77777777" w:rsidR="00AB1B9C" w:rsidRPr="00AB1B9C" w:rsidRDefault="00AB1B9C" w:rsidP="006C37F7">
      <w:pPr>
        <w:numPr>
          <w:ilvl w:val="0"/>
          <w:numId w:val="127"/>
        </w:numPr>
        <w:autoSpaceDE w:val="0"/>
        <w:autoSpaceDN w:val="0"/>
        <w:adjustRightInd w:val="0"/>
        <w:spacing w:after="0" w:line="240" w:lineRule="auto"/>
        <w:jc w:val="both"/>
        <w:rPr>
          <w:rFonts w:ascii="Arial" w:hAnsi="Arial" w:cs="Arial"/>
          <w:bCs/>
        </w:rPr>
      </w:pPr>
      <w:r w:rsidRPr="00AB1B9C">
        <w:rPr>
          <w:rFonts w:ascii="Arial" w:hAnsi="Arial" w:cs="Arial"/>
          <w:bCs/>
        </w:rPr>
        <w:t>Solar ~ 1,35 GW capacitate instalată repowering.</w:t>
      </w:r>
    </w:p>
    <w:p w14:paraId="57F821CF" w14:textId="77777777" w:rsidR="00AB1B9C" w:rsidRPr="005B7EFF" w:rsidRDefault="00AB1B9C" w:rsidP="005648D6">
      <w:pPr>
        <w:autoSpaceDE w:val="0"/>
        <w:autoSpaceDN w:val="0"/>
        <w:adjustRightInd w:val="0"/>
        <w:spacing w:after="0" w:line="240" w:lineRule="auto"/>
        <w:jc w:val="both"/>
        <w:rPr>
          <w:rFonts w:ascii="Arial" w:hAnsi="Arial" w:cs="Arial"/>
          <w:bCs/>
          <w:lang w:val="it-IT"/>
        </w:rPr>
      </w:pPr>
    </w:p>
    <w:p w14:paraId="4320EE4E" w14:textId="77777777" w:rsidR="00AB1B9C" w:rsidRPr="00AB1B9C" w:rsidRDefault="00AB1B9C" w:rsidP="005648D6">
      <w:pPr>
        <w:autoSpaceDE w:val="0"/>
        <w:autoSpaceDN w:val="0"/>
        <w:adjustRightInd w:val="0"/>
        <w:spacing w:after="0" w:line="240" w:lineRule="auto"/>
        <w:ind w:firstLine="720"/>
        <w:jc w:val="both"/>
        <w:rPr>
          <w:rFonts w:ascii="Arial" w:hAnsi="Arial" w:cs="Arial"/>
          <w:bCs/>
          <w:lang w:val="it-IT"/>
        </w:rPr>
      </w:pPr>
      <w:r w:rsidRPr="00AB1B9C">
        <w:rPr>
          <w:rFonts w:ascii="Arial" w:hAnsi="Arial" w:cs="Arial"/>
          <w:bCs/>
          <w:lang w:val="it-IT"/>
        </w:rPr>
        <w:t>În vederea stabilirii și alinierii obiectivelor naționale specifice acestei dimensiuni, s-a</w:t>
      </w:r>
    </w:p>
    <w:p w14:paraId="3740A596" w14:textId="6D5E0F83" w:rsidR="00AB1B9C" w:rsidRPr="005B7EFF" w:rsidRDefault="00AB1B9C" w:rsidP="005648D6">
      <w:pPr>
        <w:autoSpaceDE w:val="0"/>
        <w:autoSpaceDN w:val="0"/>
        <w:adjustRightInd w:val="0"/>
        <w:spacing w:after="0" w:line="240" w:lineRule="auto"/>
        <w:jc w:val="both"/>
        <w:rPr>
          <w:rFonts w:ascii="Arial" w:hAnsi="Arial" w:cs="Arial"/>
          <w:bCs/>
          <w:lang w:val="it-IT"/>
        </w:rPr>
      </w:pPr>
      <w:r w:rsidRPr="005B7EFF">
        <w:rPr>
          <w:rFonts w:ascii="Arial" w:hAnsi="Arial" w:cs="Arial"/>
          <w:bCs/>
          <w:lang w:val="it-IT"/>
        </w:rPr>
        <w:t>procedat la o inventariere a diverselor inițiative, decizii și dezvoltări curente care aduc în prim</w:t>
      </w:r>
      <w:r w:rsidRPr="005B7EFF">
        <w:rPr>
          <w:rFonts w:ascii="Arial" w:hAnsi="Arial" w:cs="Arial"/>
          <w:kern w:val="0"/>
          <w:lang w:val="it-IT"/>
        </w:rPr>
        <w:t xml:space="preserve"> </w:t>
      </w:r>
      <w:r w:rsidRPr="005B7EFF">
        <w:rPr>
          <w:rFonts w:ascii="Arial" w:hAnsi="Arial" w:cs="Arial"/>
          <w:bCs/>
          <w:lang w:val="it-IT"/>
        </w:rPr>
        <w:t>plan obiectivele specifice acestei dimensiuni și care constituie baza activităților și planurilor</w:t>
      </w:r>
    </w:p>
    <w:p w14:paraId="66DDD5A9" w14:textId="77777777" w:rsidR="007F7E35" w:rsidRDefault="00AB1B9C" w:rsidP="005648D6">
      <w:pPr>
        <w:autoSpaceDE w:val="0"/>
        <w:autoSpaceDN w:val="0"/>
        <w:adjustRightInd w:val="0"/>
        <w:spacing w:after="0" w:line="240" w:lineRule="auto"/>
        <w:jc w:val="both"/>
        <w:rPr>
          <w:rFonts w:ascii="Arial" w:hAnsi="Arial" w:cs="Arial"/>
          <w:bCs/>
          <w:lang w:val="it-IT"/>
        </w:rPr>
      </w:pPr>
      <w:r w:rsidRPr="005B7EFF">
        <w:rPr>
          <w:rFonts w:ascii="Arial" w:hAnsi="Arial" w:cs="Arial"/>
          <w:bCs/>
          <w:lang w:val="it-IT"/>
        </w:rPr>
        <w:t xml:space="preserve">strategice de acțiune pentru perioada 2021 - 2030, cu perspectiva anului 2050. </w:t>
      </w:r>
    </w:p>
    <w:p w14:paraId="0F6C7E82" w14:textId="59101E87" w:rsidR="00AB1B9C" w:rsidRPr="005B7EFF" w:rsidRDefault="007F7E35" w:rsidP="005648D6">
      <w:pPr>
        <w:autoSpaceDE w:val="0"/>
        <w:autoSpaceDN w:val="0"/>
        <w:adjustRightInd w:val="0"/>
        <w:spacing w:after="0" w:line="240" w:lineRule="auto"/>
        <w:jc w:val="both"/>
        <w:rPr>
          <w:rFonts w:ascii="Arial" w:hAnsi="Arial" w:cs="Arial"/>
          <w:bCs/>
          <w:lang w:val="it-IT"/>
        </w:rPr>
      </w:pPr>
      <w:r>
        <w:rPr>
          <w:rFonts w:ascii="Arial" w:hAnsi="Arial" w:cs="Arial"/>
          <w:bCs/>
          <w:lang w:val="it-IT"/>
        </w:rPr>
        <w:t xml:space="preserve">          </w:t>
      </w:r>
      <w:r w:rsidR="00AB1B9C" w:rsidRPr="005B7EFF">
        <w:rPr>
          <w:rFonts w:ascii="Arial" w:hAnsi="Arial" w:cs="Arial"/>
          <w:bCs/>
          <w:lang w:val="it-IT"/>
        </w:rPr>
        <w:t xml:space="preserve">În vederea asigurării consumului de energie, capacitatea instalată va crește cu aproximativ </w:t>
      </w:r>
      <w:r w:rsidR="00AB1B9C" w:rsidRPr="00AB1B9C">
        <w:rPr>
          <w:rFonts w:ascii="Arial" w:hAnsi="Arial" w:cs="Arial"/>
          <w:bCs/>
          <w:lang w:val="it-IT"/>
        </w:rPr>
        <w:t>35% în 2030</w:t>
      </w:r>
      <w:r w:rsidR="00AB1B9C" w:rsidRPr="005B7EFF">
        <w:rPr>
          <w:rFonts w:ascii="Arial" w:hAnsi="Arial" w:cs="Arial"/>
          <w:bCs/>
          <w:lang w:val="it-IT"/>
        </w:rPr>
        <w:t xml:space="preserve"> </w:t>
      </w:r>
      <w:r w:rsidR="00AB1B9C" w:rsidRPr="00AB1B9C">
        <w:rPr>
          <w:rFonts w:ascii="Arial" w:hAnsi="Arial" w:cs="Arial"/>
          <w:bCs/>
          <w:lang w:val="it-IT"/>
        </w:rPr>
        <w:t>față de 2020, datorită instalării noilor capacități de energie eoliană (de 2.302 MW</w:t>
      </w:r>
      <w:r w:rsidR="00AB1B9C" w:rsidRPr="005B7EFF">
        <w:rPr>
          <w:rFonts w:ascii="Arial" w:hAnsi="Arial" w:cs="Arial"/>
          <w:bCs/>
          <w:lang w:val="it-IT"/>
        </w:rPr>
        <w:t xml:space="preserve"> </w:t>
      </w:r>
      <w:r w:rsidR="00AB1B9C" w:rsidRPr="00AB1B9C">
        <w:rPr>
          <w:rFonts w:ascii="Arial" w:hAnsi="Arial" w:cs="Arial"/>
          <w:bCs/>
          <w:lang w:val="it-IT"/>
        </w:rPr>
        <w:t>până în 2030) și solară (de 3.692 MW până în 2030), fapt care va determina o creștere a</w:t>
      </w:r>
      <w:r w:rsidR="00AB1B9C" w:rsidRPr="005B7EFF">
        <w:rPr>
          <w:rFonts w:ascii="Arial" w:hAnsi="Arial" w:cs="Arial"/>
          <w:bCs/>
          <w:lang w:val="it-IT"/>
        </w:rPr>
        <w:t xml:space="preserve"> </w:t>
      </w:r>
      <w:r w:rsidR="00AB1B9C" w:rsidRPr="00AB1B9C">
        <w:rPr>
          <w:rFonts w:ascii="Arial" w:hAnsi="Arial" w:cs="Arial"/>
          <w:bCs/>
          <w:lang w:val="it-IT"/>
        </w:rPr>
        <w:t>producției interne de energie, asigurând astfel un grad de independență energetică mai ridicat.</w:t>
      </w:r>
      <w:r w:rsidR="00CE66B7" w:rsidRPr="005B7EFF">
        <w:rPr>
          <w:rFonts w:ascii="Arial" w:hAnsi="Arial" w:cs="Arial"/>
          <w:bCs/>
          <w:lang w:val="it-IT"/>
        </w:rPr>
        <w:t xml:space="preserve"> </w:t>
      </w:r>
      <w:r w:rsidR="00AB1B9C" w:rsidRPr="00AB1B9C">
        <w:rPr>
          <w:rFonts w:ascii="Arial" w:hAnsi="Arial" w:cs="Arial"/>
          <w:bCs/>
          <w:lang w:val="it-IT"/>
        </w:rPr>
        <w:t>Impactul pozitiv se poate vedea în special în reducerea dependenței de importuri din țări terțe,</w:t>
      </w:r>
      <w:r w:rsidR="00CE66B7" w:rsidRPr="005B7EFF">
        <w:rPr>
          <w:rFonts w:ascii="Arial" w:hAnsi="Arial" w:cs="Arial"/>
          <w:bCs/>
          <w:lang w:val="it-IT"/>
        </w:rPr>
        <w:t xml:space="preserve"> </w:t>
      </w:r>
      <w:r w:rsidR="00AB1B9C" w:rsidRPr="00AB1B9C">
        <w:rPr>
          <w:rFonts w:ascii="Arial" w:hAnsi="Arial" w:cs="Arial"/>
          <w:bCs/>
          <w:lang w:val="it-IT"/>
        </w:rPr>
        <w:t>de la un nivel de 20,8% în 2020, la 17,8% în 2030, reprezentând unul dintre cele mai scăzute</w:t>
      </w:r>
      <w:r w:rsidR="00CE66B7" w:rsidRPr="005B7EFF">
        <w:rPr>
          <w:rFonts w:ascii="Arial" w:hAnsi="Arial" w:cs="Arial"/>
          <w:bCs/>
          <w:lang w:val="it-IT"/>
        </w:rPr>
        <w:t xml:space="preserve"> </w:t>
      </w:r>
      <w:r w:rsidR="00AB1B9C" w:rsidRPr="005B7EFF">
        <w:rPr>
          <w:rFonts w:ascii="Arial" w:hAnsi="Arial" w:cs="Arial"/>
          <w:bCs/>
          <w:lang w:val="it-IT"/>
        </w:rPr>
        <w:t>niveluri de dependență a importurilor de energie din Uniunea Europeană.</w:t>
      </w:r>
    </w:p>
    <w:p w14:paraId="45E343AD" w14:textId="65121231" w:rsidR="00CE66B7" w:rsidRPr="00E959C2" w:rsidRDefault="00CE66B7" w:rsidP="007F7E35">
      <w:pPr>
        <w:autoSpaceDE w:val="0"/>
        <w:autoSpaceDN w:val="0"/>
        <w:adjustRightInd w:val="0"/>
        <w:spacing w:after="0" w:line="240" w:lineRule="auto"/>
        <w:ind w:firstLine="720"/>
        <w:jc w:val="both"/>
        <w:rPr>
          <w:rFonts w:ascii="Arial" w:hAnsi="Arial" w:cs="Arial"/>
          <w:bCs/>
          <w:lang w:val="it-IT"/>
        </w:rPr>
      </w:pPr>
      <w:r w:rsidRPr="00CE66B7">
        <w:rPr>
          <w:rFonts w:ascii="Arial" w:hAnsi="Arial" w:cs="Arial"/>
          <w:bCs/>
          <w:lang w:val="it-IT"/>
        </w:rPr>
        <w:t>Creșterea constantă a vârfurilor de sarcină la nivelul rețelelor electrice crește</w:t>
      </w:r>
      <w:r w:rsidRPr="005B7EFF">
        <w:rPr>
          <w:rFonts w:ascii="Arial" w:hAnsi="Arial" w:cs="Arial"/>
          <w:bCs/>
          <w:lang w:val="it-IT"/>
        </w:rPr>
        <w:t xml:space="preserve"> </w:t>
      </w:r>
      <w:r w:rsidRPr="00CE66B7">
        <w:rPr>
          <w:rFonts w:ascii="Arial" w:hAnsi="Arial" w:cs="Arial"/>
          <w:bCs/>
          <w:lang w:val="it-IT"/>
        </w:rPr>
        <w:t>probabilitatea de apariție a unor daune datorate energiei nelivrate și crește costul marginal al</w:t>
      </w:r>
      <w:r w:rsidRPr="005B7EFF">
        <w:rPr>
          <w:rFonts w:ascii="Arial" w:hAnsi="Arial" w:cs="Arial"/>
          <w:bCs/>
          <w:lang w:val="it-IT"/>
        </w:rPr>
        <w:t xml:space="preserve"> </w:t>
      </w:r>
      <w:r w:rsidRPr="00CE66B7">
        <w:rPr>
          <w:rFonts w:ascii="Arial" w:hAnsi="Arial" w:cs="Arial"/>
          <w:bCs/>
          <w:lang w:val="it-IT"/>
        </w:rPr>
        <w:t>alimentării cu energie. În acest context, echilibrarea capacității de producție-transportdistribuție</w:t>
      </w:r>
      <w:r w:rsidRPr="005B7EFF">
        <w:rPr>
          <w:rFonts w:ascii="Arial" w:hAnsi="Arial" w:cs="Arial"/>
          <w:bCs/>
          <w:lang w:val="it-IT"/>
        </w:rPr>
        <w:t xml:space="preserve"> </w:t>
      </w:r>
      <w:r w:rsidRPr="00CE66B7">
        <w:rPr>
          <w:rFonts w:ascii="Arial" w:hAnsi="Arial" w:cs="Arial"/>
          <w:bCs/>
          <w:lang w:val="it-IT"/>
        </w:rPr>
        <w:t>a energiei electrice cu cererea de energie electrică, în timp real, a devenit o problemă</w:t>
      </w:r>
      <w:r w:rsidRPr="005B7EFF">
        <w:rPr>
          <w:rFonts w:ascii="Arial" w:hAnsi="Arial" w:cs="Arial"/>
          <w:bCs/>
          <w:lang w:val="it-IT"/>
        </w:rPr>
        <w:t xml:space="preserve"> </w:t>
      </w:r>
      <w:r w:rsidRPr="00CE66B7">
        <w:rPr>
          <w:rFonts w:ascii="Arial" w:hAnsi="Arial" w:cs="Arial"/>
          <w:bCs/>
          <w:lang w:val="it-IT"/>
        </w:rPr>
        <w:t>majoră a companiilor din sectorul energetic (Rahimi A, 2013; Sinha, Chandel, 2014; Huat</w:t>
      </w:r>
      <w:r w:rsidRPr="005B7EFF">
        <w:rPr>
          <w:rFonts w:ascii="Arial" w:hAnsi="Arial" w:cs="Arial"/>
          <w:bCs/>
          <w:lang w:val="it-IT"/>
        </w:rPr>
        <w:t xml:space="preserve"> </w:t>
      </w:r>
      <w:r w:rsidRPr="00CE66B7">
        <w:rPr>
          <w:rFonts w:ascii="Arial" w:hAnsi="Arial" w:cs="Arial"/>
          <w:bCs/>
          <w:lang w:val="it-IT"/>
        </w:rPr>
        <w:t>Chua et. al, 2016).</w:t>
      </w:r>
      <w:r w:rsidRPr="005B7EFF">
        <w:rPr>
          <w:rFonts w:ascii="Arial" w:hAnsi="Arial" w:cs="Arial"/>
          <w:bCs/>
          <w:lang w:val="it-IT"/>
        </w:rPr>
        <w:t xml:space="preserve"> </w:t>
      </w:r>
      <w:r w:rsidRPr="00E959C2">
        <w:rPr>
          <w:rFonts w:ascii="Arial" w:hAnsi="Arial" w:cs="Arial"/>
          <w:bCs/>
          <w:lang w:val="it-IT"/>
        </w:rPr>
        <w:t>Întrucât producerea la vârf a energiei electrice este necesară pentru o perioadă foarte</w:t>
      </w:r>
      <w:r w:rsidR="007F7E35" w:rsidRPr="00E959C2">
        <w:rPr>
          <w:rFonts w:ascii="Arial" w:hAnsi="Arial" w:cs="Arial"/>
          <w:bCs/>
          <w:lang w:val="it-IT"/>
        </w:rPr>
        <w:t xml:space="preserve"> </w:t>
      </w:r>
      <w:r w:rsidRPr="00E959C2">
        <w:rPr>
          <w:rFonts w:ascii="Arial" w:hAnsi="Arial" w:cs="Arial"/>
          <w:bCs/>
          <w:lang w:val="it-IT"/>
        </w:rPr>
        <w:t>scurtă din zi, adesea sunt utilizate centrale electrice existente, complet amortizate din punct de</w:t>
      </w:r>
      <w:r w:rsidR="007F7E35" w:rsidRPr="00E959C2">
        <w:rPr>
          <w:rFonts w:ascii="Arial" w:hAnsi="Arial" w:cs="Arial"/>
          <w:bCs/>
          <w:lang w:val="it-IT"/>
        </w:rPr>
        <w:t xml:space="preserve"> </w:t>
      </w:r>
      <w:r w:rsidRPr="00CE66B7">
        <w:rPr>
          <w:rFonts w:ascii="Arial" w:hAnsi="Arial" w:cs="Arial"/>
          <w:bCs/>
          <w:lang w:val="it-IT"/>
        </w:rPr>
        <w:t>vedere financiar, având cheltuieli investiționale (CAPEX) practic nule – modernizarea acestora</w:t>
      </w:r>
      <w:r w:rsidR="007F7E35" w:rsidRPr="00E959C2">
        <w:rPr>
          <w:rFonts w:ascii="Arial" w:hAnsi="Arial" w:cs="Arial"/>
          <w:bCs/>
          <w:lang w:val="it-IT"/>
        </w:rPr>
        <w:t xml:space="preserve"> </w:t>
      </w:r>
      <w:r w:rsidRPr="00CE66B7">
        <w:rPr>
          <w:rFonts w:ascii="Arial" w:hAnsi="Arial" w:cs="Arial"/>
          <w:bCs/>
          <w:lang w:val="it-IT"/>
        </w:rPr>
        <w:t>generând un CAPEX pentru dezvoltare neglijabil prin comparație cu CAPEX-ul inițial. Se</w:t>
      </w:r>
      <w:r w:rsidRPr="005B7EFF">
        <w:rPr>
          <w:rFonts w:ascii="Arial" w:hAnsi="Arial" w:cs="Arial"/>
          <w:bCs/>
          <w:lang w:val="it-IT"/>
        </w:rPr>
        <w:t xml:space="preserve"> </w:t>
      </w:r>
      <w:r w:rsidRPr="00CE66B7">
        <w:rPr>
          <w:rFonts w:ascii="Arial" w:hAnsi="Arial" w:cs="Arial"/>
          <w:bCs/>
          <w:lang w:val="it-IT"/>
        </w:rPr>
        <w:t>recomandă așadar utilizarea indicatorului Cheltuieli Totale Actualizate (TOTEX) pentru</w:t>
      </w:r>
      <w:r w:rsidRPr="005B7EFF">
        <w:rPr>
          <w:rFonts w:ascii="Arial" w:hAnsi="Arial" w:cs="Arial"/>
          <w:bCs/>
          <w:lang w:val="it-IT"/>
        </w:rPr>
        <w:t xml:space="preserve"> </w:t>
      </w:r>
      <w:r w:rsidRPr="00CE66B7">
        <w:rPr>
          <w:rFonts w:ascii="Arial" w:hAnsi="Arial" w:cs="Arial"/>
          <w:bCs/>
          <w:lang w:val="it-IT"/>
        </w:rPr>
        <w:t>analiza viabilității financiare a acestora.</w:t>
      </w:r>
    </w:p>
    <w:p w14:paraId="3AA81CA3" w14:textId="77777777" w:rsidR="00CE66B7" w:rsidRPr="00CE66B7" w:rsidRDefault="00CE66B7" w:rsidP="005648D6">
      <w:pPr>
        <w:autoSpaceDE w:val="0"/>
        <w:autoSpaceDN w:val="0"/>
        <w:adjustRightInd w:val="0"/>
        <w:spacing w:after="0" w:line="240" w:lineRule="auto"/>
        <w:ind w:firstLine="720"/>
        <w:jc w:val="both"/>
        <w:rPr>
          <w:rFonts w:ascii="Arial" w:hAnsi="Arial" w:cs="Arial"/>
          <w:bCs/>
          <w:lang w:val="it-IT"/>
        </w:rPr>
      </w:pPr>
      <w:r w:rsidRPr="00CE66B7">
        <w:rPr>
          <w:rFonts w:ascii="Arial" w:hAnsi="Arial" w:cs="Arial"/>
          <w:bCs/>
          <w:lang w:val="it-IT"/>
        </w:rPr>
        <w:t>Tranziția către neutralitate din punct de vedere al impactului asupra mediului conduce</w:t>
      </w:r>
    </w:p>
    <w:p w14:paraId="5E5F7C6B" w14:textId="77777777" w:rsidR="00CE66B7" w:rsidRPr="00CE66B7" w:rsidRDefault="00CE66B7" w:rsidP="005648D6">
      <w:pPr>
        <w:autoSpaceDE w:val="0"/>
        <w:autoSpaceDN w:val="0"/>
        <w:adjustRightInd w:val="0"/>
        <w:spacing w:after="0" w:line="240" w:lineRule="auto"/>
        <w:jc w:val="both"/>
        <w:rPr>
          <w:rFonts w:ascii="Arial" w:hAnsi="Arial" w:cs="Arial"/>
          <w:bCs/>
          <w:lang w:val="it-IT"/>
        </w:rPr>
      </w:pPr>
      <w:r w:rsidRPr="00CE66B7">
        <w:rPr>
          <w:rFonts w:ascii="Arial" w:hAnsi="Arial" w:cs="Arial"/>
          <w:bCs/>
          <w:lang w:val="it-IT"/>
        </w:rPr>
        <w:t>la creșterea CAPEX-ului aferent producerii vârfului de sarcină din centrale noi, eficiente din</w:t>
      </w:r>
    </w:p>
    <w:p w14:paraId="1A11D4B7" w14:textId="7B111425" w:rsidR="00AB1B9C" w:rsidRPr="005B7EFF" w:rsidRDefault="00CE66B7" w:rsidP="005648D6">
      <w:pPr>
        <w:autoSpaceDE w:val="0"/>
        <w:autoSpaceDN w:val="0"/>
        <w:adjustRightInd w:val="0"/>
        <w:spacing w:after="0" w:line="240" w:lineRule="auto"/>
        <w:jc w:val="both"/>
        <w:rPr>
          <w:rFonts w:ascii="Arial" w:hAnsi="Arial" w:cs="Arial"/>
          <w:bCs/>
          <w:lang w:val="it-IT"/>
        </w:rPr>
      </w:pPr>
      <w:r w:rsidRPr="00CE66B7">
        <w:rPr>
          <w:rFonts w:ascii="Arial" w:hAnsi="Arial" w:cs="Arial"/>
          <w:bCs/>
          <w:lang w:val="it-IT"/>
        </w:rPr>
        <w:t>punct de vedere energetic și al impactului asupra mediului.</w:t>
      </w:r>
      <w:r w:rsidRPr="005B7EFF">
        <w:rPr>
          <w:rFonts w:ascii="Arial" w:hAnsi="Arial" w:cs="Arial"/>
          <w:bCs/>
          <w:lang w:val="it-IT"/>
        </w:rPr>
        <w:t xml:space="preserve"> </w:t>
      </w:r>
      <w:r w:rsidRPr="00CE66B7">
        <w:rPr>
          <w:rFonts w:ascii="Arial" w:hAnsi="Arial" w:cs="Arial"/>
          <w:bCs/>
          <w:lang w:val="it-IT"/>
        </w:rPr>
        <w:t>Aceste două abordări conduc la creșterea dramatică a prețului energiei electrice la vârf</w:t>
      </w:r>
      <w:r w:rsidRPr="005B7EFF">
        <w:rPr>
          <w:rFonts w:ascii="Arial" w:hAnsi="Arial" w:cs="Arial"/>
          <w:bCs/>
          <w:lang w:val="it-IT"/>
        </w:rPr>
        <w:t xml:space="preserve"> </w:t>
      </w:r>
      <w:r w:rsidRPr="00CE66B7">
        <w:rPr>
          <w:rFonts w:ascii="Arial" w:hAnsi="Arial" w:cs="Arial"/>
          <w:bCs/>
          <w:lang w:val="it-IT"/>
        </w:rPr>
        <w:t>de sarcină, din punct de vedere al producerii acesteia (Van den Bergh, Delaroue, 2015) pentru</w:t>
      </w:r>
      <w:r w:rsidRPr="005B7EFF">
        <w:rPr>
          <w:rFonts w:ascii="Arial" w:hAnsi="Arial" w:cs="Arial"/>
          <w:bCs/>
          <w:lang w:val="it-IT"/>
        </w:rPr>
        <w:t xml:space="preserve"> </w:t>
      </w:r>
      <w:r w:rsidRPr="00CE66B7">
        <w:rPr>
          <w:rFonts w:ascii="Arial" w:hAnsi="Arial" w:cs="Arial"/>
          <w:bCs/>
          <w:lang w:val="it-IT"/>
        </w:rPr>
        <w:t>a garanta recuperarea investiției și, respectiv, a cheltuielilor anuale, pe durata ciclului de viață</w:t>
      </w:r>
      <w:r w:rsidRPr="005B7EFF">
        <w:rPr>
          <w:rFonts w:ascii="Arial" w:hAnsi="Arial" w:cs="Arial"/>
          <w:bCs/>
          <w:lang w:val="it-IT"/>
        </w:rPr>
        <w:t xml:space="preserve"> </w:t>
      </w:r>
      <w:r w:rsidRPr="00CE66B7">
        <w:rPr>
          <w:rFonts w:ascii="Arial" w:hAnsi="Arial" w:cs="Arial"/>
          <w:bCs/>
          <w:lang w:val="it-IT"/>
        </w:rPr>
        <w:t>a centralelor electrice de vârf, în contextul utilizării acestora pentru un număr limitat de ore pe</w:t>
      </w:r>
      <w:r w:rsidRPr="005B7EFF">
        <w:rPr>
          <w:rFonts w:ascii="Arial" w:hAnsi="Arial" w:cs="Arial"/>
          <w:bCs/>
          <w:lang w:val="it-IT"/>
        </w:rPr>
        <w:t xml:space="preserve"> an.</w:t>
      </w:r>
    </w:p>
    <w:p w14:paraId="6E2FC2C6" w14:textId="77777777" w:rsidR="00CE66B7" w:rsidRPr="005B7EFF" w:rsidRDefault="00CE66B7" w:rsidP="005648D6">
      <w:pPr>
        <w:autoSpaceDE w:val="0"/>
        <w:autoSpaceDN w:val="0"/>
        <w:adjustRightInd w:val="0"/>
        <w:spacing w:after="0" w:line="240" w:lineRule="auto"/>
        <w:jc w:val="both"/>
        <w:rPr>
          <w:rFonts w:ascii="Arial" w:hAnsi="Arial" w:cs="Arial"/>
          <w:bCs/>
          <w:lang w:val="it-IT"/>
        </w:rPr>
      </w:pPr>
    </w:p>
    <w:p w14:paraId="583F5C7A" w14:textId="77777777" w:rsidR="00CE66B7" w:rsidRPr="005B7EFF" w:rsidRDefault="00CE66B7" w:rsidP="005648D6">
      <w:pPr>
        <w:autoSpaceDE w:val="0"/>
        <w:autoSpaceDN w:val="0"/>
        <w:adjustRightInd w:val="0"/>
        <w:spacing w:after="0" w:line="240" w:lineRule="auto"/>
        <w:jc w:val="both"/>
        <w:rPr>
          <w:rFonts w:ascii="Arial" w:hAnsi="Arial" w:cs="Arial"/>
          <w:bCs/>
          <w:lang w:val="it-IT"/>
        </w:rPr>
      </w:pPr>
    </w:p>
    <w:p w14:paraId="4A24E08A" w14:textId="77777777" w:rsidR="00CE66B7" w:rsidRPr="005B7EFF" w:rsidRDefault="00CE66B7" w:rsidP="005648D6">
      <w:pPr>
        <w:autoSpaceDE w:val="0"/>
        <w:autoSpaceDN w:val="0"/>
        <w:adjustRightInd w:val="0"/>
        <w:spacing w:after="0" w:line="240" w:lineRule="auto"/>
        <w:jc w:val="both"/>
        <w:rPr>
          <w:rFonts w:ascii="Arial" w:hAnsi="Arial" w:cs="Arial"/>
          <w:bCs/>
          <w:lang w:val="it-IT"/>
        </w:rPr>
      </w:pPr>
    </w:p>
    <w:p w14:paraId="501377DC" w14:textId="07F32255" w:rsidR="00CE66B7" w:rsidRPr="005B7EFF" w:rsidRDefault="00CE66B7" w:rsidP="005648D6">
      <w:pPr>
        <w:autoSpaceDE w:val="0"/>
        <w:autoSpaceDN w:val="0"/>
        <w:adjustRightInd w:val="0"/>
        <w:spacing w:after="0" w:line="240" w:lineRule="auto"/>
        <w:jc w:val="both"/>
        <w:rPr>
          <w:rFonts w:ascii="Arial" w:hAnsi="Arial" w:cs="Arial"/>
          <w:b/>
          <w:lang w:val="it-IT"/>
        </w:rPr>
      </w:pPr>
      <w:r w:rsidRPr="00CE66B7">
        <w:rPr>
          <w:rFonts w:ascii="Arial" w:hAnsi="Arial" w:cs="Arial"/>
          <w:b/>
          <w:lang w:val="it-IT"/>
        </w:rPr>
        <w:t>2.3.2. Descrierea conturului energetic la nivelul căruia se propune dezvoltarea</w:t>
      </w:r>
      <w:r w:rsidRPr="005B7EFF">
        <w:rPr>
          <w:rFonts w:ascii="Arial" w:hAnsi="Arial" w:cs="Arial"/>
          <w:b/>
          <w:lang w:val="it-IT"/>
        </w:rPr>
        <w:t xml:space="preserve"> proiectului</w:t>
      </w:r>
    </w:p>
    <w:p w14:paraId="1AF66590" w14:textId="77777777" w:rsidR="000914F2" w:rsidRPr="005B7EFF" w:rsidRDefault="001F721A" w:rsidP="005648D6">
      <w:pPr>
        <w:spacing w:after="0" w:line="240" w:lineRule="auto"/>
        <w:ind w:firstLine="720"/>
        <w:jc w:val="both"/>
        <w:rPr>
          <w:rFonts w:ascii="Arial" w:hAnsi="Arial" w:cs="Arial"/>
          <w:lang w:val="it-IT"/>
        </w:rPr>
      </w:pPr>
      <w:r w:rsidRPr="005B7EFF">
        <w:rPr>
          <w:rFonts w:ascii="Arial" w:hAnsi="Arial" w:cs="Arial"/>
          <w:lang w:val="it-IT"/>
        </w:rPr>
        <w:t xml:space="preserve">Amplasementele prevăzute pentru investiții sunt situate in propietatea UAT Arges si se afla in localitatea </w:t>
      </w:r>
      <w:r w:rsidRPr="005B7EFF">
        <w:rPr>
          <w:rFonts w:ascii="Arial" w:hAnsi="Arial" w:cs="Arial"/>
          <w:lang w:val="ro-RO"/>
        </w:rPr>
        <w:t>Călinești, Valea Iașului și Pitești</w:t>
      </w:r>
      <w:r w:rsidRPr="005B7EFF">
        <w:rPr>
          <w:rFonts w:ascii="Arial" w:hAnsi="Arial" w:cs="Arial"/>
          <w:lang w:val="it-IT"/>
        </w:rPr>
        <w:t>, județul Arges.</w:t>
      </w:r>
    </w:p>
    <w:p w14:paraId="7635685B" w14:textId="77777777" w:rsidR="000914F2" w:rsidRPr="00E959C2" w:rsidRDefault="000914F2" w:rsidP="005648D6">
      <w:pPr>
        <w:spacing w:after="0" w:line="240" w:lineRule="auto"/>
        <w:ind w:firstLine="720"/>
        <w:jc w:val="both"/>
        <w:rPr>
          <w:rFonts w:ascii="Arial" w:hAnsi="Arial" w:cs="Arial"/>
          <w:b/>
          <w:bCs/>
          <w:lang w:val="it-IT"/>
        </w:rPr>
      </w:pPr>
    </w:p>
    <w:p w14:paraId="7AA820A3" w14:textId="4FC290AF" w:rsidR="000914F2" w:rsidRPr="00E959C2" w:rsidRDefault="000914F2" w:rsidP="005648D6">
      <w:pPr>
        <w:spacing w:after="0" w:line="240" w:lineRule="auto"/>
        <w:ind w:firstLine="720"/>
        <w:jc w:val="both"/>
        <w:rPr>
          <w:rFonts w:ascii="Arial" w:hAnsi="Arial" w:cs="Arial"/>
          <w:b/>
          <w:bCs/>
          <w:lang w:val="it-IT"/>
        </w:rPr>
      </w:pPr>
      <w:proofErr w:type="gramStart"/>
      <w:r w:rsidRPr="00E959C2">
        <w:rPr>
          <w:rFonts w:ascii="Arial" w:hAnsi="Arial" w:cs="Arial"/>
          <w:b/>
          <w:bCs/>
          <w:lang w:val="it-IT"/>
        </w:rPr>
        <w:t>Locatia  din</w:t>
      </w:r>
      <w:proofErr w:type="gramEnd"/>
      <w:r w:rsidRPr="00E959C2">
        <w:rPr>
          <w:rFonts w:ascii="Arial" w:hAnsi="Arial" w:cs="Arial"/>
          <w:b/>
          <w:bCs/>
          <w:lang w:val="it-IT"/>
        </w:rPr>
        <w:t xml:space="preserve"> com Calinesti </w:t>
      </w:r>
    </w:p>
    <w:p w14:paraId="5C97404B" w14:textId="318A52E4" w:rsidR="000914F2" w:rsidRPr="005B7EFF" w:rsidRDefault="000914F2" w:rsidP="005648D6">
      <w:pPr>
        <w:spacing w:after="0" w:line="240" w:lineRule="auto"/>
        <w:ind w:firstLine="720"/>
        <w:jc w:val="both"/>
        <w:rPr>
          <w:rFonts w:ascii="Arial" w:hAnsi="Arial" w:cs="Arial"/>
          <w:bCs/>
          <w:lang w:val="it-IT"/>
        </w:rPr>
      </w:pPr>
      <w:r w:rsidRPr="000914F2">
        <w:rPr>
          <w:rFonts w:ascii="Arial" w:hAnsi="Arial" w:cs="Arial"/>
          <w:bCs/>
          <w:lang w:val="it-IT"/>
        </w:rPr>
        <w:t xml:space="preserve">Imobilul studiat este situat in localitatea Calinesti, strada Dr. Ion Craciun </w:t>
      </w:r>
      <w:proofErr w:type="gramStart"/>
      <w:r w:rsidRPr="000914F2">
        <w:rPr>
          <w:rFonts w:ascii="Arial" w:hAnsi="Arial" w:cs="Arial"/>
          <w:bCs/>
          <w:lang w:val="it-IT"/>
        </w:rPr>
        <w:t>nr..</w:t>
      </w:r>
      <w:proofErr w:type="gramEnd"/>
      <w:r w:rsidRPr="000914F2">
        <w:rPr>
          <w:rFonts w:ascii="Arial" w:hAnsi="Arial" w:cs="Arial"/>
          <w:bCs/>
          <w:lang w:val="it-IT"/>
        </w:rPr>
        <w:t xml:space="preserve"> 484, judetul Arges, avand o suprafata </w:t>
      </w:r>
      <w:proofErr w:type="gramStart"/>
      <w:r w:rsidRPr="000914F2">
        <w:rPr>
          <w:rFonts w:ascii="Arial" w:hAnsi="Arial" w:cs="Arial"/>
          <w:bCs/>
          <w:lang w:val="it-IT"/>
        </w:rPr>
        <w:t>de  36.538</w:t>
      </w:r>
      <w:proofErr w:type="gramEnd"/>
      <w:r w:rsidRPr="000914F2">
        <w:rPr>
          <w:rFonts w:ascii="Arial" w:hAnsi="Arial" w:cs="Arial"/>
          <w:bCs/>
          <w:lang w:val="it-IT"/>
        </w:rPr>
        <w:t xml:space="preserve"> mp  si o suprafata disponibila de aproximativ 11.000,00 m.p., conform Act Normativ nr. 640, din 20/06/2002 emis de GUVERNUL ROMANIEI și al extrasului de Carte Funciară eliberat la data de 25.11.2025 cu nr. cadastral 86166.</w:t>
      </w:r>
      <w:bookmarkStart w:id="10" w:name="_Hlk219277116"/>
      <w:r w:rsidRPr="005B7EFF">
        <w:rPr>
          <w:rFonts w:ascii="Arial" w:hAnsi="Arial" w:cs="Arial"/>
          <w:bCs/>
          <w:lang w:val="it-IT"/>
        </w:rPr>
        <w:t xml:space="preserve"> </w:t>
      </w:r>
      <w:r w:rsidRPr="000914F2">
        <w:rPr>
          <w:rFonts w:ascii="Arial" w:hAnsi="Arial" w:cs="Arial"/>
          <w:bCs/>
          <w:lang w:val="it-IT"/>
        </w:rPr>
        <w:t xml:space="preserve">Terenul este in proprietatea publica a Judetului Arges si dat in folosinta gratuita Spitalului de Boli Cronice Calinesti, unitate sanitara aflata in subordinea Consiliului Judetean Arges. </w:t>
      </w:r>
    </w:p>
    <w:p w14:paraId="79C8FD59" w14:textId="77777777" w:rsidR="000914F2" w:rsidRPr="000914F2" w:rsidRDefault="000914F2" w:rsidP="005648D6">
      <w:pPr>
        <w:pBdr>
          <w:top w:val="single" w:sz="4" w:space="1" w:color="auto"/>
          <w:left w:val="single" w:sz="4" w:space="4" w:color="auto"/>
          <w:bottom w:val="single" w:sz="4" w:space="1" w:color="auto"/>
          <w:right w:val="single" w:sz="4" w:space="0" w:color="auto"/>
        </w:pBdr>
        <w:shd w:val="clear" w:color="auto" w:fill="E0E0E0"/>
        <w:spacing w:after="0" w:line="240" w:lineRule="auto"/>
        <w:jc w:val="both"/>
        <w:rPr>
          <w:rFonts w:ascii="Arial" w:eastAsia="Times New Roman" w:hAnsi="Arial" w:cs="Arial"/>
          <w:b/>
          <w:bCs/>
          <w:caps/>
          <w:kern w:val="0"/>
          <w:lang w:val="it-IT"/>
          <w14:ligatures w14:val="none"/>
        </w:rPr>
      </w:pPr>
      <w:r w:rsidRPr="000914F2">
        <w:rPr>
          <w:rFonts w:ascii="Arial" w:eastAsia="Times New Roman" w:hAnsi="Arial" w:cs="Arial"/>
          <w:kern w:val="0"/>
          <w:lang w:val="it-IT"/>
          <w14:ligatures w14:val="none"/>
        </w:rPr>
        <w:t xml:space="preserve">Terenul se afla </w:t>
      </w:r>
      <w:proofErr w:type="gramStart"/>
      <w:r w:rsidRPr="000914F2">
        <w:rPr>
          <w:rFonts w:ascii="Arial" w:eastAsia="Times New Roman" w:hAnsi="Arial" w:cs="Arial"/>
          <w:kern w:val="0"/>
          <w:lang w:val="it-IT"/>
          <w14:ligatures w14:val="none"/>
        </w:rPr>
        <w:t>in :</w:t>
      </w:r>
      <w:proofErr w:type="gramEnd"/>
      <w:r w:rsidRPr="000914F2">
        <w:rPr>
          <w:rFonts w:ascii="Arial" w:eastAsia="Times New Roman" w:hAnsi="Arial" w:cs="Arial"/>
          <w:kern w:val="0"/>
          <w:lang w:val="it-IT"/>
          <w14:ligatures w14:val="none"/>
        </w:rPr>
        <w:t xml:space="preserve"> </w:t>
      </w:r>
      <w:r w:rsidRPr="000914F2">
        <w:rPr>
          <w:rFonts w:ascii="Arial" w:eastAsia="Times New Roman" w:hAnsi="Arial" w:cs="Arial"/>
          <w:b/>
          <w:bCs/>
          <w:caps/>
          <w:kern w:val="0"/>
          <w:sz w:val="22"/>
          <w:szCs w:val="22"/>
          <w:lang w:val="it-IT"/>
          <w14:ligatures w14:val="none"/>
        </w:rPr>
        <w:t>Intravilan, Localitatea Calinesti, strada Dr. Ion Craciun nr. 484, nr. cad.86166,  judetul Arges.</w:t>
      </w:r>
    </w:p>
    <w:tbl>
      <w:tblPr>
        <w:tblW w:w="9810" w:type="dxa"/>
        <w:tblInd w:w="18" w:type="dxa"/>
        <w:tblLayout w:type="fixed"/>
        <w:tblLook w:val="04A0" w:firstRow="1" w:lastRow="0" w:firstColumn="1" w:lastColumn="0" w:noHBand="0" w:noVBand="1"/>
      </w:tblPr>
      <w:tblGrid>
        <w:gridCol w:w="2991"/>
        <w:gridCol w:w="6819"/>
      </w:tblGrid>
      <w:tr w:rsidR="00FD2F01" w:rsidRPr="005B7EFF" w14:paraId="0D3ED3C7" w14:textId="77777777" w:rsidTr="000914F2">
        <w:trPr>
          <w:trHeight w:val="206"/>
        </w:trPr>
        <w:tc>
          <w:tcPr>
            <w:tcW w:w="2991" w:type="dxa"/>
            <w:tcBorders>
              <w:top w:val="single" w:sz="4" w:space="0" w:color="000000"/>
              <w:left w:val="single" w:sz="4" w:space="0" w:color="000000"/>
              <w:bottom w:val="nil"/>
              <w:right w:val="nil"/>
            </w:tcBorders>
            <w:vAlign w:val="center"/>
            <w:hideMark/>
          </w:tcPr>
          <w:p w14:paraId="2EAC3233" w14:textId="77777777" w:rsidR="000914F2" w:rsidRPr="000914F2" w:rsidRDefault="000914F2" w:rsidP="005648D6">
            <w:pPr>
              <w:shd w:val="clear" w:color="auto" w:fill="E0E0E0"/>
              <w:spacing w:after="0" w:line="240" w:lineRule="auto"/>
              <w:jc w:val="both"/>
              <w:rPr>
                <w:rFonts w:ascii="Arial" w:eastAsia="Times New Roman" w:hAnsi="Arial" w:cs="Arial"/>
                <w:kern w:val="0"/>
                <w:lang w:val="fr-FR"/>
                <w14:ligatures w14:val="none"/>
              </w:rPr>
            </w:pPr>
            <w:r w:rsidRPr="000914F2">
              <w:rPr>
                <w:rFonts w:ascii="Arial" w:eastAsia="Times New Roman" w:hAnsi="Arial" w:cs="Arial"/>
                <w:kern w:val="0"/>
                <w:lang w:val="ro-RO"/>
                <w14:ligatures w14:val="none"/>
              </w:rPr>
              <w:t>NORD</w:t>
            </w:r>
          </w:p>
        </w:tc>
        <w:tc>
          <w:tcPr>
            <w:tcW w:w="6819" w:type="dxa"/>
            <w:tcBorders>
              <w:top w:val="single" w:sz="4" w:space="0" w:color="000000"/>
              <w:left w:val="nil"/>
              <w:bottom w:val="nil"/>
              <w:right w:val="single" w:sz="4" w:space="0" w:color="000000"/>
            </w:tcBorders>
            <w:vAlign w:val="center"/>
            <w:hideMark/>
          </w:tcPr>
          <w:p w14:paraId="1F0E938A" w14:textId="77777777" w:rsidR="000914F2" w:rsidRPr="000914F2" w:rsidRDefault="000914F2" w:rsidP="005648D6">
            <w:pPr>
              <w:shd w:val="clear" w:color="auto" w:fill="E0E0E0"/>
              <w:spacing w:after="0" w:line="240" w:lineRule="auto"/>
              <w:jc w:val="both"/>
              <w:rPr>
                <w:rFonts w:ascii="Arial" w:eastAsia="Times New Roman" w:hAnsi="Arial" w:cs="Arial"/>
                <w:kern w:val="0"/>
                <w:lang w:val="fr-FR"/>
                <w14:ligatures w14:val="none"/>
              </w:rPr>
            </w:pPr>
            <w:r w:rsidRPr="000914F2">
              <w:rPr>
                <w:rFonts w:ascii="Arial" w:eastAsia="Times New Roman" w:hAnsi="Arial" w:cs="Arial"/>
                <w:kern w:val="0"/>
                <w:lang w:val="ro-RO"/>
                <w14:ligatures w14:val="none"/>
              </w:rPr>
              <w:t>Nr. Cad. 85762, nr. Cad. 85886</w:t>
            </w:r>
          </w:p>
        </w:tc>
      </w:tr>
      <w:tr w:rsidR="00FD2F01" w:rsidRPr="005B7EFF" w14:paraId="391FB4DC" w14:textId="77777777" w:rsidTr="000914F2">
        <w:trPr>
          <w:trHeight w:val="271"/>
        </w:trPr>
        <w:tc>
          <w:tcPr>
            <w:tcW w:w="2991" w:type="dxa"/>
            <w:tcBorders>
              <w:top w:val="nil"/>
              <w:left w:val="single" w:sz="4" w:space="0" w:color="000000"/>
              <w:bottom w:val="nil"/>
              <w:right w:val="nil"/>
            </w:tcBorders>
            <w:vAlign w:val="center"/>
            <w:hideMark/>
          </w:tcPr>
          <w:p w14:paraId="3E4F2713" w14:textId="77777777" w:rsidR="000914F2" w:rsidRPr="000914F2" w:rsidRDefault="000914F2" w:rsidP="005648D6">
            <w:pPr>
              <w:shd w:val="clear" w:color="auto" w:fill="E0E0E0"/>
              <w:spacing w:after="0" w:line="240" w:lineRule="auto"/>
              <w:jc w:val="both"/>
              <w:rPr>
                <w:rFonts w:ascii="Arial" w:eastAsia="Times New Roman" w:hAnsi="Arial" w:cs="Arial"/>
                <w:kern w:val="0"/>
                <w:lang w:val="fr-FR"/>
                <w14:ligatures w14:val="none"/>
              </w:rPr>
            </w:pPr>
            <w:r w:rsidRPr="000914F2">
              <w:rPr>
                <w:rFonts w:ascii="Arial" w:eastAsia="Times New Roman" w:hAnsi="Arial" w:cs="Arial"/>
                <w:kern w:val="0"/>
                <w:lang w:val="ro-RO"/>
                <w14:ligatures w14:val="none"/>
              </w:rPr>
              <w:t>SUD</w:t>
            </w:r>
          </w:p>
        </w:tc>
        <w:tc>
          <w:tcPr>
            <w:tcW w:w="6819" w:type="dxa"/>
            <w:tcBorders>
              <w:top w:val="nil"/>
              <w:left w:val="nil"/>
              <w:bottom w:val="nil"/>
              <w:right w:val="single" w:sz="4" w:space="0" w:color="000000"/>
            </w:tcBorders>
            <w:vAlign w:val="center"/>
            <w:hideMark/>
          </w:tcPr>
          <w:p w14:paraId="7D9ADD10" w14:textId="77777777" w:rsidR="000914F2" w:rsidRPr="000914F2" w:rsidRDefault="000914F2" w:rsidP="005648D6">
            <w:pPr>
              <w:shd w:val="clear" w:color="auto" w:fill="E0E0E0"/>
              <w:spacing w:after="0" w:line="240" w:lineRule="auto"/>
              <w:jc w:val="both"/>
              <w:rPr>
                <w:rFonts w:ascii="Arial" w:eastAsia="Times New Roman" w:hAnsi="Arial" w:cs="Arial"/>
                <w:kern w:val="0"/>
                <w:lang w:val="fr-FR"/>
                <w14:ligatures w14:val="none"/>
              </w:rPr>
            </w:pPr>
            <w:r w:rsidRPr="000914F2">
              <w:rPr>
                <w:rFonts w:ascii="Arial" w:eastAsia="Times New Roman" w:hAnsi="Arial" w:cs="Arial"/>
                <w:kern w:val="0"/>
                <w:lang w:val="ro-RO"/>
                <w14:ligatures w14:val="none"/>
              </w:rPr>
              <w:t>NR. CAD. 83259, nr. Cad. 81659</w:t>
            </w:r>
          </w:p>
        </w:tc>
      </w:tr>
      <w:tr w:rsidR="00FD2F01" w:rsidRPr="005B7EFF" w14:paraId="1459A063" w14:textId="77777777" w:rsidTr="000914F2">
        <w:trPr>
          <w:trHeight w:val="198"/>
        </w:trPr>
        <w:tc>
          <w:tcPr>
            <w:tcW w:w="2991" w:type="dxa"/>
            <w:tcBorders>
              <w:top w:val="nil"/>
              <w:left w:val="single" w:sz="4" w:space="0" w:color="000000"/>
              <w:bottom w:val="nil"/>
              <w:right w:val="nil"/>
            </w:tcBorders>
            <w:vAlign w:val="center"/>
            <w:hideMark/>
          </w:tcPr>
          <w:p w14:paraId="106A341E" w14:textId="77777777" w:rsidR="000914F2" w:rsidRPr="000914F2" w:rsidRDefault="000914F2" w:rsidP="005648D6">
            <w:pPr>
              <w:shd w:val="clear" w:color="auto" w:fill="E0E0E0"/>
              <w:spacing w:after="0" w:line="240" w:lineRule="auto"/>
              <w:jc w:val="both"/>
              <w:rPr>
                <w:rFonts w:ascii="Arial" w:eastAsia="Times New Roman" w:hAnsi="Arial" w:cs="Arial"/>
                <w:kern w:val="0"/>
                <w:lang w:val="fr-FR"/>
                <w14:ligatures w14:val="none"/>
              </w:rPr>
            </w:pPr>
            <w:r w:rsidRPr="000914F2">
              <w:rPr>
                <w:rFonts w:ascii="Arial" w:eastAsia="Times New Roman" w:hAnsi="Arial" w:cs="Arial"/>
                <w:kern w:val="0"/>
                <w:lang w:val="ro-RO"/>
                <w14:ligatures w14:val="none"/>
              </w:rPr>
              <w:t>VEST :</w:t>
            </w:r>
          </w:p>
        </w:tc>
        <w:tc>
          <w:tcPr>
            <w:tcW w:w="6819" w:type="dxa"/>
            <w:tcBorders>
              <w:top w:val="nil"/>
              <w:left w:val="nil"/>
              <w:bottom w:val="nil"/>
              <w:right w:val="single" w:sz="4" w:space="0" w:color="000000"/>
            </w:tcBorders>
            <w:vAlign w:val="center"/>
            <w:hideMark/>
          </w:tcPr>
          <w:p w14:paraId="555E0E5B" w14:textId="77777777" w:rsidR="000914F2" w:rsidRPr="000914F2" w:rsidRDefault="000914F2" w:rsidP="005648D6">
            <w:pPr>
              <w:shd w:val="clear" w:color="auto" w:fill="E0E0E0"/>
              <w:spacing w:after="0" w:line="240" w:lineRule="auto"/>
              <w:jc w:val="both"/>
              <w:rPr>
                <w:rFonts w:ascii="Arial" w:eastAsia="Times New Roman" w:hAnsi="Arial" w:cs="Arial"/>
                <w:kern w:val="0"/>
                <w:lang w:val="fr-FR"/>
                <w14:ligatures w14:val="none"/>
              </w:rPr>
            </w:pPr>
            <w:r w:rsidRPr="000914F2">
              <w:rPr>
                <w:rFonts w:ascii="Arial" w:eastAsia="Times New Roman" w:hAnsi="Arial" w:cs="Arial"/>
                <w:kern w:val="0"/>
                <w:lang w:val="ro-RO"/>
                <w14:ligatures w14:val="none"/>
              </w:rPr>
              <w:t>NR. CAD. 84922, nr. Cad. 84222</w:t>
            </w:r>
          </w:p>
        </w:tc>
      </w:tr>
      <w:tr w:rsidR="00FD2F01" w:rsidRPr="005B7EFF" w14:paraId="63EB2E97" w14:textId="77777777" w:rsidTr="000914F2">
        <w:trPr>
          <w:trHeight w:val="271"/>
        </w:trPr>
        <w:tc>
          <w:tcPr>
            <w:tcW w:w="2991" w:type="dxa"/>
            <w:tcBorders>
              <w:top w:val="nil"/>
              <w:left w:val="single" w:sz="4" w:space="0" w:color="000000"/>
              <w:bottom w:val="single" w:sz="4" w:space="0" w:color="000000"/>
              <w:right w:val="nil"/>
            </w:tcBorders>
            <w:vAlign w:val="center"/>
            <w:hideMark/>
          </w:tcPr>
          <w:p w14:paraId="4D6ABBF3" w14:textId="77777777" w:rsidR="000914F2" w:rsidRPr="000914F2" w:rsidRDefault="000914F2" w:rsidP="005648D6">
            <w:pPr>
              <w:shd w:val="clear" w:color="auto" w:fill="E0E0E0"/>
              <w:spacing w:after="0" w:line="240" w:lineRule="auto"/>
              <w:jc w:val="both"/>
              <w:rPr>
                <w:rFonts w:ascii="Arial" w:eastAsia="Times New Roman" w:hAnsi="Arial" w:cs="Arial"/>
                <w:kern w:val="0"/>
                <w:lang w:val="fr-FR"/>
                <w14:ligatures w14:val="none"/>
              </w:rPr>
            </w:pPr>
            <w:r w:rsidRPr="000914F2">
              <w:rPr>
                <w:rFonts w:ascii="Arial" w:eastAsia="Times New Roman" w:hAnsi="Arial" w:cs="Arial"/>
                <w:kern w:val="0"/>
                <w:lang w:val="ro-RO"/>
                <w14:ligatures w14:val="none"/>
              </w:rPr>
              <w:t>EST :</w:t>
            </w:r>
          </w:p>
        </w:tc>
        <w:tc>
          <w:tcPr>
            <w:tcW w:w="6819" w:type="dxa"/>
            <w:tcBorders>
              <w:top w:val="nil"/>
              <w:left w:val="nil"/>
              <w:bottom w:val="single" w:sz="4" w:space="0" w:color="000000"/>
              <w:right w:val="single" w:sz="4" w:space="0" w:color="000000"/>
            </w:tcBorders>
            <w:vAlign w:val="center"/>
            <w:hideMark/>
          </w:tcPr>
          <w:p w14:paraId="12B925C8" w14:textId="77777777" w:rsidR="000914F2" w:rsidRPr="000914F2" w:rsidRDefault="000914F2" w:rsidP="005648D6">
            <w:pPr>
              <w:shd w:val="clear" w:color="auto" w:fill="E0E0E0"/>
              <w:spacing w:after="0" w:line="240" w:lineRule="auto"/>
              <w:jc w:val="both"/>
              <w:rPr>
                <w:rFonts w:ascii="Arial" w:eastAsia="Times New Roman" w:hAnsi="Arial" w:cs="Arial"/>
                <w:kern w:val="0"/>
                <w:lang w:val="fr-FR"/>
                <w14:ligatures w14:val="none"/>
              </w:rPr>
            </w:pPr>
            <w:r w:rsidRPr="000914F2">
              <w:rPr>
                <w:rFonts w:ascii="Arial" w:eastAsia="Times New Roman" w:hAnsi="Arial" w:cs="Arial"/>
                <w:kern w:val="0"/>
                <w:lang w:val="ro-RO"/>
                <w14:ligatures w14:val="none"/>
              </w:rPr>
              <w:t>NR. CAD. 84852, nr. Cad. 81658</w:t>
            </w:r>
          </w:p>
        </w:tc>
      </w:tr>
    </w:tbl>
    <w:p w14:paraId="1BC5AD10" w14:textId="77777777" w:rsidR="00FD2F01" w:rsidRPr="00FD2F01" w:rsidRDefault="00FD2F01" w:rsidP="005648D6">
      <w:pPr>
        <w:spacing w:after="0" w:line="240" w:lineRule="auto"/>
        <w:ind w:firstLine="720"/>
        <w:jc w:val="both"/>
        <w:rPr>
          <w:rFonts w:ascii="Arial" w:hAnsi="Arial" w:cs="Arial"/>
          <w:b/>
          <w:bCs/>
          <w:lang w:val="pt-PT"/>
        </w:rPr>
      </w:pPr>
      <w:r w:rsidRPr="00FD2F01">
        <w:rPr>
          <w:rFonts w:ascii="Arial" w:hAnsi="Arial" w:cs="Arial"/>
          <w:b/>
          <w:bCs/>
          <w:lang w:val="pt-PT"/>
        </w:rPr>
        <w:t>Suprafata CONSTRUITA zona panouri fotovoltaice=2715 mp</w:t>
      </w:r>
    </w:p>
    <w:p w14:paraId="098CFCDB" w14:textId="77777777" w:rsidR="00FD2F01" w:rsidRPr="00FD2F01" w:rsidRDefault="00FD2F01" w:rsidP="005648D6">
      <w:pPr>
        <w:spacing w:after="0" w:line="240" w:lineRule="auto"/>
        <w:ind w:firstLine="720"/>
        <w:jc w:val="both"/>
        <w:rPr>
          <w:rFonts w:ascii="Arial" w:hAnsi="Arial" w:cs="Arial"/>
          <w:b/>
          <w:bCs/>
          <w:lang w:val="pt-PT"/>
        </w:rPr>
      </w:pPr>
      <w:r w:rsidRPr="00FD2F01">
        <w:rPr>
          <w:rFonts w:ascii="Arial" w:hAnsi="Arial" w:cs="Arial"/>
          <w:b/>
          <w:bCs/>
          <w:lang w:val="pt-PT"/>
        </w:rPr>
        <w:t>Suprafata CONSTRUITA zona platforma ACUMULATORI=30 mp</w:t>
      </w:r>
    </w:p>
    <w:p w14:paraId="00CD2053" w14:textId="77777777" w:rsidR="00FD2F01" w:rsidRPr="00FD2F01" w:rsidRDefault="00FD2F01" w:rsidP="005648D6">
      <w:pPr>
        <w:spacing w:after="0" w:line="240" w:lineRule="auto"/>
        <w:ind w:firstLine="720"/>
        <w:jc w:val="both"/>
        <w:rPr>
          <w:rFonts w:ascii="Arial" w:hAnsi="Arial" w:cs="Arial"/>
          <w:b/>
          <w:bCs/>
          <w:lang w:val="pt-PT"/>
        </w:rPr>
      </w:pPr>
      <w:r w:rsidRPr="00FD2F01">
        <w:rPr>
          <w:rFonts w:ascii="Arial" w:hAnsi="Arial" w:cs="Arial"/>
          <w:b/>
          <w:bCs/>
          <w:lang w:val="pt-PT"/>
        </w:rPr>
        <w:t>Suprafata Construita platforma pompe de caldura = 50 mp</w:t>
      </w:r>
    </w:p>
    <w:p w14:paraId="3C6229E2" w14:textId="77777777" w:rsidR="000914F2" w:rsidRPr="000914F2" w:rsidRDefault="000914F2" w:rsidP="005648D6">
      <w:pPr>
        <w:spacing w:after="0" w:line="240" w:lineRule="auto"/>
        <w:ind w:firstLine="720"/>
        <w:jc w:val="both"/>
        <w:rPr>
          <w:rFonts w:ascii="Arial" w:hAnsi="Arial" w:cs="Arial"/>
          <w:bCs/>
          <w:lang w:val="pt-PT"/>
        </w:rPr>
      </w:pPr>
    </w:p>
    <w:bookmarkEnd w:id="10"/>
    <w:p w14:paraId="455C0934" w14:textId="7D90FA4C" w:rsidR="000914F2" w:rsidRPr="007F7E35" w:rsidRDefault="00FD2F01" w:rsidP="005648D6">
      <w:pPr>
        <w:spacing w:line="240" w:lineRule="auto"/>
        <w:ind w:firstLine="720"/>
        <w:jc w:val="both"/>
        <w:rPr>
          <w:rFonts w:ascii="Arial" w:hAnsi="Arial" w:cs="Arial"/>
          <w:b/>
          <w:lang w:val="pt-PT"/>
        </w:rPr>
      </w:pPr>
      <w:r w:rsidRPr="007F7E35">
        <w:rPr>
          <w:rFonts w:ascii="Arial" w:hAnsi="Arial" w:cs="Arial"/>
          <w:b/>
          <w:lang w:val="pt-PT"/>
        </w:rPr>
        <w:t>Locatia din com. Valea Iasului</w:t>
      </w:r>
    </w:p>
    <w:p w14:paraId="3FD82C1C" w14:textId="77777777" w:rsidR="00FD2F01" w:rsidRPr="00FD2F01" w:rsidRDefault="00FD2F01" w:rsidP="005648D6">
      <w:pPr>
        <w:spacing w:line="240" w:lineRule="auto"/>
        <w:ind w:firstLine="720"/>
        <w:jc w:val="both"/>
        <w:rPr>
          <w:rFonts w:ascii="Arial" w:hAnsi="Arial" w:cs="Arial"/>
          <w:bCs/>
          <w:lang w:val="pt-PT"/>
        </w:rPr>
      </w:pPr>
      <w:r w:rsidRPr="00FD2F01">
        <w:rPr>
          <w:rFonts w:ascii="Arial" w:hAnsi="Arial" w:cs="Arial"/>
          <w:bCs/>
          <w:lang w:val="pt-PT"/>
        </w:rPr>
        <w:t>Amplasamentul studiat cu o suprafață de aproximativ 6.000 m.p. este situat în intravilanul localității Valea Iașului, pe strada Armand Călinescu nr. 5, județul Argeș. Terenul face parte dintr-o suprafață mai mare, de 27.627 mp, cu destinația curți</w:t>
      </w:r>
      <w:r w:rsidRPr="00FD2F01">
        <w:rPr>
          <w:rFonts w:ascii="Arial" w:hAnsi="Arial" w:cs="Arial"/>
          <w:bCs/>
          <w:lang w:val="pt-PT"/>
        </w:rPr>
        <w:noBreakHyphen/>
        <w:t>construcții, care aparține domeniului public al U.A.T. Județul Argeș, conform H.G. 867/2002 și dat în administrarea spitalului conform H.C.J. nr. 220/27.09.2021 și al extrasului de Carte Funciară eliberat la data de 09.05.2024, având nr. cadastral 80297.</w:t>
      </w:r>
    </w:p>
    <w:p w14:paraId="2E8179C8" w14:textId="77777777" w:rsidR="00FD2F01" w:rsidRPr="00FD2F01" w:rsidRDefault="00FD2F01" w:rsidP="005648D6">
      <w:pPr>
        <w:pBdr>
          <w:top w:val="single" w:sz="4" w:space="1" w:color="auto"/>
          <w:left w:val="single" w:sz="4" w:space="4" w:color="auto"/>
          <w:bottom w:val="single" w:sz="4" w:space="1" w:color="auto"/>
          <w:right w:val="single" w:sz="4" w:space="0" w:color="auto"/>
        </w:pBdr>
        <w:shd w:val="clear" w:color="auto" w:fill="E0E0E0"/>
        <w:spacing w:after="0" w:line="240" w:lineRule="auto"/>
        <w:jc w:val="both"/>
        <w:rPr>
          <w:rFonts w:ascii="Arial" w:eastAsia="Times New Roman" w:hAnsi="Arial" w:cs="Arial"/>
          <w:b/>
          <w:bCs/>
          <w:caps/>
          <w:kern w:val="0"/>
          <w:lang w:val="it-IT"/>
          <w14:ligatures w14:val="none"/>
        </w:rPr>
      </w:pPr>
      <w:r w:rsidRPr="00FD2F01">
        <w:rPr>
          <w:rFonts w:ascii="Arial" w:eastAsia="Times New Roman" w:hAnsi="Arial" w:cs="Arial"/>
          <w:kern w:val="0"/>
          <w:lang w:val="it-IT"/>
          <w14:ligatures w14:val="none"/>
        </w:rPr>
        <w:t xml:space="preserve">Terenul se afla </w:t>
      </w:r>
      <w:proofErr w:type="gramStart"/>
      <w:r w:rsidRPr="00FD2F01">
        <w:rPr>
          <w:rFonts w:ascii="Arial" w:eastAsia="Times New Roman" w:hAnsi="Arial" w:cs="Arial"/>
          <w:kern w:val="0"/>
          <w:lang w:val="it-IT"/>
          <w14:ligatures w14:val="none"/>
        </w:rPr>
        <w:t>in :</w:t>
      </w:r>
      <w:proofErr w:type="gramEnd"/>
      <w:r w:rsidRPr="00FD2F01">
        <w:rPr>
          <w:rFonts w:ascii="Arial" w:eastAsia="Times New Roman" w:hAnsi="Arial" w:cs="Arial"/>
          <w:kern w:val="0"/>
          <w:lang w:val="it-IT"/>
          <w14:ligatures w14:val="none"/>
        </w:rPr>
        <w:t xml:space="preserve"> </w:t>
      </w:r>
      <w:r w:rsidRPr="00FD2F01">
        <w:rPr>
          <w:rFonts w:ascii="Arial" w:eastAsia="Times New Roman" w:hAnsi="Arial" w:cs="Arial"/>
          <w:b/>
          <w:bCs/>
          <w:caps/>
          <w:kern w:val="0"/>
          <w:lang w:val="it-IT"/>
          <w14:ligatures w14:val="none"/>
        </w:rPr>
        <w:t>Intravilan, Localitatea Valea Iasului, strada Armand Calinescu nr. 5, nr. cad.80297,  ju-detul Arges.</w:t>
      </w:r>
    </w:p>
    <w:tbl>
      <w:tblPr>
        <w:tblW w:w="9810" w:type="dxa"/>
        <w:tblInd w:w="18" w:type="dxa"/>
        <w:tblLayout w:type="fixed"/>
        <w:tblLook w:val="04A0" w:firstRow="1" w:lastRow="0" w:firstColumn="1" w:lastColumn="0" w:noHBand="0" w:noVBand="1"/>
      </w:tblPr>
      <w:tblGrid>
        <w:gridCol w:w="2991"/>
        <w:gridCol w:w="6819"/>
      </w:tblGrid>
      <w:tr w:rsidR="00FD2F01" w:rsidRPr="005B7EFF" w14:paraId="3B383ABE" w14:textId="77777777" w:rsidTr="00FD2F01">
        <w:trPr>
          <w:trHeight w:val="206"/>
        </w:trPr>
        <w:tc>
          <w:tcPr>
            <w:tcW w:w="2991" w:type="dxa"/>
            <w:tcBorders>
              <w:top w:val="single" w:sz="4" w:space="0" w:color="000000"/>
              <w:left w:val="single" w:sz="4" w:space="0" w:color="000000"/>
              <w:bottom w:val="nil"/>
              <w:right w:val="nil"/>
            </w:tcBorders>
            <w:vAlign w:val="center"/>
            <w:hideMark/>
          </w:tcPr>
          <w:p w14:paraId="3829C4A6" w14:textId="77777777" w:rsidR="00FD2F01" w:rsidRPr="00FD2F01" w:rsidRDefault="00FD2F01" w:rsidP="005648D6">
            <w:pPr>
              <w:shd w:val="clear" w:color="auto" w:fill="E0E0E0"/>
              <w:spacing w:after="0" w:line="240" w:lineRule="auto"/>
              <w:jc w:val="both"/>
              <w:rPr>
                <w:rFonts w:ascii="Arial" w:eastAsia="Times New Roman" w:hAnsi="Arial" w:cs="Arial"/>
                <w:kern w:val="0"/>
                <w:lang w:val="fr-FR"/>
                <w14:ligatures w14:val="none"/>
              </w:rPr>
            </w:pPr>
            <w:r w:rsidRPr="00FD2F01">
              <w:rPr>
                <w:rFonts w:ascii="Arial" w:eastAsia="Times New Roman" w:hAnsi="Arial" w:cs="Arial"/>
                <w:kern w:val="0"/>
                <w:lang w:val="ro-RO"/>
                <w14:ligatures w14:val="none"/>
              </w:rPr>
              <w:t>NORD</w:t>
            </w:r>
          </w:p>
        </w:tc>
        <w:tc>
          <w:tcPr>
            <w:tcW w:w="6819" w:type="dxa"/>
            <w:tcBorders>
              <w:top w:val="single" w:sz="4" w:space="0" w:color="000000"/>
              <w:left w:val="nil"/>
              <w:bottom w:val="nil"/>
              <w:right w:val="single" w:sz="4" w:space="0" w:color="000000"/>
            </w:tcBorders>
            <w:vAlign w:val="center"/>
            <w:hideMark/>
          </w:tcPr>
          <w:p w14:paraId="3569E9B9" w14:textId="77777777" w:rsidR="00FD2F01" w:rsidRPr="00FD2F01" w:rsidRDefault="00FD2F01" w:rsidP="005648D6">
            <w:pPr>
              <w:shd w:val="clear" w:color="auto" w:fill="E0E0E0"/>
              <w:spacing w:after="0" w:line="240" w:lineRule="auto"/>
              <w:jc w:val="both"/>
              <w:rPr>
                <w:rFonts w:ascii="Arial" w:eastAsia="Times New Roman" w:hAnsi="Arial" w:cs="Arial"/>
                <w:kern w:val="0"/>
                <w:lang w:val="fr-FR"/>
                <w14:ligatures w14:val="none"/>
              </w:rPr>
            </w:pPr>
            <w:r w:rsidRPr="00FD2F01">
              <w:rPr>
                <w:rFonts w:ascii="Arial" w:eastAsia="Times New Roman" w:hAnsi="Arial" w:cs="Arial"/>
                <w:kern w:val="0"/>
                <w:lang w:val="ro-RO"/>
                <w14:ligatures w14:val="none"/>
              </w:rPr>
              <w:t>Nr. Cad. 82106 -PADURE</w:t>
            </w:r>
          </w:p>
        </w:tc>
      </w:tr>
      <w:tr w:rsidR="00FD2F01" w:rsidRPr="005B7EFF" w14:paraId="22AEFB36" w14:textId="77777777" w:rsidTr="00FD2F01">
        <w:trPr>
          <w:trHeight w:val="271"/>
        </w:trPr>
        <w:tc>
          <w:tcPr>
            <w:tcW w:w="2991" w:type="dxa"/>
            <w:tcBorders>
              <w:top w:val="nil"/>
              <w:left w:val="single" w:sz="4" w:space="0" w:color="000000"/>
              <w:bottom w:val="nil"/>
              <w:right w:val="nil"/>
            </w:tcBorders>
            <w:vAlign w:val="center"/>
            <w:hideMark/>
          </w:tcPr>
          <w:p w14:paraId="7732715F" w14:textId="77777777" w:rsidR="00FD2F01" w:rsidRPr="00FD2F01" w:rsidRDefault="00FD2F01" w:rsidP="005648D6">
            <w:pPr>
              <w:shd w:val="clear" w:color="auto" w:fill="E0E0E0"/>
              <w:spacing w:after="0" w:line="240" w:lineRule="auto"/>
              <w:jc w:val="both"/>
              <w:rPr>
                <w:rFonts w:ascii="Arial" w:eastAsia="Times New Roman" w:hAnsi="Arial" w:cs="Arial"/>
                <w:kern w:val="0"/>
                <w:lang w:val="fr-FR"/>
                <w14:ligatures w14:val="none"/>
              </w:rPr>
            </w:pPr>
            <w:r w:rsidRPr="00FD2F01">
              <w:rPr>
                <w:rFonts w:ascii="Arial" w:eastAsia="Times New Roman" w:hAnsi="Arial" w:cs="Arial"/>
                <w:kern w:val="0"/>
                <w:lang w:val="ro-RO"/>
                <w14:ligatures w14:val="none"/>
              </w:rPr>
              <w:t>SUD</w:t>
            </w:r>
          </w:p>
        </w:tc>
        <w:tc>
          <w:tcPr>
            <w:tcW w:w="6819" w:type="dxa"/>
            <w:tcBorders>
              <w:top w:val="nil"/>
              <w:left w:val="nil"/>
              <w:bottom w:val="nil"/>
              <w:right w:val="single" w:sz="4" w:space="0" w:color="000000"/>
            </w:tcBorders>
            <w:vAlign w:val="center"/>
            <w:hideMark/>
          </w:tcPr>
          <w:p w14:paraId="65344E5C" w14:textId="77777777" w:rsidR="00FD2F01" w:rsidRPr="00FD2F01" w:rsidRDefault="00FD2F01" w:rsidP="005648D6">
            <w:pPr>
              <w:shd w:val="clear" w:color="auto" w:fill="E0E0E0"/>
              <w:spacing w:after="0" w:line="240" w:lineRule="auto"/>
              <w:jc w:val="both"/>
              <w:rPr>
                <w:rFonts w:ascii="Arial" w:eastAsia="Times New Roman" w:hAnsi="Arial" w:cs="Arial"/>
                <w:kern w:val="0"/>
                <w:lang w:val="fr-FR"/>
                <w14:ligatures w14:val="none"/>
              </w:rPr>
            </w:pPr>
            <w:r w:rsidRPr="00FD2F01">
              <w:rPr>
                <w:rFonts w:ascii="Arial" w:eastAsia="Times New Roman" w:hAnsi="Arial" w:cs="Arial"/>
                <w:kern w:val="0"/>
                <w:lang w:val="ro-RO"/>
                <w14:ligatures w14:val="none"/>
              </w:rPr>
              <w:t>NR. CAD. 82116- PADURE</w:t>
            </w:r>
          </w:p>
        </w:tc>
      </w:tr>
      <w:tr w:rsidR="00FD2F01" w:rsidRPr="005B7EFF" w14:paraId="224D972F" w14:textId="77777777" w:rsidTr="00FD2F01">
        <w:trPr>
          <w:trHeight w:val="198"/>
        </w:trPr>
        <w:tc>
          <w:tcPr>
            <w:tcW w:w="2991" w:type="dxa"/>
            <w:tcBorders>
              <w:top w:val="nil"/>
              <w:left w:val="single" w:sz="4" w:space="0" w:color="000000"/>
              <w:bottom w:val="nil"/>
              <w:right w:val="nil"/>
            </w:tcBorders>
            <w:vAlign w:val="center"/>
            <w:hideMark/>
          </w:tcPr>
          <w:p w14:paraId="2DE80DA7" w14:textId="77777777" w:rsidR="00FD2F01" w:rsidRPr="00FD2F01" w:rsidRDefault="00FD2F01" w:rsidP="005648D6">
            <w:pPr>
              <w:shd w:val="clear" w:color="auto" w:fill="E0E0E0"/>
              <w:spacing w:after="0" w:line="240" w:lineRule="auto"/>
              <w:jc w:val="both"/>
              <w:rPr>
                <w:rFonts w:ascii="Arial" w:eastAsia="Times New Roman" w:hAnsi="Arial" w:cs="Arial"/>
                <w:kern w:val="0"/>
                <w:lang w:val="fr-FR"/>
                <w14:ligatures w14:val="none"/>
              </w:rPr>
            </w:pPr>
            <w:r w:rsidRPr="00FD2F01">
              <w:rPr>
                <w:rFonts w:ascii="Arial" w:eastAsia="Times New Roman" w:hAnsi="Arial" w:cs="Arial"/>
                <w:kern w:val="0"/>
                <w:lang w:val="ro-RO"/>
                <w14:ligatures w14:val="none"/>
              </w:rPr>
              <w:t>VEST :</w:t>
            </w:r>
          </w:p>
        </w:tc>
        <w:tc>
          <w:tcPr>
            <w:tcW w:w="6819" w:type="dxa"/>
            <w:tcBorders>
              <w:top w:val="nil"/>
              <w:left w:val="nil"/>
              <w:bottom w:val="nil"/>
              <w:right w:val="single" w:sz="4" w:space="0" w:color="000000"/>
            </w:tcBorders>
            <w:vAlign w:val="center"/>
            <w:hideMark/>
          </w:tcPr>
          <w:p w14:paraId="3A607AA3" w14:textId="77777777" w:rsidR="00FD2F01" w:rsidRPr="00FD2F01" w:rsidRDefault="00FD2F01" w:rsidP="005648D6">
            <w:pPr>
              <w:shd w:val="clear" w:color="auto" w:fill="E0E0E0"/>
              <w:spacing w:after="0" w:line="240" w:lineRule="auto"/>
              <w:jc w:val="both"/>
              <w:rPr>
                <w:rFonts w:ascii="Arial" w:eastAsia="Times New Roman" w:hAnsi="Arial" w:cs="Arial"/>
                <w:kern w:val="0"/>
                <w:lang w:val="fr-FR"/>
                <w14:ligatures w14:val="none"/>
              </w:rPr>
            </w:pPr>
            <w:r w:rsidRPr="00FD2F01">
              <w:rPr>
                <w:rFonts w:ascii="Arial" w:eastAsia="Times New Roman" w:hAnsi="Arial" w:cs="Arial"/>
                <w:kern w:val="0"/>
                <w:lang w:val="ro-RO"/>
                <w14:ligatures w14:val="none"/>
              </w:rPr>
              <w:t>Nr. Cad. 82106 -PADURE</w:t>
            </w:r>
          </w:p>
        </w:tc>
      </w:tr>
      <w:tr w:rsidR="00FD2F01" w:rsidRPr="005B7EFF" w14:paraId="1D5A53CF" w14:textId="77777777" w:rsidTr="00FD2F01">
        <w:trPr>
          <w:trHeight w:val="271"/>
        </w:trPr>
        <w:tc>
          <w:tcPr>
            <w:tcW w:w="2991" w:type="dxa"/>
            <w:tcBorders>
              <w:top w:val="nil"/>
              <w:left w:val="single" w:sz="4" w:space="0" w:color="000000"/>
              <w:bottom w:val="single" w:sz="4" w:space="0" w:color="000000"/>
              <w:right w:val="nil"/>
            </w:tcBorders>
            <w:vAlign w:val="center"/>
            <w:hideMark/>
          </w:tcPr>
          <w:p w14:paraId="15ADA2FE" w14:textId="77777777" w:rsidR="00FD2F01" w:rsidRPr="00FD2F01" w:rsidRDefault="00FD2F01" w:rsidP="005648D6">
            <w:pPr>
              <w:shd w:val="clear" w:color="auto" w:fill="E0E0E0"/>
              <w:spacing w:after="0" w:line="240" w:lineRule="auto"/>
              <w:jc w:val="both"/>
              <w:rPr>
                <w:rFonts w:ascii="Arial" w:eastAsia="Times New Roman" w:hAnsi="Arial" w:cs="Arial"/>
                <w:kern w:val="0"/>
                <w:lang w:val="fr-FR"/>
                <w14:ligatures w14:val="none"/>
              </w:rPr>
            </w:pPr>
            <w:r w:rsidRPr="00FD2F01">
              <w:rPr>
                <w:rFonts w:ascii="Arial" w:eastAsia="Times New Roman" w:hAnsi="Arial" w:cs="Arial"/>
                <w:kern w:val="0"/>
                <w:lang w:val="ro-RO"/>
                <w14:ligatures w14:val="none"/>
              </w:rPr>
              <w:t>EST :</w:t>
            </w:r>
          </w:p>
        </w:tc>
        <w:tc>
          <w:tcPr>
            <w:tcW w:w="6819" w:type="dxa"/>
            <w:tcBorders>
              <w:top w:val="nil"/>
              <w:left w:val="nil"/>
              <w:bottom w:val="single" w:sz="4" w:space="0" w:color="000000"/>
              <w:right w:val="single" w:sz="4" w:space="0" w:color="000000"/>
            </w:tcBorders>
            <w:vAlign w:val="center"/>
            <w:hideMark/>
          </w:tcPr>
          <w:p w14:paraId="4152B79A" w14:textId="77777777" w:rsidR="00FD2F01" w:rsidRPr="00FD2F01" w:rsidRDefault="00FD2F01" w:rsidP="005648D6">
            <w:pPr>
              <w:shd w:val="clear" w:color="auto" w:fill="E0E0E0"/>
              <w:spacing w:after="0" w:line="240" w:lineRule="auto"/>
              <w:jc w:val="both"/>
              <w:rPr>
                <w:rFonts w:ascii="Arial" w:eastAsia="Times New Roman" w:hAnsi="Arial" w:cs="Arial"/>
                <w:kern w:val="0"/>
                <w:lang w:val="fr-FR"/>
                <w14:ligatures w14:val="none"/>
              </w:rPr>
            </w:pPr>
            <w:r w:rsidRPr="00FD2F01">
              <w:rPr>
                <w:rFonts w:ascii="Arial" w:eastAsia="Times New Roman" w:hAnsi="Arial" w:cs="Arial"/>
                <w:kern w:val="0"/>
                <w:lang w:val="ro-RO"/>
                <w14:ligatures w14:val="none"/>
              </w:rPr>
              <w:t>NR. CAD. 80943/ Str. Armand Calinescu, Nr. Cad. 82106 -PADURE</w:t>
            </w:r>
          </w:p>
        </w:tc>
      </w:tr>
    </w:tbl>
    <w:p w14:paraId="3B217383" w14:textId="051DD7A6" w:rsidR="00FD2F01" w:rsidRPr="00FD2F01" w:rsidRDefault="00FD2F01" w:rsidP="005648D6">
      <w:pPr>
        <w:spacing w:after="0" w:line="240" w:lineRule="auto"/>
        <w:ind w:firstLine="720"/>
        <w:jc w:val="both"/>
        <w:rPr>
          <w:rFonts w:ascii="Arial" w:hAnsi="Arial" w:cs="Arial"/>
          <w:b/>
          <w:bCs/>
          <w:lang w:val="pt-PT"/>
        </w:rPr>
      </w:pPr>
      <w:r w:rsidRPr="00FD2F01">
        <w:rPr>
          <w:rFonts w:ascii="Arial" w:hAnsi="Arial" w:cs="Arial"/>
          <w:b/>
          <w:bCs/>
          <w:lang w:val="pt-PT"/>
        </w:rPr>
        <w:t>Suprafata CONSTRUITA zona panouri fotovoltaice=</w:t>
      </w:r>
      <w:r w:rsidRPr="005B7EFF">
        <w:rPr>
          <w:rFonts w:ascii="Arial" w:hAnsi="Arial" w:cs="Arial"/>
          <w:b/>
          <w:bCs/>
          <w:lang w:val="pt-PT"/>
        </w:rPr>
        <w:t xml:space="preserve"> 2150</w:t>
      </w:r>
      <w:r w:rsidRPr="00FD2F01">
        <w:rPr>
          <w:rFonts w:ascii="Arial" w:hAnsi="Arial" w:cs="Arial"/>
          <w:b/>
          <w:bCs/>
          <w:lang w:val="pt-PT"/>
        </w:rPr>
        <w:t>mp</w:t>
      </w:r>
    </w:p>
    <w:p w14:paraId="0D593911" w14:textId="745BE99B" w:rsidR="00FD2F01" w:rsidRPr="00FD2F01" w:rsidRDefault="00FD2F01" w:rsidP="005648D6">
      <w:pPr>
        <w:spacing w:after="0" w:line="240" w:lineRule="auto"/>
        <w:ind w:firstLine="720"/>
        <w:jc w:val="both"/>
        <w:rPr>
          <w:rFonts w:ascii="Arial" w:hAnsi="Arial" w:cs="Arial"/>
          <w:b/>
          <w:bCs/>
          <w:lang w:val="pt-PT"/>
        </w:rPr>
      </w:pPr>
      <w:r w:rsidRPr="00FD2F01">
        <w:rPr>
          <w:rFonts w:ascii="Arial" w:hAnsi="Arial" w:cs="Arial"/>
          <w:b/>
          <w:bCs/>
          <w:lang w:val="pt-PT"/>
        </w:rPr>
        <w:t>Suprafata CONSTRUITA zona platforma ACUMULATORI=</w:t>
      </w:r>
      <w:r w:rsidRPr="005B7EFF">
        <w:rPr>
          <w:rFonts w:ascii="Arial" w:hAnsi="Arial" w:cs="Arial"/>
          <w:b/>
          <w:bCs/>
          <w:lang w:val="pt-PT"/>
        </w:rPr>
        <w:t xml:space="preserve"> 50</w:t>
      </w:r>
      <w:r w:rsidRPr="00FD2F01">
        <w:rPr>
          <w:rFonts w:ascii="Arial" w:hAnsi="Arial" w:cs="Arial"/>
          <w:b/>
          <w:bCs/>
          <w:lang w:val="pt-PT"/>
        </w:rPr>
        <w:t>mp</w:t>
      </w:r>
    </w:p>
    <w:p w14:paraId="32EEF7CD" w14:textId="22A94697" w:rsidR="00FD2F01" w:rsidRPr="00FD2F01" w:rsidRDefault="00FD2F01" w:rsidP="005648D6">
      <w:pPr>
        <w:spacing w:after="0" w:line="240" w:lineRule="auto"/>
        <w:ind w:firstLine="720"/>
        <w:jc w:val="both"/>
        <w:rPr>
          <w:rFonts w:ascii="Arial" w:hAnsi="Arial" w:cs="Arial"/>
          <w:b/>
          <w:bCs/>
          <w:lang w:val="pt-PT"/>
        </w:rPr>
      </w:pPr>
      <w:r w:rsidRPr="00FD2F01">
        <w:rPr>
          <w:rFonts w:ascii="Arial" w:hAnsi="Arial" w:cs="Arial"/>
          <w:b/>
          <w:bCs/>
          <w:lang w:val="pt-PT"/>
        </w:rPr>
        <w:t>Suprafata Construita platforma pompe de caldura =</w:t>
      </w:r>
      <w:r w:rsidRPr="005B7EFF">
        <w:rPr>
          <w:rFonts w:ascii="Arial" w:hAnsi="Arial" w:cs="Arial"/>
          <w:b/>
          <w:bCs/>
          <w:lang w:val="pt-PT"/>
        </w:rPr>
        <w:t>100</w:t>
      </w:r>
      <w:r w:rsidRPr="00FD2F01">
        <w:rPr>
          <w:rFonts w:ascii="Arial" w:hAnsi="Arial" w:cs="Arial"/>
          <w:b/>
          <w:bCs/>
          <w:lang w:val="pt-PT"/>
        </w:rPr>
        <w:t>mp</w:t>
      </w:r>
    </w:p>
    <w:p w14:paraId="01EFC44B" w14:textId="77777777" w:rsidR="00FD2F01" w:rsidRPr="000914F2" w:rsidRDefault="00FD2F01" w:rsidP="005648D6">
      <w:pPr>
        <w:ind w:firstLine="720"/>
        <w:jc w:val="both"/>
        <w:rPr>
          <w:rFonts w:ascii="Arial" w:hAnsi="Arial" w:cs="Arial"/>
          <w:bCs/>
          <w:color w:val="FF0000"/>
          <w:lang w:val="pt-PT"/>
        </w:rPr>
      </w:pPr>
    </w:p>
    <w:p w14:paraId="4E19AF30" w14:textId="550BA720" w:rsidR="000914F2" w:rsidRPr="00E959C2" w:rsidRDefault="007B2C19" w:rsidP="005648D6">
      <w:pPr>
        <w:ind w:firstLine="720"/>
        <w:jc w:val="both"/>
        <w:rPr>
          <w:rFonts w:ascii="Arial" w:hAnsi="Arial" w:cs="Arial"/>
          <w:b/>
          <w:bCs/>
          <w:lang w:val="it-IT"/>
        </w:rPr>
      </w:pPr>
      <w:r w:rsidRPr="00E959C2">
        <w:rPr>
          <w:rFonts w:ascii="Arial" w:hAnsi="Arial" w:cs="Arial"/>
          <w:b/>
          <w:bCs/>
          <w:lang w:val="it-IT"/>
        </w:rPr>
        <w:t>Locatia din Pitesti</w:t>
      </w:r>
    </w:p>
    <w:p w14:paraId="6ED5947F" w14:textId="77777777" w:rsidR="00653D03" w:rsidRPr="00653D03" w:rsidRDefault="00653D03" w:rsidP="005648D6">
      <w:pPr>
        <w:ind w:firstLine="720"/>
        <w:jc w:val="both"/>
        <w:rPr>
          <w:rFonts w:ascii="Arial" w:hAnsi="Arial" w:cs="Arial"/>
          <w:bCs/>
          <w:lang w:val="pt-PT"/>
        </w:rPr>
      </w:pPr>
      <w:r w:rsidRPr="00653D03">
        <w:rPr>
          <w:rFonts w:ascii="Arial" w:hAnsi="Arial" w:cs="Arial"/>
          <w:bCs/>
          <w:lang w:val="it-IT"/>
        </w:rPr>
        <w:t xml:space="preserve">Obiectivul studiat este situat in Municipiul Pitesti, str. </w:t>
      </w:r>
      <w:r w:rsidRPr="00653D03">
        <w:rPr>
          <w:rFonts w:ascii="Arial" w:hAnsi="Arial" w:cs="Arial"/>
          <w:bCs/>
          <w:lang w:val="pt-PT"/>
        </w:rPr>
        <w:t>Aleea Spitalului m. 36, judetul Arges, in suprafata de 31.763 mp si cu o suprafata disponibila de aproximativ 4.270 m.p.</w:t>
      </w:r>
    </w:p>
    <w:p w14:paraId="12AEB0EB" w14:textId="77777777" w:rsidR="00653D03" w:rsidRPr="00653D03" w:rsidRDefault="00653D03" w:rsidP="005648D6">
      <w:pPr>
        <w:ind w:firstLine="720"/>
        <w:jc w:val="both"/>
        <w:rPr>
          <w:rFonts w:ascii="Arial" w:hAnsi="Arial" w:cs="Arial"/>
          <w:bCs/>
          <w:lang w:val="it-IT"/>
        </w:rPr>
      </w:pPr>
      <w:r w:rsidRPr="00653D03">
        <w:rPr>
          <w:rFonts w:ascii="Arial" w:hAnsi="Arial" w:cs="Arial"/>
          <w:bCs/>
          <w:lang w:val="it-IT"/>
        </w:rPr>
        <w:t>Terenul este in proprietatea publica a Judetului Arges si in administrarea Spitalului Judetean de Urgenta Pitesti, unitate sanitara aflata in subordinea Consiliului Judetean Arges.</w:t>
      </w:r>
    </w:p>
    <w:p w14:paraId="2FE74F95" w14:textId="77777777" w:rsidR="00653D03" w:rsidRPr="00653D03" w:rsidRDefault="00653D03" w:rsidP="005648D6">
      <w:pPr>
        <w:pBdr>
          <w:top w:val="single" w:sz="4" w:space="1" w:color="auto"/>
          <w:left w:val="single" w:sz="4" w:space="4" w:color="auto"/>
          <w:bottom w:val="single" w:sz="4" w:space="1" w:color="auto"/>
          <w:right w:val="single" w:sz="4" w:space="0" w:color="auto"/>
        </w:pBdr>
        <w:shd w:val="clear" w:color="auto" w:fill="E0E0E0"/>
        <w:spacing w:after="0" w:line="240" w:lineRule="auto"/>
        <w:jc w:val="both"/>
        <w:rPr>
          <w:rFonts w:ascii="Arial" w:eastAsia="Times New Roman" w:hAnsi="Arial" w:cs="Arial"/>
          <w:b/>
          <w:bCs/>
          <w:caps/>
          <w:kern w:val="0"/>
          <w:lang w:val="fr-FR"/>
          <w14:ligatures w14:val="none"/>
        </w:rPr>
      </w:pPr>
      <w:r w:rsidRPr="00653D03">
        <w:rPr>
          <w:rFonts w:ascii="Arial" w:eastAsia="Times New Roman" w:hAnsi="Arial" w:cs="Arial"/>
          <w:kern w:val="0"/>
          <w:lang w:val="it-IT"/>
          <w14:ligatures w14:val="none"/>
        </w:rPr>
        <w:t xml:space="preserve">Terenul se afla </w:t>
      </w:r>
      <w:proofErr w:type="gramStart"/>
      <w:r w:rsidRPr="00653D03">
        <w:rPr>
          <w:rFonts w:ascii="Arial" w:eastAsia="Times New Roman" w:hAnsi="Arial" w:cs="Arial"/>
          <w:kern w:val="0"/>
          <w:lang w:val="it-IT"/>
          <w14:ligatures w14:val="none"/>
        </w:rPr>
        <w:t>in :</w:t>
      </w:r>
      <w:proofErr w:type="gramEnd"/>
      <w:r w:rsidRPr="00653D03">
        <w:rPr>
          <w:rFonts w:ascii="Arial" w:eastAsia="Times New Roman" w:hAnsi="Arial" w:cs="Arial"/>
          <w:kern w:val="0"/>
          <w:lang w:val="it-IT"/>
          <w14:ligatures w14:val="none"/>
        </w:rPr>
        <w:t xml:space="preserve"> </w:t>
      </w:r>
      <w:r w:rsidRPr="00653D03">
        <w:rPr>
          <w:rFonts w:ascii="Arial" w:eastAsia="Times New Roman" w:hAnsi="Arial" w:cs="Arial"/>
          <w:b/>
          <w:bCs/>
          <w:caps/>
          <w:kern w:val="0"/>
          <w:lang w:val="it-IT"/>
          <w14:ligatures w14:val="none"/>
        </w:rPr>
        <w:t xml:space="preserve">Municipiul Piteşti, str. </w:t>
      </w:r>
      <w:r w:rsidRPr="00653D03">
        <w:rPr>
          <w:rFonts w:ascii="Arial" w:eastAsia="Times New Roman" w:hAnsi="Arial" w:cs="Arial"/>
          <w:b/>
          <w:bCs/>
          <w:caps/>
          <w:kern w:val="0"/>
          <w:lang w:val="fr-FR"/>
          <w14:ligatures w14:val="none"/>
        </w:rPr>
        <w:t>Aleea Spitalului nr. 36, nr. cad.107704 , judeţul Argeş.</w:t>
      </w:r>
    </w:p>
    <w:tbl>
      <w:tblPr>
        <w:tblW w:w="10183" w:type="dxa"/>
        <w:tblInd w:w="-147" w:type="dxa"/>
        <w:tblLayout w:type="fixed"/>
        <w:tblLook w:val="04A0" w:firstRow="1" w:lastRow="0" w:firstColumn="1" w:lastColumn="0" w:noHBand="0" w:noVBand="1"/>
      </w:tblPr>
      <w:tblGrid>
        <w:gridCol w:w="2991"/>
        <w:gridCol w:w="7192"/>
      </w:tblGrid>
      <w:tr w:rsidR="00653D03" w:rsidRPr="00653D03" w14:paraId="4E7B8544" w14:textId="77777777" w:rsidTr="005D324F">
        <w:trPr>
          <w:trHeight w:val="206"/>
        </w:trPr>
        <w:tc>
          <w:tcPr>
            <w:tcW w:w="2991" w:type="dxa"/>
            <w:tcBorders>
              <w:top w:val="single" w:sz="4" w:space="0" w:color="000000"/>
              <w:left w:val="single" w:sz="4" w:space="0" w:color="000000"/>
              <w:bottom w:val="nil"/>
              <w:right w:val="nil"/>
            </w:tcBorders>
            <w:vAlign w:val="center"/>
            <w:hideMark/>
          </w:tcPr>
          <w:p w14:paraId="57E4E131" w14:textId="77777777" w:rsidR="00653D03" w:rsidRPr="00653D03" w:rsidRDefault="00653D03" w:rsidP="005648D6">
            <w:pPr>
              <w:shd w:val="clear" w:color="auto" w:fill="E0E0E0"/>
              <w:spacing w:after="0" w:line="240" w:lineRule="auto"/>
              <w:jc w:val="both"/>
              <w:rPr>
                <w:rFonts w:ascii="Arial" w:eastAsia="Times New Roman" w:hAnsi="Arial" w:cs="Arial"/>
                <w:kern w:val="0"/>
                <w:lang w:val="fr-FR"/>
                <w14:ligatures w14:val="none"/>
              </w:rPr>
            </w:pPr>
            <w:r w:rsidRPr="00653D03">
              <w:rPr>
                <w:rFonts w:ascii="Arial" w:eastAsia="Times New Roman" w:hAnsi="Arial" w:cs="Arial"/>
                <w:kern w:val="0"/>
                <w:lang w:val="ro-RO"/>
                <w14:ligatures w14:val="none"/>
              </w:rPr>
              <w:t>NORD</w:t>
            </w:r>
          </w:p>
        </w:tc>
        <w:tc>
          <w:tcPr>
            <w:tcW w:w="7192" w:type="dxa"/>
            <w:tcBorders>
              <w:top w:val="single" w:sz="4" w:space="0" w:color="000000"/>
              <w:left w:val="nil"/>
              <w:bottom w:val="nil"/>
              <w:right w:val="single" w:sz="4" w:space="0" w:color="000000"/>
            </w:tcBorders>
            <w:vAlign w:val="center"/>
            <w:hideMark/>
          </w:tcPr>
          <w:p w14:paraId="029FFB62" w14:textId="77777777" w:rsidR="00653D03" w:rsidRPr="00653D03" w:rsidRDefault="00653D03" w:rsidP="005D324F">
            <w:pPr>
              <w:shd w:val="clear" w:color="auto" w:fill="E0E0E0"/>
              <w:spacing w:after="0" w:line="240" w:lineRule="auto"/>
              <w:ind w:right="-202"/>
              <w:jc w:val="both"/>
              <w:rPr>
                <w:rFonts w:ascii="Arial" w:eastAsia="Times New Roman" w:hAnsi="Arial" w:cs="Arial"/>
                <w:kern w:val="0"/>
                <w:lang w:val="fr-FR"/>
                <w14:ligatures w14:val="none"/>
              </w:rPr>
            </w:pPr>
            <w:r w:rsidRPr="00653D03">
              <w:rPr>
                <w:rFonts w:ascii="Arial" w:eastAsia="Times New Roman" w:hAnsi="Arial" w:cs="Arial"/>
                <w:kern w:val="0"/>
                <w:lang w:val="ro-RO"/>
                <w14:ligatures w14:val="none"/>
              </w:rPr>
              <w:t>Aleea Spitalului, nr. Cad. 97235, nr. Cad. 95857, nr. Cad. 87215</w:t>
            </w:r>
          </w:p>
        </w:tc>
      </w:tr>
      <w:tr w:rsidR="00653D03" w:rsidRPr="00E959C2" w14:paraId="0EAB9BB1" w14:textId="77777777" w:rsidTr="005D324F">
        <w:trPr>
          <w:trHeight w:val="271"/>
        </w:trPr>
        <w:tc>
          <w:tcPr>
            <w:tcW w:w="2991" w:type="dxa"/>
            <w:tcBorders>
              <w:top w:val="nil"/>
              <w:left w:val="single" w:sz="4" w:space="0" w:color="000000"/>
              <w:bottom w:val="nil"/>
              <w:right w:val="nil"/>
            </w:tcBorders>
            <w:vAlign w:val="center"/>
            <w:hideMark/>
          </w:tcPr>
          <w:p w14:paraId="73B4510D" w14:textId="77777777" w:rsidR="00653D03" w:rsidRPr="00653D03" w:rsidRDefault="00653D03" w:rsidP="005648D6">
            <w:pPr>
              <w:shd w:val="clear" w:color="auto" w:fill="E0E0E0"/>
              <w:spacing w:after="0" w:line="240" w:lineRule="auto"/>
              <w:jc w:val="both"/>
              <w:rPr>
                <w:rFonts w:ascii="Arial" w:eastAsia="Times New Roman" w:hAnsi="Arial" w:cs="Arial"/>
                <w:kern w:val="0"/>
                <w:lang w:val="fr-FR"/>
                <w14:ligatures w14:val="none"/>
              </w:rPr>
            </w:pPr>
            <w:r w:rsidRPr="00653D03">
              <w:rPr>
                <w:rFonts w:ascii="Arial" w:eastAsia="Times New Roman" w:hAnsi="Arial" w:cs="Arial"/>
                <w:kern w:val="0"/>
                <w:lang w:val="ro-RO"/>
                <w14:ligatures w14:val="none"/>
              </w:rPr>
              <w:t>SUD</w:t>
            </w:r>
          </w:p>
        </w:tc>
        <w:tc>
          <w:tcPr>
            <w:tcW w:w="7192" w:type="dxa"/>
            <w:tcBorders>
              <w:top w:val="nil"/>
              <w:left w:val="nil"/>
              <w:bottom w:val="nil"/>
              <w:right w:val="single" w:sz="4" w:space="0" w:color="000000"/>
            </w:tcBorders>
            <w:vAlign w:val="center"/>
            <w:hideMark/>
          </w:tcPr>
          <w:p w14:paraId="67965E46" w14:textId="77777777" w:rsidR="00653D03" w:rsidRPr="00653D03" w:rsidRDefault="00653D03" w:rsidP="005D324F">
            <w:pPr>
              <w:shd w:val="clear" w:color="auto" w:fill="E0E0E0"/>
              <w:spacing w:after="0" w:line="240" w:lineRule="auto"/>
              <w:ind w:right="-202"/>
              <w:jc w:val="both"/>
              <w:rPr>
                <w:rFonts w:ascii="Arial" w:eastAsia="Times New Roman" w:hAnsi="Arial" w:cs="Arial"/>
                <w:kern w:val="0"/>
                <w:lang w:val="es-ES"/>
                <w14:ligatures w14:val="none"/>
              </w:rPr>
            </w:pPr>
            <w:r w:rsidRPr="00653D03">
              <w:rPr>
                <w:rFonts w:ascii="Arial" w:eastAsia="Times New Roman" w:hAnsi="Arial" w:cs="Arial"/>
                <w:kern w:val="0"/>
                <w:lang w:val="ro-RO"/>
                <w14:ligatures w14:val="none"/>
              </w:rPr>
              <w:t>NR. CAD. 86170, nr. Cad. 91327, nr. Cad. 83696, nr. Cad. 103021, nr. Cad. 106218</w:t>
            </w:r>
          </w:p>
        </w:tc>
      </w:tr>
      <w:tr w:rsidR="00653D03" w:rsidRPr="00E959C2" w14:paraId="504AC845" w14:textId="77777777" w:rsidTr="005D324F">
        <w:trPr>
          <w:trHeight w:val="198"/>
        </w:trPr>
        <w:tc>
          <w:tcPr>
            <w:tcW w:w="2991" w:type="dxa"/>
            <w:tcBorders>
              <w:top w:val="nil"/>
              <w:left w:val="single" w:sz="4" w:space="0" w:color="000000"/>
              <w:bottom w:val="nil"/>
              <w:right w:val="nil"/>
            </w:tcBorders>
            <w:vAlign w:val="center"/>
            <w:hideMark/>
          </w:tcPr>
          <w:p w14:paraId="68809D3B" w14:textId="77777777" w:rsidR="00653D03" w:rsidRPr="00653D03" w:rsidRDefault="00653D03" w:rsidP="005648D6">
            <w:pPr>
              <w:shd w:val="clear" w:color="auto" w:fill="E0E0E0"/>
              <w:spacing w:after="0" w:line="240" w:lineRule="auto"/>
              <w:jc w:val="both"/>
              <w:rPr>
                <w:rFonts w:ascii="Arial" w:eastAsia="Times New Roman" w:hAnsi="Arial" w:cs="Arial"/>
                <w:kern w:val="0"/>
                <w:lang w:val="fr-FR"/>
                <w14:ligatures w14:val="none"/>
              </w:rPr>
            </w:pPr>
            <w:r w:rsidRPr="00653D03">
              <w:rPr>
                <w:rFonts w:ascii="Arial" w:eastAsia="Times New Roman" w:hAnsi="Arial" w:cs="Arial"/>
                <w:kern w:val="0"/>
                <w:lang w:val="ro-RO"/>
                <w14:ligatures w14:val="none"/>
              </w:rPr>
              <w:t>VEST :</w:t>
            </w:r>
          </w:p>
        </w:tc>
        <w:tc>
          <w:tcPr>
            <w:tcW w:w="7192" w:type="dxa"/>
            <w:tcBorders>
              <w:top w:val="nil"/>
              <w:left w:val="nil"/>
              <w:bottom w:val="nil"/>
              <w:right w:val="single" w:sz="4" w:space="0" w:color="000000"/>
            </w:tcBorders>
            <w:vAlign w:val="center"/>
            <w:hideMark/>
          </w:tcPr>
          <w:p w14:paraId="291CC8A9" w14:textId="77777777" w:rsidR="00653D03" w:rsidRPr="00653D03" w:rsidRDefault="00653D03" w:rsidP="005D324F">
            <w:pPr>
              <w:shd w:val="clear" w:color="auto" w:fill="E0E0E0"/>
              <w:spacing w:after="0" w:line="240" w:lineRule="auto"/>
              <w:ind w:right="-202"/>
              <w:jc w:val="both"/>
              <w:rPr>
                <w:rFonts w:ascii="Arial" w:eastAsia="Times New Roman" w:hAnsi="Arial" w:cs="Arial"/>
                <w:kern w:val="0"/>
                <w:lang w:val="es-ES"/>
                <w14:ligatures w14:val="none"/>
              </w:rPr>
            </w:pPr>
            <w:r w:rsidRPr="00653D03">
              <w:rPr>
                <w:rFonts w:ascii="Arial" w:eastAsia="Times New Roman" w:hAnsi="Arial" w:cs="Arial"/>
                <w:kern w:val="0"/>
                <w:lang w:val="ro-RO"/>
                <w14:ligatures w14:val="none"/>
              </w:rPr>
              <w:t>NR. CAD. 81426, nr. Cad. 85817, nr. Cad. 91552</w:t>
            </w:r>
          </w:p>
        </w:tc>
      </w:tr>
      <w:tr w:rsidR="00653D03" w:rsidRPr="00E959C2" w14:paraId="341C12B2" w14:textId="77777777" w:rsidTr="005D324F">
        <w:trPr>
          <w:trHeight w:val="271"/>
        </w:trPr>
        <w:tc>
          <w:tcPr>
            <w:tcW w:w="2991" w:type="dxa"/>
            <w:tcBorders>
              <w:top w:val="nil"/>
              <w:left w:val="single" w:sz="4" w:space="0" w:color="000000"/>
              <w:bottom w:val="single" w:sz="4" w:space="0" w:color="000000"/>
              <w:right w:val="nil"/>
            </w:tcBorders>
            <w:vAlign w:val="center"/>
            <w:hideMark/>
          </w:tcPr>
          <w:p w14:paraId="5FF1E6D7" w14:textId="77777777" w:rsidR="00653D03" w:rsidRPr="00653D03" w:rsidRDefault="00653D03" w:rsidP="005648D6">
            <w:pPr>
              <w:shd w:val="clear" w:color="auto" w:fill="E0E0E0"/>
              <w:spacing w:after="0" w:line="240" w:lineRule="auto"/>
              <w:jc w:val="both"/>
              <w:rPr>
                <w:rFonts w:ascii="Arial" w:eastAsia="Times New Roman" w:hAnsi="Arial" w:cs="Arial"/>
                <w:kern w:val="0"/>
                <w:lang w:val="fr-FR"/>
                <w14:ligatures w14:val="none"/>
              </w:rPr>
            </w:pPr>
            <w:r w:rsidRPr="00653D03">
              <w:rPr>
                <w:rFonts w:ascii="Arial" w:eastAsia="Times New Roman" w:hAnsi="Arial" w:cs="Arial"/>
                <w:kern w:val="0"/>
                <w:lang w:val="ro-RO"/>
                <w14:ligatures w14:val="none"/>
              </w:rPr>
              <w:t>EST :</w:t>
            </w:r>
          </w:p>
        </w:tc>
        <w:tc>
          <w:tcPr>
            <w:tcW w:w="7192" w:type="dxa"/>
            <w:tcBorders>
              <w:top w:val="nil"/>
              <w:left w:val="nil"/>
              <w:bottom w:val="single" w:sz="4" w:space="0" w:color="000000"/>
              <w:right w:val="single" w:sz="4" w:space="0" w:color="000000"/>
            </w:tcBorders>
            <w:vAlign w:val="center"/>
            <w:hideMark/>
          </w:tcPr>
          <w:p w14:paraId="5E31B5E6" w14:textId="77777777" w:rsidR="00653D03" w:rsidRPr="00653D03" w:rsidRDefault="00653D03" w:rsidP="005D324F">
            <w:pPr>
              <w:shd w:val="clear" w:color="auto" w:fill="E0E0E0"/>
              <w:spacing w:after="0" w:line="240" w:lineRule="auto"/>
              <w:ind w:right="-202"/>
              <w:jc w:val="both"/>
              <w:rPr>
                <w:rFonts w:ascii="Arial" w:eastAsia="Times New Roman" w:hAnsi="Arial" w:cs="Arial"/>
                <w:kern w:val="0"/>
                <w:lang w:val="es-ES"/>
                <w14:ligatures w14:val="none"/>
              </w:rPr>
            </w:pPr>
            <w:r w:rsidRPr="00653D03">
              <w:rPr>
                <w:rFonts w:ascii="Arial" w:eastAsia="Times New Roman" w:hAnsi="Arial" w:cs="Arial"/>
                <w:kern w:val="0"/>
                <w:lang w:val="ro-RO"/>
                <w14:ligatures w14:val="none"/>
              </w:rPr>
              <w:t>NR. CAD. 91563, nr. Cad. 87739, nr. Cad. 106218</w:t>
            </w:r>
          </w:p>
        </w:tc>
      </w:tr>
    </w:tbl>
    <w:p w14:paraId="3405FDD9" w14:textId="77777777" w:rsidR="00653D03" w:rsidRPr="00653D03" w:rsidRDefault="00653D03" w:rsidP="005648D6">
      <w:pPr>
        <w:autoSpaceDE w:val="0"/>
        <w:autoSpaceDN w:val="0"/>
        <w:adjustRightInd w:val="0"/>
        <w:spacing w:after="0" w:line="240" w:lineRule="auto"/>
        <w:ind w:left="840"/>
        <w:jc w:val="both"/>
        <w:rPr>
          <w:rFonts w:ascii="Arial" w:eastAsia="Times New Roman" w:hAnsi="Arial" w:cs="Arial"/>
          <w:kern w:val="0"/>
          <w:u w:val="single"/>
          <w:lang w:val="es-ES"/>
          <w14:ligatures w14:val="none"/>
        </w:rPr>
      </w:pPr>
    </w:p>
    <w:p w14:paraId="7DDAFBED" w14:textId="75EC4FF5" w:rsidR="00653D03" w:rsidRPr="005B7EFF" w:rsidRDefault="00653D03" w:rsidP="005648D6">
      <w:pPr>
        <w:spacing w:after="0" w:line="240" w:lineRule="auto"/>
        <w:jc w:val="both"/>
        <w:rPr>
          <w:rFonts w:ascii="Arial" w:eastAsia="Times New Roman" w:hAnsi="Arial" w:cs="Arial"/>
          <w:b/>
          <w:bCs/>
          <w:color w:val="000000"/>
          <w:kern w:val="0"/>
          <w:lang w:val="it-IT"/>
          <w14:ligatures w14:val="none"/>
        </w:rPr>
      </w:pPr>
      <w:r w:rsidRPr="00653D03">
        <w:rPr>
          <w:rFonts w:ascii="Arial" w:eastAsia="Times New Roman" w:hAnsi="Arial" w:cs="Arial"/>
          <w:color w:val="000000"/>
          <w:kern w:val="0"/>
          <w:lang w:val="it-IT"/>
          <w14:ligatures w14:val="none"/>
        </w:rPr>
        <w:t xml:space="preserve">Suprafata CONSTRUITA propusa PANOURI </w:t>
      </w:r>
      <w:proofErr w:type="gramStart"/>
      <w:r w:rsidRPr="00653D03">
        <w:rPr>
          <w:rFonts w:ascii="Arial" w:eastAsia="Times New Roman" w:hAnsi="Arial" w:cs="Arial"/>
          <w:color w:val="000000"/>
          <w:kern w:val="0"/>
          <w:lang w:val="it-IT"/>
          <w14:ligatures w14:val="none"/>
        </w:rPr>
        <w:t>FOTOVOLTAICE  -</w:t>
      </w:r>
      <w:proofErr w:type="gramEnd"/>
      <w:r w:rsidRPr="00653D03">
        <w:rPr>
          <w:rFonts w:ascii="Arial" w:eastAsia="Times New Roman" w:hAnsi="Arial" w:cs="Arial"/>
          <w:color w:val="000000"/>
          <w:kern w:val="0"/>
          <w:lang w:val="it-IT"/>
          <w14:ligatures w14:val="none"/>
        </w:rPr>
        <w:t xml:space="preserve"> 2115.00 mp</w:t>
      </w:r>
      <w:r w:rsidRPr="005B7EFF">
        <w:rPr>
          <w:rFonts w:ascii="Arial" w:eastAsia="Times New Roman" w:hAnsi="Arial" w:cs="Arial"/>
          <w:color w:val="000000"/>
          <w:kern w:val="0"/>
          <w:lang w:val="it-IT"/>
          <w14:ligatures w14:val="none"/>
        </w:rPr>
        <w:t xml:space="preserve"> amplasate pe structuri tip </w:t>
      </w:r>
      <w:r w:rsidRPr="005B7EFF">
        <w:rPr>
          <w:rFonts w:ascii="Arial" w:eastAsia="Times New Roman" w:hAnsi="Arial" w:cs="Arial"/>
          <w:b/>
          <w:bCs/>
          <w:color w:val="000000"/>
          <w:kern w:val="0"/>
          <w:lang w:val="it-IT"/>
          <w14:ligatures w14:val="none"/>
        </w:rPr>
        <w:t>carporturi solare</w:t>
      </w:r>
    </w:p>
    <w:p w14:paraId="51BB3364" w14:textId="77777777" w:rsidR="0037199E" w:rsidRPr="005B7EFF" w:rsidRDefault="0037199E" w:rsidP="005648D6">
      <w:pPr>
        <w:autoSpaceDE w:val="0"/>
        <w:autoSpaceDN w:val="0"/>
        <w:adjustRightInd w:val="0"/>
        <w:spacing w:after="0" w:line="240" w:lineRule="auto"/>
        <w:jc w:val="both"/>
        <w:rPr>
          <w:rFonts w:ascii="Arial" w:hAnsi="Arial" w:cs="Arial"/>
          <w:color w:val="2F5497"/>
          <w:kern w:val="0"/>
          <w:lang w:val="it-IT"/>
        </w:rPr>
      </w:pPr>
    </w:p>
    <w:p w14:paraId="3A59B2E7" w14:textId="5E7BE2DD" w:rsidR="0037199E" w:rsidRPr="005B7EFF" w:rsidRDefault="0037199E" w:rsidP="005648D6">
      <w:pPr>
        <w:autoSpaceDE w:val="0"/>
        <w:autoSpaceDN w:val="0"/>
        <w:adjustRightInd w:val="0"/>
        <w:spacing w:after="0" w:line="240" w:lineRule="auto"/>
        <w:jc w:val="both"/>
        <w:rPr>
          <w:rFonts w:ascii="Arial" w:hAnsi="Arial" w:cs="Arial"/>
          <w:b/>
          <w:bCs/>
          <w:kern w:val="0"/>
          <w:lang w:val="it-IT"/>
        </w:rPr>
      </w:pPr>
      <w:r w:rsidRPr="005B7EFF">
        <w:rPr>
          <w:rFonts w:ascii="Arial" w:hAnsi="Arial" w:cs="Arial"/>
          <w:b/>
          <w:bCs/>
          <w:kern w:val="0"/>
          <w:lang w:val="it-IT"/>
        </w:rPr>
        <w:t>2.4. ANALIZA CERERII DE BUNURI ŞI SERVICII, INCLUSIV PROGNOZE PE TERMEN MEDIU ŞI LUNG PRIVIND EVOLUŢIA CERERII, ÎN SCOPUL JUSTIFICĂRII NECESITĂŢII OBIECTIVULUI DE INVESTIŢII ANALIZA CERERII DE BUNURI ȘI SERVICII</w:t>
      </w:r>
    </w:p>
    <w:p w14:paraId="06170F75" w14:textId="77777777" w:rsidR="0037199E" w:rsidRPr="005B7EFF" w:rsidRDefault="0037199E" w:rsidP="005648D6">
      <w:pPr>
        <w:autoSpaceDE w:val="0"/>
        <w:autoSpaceDN w:val="0"/>
        <w:adjustRightInd w:val="0"/>
        <w:spacing w:after="0" w:line="240" w:lineRule="auto"/>
        <w:jc w:val="both"/>
        <w:rPr>
          <w:rFonts w:ascii="Arial" w:hAnsi="Arial" w:cs="Arial"/>
          <w:b/>
          <w:bCs/>
          <w:kern w:val="0"/>
          <w:lang w:val="it-IT"/>
        </w:rPr>
      </w:pPr>
    </w:p>
    <w:p w14:paraId="714E82A7" w14:textId="0C99961F" w:rsidR="0037199E" w:rsidRPr="005B7EFF" w:rsidRDefault="0037199E" w:rsidP="005648D6">
      <w:pPr>
        <w:autoSpaceDE w:val="0"/>
        <w:autoSpaceDN w:val="0"/>
        <w:adjustRightInd w:val="0"/>
        <w:spacing w:after="0" w:line="240" w:lineRule="auto"/>
        <w:jc w:val="both"/>
        <w:rPr>
          <w:rFonts w:ascii="Arial" w:hAnsi="Arial" w:cs="Arial"/>
          <w:b/>
          <w:bCs/>
          <w:kern w:val="0"/>
          <w:lang w:val="es-ES"/>
        </w:rPr>
      </w:pPr>
      <w:r w:rsidRPr="005B7EFF">
        <w:rPr>
          <w:rFonts w:ascii="Arial" w:hAnsi="Arial" w:cs="Arial"/>
          <w:b/>
          <w:bCs/>
          <w:kern w:val="0"/>
          <w:lang w:val="es-ES"/>
        </w:rPr>
        <w:t xml:space="preserve">2.4.1. Cererea și oferta de energie </w:t>
      </w:r>
      <w:proofErr w:type="gramStart"/>
      <w:r w:rsidRPr="005B7EFF">
        <w:rPr>
          <w:rFonts w:ascii="Arial" w:hAnsi="Arial" w:cs="Arial"/>
          <w:b/>
          <w:bCs/>
          <w:kern w:val="0"/>
          <w:lang w:val="es-ES"/>
        </w:rPr>
        <w:t>la nivel</w:t>
      </w:r>
      <w:proofErr w:type="gramEnd"/>
      <w:r w:rsidRPr="005B7EFF">
        <w:rPr>
          <w:rFonts w:ascii="Arial" w:hAnsi="Arial" w:cs="Arial"/>
          <w:b/>
          <w:bCs/>
          <w:kern w:val="0"/>
          <w:lang w:val="es-ES"/>
        </w:rPr>
        <w:t xml:space="preserve"> național</w:t>
      </w:r>
    </w:p>
    <w:p w14:paraId="53C88CB0" w14:textId="77777777" w:rsidR="0037199E" w:rsidRPr="0037199E" w:rsidRDefault="0037199E" w:rsidP="005648D6">
      <w:pPr>
        <w:autoSpaceDE w:val="0"/>
        <w:autoSpaceDN w:val="0"/>
        <w:adjustRightInd w:val="0"/>
        <w:spacing w:after="0" w:line="240" w:lineRule="auto"/>
        <w:jc w:val="both"/>
        <w:rPr>
          <w:rFonts w:ascii="Arial" w:hAnsi="Arial" w:cs="Arial"/>
          <w:kern w:val="0"/>
          <w:lang w:val="es-ES"/>
        </w:rPr>
      </w:pPr>
      <w:r w:rsidRPr="0037199E">
        <w:rPr>
          <w:rFonts w:ascii="Arial" w:hAnsi="Arial" w:cs="Arial"/>
          <w:kern w:val="0"/>
          <w:lang w:val="es-ES"/>
        </w:rPr>
        <w:t>Din punct de vedere al analizei congestionării rețelei electrice de transport, CNTEE</w:t>
      </w:r>
    </w:p>
    <w:p w14:paraId="4FCA1A6C" w14:textId="77777777" w:rsidR="0037199E" w:rsidRPr="0037199E" w:rsidRDefault="0037199E" w:rsidP="005648D6">
      <w:pPr>
        <w:autoSpaceDE w:val="0"/>
        <w:autoSpaceDN w:val="0"/>
        <w:adjustRightInd w:val="0"/>
        <w:spacing w:after="0" w:line="240" w:lineRule="auto"/>
        <w:jc w:val="both"/>
        <w:rPr>
          <w:rFonts w:ascii="Arial" w:hAnsi="Arial" w:cs="Arial"/>
          <w:kern w:val="0"/>
          <w:lang w:val="es-ES"/>
        </w:rPr>
      </w:pPr>
      <w:r w:rsidRPr="0037199E">
        <w:rPr>
          <w:rFonts w:ascii="Arial" w:hAnsi="Arial" w:cs="Arial"/>
          <w:kern w:val="0"/>
          <w:lang w:val="es-ES"/>
        </w:rPr>
        <w:t>TRANSELECTRICA pune la dispoziție utilizatorilor și investitorilor harta încărcării rețelei,</w:t>
      </w:r>
    </w:p>
    <w:p w14:paraId="19712C0A" w14:textId="5CECB0EF" w:rsidR="0037199E" w:rsidRPr="005B7EFF" w:rsidRDefault="0037199E" w:rsidP="005648D6">
      <w:pPr>
        <w:autoSpaceDE w:val="0"/>
        <w:autoSpaceDN w:val="0"/>
        <w:adjustRightInd w:val="0"/>
        <w:spacing w:after="0" w:line="240" w:lineRule="auto"/>
        <w:jc w:val="both"/>
        <w:rPr>
          <w:rFonts w:ascii="Arial" w:hAnsi="Arial" w:cs="Arial"/>
          <w:kern w:val="0"/>
          <w:lang w:val="es-ES"/>
        </w:rPr>
      </w:pPr>
      <w:r w:rsidRPr="0037199E">
        <w:rPr>
          <w:rFonts w:ascii="Arial" w:hAnsi="Arial" w:cs="Arial"/>
          <w:kern w:val="0"/>
          <w:lang w:val="es-ES"/>
        </w:rPr>
        <w:t>pentru a facilita identificarea zonelor geografice în care există încă o disponibilitate suficientă</w:t>
      </w:r>
      <w:r w:rsidRPr="005B7EFF">
        <w:rPr>
          <w:rFonts w:ascii="Arial" w:hAnsi="Arial" w:cs="Arial"/>
          <w:kern w:val="0"/>
          <w:lang w:val="es-ES"/>
        </w:rPr>
        <w:t xml:space="preserve"> de capacitate de transport, așa cum se prezintă în figura de mai jos</w:t>
      </w:r>
    </w:p>
    <w:p w14:paraId="7DE4904B" w14:textId="77777777" w:rsidR="0037199E" w:rsidRPr="005B7EFF" w:rsidRDefault="0037199E" w:rsidP="005648D6">
      <w:pPr>
        <w:autoSpaceDE w:val="0"/>
        <w:autoSpaceDN w:val="0"/>
        <w:adjustRightInd w:val="0"/>
        <w:spacing w:after="0" w:line="240" w:lineRule="auto"/>
        <w:jc w:val="both"/>
        <w:rPr>
          <w:rFonts w:ascii="Arial" w:hAnsi="Arial" w:cs="Arial"/>
          <w:kern w:val="0"/>
          <w:lang w:val="es-ES"/>
        </w:rPr>
      </w:pPr>
    </w:p>
    <w:p w14:paraId="5F7E2EE9" w14:textId="00D92FC7" w:rsidR="0037199E" w:rsidRPr="005B7EFF" w:rsidRDefault="0037199E" w:rsidP="005648D6">
      <w:pPr>
        <w:autoSpaceDE w:val="0"/>
        <w:autoSpaceDN w:val="0"/>
        <w:adjustRightInd w:val="0"/>
        <w:spacing w:after="0" w:line="240" w:lineRule="auto"/>
        <w:jc w:val="both"/>
        <w:rPr>
          <w:rFonts w:ascii="Arial" w:hAnsi="Arial" w:cs="Arial"/>
          <w:color w:val="2F5497"/>
          <w:kern w:val="0"/>
          <w:sz w:val="26"/>
          <w:szCs w:val="26"/>
          <w:lang w:val="es-ES"/>
        </w:rPr>
      </w:pPr>
      <w:r w:rsidRPr="005B7EFF">
        <w:rPr>
          <w:rFonts w:ascii="Arial" w:hAnsi="Arial" w:cs="Arial"/>
          <w:noProof/>
          <w:color w:val="2F5497"/>
          <w:kern w:val="0"/>
          <w:sz w:val="26"/>
          <w:szCs w:val="26"/>
          <w:lang w:val="es-ES"/>
        </w:rPr>
        <w:drawing>
          <wp:inline distT="0" distB="0" distL="0" distR="0" wp14:anchorId="75BDE250" wp14:editId="67783B48">
            <wp:extent cx="4470400" cy="3261355"/>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75262" cy="3264902"/>
                    </a:xfrm>
                    <a:prstGeom prst="rect">
                      <a:avLst/>
                    </a:prstGeom>
                    <a:noFill/>
                    <a:ln>
                      <a:noFill/>
                    </a:ln>
                  </pic:spPr>
                </pic:pic>
              </a:graphicData>
            </a:graphic>
          </wp:inline>
        </w:drawing>
      </w:r>
    </w:p>
    <w:p w14:paraId="63003018" w14:textId="77777777" w:rsidR="005D324F" w:rsidRDefault="005D324F" w:rsidP="005648D6">
      <w:pPr>
        <w:autoSpaceDE w:val="0"/>
        <w:autoSpaceDN w:val="0"/>
        <w:adjustRightInd w:val="0"/>
        <w:spacing w:after="0" w:line="240" w:lineRule="auto"/>
        <w:jc w:val="both"/>
        <w:rPr>
          <w:rFonts w:ascii="Arial" w:hAnsi="Arial" w:cs="Arial"/>
          <w:kern w:val="0"/>
          <w:sz w:val="26"/>
          <w:szCs w:val="26"/>
          <w:lang w:val="it-IT"/>
        </w:rPr>
      </w:pPr>
    </w:p>
    <w:p w14:paraId="3A182EF2" w14:textId="7B04D396" w:rsidR="0037199E" w:rsidRPr="005B7EFF" w:rsidRDefault="0037199E" w:rsidP="005648D6">
      <w:pPr>
        <w:autoSpaceDE w:val="0"/>
        <w:autoSpaceDN w:val="0"/>
        <w:adjustRightInd w:val="0"/>
        <w:spacing w:after="0" w:line="240" w:lineRule="auto"/>
        <w:jc w:val="both"/>
        <w:rPr>
          <w:rFonts w:ascii="Arial" w:hAnsi="Arial" w:cs="Arial"/>
          <w:kern w:val="0"/>
          <w:sz w:val="26"/>
          <w:szCs w:val="26"/>
          <w:lang w:val="it-IT"/>
        </w:rPr>
      </w:pPr>
      <w:r w:rsidRPr="005B7EFF">
        <w:rPr>
          <w:rFonts w:ascii="Arial" w:hAnsi="Arial" w:cs="Arial"/>
          <w:kern w:val="0"/>
          <w:sz w:val="26"/>
          <w:szCs w:val="26"/>
          <w:lang w:val="it-IT"/>
        </w:rPr>
        <w:t xml:space="preserve">Centralele fotovoltaice propuse in cadrul investitiei, prevazute cu surse de acumulare integrate </w:t>
      </w:r>
      <w:proofErr w:type="gramStart"/>
      <w:r w:rsidRPr="005B7EFF">
        <w:rPr>
          <w:rFonts w:ascii="Arial" w:hAnsi="Arial" w:cs="Arial"/>
          <w:kern w:val="0"/>
          <w:sz w:val="26"/>
          <w:szCs w:val="26"/>
          <w:lang w:val="it-IT"/>
        </w:rPr>
        <w:t>au  urmatoarele</w:t>
      </w:r>
      <w:proofErr w:type="gramEnd"/>
      <w:r w:rsidRPr="005B7EFF">
        <w:rPr>
          <w:rFonts w:ascii="Arial" w:hAnsi="Arial" w:cs="Arial"/>
          <w:kern w:val="0"/>
          <w:sz w:val="26"/>
          <w:szCs w:val="26"/>
          <w:lang w:val="it-IT"/>
        </w:rPr>
        <w:t xml:space="preserve"> puteri instalate si sunt situate in zona C</w:t>
      </w:r>
      <w:r w:rsidR="005D324F">
        <w:rPr>
          <w:rFonts w:ascii="Arial" w:hAnsi="Arial" w:cs="Arial"/>
          <w:kern w:val="0"/>
          <w:sz w:val="26"/>
          <w:szCs w:val="26"/>
          <w:lang w:val="it-IT"/>
        </w:rPr>
        <w:t>.</w:t>
      </w:r>
    </w:p>
    <w:p w14:paraId="7F8A7DCC" w14:textId="2C7E787B" w:rsidR="00937C45" w:rsidRPr="005B7EFF" w:rsidRDefault="00937C45" w:rsidP="005648D6">
      <w:pPr>
        <w:autoSpaceDE w:val="0"/>
        <w:autoSpaceDN w:val="0"/>
        <w:adjustRightInd w:val="0"/>
        <w:spacing w:after="0" w:line="240" w:lineRule="auto"/>
        <w:jc w:val="both"/>
        <w:rPr>
          <w:rFonts w:ascii="Arial" w:hAnsi="Arial" w:cs="Arial"/>
          <w:kern w:val="0"/>
          <w:sz w:val="26"/>
          <w:szCs w:val="26"/>
          <w:lang w:val="it-IT"/>
        </w:rPr>
      </w:pPr>
      <w:r w:rsidRPr="005B7EFF">
        <w:rPr>
          <w:rFonts w:ascii="Arial" w:hAnsi="Arial" w:cs="Arial"/>
          <w:kern w:val="0"/>
          <w:sz w:val="26"/>
          <w:szCs w:val="26"/>
          <w:lang w:val="it-IT"/>
        </w:rPr>
        <w:t>Conform ATR</w:t>
      </w:r>
      <w:r w:rsidR="005D324F">
        <w:rPr>
          <w:rFonts w:ascii="Arial" w:hAnsi="Arial" w:cs="Arial"/>
          <w:kern w:val="0"/>
          <w:sz w:val="26"/>
          <w:szCs w:val="26"/>
          <w:lang w:val="it-IT"/>
        </w:rPr>
        <w:t xml:space="preserve"> </w:t>
      </w:r>
      <w:r w:rsidR="003370C5" w:rsidRPr="005B7EFF">
        <w:rPr>
          <w:rFonts w:ascii="Arial" w:hAnsi="Arial" w:cs="Arial"/>
          <w:kern w:val="0"/>
          <w:sz w:val="26"/>
          <w:szCs w:val="26"/>
          <w:lang w:val="it-IT"/>
        </w:rPr>
        <w:t>Nr</w:t>
      </w:r>
      <w:r w:rsidRPr="005B7EFF">
        <w:rPr>
          <w:rFonts w:ascii="Arial" w:hAnsi="Arial" w:cs="Arial"/>
          <w:kern w:val="0"/>
          <w:sz w:val="26"/>
          <w:szCs w:val="26"/>
          <w:lang w:val="it-IT"/>
        </w:rPr>
        <w:t xml:space="preserve"> 001500065436</w:t>
      </w:r>
      <w:r w:rsidR="005D324F">
        <w:rPr>
          <w:rFonts w:ascii="Arial" w:hAnsi="Arial" w:cs="Arial"/>
          <w:kern w:val="0"/>
          <w:sz w:val="26"/>
          <w:szCs w:val="26"/>
          <w:lang w:val="it-IT"/>
        </w:rPr>
        <w:t>/</w:t>
      </w:r>
      <w:r w:rsidRPr="005B7EFF">
        <w:rPr>
          <w:rFonts w:ascii="Arial" w:hAnsi="Arial" w:cs="Arial"/>
          <w:kern w:val="0"/>
          <w:sz w:val="26"/>
          <w:szCs w:val="26"/>
          <w:lang w:val="it-IT"/>
        </w:rPr>
        <w:t xml:space="preserve"> 10.03.2026 pentru SPITALUL JUDETEAN DE URGENTA PITESTI</w:t>
      </w:r>
      <w:r w:rsidR="005D324F">
        <w:rPr>
          <w:rFonts w:ascii="Arial" w:hAnsi="Arial" w:cs="Arial"/>
          <w:kern w:val="0"/>
          <w:sz w:val="26"/>
          <w:szCs w:val="26"/>
          <w:lang w:val="it-IT"/>
        </w:rPr>
        <w:t>,</w:t>
      </w:r>
      <w:r w:rsidRPr="005B7EFF">
        <w:rPr>
          <w:rFonts w:ascii="Arial" w:hAnsi="Arial" w:cs="Arial"/>
          <w:kern w:val="0"/>
          <w:sz w:val="26"/>
          <w:szCs w:val="26"/>
          <w:lang w:val="it-IT"/>
        </w:rPr>
        <w:t xml:space="preserve"> Pi este de 370.61 kW</w:t>
      </w:r>
      <w:r w:rsidR="00160A52" w:rsidRPr="005B7EFF">
        <w:rPr>
          <w:rFonts w:ascii="Arial" w:hAnsi="Arial" w:cs="Arial"/>
          <w:kern w:val="0"/>
          <w:sz w:val="26"/>
          <w:szCs w:val="26"/>
          <w:lang w:val="it-IT"/>
        </w:rPr>
        <w:t xml:space="preserve"> si </w:t>
      </w:r>
      <w:proofErr w:type="gramStart"/>
      <w:r w:rsidR="00160A52" w:rsidRPr="005B7EFF">
        <w:rPr>
          <w:rFonts w:ascii="Arial" w:hAnsi="Arial" w:cs="Arial"/>
          <w:kern w:val="0"/>
          <w:sz w:val="26"/>
          <w:szCs w:val="26"/>
          <w:lang w:val="it-IT"/>
        </w:rPr>
        <w:t>capacitatea  totala</w:t>
      </w:r>
      <w:proofErr w:type="gramEnd"/>
      <w:r w:rsidR="00160A52" w:rsidRPr="005B7EFF">
        <w:rPr>
          <w:rFonts w:ascii="Arial" w:hAnsi="Arial" w:cs="Arial"/>
          <w:kern w:val="0"/>
          <w:sz w:val="26"/>
          <w:szCs w:val="26"/>
          <w:lang w:val="it-IT"/>
        </w:rPr>
        <w:t xml:space="preserve"> de stocare 800kW</w:t>
      </w:r>
    </w:p>
    <w:p w14:paraId="7D31ABEB" w14:textId="238A1737" w:rsidR="003370C5" w:rsidRDefault="003370C5" w:rsidP="005648D6">
      <w:pPr>
        <w:autoSpaceDE w:val="0"/>
        <w:autoSpaceDN w:val="0"/>
        <w:adjustRightInd w:val="0"/>
        <w:spacing w:after="0" w:line="240" w:lineRule="auto"/>
        <w:jc w:val="both"/>
        <w:rPr>
          <w:rFonts w:ascii="Arial" w:hAnsi="Arial" w:cs="Arial"/>
          <w:kern w:val="0"/>
          <w:sz w:val="26"/>
          <w:szCs w:val="26"/>
          <w:lang w:val="it-IT"/>
        </w:rPr>
      </w:pPr>
      <w:r w:rsidRPr="005B7EFF">
        <w:rPr>
          <w:rFonts w:ascii="Arial" w:hAnsi="Arial" w:cs="Arial"/>
          <w:kern w:val="0"/>
          <w:sz w:val="26"/>
          <w:szCs w:val="26"/>
          <w:lang w:val="it-IT"/>
        </w:rPr>
        <w:t>Conform ATR Nr. 001500065439</w:t>
      </w:r>
      <w:r w:rsidR="005D324F">
        <w:rPr>
          <w:rFonts w:ascii="Arial" w:hAnsi="Arial" w:cs="Arial"/>
          <w:kern w:val="0"/>
          <w:sz w:val="26"/>
          <w:szCs w:val="26"/>
          <w:lang w:val="it-IT"/>
        </w:rPr>
        <w:t>/</w:t>
      </w:r>
      <w:r w:rsidRPr="005B7EFF">
        <w:rPr>
          <w:rFonts w:ascii="Arial" w:hAnsi="Arial" w:cs="Arial"/>
          <w:kern w:val="0"/>
          <w:sz w:val="26"/>
          <w:szCs w:val="26"/>
          <w:lang w:val="it-IT"/>
        </w:rPr>
        <w:t xml:space="preserve"> 10.03.2026 pentru Judetul Arges loc de consum SPITAL CALINESTI PCZ</w:t>
      </w:r>
      <w:r w:rsidR="005D324F">
        <w:rPr>
          <w:rFonts w:ascii="Arial" w:hAnsi="Arial" w:cs="Arial"/>
          <w:kern w:val="0"/>
          <w:sz w:val="26"/>
          <w:szCs w:val="26"/>
          <w:lang w:val="it-IT"/>
        </w:rPr>
        <w:t>,</w:t>
      </w:r>
      <w:r w:rsidRPr="005B7EFF">
        <w:rPr>
          <w:rFonts w:ascii="Arial" w:hAnsi="Arial" w:cs="Arial"/>
          <w:kern w:val="0"/>
          <w:sz w:val="26"/>
          <w:szCs w:val="26"/>
          <w:lang w:val="it-IT"/>
        </w:rPr>
        <w:t xml:space="preserve"> amplasat în judeţul Arges, municipiul/ oraşul/ comuna </w:t>
      </w:r>
      <w:r w:rsidRPr="003370C5">
        <w:rPr>
          <w:rFonts w:ascii="Arial" w:hAnsi="Arial" w:cs="Arial"/>
          <w:kern w:val="0"/>
          <w:sz w:val="26"/>
          <w:szCs w:val="26"/>
          <w:lang w:val="it-IT"/>
        </w:rPr>
        <w:t>CALINESTI (AG), satul CALINESTI (CALINESTI AG), cod poştal 117195, str. DR. ION CRACIUN,</w:t>
      </w:r>
      <w:r w:rsidRPr="005B7EFF">
        <w:rPr>
          <w:rFonts w:ascii="Arial" w:hAnsi="Arial" w:cs="Arial"/>
          <w:kern w:val="0"/>
          <w:sz w:val="26"/>
          <w:szCs w:val="26"/>
          <w:lang w:val="it-IT"/>
        </w:rPr>
        <w:t xml:space="preserve"> nr. 484 bl Pi este de 397.8 kW</w:t>
      </w:r>
      <w:r w:rsidR="00160A52" w:rsidRPr="005B7EFF">
        <w:rPr>
          <w:rFonts w:ascii="Arial" w:hAnsi="Arial" w:cs="Arial"/>
          <w:kern w:val="0"/>
          <w:sz w:val="26"/>
          <w:szCs w:val="26"/>
          <w:lang w:val="it-IT"/>
        </w:rPr>
        <w:t xml:space="preserve"> si </w:t>
      </w:r>
      <w:proofErr w:type="gramStart"/>
      <w:r w:rsidR="00160A52" w:rsidRPr="005B7EFF">
        <w:rPr>
          <w:rFonts w:ascii="Arial" w:hAnsi="Arial" w:cs="Arial"/>
          <w:kern w:val="0"/>
          <w:sz w:val="26"/>
          <w:szCs w:val="26"/>
          <w:lang w:val="it-IT"/>
        </w:rPr>
        <w:t>capacitatea  totala</w:t>
      </w:r>
      <w:proofErr w:type="gramEnd"/>
      <w:r w:rsidR="00160A52" w:rsidRPr="005B7EFF">
        <w:rPr>
          <w:rFonts w:ascii="Arial" w:hAnsi="Arial" w:cs="Arial"/>
          <w:kern w:val="0"/>
          <w:sz w:val="26"/>
          <w:szCs w:val="26"/>
          <w:lang w:val="it-IT"/>
        </w:rPr>
        <w:t xml:space="preserve"> de stocare 800kW</w:t>
      </w:r>
    </w:p>
    <w:p w14:paraId="03A96A48" w14:textId="77777777" w:rsidR="005D324F" w:rsidRPr="005B7EFF" w:rsidRDefault="005D324F" w:rsidP="005648D6">
      <w:pPr>
        <w:autoSpaceDE w:val="0"/>
        <w:autoSpaceDN w:val="0"/>
        <w:adjustRightInd w:val="0"/>
        <w:spacing w:after="0" w:line="240" w:lineRule="auto"/>
        <w:jc w:val="both"/>
        <w:rPr>
          <w:rFonts w:ascii="Arial" w:hAnsi="Arial" w:cs="Arial"/>
          <w:kern w:val="0"/>
          <w:sz w:val="26"/>
          <w:szCs w:val="26"/>
          <w:lang w:val="it-IT"/>
        </w:rPr>
      </w:pPr>
    </w:p>
    <w:p w14:paraId="580005CD" w14:textId="466EA38D" w:rsidR="00160A52" w:rsidRPr="005B7EFF" w:rsidRDefault="00160A52" w:rsidP="005648D6">
      <w:pPr>
        <w:autoSpaceDE w:val="0"/>
        <w:autoSpaceDN w:val="0"/>
        <w:adjustRightInd w:val="0"/>
        <w:spacing w:after="0" w:line="240" w:lineRule="auto"/>
        <w:jc w:val="both"/>
        <w:rPr>
          <w:rFonts w:ascii="Arial" w:hAnsi="Arial" w:cs="Arial"/>
          <w:color w:val="FF0000"/>
          <w:kern w:val="0"/>
          <w:sz w:val="26"/>
          <w:szCs w:val="26"/>
          <w:lang w:val="it-IT"/>
        </w:rPr>
      </w:pPr>
      <w:r w:rsidRPr="005B7EFF">
        <w:rPr>
          <w:rFonts w:ascii="Arial" w:hAnsi="Arial" w:cs="Arial"/>
          <w:color w:val="FF0000"/>
          <w:kern w:val="0"/>
          <w:sz w:val="26"/>
          <w:szCs w:val="26"/>
          <w:lang w:val="it-IT"/>
        </w:rPr>
        <w:t>Conform ATR Nr</w:t>
      </w:r>
    </w:p>
    <w:p w14:paraId="6A702C4B" w14:textId="6BD7FE7E" w:rsidR="00937C45" w:rsidRPr="005B7EFF" w:rsidRDefault="00AC7ACF" w:rsidP="005648D6">
      <w:pPr>
        <w:autoSpaceDE w:val="0"/>
        <w:autoSpaceDN w:val="0"/>
        <w:adjustRightInd w:val="0"/>
        <w:spacing w:after="0" w:line="240" w:lineRule="auto"/>
        <w:jc w:val="both"/>
        <w:rPr>
          <w:rFonts w:ascii="Arial" w:hAnsi="Arial" w:cs="Arial"/>
          <w:color w:val="2F5497"/>
          <w:kern w:val="0"/>
          <w:sz w:val="26"/>
          <w:szCs w:val="26"/>
          <w:lang w:val="it-IT"/>
        </w:rPr>
      </w:pPr>
      <w:r w:rsidRPr="00AC7ACF">
        <w:rPr>
          <w:rFonts w:ascii="Arial" w:hAnsi="Arial" w:cs="Arial"/>
          <w:color w:val="2F5497"/>
          <w:kern w:val="0"/>
          <w:sz w:val="26"/>
          <w:szCs w:val="26"/>
          <w:lang w:val="it-IT"/>
        </w:rPr>
        <w:t>În ceea ce privește analiza cererii de energie la nivel național, putem să observăm</w:t>
      </w:r>
      <w:r w:rsidRPr="005B7EFF">
        <w:rPr>
          <w:rFonts w:ascii="Arial" w:hAnsi="Arial" w:cs="Arial"/>
          <w:color w:val="2F5497"/>
          <w:kern w:val="0"/>
          <w:sz w:val="26"/>
          <w:szCs w:val="26"/>
          <w:lang w:val="it-IT"/>
        </w:rPr>
        <w:t xml:space="preserve"> </w:t>
      </w:r>
      <w:r w:rsidRPr="00AC7ACF">
        <w:rPr>
          <w:rFonts w:ascii="Arial" w:hAnsi="Arial" w:cs="Arial"/>
          <w:color w:val="2F5497"/>
          <w:kern w:val="0"/>
          <w:sz w:val="26"/>
          <w:szCs w:val="26"/>
          <w:lang w:val="it-IT"/>
        </w:rPr>
        <w:t>evoluția prețului PZU și nu numai pe o perioadă de un an, conform raportului emis în luna</w:t>
      </w:r>
      <w:r w:rsidRPr="005B7EFF">
        <w:rPr>
          <w:rFonts w:ascii="Arial" w:hAnsi="Arial" w:cs="Arial"/>
          <w:color w:val="2F5497"/>
          <w:kern w:val="0"/>
          <w:sz w:val="26"/>
          <w:szCs w:val="26"/>
          <w:lang w:val="it-IT"/>
        </w:rPr>
        <w:t xml:space="preserve"> septembrie a anului 2023</w:t>
      </w:r>
    </w:p>
    <w:p w14:paraId="32DEC348" w14:textId="144D68B6" w:rsidR="0037199E" w:rsidRPr="005B7EFF" w:rsidRDefault="00AC7ACF" w:rsidP="005648D6">
      <w:pPr>
        <w:autoSpaceDE w:val="0"/>
        <w:autoSpaceDN w:val="0"/>
        <w:adjustRightInd w:val="0"/>
        <w:spacing w:after="0" w:line="240" w:lineRule="auto"/>
        <w:jc w:val="both"/>
        <w:rPr>
          <w:rFonts w:ascii="Arial" w:hAnsi="Arial" w:cs="Arial"/>
          <w:color w:val="2F5497"/>
          <w:kern w:val="0"/>
          <w:sz w:val="26"/>
          <w:szCs w:val="26"/>
          <w:lang w:val="it-IT"/>
        </w:rPr>
      </w:pPr>
      <w:r w:rsidRPr="005B7EFF">
        <w:rPr>
          <w:rFonts w:ascii="Arial" w:hAnsi="Arial" w:cs="Arial"/>
          <w:noProof/>
          <w:color w:val="2F5497"/>
          <w:kern w:val="0"/>
          <w:sz w:val="26"/>
          <w:szCs w:val="26"/>
          <w:lang w:val="it-IT"/>
        </w:rPr>
        <w:drawing>
          <wp:inline distT="0" distB="0" distL="0" distR="0" wp14:anchorId="325ECBDD" wp14:editId="09F5E2CE">
            <wp:extent cx="5022850" cy="3127407"/>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1053" cy="3138741"/>
                    </a:xfrm>
                    <a:prstGeom prst="rect">
                      <a:avLst/>
                    </a:prstGeom>
                    <a:noFill/>
                    <a:ln>
                      <a:noFill/>
                    </a:ln>
                  </pic:spPr>
                </pic:pic>
              </a:graphicData>
            </a:graphic>
          </wp:inline>
        </w:drawing>
      </w:r>
    </w:p>
    <w:p w14:paraId="6CBD257C" w14:textId="36812F6A" w:rsidR="00AC7ACF" w:rsidRPr="005B7EFF" w:rsidRDefault="00AC7ACF" w:rsidP="005648D6">
      <w:pPr>
        <w:autoSpaceDE w:val="0"/>
        <w:autoSpaceDN w:val="0"/>
        <w:adjustRightInd w:val="0"/>
        <w:spacing w:after="0" w:line="240" w:lineRule="auto"/>
        <w:ind w:firstLine="720"/>
        <w:jc w:val="both"/>
        <w:rPr>
          <w:rFonts w:ascii="Arial" w:hAnsi="Arial" w:cs="Arial"/>
          <w:kern w:val="0"/>
          <w:lang w:val="it-IT"/>
        </w:rPr>
      </w:pPr>
      <w:r w:rsidRPr="00AC7ACF">
        <w:rPr>
          <w:rFonts w:ascii="Arial" w:hAnsi="Arial" w:cs="Arial"/>
          <w:kern w:val="0"/>
          <w:lang w:val="it-IT"/>
        </w:rPr>
        <w:t xml:space="preserve">În timp ce PZU a avut o rată de creștere exorbitantă în perioada pandemiei, și </w:t>
      </w:r>
      <w:proofErr w:type="gramStart"/>
      <w:r w:rsidRPr="00AC7ACF">
        <w:rPr>
          <w:rFonts w:ascii="Arial" w:hAnsi="Arial" w:cs="Arial"/>
          <w:kern w:val="0"/>
          <w:lang w:val="it-IT"/>
        </w:rPr>
        <w:t>anume</w:t>
      </w:r>
      <w:r w:rsidRPr="005B7EFF">
        <w:rPr>
          <w:rFonts w:ascii="Arial" w:hAnsi="Arial" w:cs="Arial"/>
          <w:kern w:val="0"/>
          <w:lang w:val="it-IT"/>
        </w:rPr>
        <w:t xml:space="preserve">  </w:t>
      </w:r>
      <w:r w:rsidRPr="00AC7ACF">
        <w:rPr>
          <w:rFonts w:ascii="Arial" w:hAnsi="Arial" w:cs="Arial"/>
          <w:kern w:val="0"/>
          <w:lang w:val="it-IT"/>
        </w:rPr>
        <w:t>300</w:t>
      </w:r>
      <w:proofErr w:type="gramEnd"/>
      <w:r w:rsidRPr="00AC7ACF">
        <w:rPr>
          <w:rFonts w:ascii="Arial" w:hAnsi="Arial" w:cs="Arial"/>
          <w:kern w:val="0"/>
          <w:lang w:val="it-IT"/>
        </w:rPr>
        <w:t>% în 2020-2022, ea a fost atribuită unui context socio-politic aparte care după cum putem</w:t>
      </w:r>
      <w:r w:rsidRPr="005B7EFF">
        <w:rPr>
          <w:rFonts w:ascii="Arial" w:hAnsi="Arial" w:cs="Arial"/>
          <w:kern w:val="0"/>
          <w:lang w:val="it-IT"/>
        </w:rPr>
        <w:t xml:space="preserve"> </w:t>
      </w:r>
      <w:r w:rsidRPr="00AC7ACF">
        <w:rPr>
          <w:rFonts w:ascii="Arial" w:hAnsi="Arial" w:cs="Arial"/>
          <w:kern w:val="0"/>
          <w:lang w:val="it-IT"/>
        </w:rPr>
        <w:t>observa și din figura de mai sus, nu s-a menținut pe termen lung. În orice caz, în continuare</w:t>
      </w:r>
      <w:r w:rsidRPr="005B7EFF">
        <w:rPr>
          <w:rFonts w:ascii="Arial" w:hAnsi="Arial" w:cs="Arial"/>
          <w:kern w:val="0"/>
          <w:lang w:val="it-IT"/>
        </w:rPr>
        <w:t xml:space="preserve"> </w:t>
      </w:r>
      <w:r w:rsidRPr="00AC7ACF">
        <w:rPr>
          <w:rFonts w:ascii="Arial" w:hAnsi="Arial" w:cs="Arial"/>
          <w:kern w:val="0"/>
          <w:lang w:val="it-IT"/>
        </w:rPr>
        <w:t>există dezechilibre între cererea și oferta de energie electrică în plan național, lucru care a dus</w:t>
      </w:r>
      <w:r w:rsidRPr="005B7EFF">
        <w:rPr>
          <w:rFonts w:ascii="Arial" w:hAnsi="Arial" w:cs="Arial"/>
          <w:kern w:val="0"/>
          <w:lang w:val="it-IT"/>
        </w:rPr>
        <w:t xml:space="preserve"> </w:t>
      </w:r>
      <w:r w:rsidRPr="00AC7ACF">
        <w:rPr>
          <w:rFonts w:ascii="Arial" w:hAnsi="Arial" w:cs="Arial"/>
          <w:kern w:val="0"/>
          <w:lang w:val="it-IT"/>
        </w:rPr>
        <w:t>la importuri de energie constante, ceea ce întărește încă o dată necesitatea dezvoltării</w:t>
      </w:r>
      <w:r w:rsidRPr="005B7EFF">
        <w:rPr>
          <w:rFonts w:ascii="Arial" w:hAnsi="Arial" w:cs="Arial"/>
          <w:kern w:val="0"/>
          <w:lang w:val="it-IT"/>
        </w:rPr>
        <w:t xml:space="preserve"> proiectului propus în prezenta lucrare.</w:t>
      </w:r>
    </w:p>
    <w:p w14:paraId="79C5E4A2" w14:textId="155F02B5" w:rsidR="00D3069A" w:rsidRPr="005B7EFF" w:rsidRDefault="00AC7ACF" w:rsidP="005648D6">
      <w:pPr>
        <w:autoSpaceDE w:val="0"/>
        <w:autoSpaceDN w:val="0"/>
        <w:adjustRightInd w:val="0"/>
        <w:spacing w:after="0" w:line="240" w:lineRule="auto"/>
        <w:jc w:val="both"/>
        <w:rPr>
          <w:rFonts w:ascii="Arial" w:hAnsi="Arial" w:cs="Arial"/>
          <w:color w:val="2F5497"/>
          <w:kern w:val="0"/>
          <w:sz w:val="26"/>
          <w:szCs w:val="26"/>
          <w:lang w:val="it-IT"/>
        </w:rPr>
      </w:pPr>
      <w:r w:rsidRPr="005B7EFF">
        <w:rPr>
          <w:rFonts w:ascii="Arial" w:hAnsi="Arial" w:cs="Arial"/>
          <w:noProof/>
          <w:color w:val="2F5497"/>
          <w:kern w:val="0"/>
          <w:sz w:val="26"/>
          <w:szCs w:val="26"/>
          <w:lang w:val="it-IT"/>
        </w:rPr>
        <w:drawing>
          <wp:inline distT="0" distB="0" distL="0" distR="0" wp14:anchorId="14C7AA21" wp14:editId="424CCAE5">
            <wp:extent cx="2066925" cy="15705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9610" cy="1572607"/>
                    </a:xfrm>
                    <a:prstGeom prst="rect">
                      <a:avLst/>
                    </a:prstGeom>
                    <a:noFill/>
                    <a:ln>
                      <a:noFill/>
                    </a:ln>
                  </pic:spPr>
                </pic:pic>
              </a:graphicData>
            </a:graphic>
          </wp:inline>
        </w:drawing>
      </w:r>
    </w:p>
    <w:p w14:paraId="523B721D" w14:textId="4D95AA29" w:rsidR="00AC7ACF" w:rsidRPr="00E959C2" w:rsidRDefault="00AC7ACF" w:rsidP="005648D6">
      <w:pPr>
        <w:autoSpaceDE w:val="0"/>
        <w:autoSpaceDN w:val="0"/>
        <w:adjustRightInd w:val="0"/>
        <w:spacing w:after="0" w:line="240" w:lineRule="auto"/>
        <w:jc w:val="both"/>
        <w:rPr>
          <w:rFonts w:ascii="Arial" w:hAnsi="Arial" w:cs="Arial"/>
          <w:b/>
          <w:bCs/>
          <w:kern w:val="0"/>
          <w:lang w:val="it-IT"/>
        </w:rPr>
      </w:pPr>
      <w:r w:rsidRPr="00E959C2">
        <w:rPr>
          <w:rFonts w:ascii="Arial" w:hAnsi="Arial" w:cs="Arial"/>
          <w:b/>
          <w:bCs/>
          <w:kern w:val="0"/>
          <w:lang w:val="it-IT"/>
        </w:rPr>
        <w:t>2.4.2. Efectul politicilor Europene și naționale asupra cererii. Previziuni</w:t>
      </w:r>
    </w:p>
    <w:p w14:paraId="50D50579" w14:textId="77777777" w:rsidR="00D3069A" w:rsidRPr="00E959C2" w:rsidRDefault="00D3069A" w:rsidP="005648D6">
      <w:pPr>
        <w:autoSpaceDE w:val="0"/>
        <w:autoSpaceDN w:val="0"/>
        <w:adjustRightInd w:val="0"/>
        <w:spacing w:after="0" w:line="240" w:lineRule="auto"/>
        <w:jc w:val="both"/>
        <w:rPr>
          <w:rFonts w:ascii="Arial" w:hAnsi="Arial" w:cs="Arial"/>
          <w:b/>
          <w:bCs/>
          <w:kern w:val="0"/>
          <w:lang w:val="it-IT"/>
        </w:rPr>
      </w:pPr>
    </w:p>
    <w:p w14:paraId="1C82D07D" w14:textId="1E312C53" w:rsidR="001924F8" w:rsidRPr="005B7EFF" w:rsidRDefault="001924F8" w:rsidP="005648D6">
      <w:pPr>
        <w:autoSpaceDE w:val="0"/>
        <w:autoSpaceDN w:val="0"/>
        <w:adjustRightInd w:val="0"/>
        <w:spacing w:after="0" w:line="240" w:lineRule="auto"/>
        <w:ind w:firstLine="720"/>
        <w:jc w:val="both"/>
        <w:rPr>
          <w:rFonts w:ascii="Arial" w:hAnsi="Arial" w:cs="Arial"/>
          <w:kern w:val="0"/>
          <w:sz w:val="26"/>
          <w:szCs w:val="26"/>
          <w:lang w:val="it-IT"/>
        </w:rPr>
      </w:pPr>
      <w:r w:rsidRPr="00E959C2">
        <w:rPr>
          <w:rFonts w:ascii="Arial" w:hAnsi="Arial" w:cs="Arial"/>
          <w:lang w:val="it-IT"/>
        </w:rPr>
        <w:t xml:space="preserve">Actuala criză energetică are multiple cauze: lipsa resurselor, creșterea consumului în țările în curs de dezvoltare, conflicte economice, dar și neglijența față de mediu a unor companii mari. În consecință, toate țările din lume sunt afectate în mai mică sau mai mare măsură. </w:t>
      </w:r>
    </w:p>
    <w:p w14:paraId="4D4AD296" w14:textId="77777777" w:rsidR="005D324F" w:rsidRPr="00E959C2" w:rsidRDefault="001924F8" w:rsidP="005648D6">
      <w:pPr>
        <w:spacing w:after="0" w:line="240" w:lineRule="auto"/>
        <w:ind w:firstLine="720"/>
        <w:jc w:val="both"/>
        <w:rPr>
          <w:rFonts w:ascii="Arial" w:hAnsi="Arial" w:cs="Arial"/>
          <w:lang w:val="it-IT"/>
        </w:rPr>
      </w:pPr>
      <w:r w:rsidRPr="00E959C2">
        <w:rPr>
          <w:rFonts w:ascii="Arial" w:hAnsi="Arial" w:cs="Arial"/>
          <w:lang w:val="it-IT"/>
        </w:rPr>
        <w:t xml:space="preserve">Din păcate, România se află într-o poziție destul de delicată, importând 31% din consum, iar prețurile fiind într-o continuă creștere. În plus, există și o serie de probleme legate de infrastructură, astfel încât lipsa unei rețele bine dezvoltate și a unor sisteme moderne de producție și transport energetice se resimt din plin. Importanța energiei alternative este evidentă, atât din perspectiva reducerii amprentei de carbon (CO2) asupra mediului, cât și din punctul de vedere al costurilor. Astfel, alegerea unei soluții de energie alternativă este în mod evident cea mai bună decizie pe termen lung. De asemenea, trebuie remarcat faptul că, în prezent, energia regenerabilă este cea mai ieftină soluție pe perioadă îndelungată. </w:t>
      </w:r>
    </w:p>
    <w:p w14:paraId="6DCA3AA1" w14:textId="78F79638" w:rsidR="001924F8" w:rsidRPr="00E959C2" w:rsidRDefault="001924F8" w:rsidP="005648D6">
      <w:pPr>
        <w:spacing w:after="0" w:line="240" w:lineRule="auto"/>
        <w:ind w:firstLine="720"/>
        <w:jc w:val="both"/>
        <w:rPr>
          <w:rFonts w:ascii="Arial" w:hAnsi="Arial" w:cs="Arial"/>
          <w:lang w:val="it-IT"/>
        </w:rPr>
      </w:pPr>
      <w:r w:rsidRPr="00E959C2">
        <w:rPr>
          <w:rFonts w:ascii="Arial" w:hAnsi="Arial" w:cs="Arial"/>
          <w:lang w:val="it-IT"/>
        </w:rPr>
        <w:t xml:space="preserve">Planul Național Integrat în domeniul Energiei și Schimbărilor Climatice 2021-2030 (PNIESC) al României, adoptat în octombrie 2021 prin Hotărârea Guvernului (HG) 1076 / 2021, prevede, printre obiectivele sale, o creștere a ponderii globale a SRE în consumul final brut de energie al României până la nivelul de 30.7% la nivelul anului 2030. Pentru atingerea acestui obiectiv, sunt stabilite următoarele borne intermediare: atingerea a 18% din ținta de creștere pentru intervalul 2020 (24%) – 2030 (30.7%) până în 2022, atingerea a 43% până în 2025 și atingerea a 65% până în 2027. </w:t>
      </w:r>
    </w:p>
    <w:p w14:paraId="3C5A5789" w14:textId="77777777" w:rsidR="001924F8" w:rsidRPr="00E959C2" w:rsidRDefault="001924F8" w:rsidP="005648D6">
      <w:pPr>
        <w:spacing w:after="0" w:line="240" w:lineRule="auto"/>
        <w:ind w:firstLine="720"/>
        <w:jc w:val="both"/>
        <w:rPr>
          <w:rFonts w:ascii="Arial" w:hAnsi="Arial" w:cs="Arial"/>
          <w:lang w:val="it-IT"/>
        </w:rPr>
      </w:pPr>
      <w:r w:rsidRPr="00E959C2">
        <w:rPr>
          <w:rFonts w:ascii="Arial" w:hAnsi="Arial" w:cs="Arial"/>
          <w:lang w:val="it-IT"/>
        </w:rPr>
        <w:t xml:space="preserve">În lista de provocări adresate în cadrul Componentei C6 (Energie) din cadrul Pilonului I (Tranziția verde) a Planului Național de Redresare și Reziliență adoptat la nivelul României, se precizează că valoarea ponderii energiei din SRE în consumul final de energie va fi crescută la 34% în versiunea actualizată a PNIESC ce va fi transmis, în format preliminar, Comisiei Europene în prima parte a anului 2023. </w:t>
      </w:r>
    </w:p>
    <w:p w14:paraId="36DA2445" w14:textId="77777777" w:rsidR="004E77AE" w:rsidRPr="005B7EFF" w:rsidRDefault="001924F8" w:rsidP="005648D6">
      <w:pPr>
        <w:spacing w:after="0" w:line="240" w:lineRule="auto"/>
        <w:ind w:firstLine="720"/>
        <w:jc w:val="both"/>
        <w:rPr>
          <w:rFonts w:ascii="Arial" w:hAnsi="Arial" w:cs="Arial"/>
          <w:lang w:val="es-ES"/>
        </w:rPr>
      </w:pPr>
      <w:r w:rsidRPr="005B7EFF">
        <w:rPr>
          <w:rFonts w:ascii="Arial" w:hAnsi="Arial" w:cs="Arial"/>
          <w:lang w:val="es-ES"/>
        </w:rPr>
        <w:t>La nivelul Uniunii Europene, ținta privind ponderea globală a energiei din SRE în consumul final brut de energie al UE la nivelul anului 2030 este de 32%. În pachetul de propuneri legislative reunite sub titulatura „Fit for 55”, se propune ca ținta să crească la 40% la nivelul anului 2030. Conform Raportului privind rezultatele monitorizării pieţei de energie electrică în luna aprilie 2021, realizat de Autoritatea Națională de Reglementare în Domeniul Energiei (ANRE), 35.3% din energia electrică livrată în rețele de producători cu unități dispecerabile în aprilie 2021 a fost produsă în centrale hidroelectrice, 9.47% în centrale eoliene și doar 1.80% în centrale solare. La nivelul întregului an 2020, centralele hidroelectrice au contribuit cu 29.01%, cele eoliene cu 13.63%, iar cele solare cu 1.52%.</w:t>
      </w:r>
    </w:p>
    <w:p w14:paraId="1B60ED15" w14:textId="547C65A7" w:rsidR="004E77AE" w:rsidRPr="005B7EFF" w:rsidRDefault="00D3069A" w:rsidP="005648D6">
      <w:pPr>
        <w:spacing w:after="0" w:line="240" w:lineRule="auto"/>
        <w:ind w:firstLine="720"/>
        <w:jc w:val="both"/>
        <w:rPr>
          <w:rFonts w:ascii="Arial" w:hAnsi="Arial" w:cs="Arial"/>
          <w:kern w:val="0"/>
          <w:lang w:val="es-ES"/>
        </w:rPr>
      </w:pPr>
      <w:r w:rsidRPr="005B7EFF">
        <w:rPr>
          <w:rFonts w:ascii="Arial" w:hAnsi="Arial" w:cs="Arial"/>
          <w:kern w:val="0"/>
          <w:lang w:val="es-ES"/>
        </w:rPr>
        <w:t xml:space="preserve">Politica energetică reprezintă </w:t>
      </w:r>
      <w:proofErr w:type="gramStart"/>
      <w:r w:rsidRPr="005B7EFF">
        <w:rPr>
          <w:rFonts w:ascii="Arial" w:hAnsi="Arial" w:cs="Arial"/>
          <w:kern w:val="0"/>
          <w:lang w:val="es-ES"/>
        </w:rPr>
        <w:t>una din</w:t>
      </w:r>
      <w:proofErr w:type="gramEnd"/>
      <w:r w:rsidRPr="005B7EFF">
        <w:rPr>
          <w:rFonts w:ascii="Arial" w:hAnsi="Arial" w:cs="Arial"/>
          <w:kern w:val="0"/>
          <w:lang w:val="es-ES"/>
        </w:rPr>
        <w:t xml:space="preserve"> elementele cheie și de viitor ale integrării europene, fiind caracterizată de 3 mari probleme: dereglementarea pieței, securitate energetică și schimbările climatice</w:t>
      </w:r>
      <w:r w:rsidR="004E77AE" w:rsidRPr="005B7EFF">
        <w:rPr>
          <w:rFonts w:ascii="Arial" w:hAnsi="Arial" w:cs="Arial"/>
          <w:kern w:val="0"/>
          <w:lang w:val="es-ES"/>
        </w:rPr>
        <w:t xml:space="preserve">. În timp ce prețul electricității a crescut cu 400% în România, acesta se menține sub media EU. Prețurile cu amănuntul la electricitate au crescut mult mai puțin, dar impactul asupra piețelor cu amănuntul este resimțit cu o oarecare întârziere și ne putem aștepta ca tendința ascendentă să continue. Proiectele energetice cu participarea României (BRUA, Coridorul de Sud, interconexiuni cu Ungaria și Bulgaria) sunt cheia securității aprovizionării. Legislația majoră, cum ar fi legea offshore, trebuie adoptată și implementată rapid pentru a sprijini obiectivul de eliminare treptată a dependenței de importurile rusești, atât </w:t>
      </w:r>
      <w:proofErr w:type="gramStart"/>
      <w:r w:rsidR="004E77AE" w:rsidRPr="005B7EFF">
        <w:rPr>
          <w:rFonts w:ascii="Arial" w:hAnsi="Arial" w:cs="Arial"/>
          <w:kern w:val="0"/>
          <w:lang w:val="es-ES"/>
        </w:rPr>
        <w:t>la nivel</w:t>
      </w:r>
      <w:proofErr w:type="gramEnd"/>
      <w:r w:rsidR="004E77AE" w:rsidRPr="005B7EFF">
        <w:rPr>
          <w:rFonts w:ascii="Arial" w:hAnsi="Arial" w:cs="Arial"/>
          <w:kern w:val="0"/>
          <w:lang w:val="es-ES"/>
        </w:rPr>
        <w:t xml:space="preserve"> național, cât și la nivel european. În cadrul RePowerEU, România și-ar putea dezvolta potențialul în următoarele domenii: biomasă, energie solară și eoliană, resurse offshore, hidrogen, precum și lanțul de aprovizionare economic și serviciile aferente România nu s-a gândit (încă) să-și schimbe termenul limită pentru eliminarea treptată a cărbunelui, care este sustenabil și realizabil așa cum este. Potrivit PNIESC, </w:t>
      </w:r>
      <w:r w:rsidR="004E77AE" w:rsidRPr="005B7EFF">
        <w:rPr>
          <w:rFonts w:ascii="Arial" w:hAnsi="Arial" w:cs="Arial"/>
          <w:b/>
          <w:bCs/>
          <w:kern w:val="0"/>
          <w:lang w:val="es-ES"/>
        </w:rPr>
        <w:t>România își propune să crească ponderea surselor regenerabile în consumul final de energie la 30,7% în 2030</w:t>
      </w:r>
      <w:r w:rsidR="004E77AE" w:rsidRPr="005B7EFF">
        <w:rPr>
          <w:rFonts w:ascii="Arial" w:hAnsi="Arial" w:cs="Arial"/>
          <w:kern w:val="0"/>
          <w:lang w:val="es-ES"/>
        </w:rPr>
        <w:t>, inclusiv 49,4% în consumul de energie electrică, 33% în încălzire și răcire și 14,2% în transporturi.</w:t>
      </w:r>
    </w:p>
    <w:p w14:paraId="7073F1F4" w14:textId="77777777" w:rsidR="004E77AE" w:rsidRPr="00E959C2" w:rsidRDefault="004E77AE" w:rsidP="005648D6">
      <w:pPr>
        <w:autoSpaceDE w:val="0"/>
        <w:autoSpaceDN w:val="0"/>
        <w:adjustRightInd w:val="0"/>
        <w:spacing w:after="0" w:line="240" w:lineRule="auto"/>
        <w:jc w:val="both"/>
        <w:rPr>
          <w:rFonts w:ascii="Arial" w:hAnsi="Arial" w:cs="Arial"/>
          <w:kern w:val="0"/>
          <w:lang w:val="es-ES"/>
        </w:rPr>
      </w:pPr>
      <w:r w:rsidRPr="00E959C2">
        <w:rPr>
          <w:rFonts w:ascii="Arial" w:hAnsi="Arial" w:cs="Arial"/>
          <w:kern w:val="0"/>
          <w:lang w:val="es-ES"/>
        </w:rPr>
        <w:t>Sectorul energetic al României va suferi schimbări semnificative în următorul deceniu,</w:t>
      </w:r>
    </w:p>
    <w:p w14:paraId="5BD9C997" w14:textId="1E36BBB6" w:rsidR="004E77AE" w:rsidRPr="00E959C2" w:rsidRDefault="004E77AE" w:rsidP="005648D6">
      <w:pPr>
        <w:autoSpaceDE w:val="0"/>
        <w:autoSpaceDN w:val="0"/>
        <w:adjustRightInd w:val="0"/>
        <w:spacing w:after="0" w:line="240" w:lineRule="auto"/>
        <w:jc w:val="both"/>
        <w:rPr>
          <w:rFonts w:ascii="Arial" w:hAnsi="Arial" w:cs="Arial"/>
          <w:kern w:val="0"/>
          <w:lang w:val="es-ES"/>
        </w:rPr>
      </w:pPr>
      <w:r w:rsidRPr="00E959C2">
        <w:rPr>
          <w:rFonts w:ascii="Arial" w:hAnsi="Arial" w:cs="Arial"/>
          <w:kern w:val="0"/>
          <w:lang w:val="es-ES"/>
        </w:rPr>
        <w:t xml:space="preserve">cu mai mult de jumătate din capacitatea sa de cărbune retrasă (&gt;2,5 GW de centrale vechi) până în 2030. Acest lucru </w:t>
      </w:r>
      <w:r w:rsidRPr="00E959C2">
        <w:rPr>
          <w:rFonts w:ascii="Arial" w:hAnsi="Arial" w:cs="Arial"/>
          <w:b/>
          <w:bCs/>
          <w:kern w:val="0"/>
          <w:lang w:val="es-ES"/>
        </w:rPr>
        <w:t>creează spațiu pentru 7 GW de capacitate de surse regenerabile</w:t>
      </w:r>
      <w:r w:rsidRPr="00E959C2">
        <w:rPr>
          <w:rFonts w:ascii="Arial" w:hAnsi="Arial" w:cs="Arial"/>
          <w:kern w:val="0"/>
          <w:lang w:val="es-ES"/>
        </w:rPr>
        <w:t>.</w:t>
      </w:r>
    </w:p>
    <w:p w14:paraId="107B404E" w14:textId="45221F2C" w:rsidR="004E77AE" w:rsidRPr="00E959C2" w:rsidRDefault="001B2FB2" w:rsidP="005648D6">
      <w:pPr>
        <w:autoSpaceDE w:val="0"/>
        <w:autoSpaceDN w:val="0"/>
        <w:adjustRightInd w:val="0"/>
        <w:spacing w:after="0" w:line="240" w:lineRule="auto"/>
        <w:jc w:val="both"/>
        <w:rPr>
          <w:rFonts w:ascii="Arial" w:hAnsi="Arial" w:cs="Arial"/>
          <w:kern w:val="0"/>
          <w:lang w:val="es-ES"/>
        </w:rPr>
      </w:pPr>
      <w:r w:rsidRPr="00E959C2">
        <w:rPr>
          <w:rFonts w:ascii="Arial" w:hAnsi="Arial" w:cs="Arial"/>
          <w:kern w:val="0"/>
          <w:lang w:val="es-ES"/>
        </w:rPr>
        <w:t>Europa a reușit în puțin peste 2 decenii să își mărească capacitatea de aproape 300 de ori, iar evoluția este mult mai ușor de observat în figura de mai jos:</w:t>
      </w:r>
    </w:p>
    <w:p w14:paraId="404679AB" w14:textId="2C719DC2" w:rsidR="004E77AE" w:rsidRPr="005B7EFF" w:rsidRDefault="001B2FB2"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4D782BFB" wp14:editId="78749B2A">
            <wp:extent cx="3305175" cy="20669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05175" cy="2066925"/>
                    </a:xfrm>
                    <a:prstGeom prst="rect">
                      <a:avLst/>
                    </a:prstGeom>
                    <a:noFill/>
                    <a:ln>
                      <a:noFill/>
                    </a:ln>
                  </pic:spPr>
                </pic:pic>
              </a:graphicData>
            </a:graphic>
          </wp:inline>
        </w:drawing>
      </w:r>
    </w:p>
    <w:p w14:paraId="1A370496" w14:textId="676133CA" w:rsidR="001B2FB2" w:rsidRPr="005B7EFF" w:rsidRDefault="001B2FB2" w:rsidP="005648D6">
      <w:pPr>
        <w:autoSpaceDE w:val="0"/>
        <w:autoSpaceDN w:val="0"/>
        <w:adjustRightInd w:val="0"/>
        <w:spacing w:after="0" w:line="240" w:lineRule="auto"/>
        <w:jc w:val="both"/>
        <w:rPr>
          <w:rFonts w:ascii="Arial" w:hAnsi="Arial" w:cs="Arial"/>
          <w:kern w:val="0"/>
          <w:lang w:val="it-IT"/>
        </w:rPr>
      </w:pPr>
      <w:r w:rsidRPr="001B2FB2">
        <w:rPr>
          <w:rFonts w:ascii="Arial" w:hAnsi="Arial" w:cs="Arial"/>
          <w:kern w:val="0"/>
          <w:lang w:val="it-IT"/>
        </w:rPr>
        <w:t>Reies de asemenea din figurile de mai jos rezultatele strict pentru sectorul fotovoltaic,</w:t>
      </w:r>
      <w:r w:rsidRPr="005B7EFF">
        <w:rPr>
          <w:rFonts w:ascii="Arial" w:hAnsi="Arial" w:cs="Arial"/>
          <w:kern w:val="0"/>
          <w:lang w:val="it-IT"/>
        </w:rPr>
        <w:t xml:space="preserve"> </w:t>
      </w:r>
      <w:r w:rsidRPr="001B2FB2">
        <w:rPr>
          <w:rFonts w:ascii="Arial" w:hAnsi="Arial" w:cs="Arial"/>
          <w:kern w:val="0"/>
          <w:lang w:val="it-IT"/>
        </w:rPr>
        <w:t>care denotă potențialul încă neexploatat complet al sectorului. Dacă ne raportăm și la</w:t>
      </w:r>
      <w:r w:rsidRPr="005B7EFF">
        <w:rPr>
          <w:rFonts w:ascii="Arial" w:hAnsi="Arial" w:cs="Arial"/>
          <w:kern w:val="0"/>
          <w:lang w:val="it-IT"/>
        </w:rPr>
        <w:t xml:space="preserve"> </w:t>
      </w:r>
      <w:r w:rsidRPr="001B2FB2">
        <w:rPr>
          <w:rFonts w:ascii="Arial" w:hAnsi="Arial" w:cs="Arial"/>
          <w:kern w:val="0"/>
          <w:lang w:val="it-IT"/>
        </w:rPr>
        <w:t>coeficientul de penetrare a sectorului solar în raport cu electricitatea totală generată la nivel</w:t>
      </w:r>
      <w:r w:rsidRPr="005B7EFF">
        <w:rPr>
          <w:rFonts w:ascii="Arial" w:hAnsi="Arial" w:cs="Arial"/>
          <w:kern w:val="0"/>
          <w:lang w:val="it-IT"/>
        </w:rPr>
        <w:t xml:space="preserve"> național, putem observa că România încă mai are de recuperat comparativ cu alte țări.</w:t>
      </w:r>
    </w:p>
    <w:p w14:paraId="5EEA3779" w14:textId="32D62B7E" w:rsidR="001B2FB2" w:rsidRPr="005B7EFF" w:rsidRDefault="001B2FB2"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1DD05D8E" wp14:editId="6CA28BB2">
            <wp:extent cx="4981575" cy="25812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81575" cy="2581275"/>
                    </a:xfrm>
                    <a:prstGeom prst="rect">
                      <a:avLst/>
                    </a:prstGeom>
                    <a:noFill/>
                    <a:ln>
                      <a:noFill/>
                    </a:ln>
                  </pic:spPr>
                </pic:pic>
              </a:graphicData>
            </a:graphic>
          </wp:inline>
        </w:drawing>
      </w:r>
    </w:p>
    <w:p w14:paraId="2491FF3A" w14:textId="77777777" w:rsidR="001B2FB2" w:rsidRPr="001B2FB2" w:rsidRDefault="001B2FB2" w:rsidP="005648D6">
      <w:pPr>
        <w:autoSpaceDE w:val="0"/>
        <w:autoSpaceDN w:val="0"/>
        <w:adjustRightInd w:val="0"/>
        <w:spacing w:after="0" w:line="240" w:lineRule="auto"/>
        <w:jc w:val="both"/>
        <w:rPr>
          <w:rFonts w:ascii="Arial" w:hAnsi="Arial" w:cs="Arial"/>
          <w:kern w:val="0"/>
          <w:lang w:val="it-IT"/>
        </w:rPr>
      </w:pPr>
      <w:r w:rsidRPr="001B2FB2">
        <w:rPr>
          <w:rFonts w:ascii="Arial" w:hAnsi="Arial" w:cs="Arial"/>
          <w:kern w:val="0"/>
          <w:lang w:val="it-IT"/>
        </w:rPr>
        <w:t>De la invadarea Ucrainei de către Rusia, independența energetică în UE a devenit de</w:t>
      </w:r>
    </w:p>
    <w:p w14:paraId="0FF9193B" w14:textId="77777777" w:rsidR="001B2FB2" w:rsidRPr="001B2FB2" w:rsidRDefault="001B2FB2" w:rsidP="005648D6">
      <w:pPr>
        <w:autoSpaceDE w:val="0"/>
        <w:autoSpaceDN w:val="0"/>
        <w:adjustRightInd w:val="0"/>
        <w:spacing w:after="0" w:line="240" w:lineRule="auto"/>
        <w:jc w:val="both"/>
        <w:rPr>
          <w:rFonts w:ascii="Arial" w:hAnsi="Arial" w:cs="Arial"/>
          <w:kern w:val="0"/>
          <w:lang w:val="it-IT"/>
        </w:rPr>
      </w:pPr>
      <w:r w:rsidRPr="001B2FB2">
        <w:rPr>
          <w:rFonts w:ascii="Arial" w:hAnsi="Arial" w:cs="Arial"/>
          <w:kern w:val="0"/>
          <w:lang w:val="it-IT"/>
        </w:rPr>
        <w:t>cea mai mare importanță, iar țările au profitat de oportunitatea pentru a-și accelera tranziția</w:t>
      </w:r>
    </w:p>
    <w:p w14:paraId="5CD8C157" w14:textId="77777777" w:rsidR="001B2FB2" w:rsidRPr="00E959C2" w:rsidRDefault="001B2FB2"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 xml:space="preserve">către sursele regenerabile de energie. Un nou raport de la Ember subliniază modul în care tranziția a făcut progrese considerabile în 2022, energia solară și eoliană (22%) depășind gazele naturale (20%) în generarea de electricitate pentru prima dată. În timp ce 2022 a înregistrat o creștere a generării de energie electrică din combustibili fosili pentru UE, Ember se așteaptă ca aceasta să scadă în 2023 cu până la 20%. Dacă UE poate susține această deplasare accelerată de la combustibilii fosili, această hartă a surselor primare de energie pentru generarea de electricitate ar putea prezenta mult mai multe surse de energie regenerabile și cu emisii scăzute de carbon în viitorul apropiat. </w:t>
      </w:r>
    </w:p>
    <w:p w14:paraId="47A79277" w14:textId="336F66CA" w:rsidR="001B2FB2" w:rsidRPr="00E959C2" w:rsidRDefault="001B2FB2"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Islanda, Danemarca și Olanda sunt țările cele mai pregătite pentru un viitor cu emisii scăzute de carbon, potrivit unui nou raport. Alte țări care se află în top 10 în Indexul viitorului verde 2022 sunt Regatul Unit, Norvegia, Finlanda, Franța, Germania, Suedia și Coreea de Sud.Indicele este un clasament a 76 de economii publicat de MIT Technology Review Insights, divizia de publicare personalizată a revistei bilunare de la Massachusetts Institute of Technology.</w:t>
      </w:r>
    </w:p>
    <w:p w14:paraId="1A21C0C3" w14:textId="77777777" w:rsidR="001B2FB2" w:rsidRPr="00E959C2" w:rsidRDefault="001B2FB2" w:rsidP="005648D6">
      <w:pPr>
        <w:autoSpaceDE w:val="0"/>
        <w:autoSpaceDN w:val="0"/>
        <w:adjustRightInd w:val="0"/>
        <w:spacing w:after="0" w:line="240" w:lineRule="auto"/>
        <w:jc w:val="both"/>
        <w:rPr>
          <w:rFonts w:ascii="Arial" w:hAnsi="Arial" w:cs="Arial"/>
          <w:kern w:val="0"/>
          <w:lang w:val="it-IT"/>
        </w:rPr>
      </w:pPr>
    </w:p>
    <w:p w14:paraId="642513DE" w14:textId="79E46338" w:rsidR="001B2FB2" w:rsidRPr="00E959C2" w:rsidRDefault="001B2FB2" w:rsidP="005648D6">
      <w:pPr>
        <w:autoSpaceDE w:val="0"/>
        <w:autoSpaceDN w:val="0"/>
        <w:adjustRightInd w:val="0"/>
        <w:spacing w:after="0" w:line="240" w:lineRule="auto"/>
        <w:jc w:val="both"/>
        <w:rPr>
          <w:rFonts w:ascii="Arial" w:hAnsi="Arial" w:cs="Arial"/>
          <w:b/>
          <w:bCs/>
          <w:kern w:val="0"/>
          <w:lang w:val="it-IT"/>
        </w:rPr>
      </w:pPr>
      <w:r w:rsidRPr="00E959C2">
        <w:rPr>
          <w:rFonts w:ascii="Arial" w:hAnsi="Arial" w:cs="Arial"/>
          <w:b/>
          <w:bCs/>
          <w:kern w:val="0"/>
          <w:lang w:val="it-IT"/>
        </w:rPr>
        <w:t>2.4.3. Cererea și de energie electrică la nivelul conturului energetic al Beneficiarului</w:t>
      </w:r>
    </w:p>
    <w:p w14:paraId="3DD03BC8" w14:textId="1233A229" w:rsidR="001B2FB2"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r w:rsidRPr="002D5680">
        <w:rPr>
          <w:rFonts w:ascii="Arial" w:hAnsi="Arial" w:cs="Arial"/>
          <w:b/>
          <w:bCs/>
          <w:kern w:val="0"/>
          <w:lang w:val="it-IT"/>
        </w:rPr>
        <w:t>Beneficiarul a pus la dispoziţie date de consum pentru 12 luni</w:t>
      </w:r>
      <w:r w:rsidRPr="005B7EFF">
        <w:rPr>
          <w:rFonts w:ascii="Arial" w:hAnsi="Arial" w:cs="Arial"/>
          <w:b/>
          <w:bCs/>
          <w:kern w:val="0"/>
          <w:lang w:val="it-IT"/>
        </w:rPr>
        <w:t xml:space="preserve"> pentru fiecare locatie </w:t>
      </w:r>
      <w:proofErr w:type="gramStart"/>
      <w:r w:rsidRPr="005B7EFF">
        <w:rPr>
          <w:rFonts w:ascii="Arial" w:hAnsi="Arial" w:cs="Arial"/>
          <w:b/>
          <w:bCs/>
          <w:kern w:val="0"/>
          <w:lang w:val="it-IT"/>
        </w:rPr>
        <w:t xml:space="preserve">studiata </w:t>
      </w:r>
      <w:r w:rsidRPr="002D5680">
        <w:rPr>
          <w:rFonts w:ascii="Arial" w:hAnsi="Arial" w:cs="Arial"/>
          <w:b/>
          <w:bCs/>
          <w:kern w:val="0"/>
          <w:lang w:val="it-IT"/>
        </w:rPr>
        <w:t>.</w:t>
      </w:r>
      <w:proofErr w:type="gramEnd"/>
      <w:r w:rsidRPr="002D5680">
        <w:rPr>
          <w:rFonts w:ascii="Arial" w:hAnsi="Arial" w:cs="Arial"/>
          <w:b/>
          <w:bCs/>
          <w:kern w:val="0"/>
          <w:lang w:val="it-IT"/>
        </w:rPr>
        <w:t xml:space="preserve"> </w:t>
      </w:r>
      <w:r w:rsidRPr="002D5680">
        <w:rPr>
          <w:rFonts w:ascii="Arial" w:hAnsi="Arial" w:cs="Arial"/>
          <w:b/>
          <w:bCs/>
          <w:kern w:val="0"/>
          <w:lang w:val="pt-PT"/>
        </w:rPr>
        <w:t>Astfel, s-a putut realiza</w:t>
      </w:r>
      <w:r w:rsidRPr="005B7EFF">
        <w:rPr>
          <w:rFonts w:ascii="Arial" w:hAnsi="Arial" w:cs="Arial"/>
          <w:b/>
          <w:bCs/>
          <w:kern w:val="0"/>
          <w:lang w:val="pt-PT"/>
        </w:rPr>
        <w:t xml:space="preserve"> o comparaţie a consumului cu producţia centralelor fotovoltaice propuse</w:t>
      </w:r>
    </w:p>
    <w:p w14:paraId="02AF2921"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132AE4E6"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500F1682"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2A6E9144"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7AD9CF34"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3CEFA0F2"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692EF44A"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5017055D"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0C623C4E"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161B653F"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2ABF4BE6"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3FE92F9D"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4659B3EF"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3576F185"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6BFEBC95"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51FE939D"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5D6F9529"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2AC7E7D3"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17C21F87"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75958C02"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14C0FEE8"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516A1E46"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139987B6"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5D4807B7"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7DFA880A" w14:textId="77777777" w:rsidR="00AF2FA4" w:rsidRPr="005B7EFF" w:rsidRDefault="00AF2FA4" w:rsidP="005648D6">
      <w:pPr>
        <w:autoSpaceDE w:val="0"/>
        <w:autoSpaceDN w:val="0"/>
        <w:adjustRightInd w:val="0"/>
        <w:spacing w:after="0" w:line="240" w:lineRule="auto"/>
        <w:ind w:firstLine="720"/>
        <w:jc w:val="both"/>
        <w:rPr>
          <w:rFonts w:ascii="Arial" w:hAnsi="Arial" w:cs="Arial"/>
          <w:b/>
          <w:bCs/>
          <w:kern w:val="0"/>
          <w:lang w:val="pt-PT"/>
        </w:rPr>
        <w:sectPr w:rsidR="00AF2FA4" w:rsidRPr="005B7EFF" w:rsidSect="00FF5F5A">
          <w:headerReference w:type="default" r:id="rId23"/>
          <w:footerReference w:type="default" r:id="rId24"/>
          <w:pgSz w:w="11906" w:h="16838" w:code="9"/>
          <w:pgMar w:top="284" w:right="707" w:bottom="567" w:left="1276" w:header="227" w:footer="0" w:gutter="0"/>
          <w:cols w:space="720"/>
          <w:docGrid w:linePitch="360"/>
        </w:sectPr>
      </w:pPr>
    </w:p>
    <w:tbl>
      <w:tblPr>
        <w:tblW w:w="4924" w:type="pct"/>
        <w:tblLook w:val="04A0" w:firstRow="1" w:lastRow="0" w:firstColumn="1" w:lastColumn="0" w:noHBand="0" w:noVBand="1"/>
      </w:tblPr>
      <w:tblGrid>
        <w:gridCol w:w="441"/>
        <w:gridCol w:w="821"/>
        <w:gridCol w:w="591"/>
        <w:gridCol w:w="756"/>
        <w:gridCol w:w="1659"/>
        <w:gridCol w:w="750"/>
        <w:gridCol w:w="702"/>
        <w:gridCol w:w="644"/>
        <w:gridCol w:w="681"/>
        <w:gridCol w:w="777"/>
        <w:gridCol w:w="584"/>
        <w:gridCol w:w="596"/>
        <w:gridCol w:w="537"/>
        <w:gridCol w:w="537"/>
        <w:gridCol w:w="537"/>
        <w:gridCol w:w="622"/>
        <w:gridCol w:w="842"/>
        <w:gridCol w:w="804"/>
        <w:gridCol w:w="761"/>
        <w:gridCol w:w="794"/>
        <w:gridCol w:w="814"/>
        <w:gridCol w:w="718"/>
      </w:tblGrid>
      <w:tr w:rsidR="005B7EFF" w:rsidRPr="005B7EFF" w14:paraId="50639073" w14:textId="77777777" w:rsidTr="00B35E2E">
        <w:trPr>
          <w:trHeight w:val="1275"/>
        </w:trPr>
        <w:tc>
          <w:tcPr>
            <w:tcW w:w="140" w:type="pct"/>
            <w:tcBorders>
              <w:top w:val="single" w:sz="8" w:space="0" w:color="auto"/>
              <w:left w:val="single" w:sz="8" w:space="0" w:color="auto"/>
              <w:bottom w:val="single" w:sz="8" w:space="0" w:color="auto"/>
              <w:right w:val="nil"/>
            </w:tcBorders>
            <w:shd w:val="clear" w:color="auto" w:fill="auto"/>
            <w:vAlign w:val="center"/>
            <w:hideMark/>
          </w:tcPr>
          <w:p w14:paraId="15886662"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 xml:space="preserve">NR. CRT. </w:t>
            </w:r>
          </w:p>
        </w:tc>
        <w:tc>
          <w:tcPr>
            <w:tcW w:w="26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CCC7D4B"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 xml:space="preserve">NUME INSTITUTIE </w:t>
            </w:r>
          </w:p>
        </w:tc>
        <w:tc>
          <w:tcPr>
            <w:tcW w:w="188" w:type="pct"/>
            <w:tcBorders>
              <w:top w:val="single" w:sz="8" w:space="0" w:color="auto"/>
              <w:left w:val="nil"/>
              <w:bottom w:val="single" w:sz="8" w:space="0" w:color="auto"/>
              <w:right w:val="single" w:sz="4" w:space="0" w:color="auto"/>
            </w:tcBorders>
            <w:shd w:val="clear" w:color="auto" w:fill="auto"/>
            <w:vAlign w:val="center"/>
            <w:hideMark/>
          </w:tcPr>
          <w:p w14:paraId="3BEF745C"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CUI</w:t>
            </w:r>
          </w:p>
        </w:tc>
        <w:tc>
          <w:tcPr>
            <w:tcW w:w="240" w:type="pct"/>
            <w:tcBorders>
              <w:top w:val="single" w:sz="8" w:space="0" w:color="auto"/>
              <w:left w:val="nil"/>
              <w:bottom w:val="single" w:sz="8" w:space="0" w:color="auto"/>
              <w:right w:val="single" w:sz="4" w:space="0" w:color="auto"/>
            </w:tcBorders>
            <w:shd w:val="clear" w:color="auto" w:fill="auto"/>
            <w:vAlign w:val="center"/>
            <w:hideMark/>
          </w:tcPr>
          <w:p w14:paraId="6C4FC1E7"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DATA EXPIRARE CONTRACT</w:t>
            </w:r>
          </w:p>
        </w:tc>
        <w:tc>
          <w:tcPr>
            <w:tcW w:w="528" w:type="pct"/>
            <w:tcBorders>
              <w:top w:val="single" w:sz="8" w:space="0" w:color="auto"/>
              <w:left w:val="nil"/>
              <w:bottom w:val="single" w:sz="8" w:space="0" w:color="auto"/>
              <w:right w:val="single" w:sz="4" w:space="0" w:color="auto"/>
            </w:tcBorders>
            <w:shd w:val="clear" w:color="auto" w:fill="auto"/>
            <w:vAlign w:val="center"/>
            <w:hideMark/>
          </w:tcPr>
          <w:p w14:paraId="4ACEA038"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 xml:space="preserve">COD LOC CONSUM </w:t>
            </w:r>
          </w:p>
        </w:tc>
        <w:tc>
          <w:tcPr>
            <w:tcW w:w="238" w:type="pct"/>
            <w:tcBorders>
              <w:top w:val="single" w:sz="8" w:space="0" w:color="auto"/>
              <w:left w:val="nil"/>
              <w:bottom w:val="single" w:sz="8" w:space="0" w:color="auto"/>
              <w:right w:val="single" w:sz="4" w:space="0" w:color="auto"/>
            </w:tcBorders>
            <w:shd w:val="clear" w:color="auto" w:fill="auto"/>
            <w:vAlign w:val="center"/>
            <w:hideMark/>
          </w:tcPr>
          <w:p w14:paraId="73E5745C"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 xml:space="preserve">ADRESA LOC CONSUM </w:t>
            </w:r>
          </w:p>
        </w:tc>
        <w:tc>
          <w:tcPr>
            <w:tcW w:w="223" w:type="pct"/>
            <w:tcBorders>
              <w:top w:val="single" w:sz="8" w:space="0" w:color="auto"/>
              <w:left w:val="nil"/>
              <w:bottom w:val="single" w:sz="8" w:space="0" w:color="auto"/>
              <w:right w:val="single" w:sz="4" w:space="0" w:color="auto"/>
            </w:tcBorders>
            <w:shd w:val="clear" w:color="auto" w:fill="auto"/>
            <w:vAlign w:val="center"/>
            <w:hideMark/>
          </w:tcPr>
          <w:p w14:paraId="44ADDC77"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 xml:space="preserve">NIVEL TENSIUNE </w:t>
            </w:r>
          </w:p>
        </w:tc>
        <w:tc>
          <w:tcPr>
            <w:tcW w:w="205" w:type="pct"/>
            <w:tcBorders>
              <w:top w:val="single" w:sz="8" w:space="0" w:color="auto"/>
              <w:left w:val="nil"/>
              <w:bottom w:val="single" w:sz="8" w:space="0" w:color="auto"/>
              <w:right w:val="single" w:sz="4" w:space="0" w:color="auto"/>
            </w:tcBorders>
            <w:shd w:val="clear" w:color="auto" w:fill="auto"/>
            <w:vAlign w:val="center"/>
            <w:hideMark/>
          </w:tcPr>
          <w:p w14:paraId="5CEFA290"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CONSUM ANUAL kWh</w:t>
            </w:r>
          </w:p>
        </w:tc>
        <w:tc>
          <w:tcPr>
            <w:tcW w:w="217" w:type="pct"/>
            <w:tcBorders>
              <w:top w:val="single" w:sz="8" w:space="0" w:color="auto"/>
              <w:left w:val="nil"/>
              <w:bottom w:val="single" w:sz="8" w:space="0" w:color="auto"/>
              <w:right w:val="single" w:sz="4" w:space="0" w:color="auto"/>
            </w:tcBorders>
            <w:shd w:val="clear" w:color="auto" w:fill="auto"/>
            <w:vAlign w:val="center"/>
            <w:hideMark/>
          </w:tcPr>
          <w:p w14:paraId="703C4647"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IANUARIE</w:t>
            </w:r>
          </w:p>
        </w:tc>
        <w:tc>
          <w:tcPr>
            <w:tcW w:w="247" w:type="pct"/>
            <w:tcBorders>
              <w:top w:val="single" w:sz="8" w:space="0" w:color="auto"/>
              <w:left w:val="nil"/>
              <w:bottom w:val="single" w:sz="8" w:space="0" w:color="auto"/>
              <w:right w:val="single" w:sz="4" w:space="0" w:color="auto"/>
            </w:tcBorders>
            <w:shd w:val="clear" w:color="auto" w:fill="auto"/>
            <w:vAlign w:val="center"/>
            <w:hideMark/>
          </w:tcPr>
          <w:p w14:paraId="5360F512"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FEBRUARIE</w:t>
            </w:r>
          </w:p>
        </w:tc>
        <w:tc>
          <w:tcPr>
            <w:tcW w:w="186" w:type="pct"/>
            <w:tcBorders>
              <w:top w:val="single" w:sz="8" w:space="0" w:color="auto"/>
              <w:left w:val="nil"/>
              <w:bottom w:val="single" w:sz="8" w:space="0" w:color="auto"/>
              <w:right w:val="single" w:sz="4" w:space="0" w:color="auto"/>
            </w:tcBorders>
            <w:shd w:val="clear" w:color="auto" w:fill="auto"/>
            <w:vAlign w:val="center"/>
            <w:hideMark/>
          </w:tcPr>
          <w:p w14:paraId="49A6A74E"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MARTIE</w:t>
            </w:r>
          </w:p>
        </w:tc>
        <w:tc>
          <w:tcPr>
            <w:tcW w:w="190" w:type="pct"/>
            <w:tcBorders>
              <w:top w:val="single" w:sz="8" w:space="0" w:color="auto"/>
              <w:left w:val="nil"/>
              <w:bottom w:val="single" w:sz="8" w:space="0" w:color="auto"/>
              <w:right w:val="single" w:sz="4" w:space="0" w:color="auto"/>
            </w:tcBorders>
            <w:shd w:val="clear" w:color="auto" w:fill="auto"/>
            <w:vAlign w:val="center"/>
            <w:hideMark/>
          </w:tcPr>
          <w:p w14:paraId="196D272B"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APRILIE</w:t>
            </w:r>
          </w:p>
        </w:tc>
        <w:tc>
          <w:tcPr>
            <w:tcW w:w="171" w:type="pct"/>
            <w:tcBorders>
              <w:top w:val="single" w:sz="8" w:space="0" w:color="auto"/>
              <w:left w:val="nil"/>
              <w:bottom w:val="single" w:sz="8" w:space="0" w:color="auto"/>
              <w:right w:val="single" w:sz="4" w:space="0" w:color="auto"/>
            </w:tcBorders>
            <w:shd w:val="clear" w:color="auto" w:fill="auto"/>
            <w:vAlign w:val="center"/>
            <w:hideMark/>
          </w:tcPr>
          <w:p w14:paraId="0B844935"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MAI</w:t>
            </w:r>
          </w:p>
        </w:tc>
        <w:tc>
          <w:tcPr>
            <w:tcW w:w="171" w:type="pct"/>
            <w:tcBorders>
              <w:top w:val="single" w:sz="8" w:space="0" w:color="auto"/>
              <w:left w:val="nil"/>
              <w:bottom w:val="single" w:sz="8" w:space="0" w:color="auto"/>
              <w:right w:val="single" w:sz="4" w:space="0" w:color="auto"/>
            </w:tcBorders>
            <w:shd w:val="clear" w:color="auto" w:fill="auto"/>
            <w:vAlign w:val="center"/>
            <w:hideMark/>
          </w:tcPr>
          <w:p w14:paraId="6CF92CA6"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IUNIE</w:t>
            </w:r>
          </w:p>
        </w:tc>
        <w:tc>
          <w:tcPr>
            <w:tcW w:w="171" w:type="pct"/>
            <w:tcBorders>
              <w:top w:val="single" w:sz="8" w:space="0" w:color="auto"/>
              <w:left w:val="nil"/>
              <w:bottom w:val="single" w:sz="8" w:space="0" w:color="auto"/>
              <w:right w:val="single" w:sz="4" w:space="0" w:color="auto"/>
            </w:tcBorders>
            <w:shd w:val="clear" w:color="auto" w:fill="auto"/>
            <w:vAlign w:val="center"/>
            <w:hideMark/>
          </w:tcPr>
          <w:p w14:paraId="2E32D790"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IULIE</w:t>
            </w:r>
          </w:p>
        </w:tc>
        <w:tc>
          <w:tcPr>
            <w:tcW w:w="198" w:type="pct"/>
            <w:tcBorders>
              <w:top w:val="single" w:sz="8" w:space="0" w:color="auto"/>
              <w:left w:val="nil"/>
              <w:bottom w:val="single" w:sz="8" w:space="0" w:color="auto"/>
              <w:right w:val="single" w:sz="4" w:space="0" w:color="auto"/>
            </w:tcBorders>
            <w:shd w:val="clear" w:color="auto" w:fill="auto"/>
            <w:vAlign w:val="center"/>
            <w:hideMark/>
          </w:tcPr>
          <w:p w14:paraId="6F848182"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AUGUST</w:t>
            </w:r>
          </w:p>
        </w:tc>
        <w:tc>
          <w:tcPr>
            <w:tcW w:w="268" w:type="pct"/>
            <w:tcBorders>
              <w:top w:val="single" w:sz="8" w:space="0" w:color="auto"/>
              <w:left w:val="nil"/>
              <w:bottom w:val="single" w:sz="8" w:space="0" w:color="auto"/>
              <w:right w:val="single" w:sz="4" w:space="0" w:color="auto"/>
            </w:tcBorders>
            <w:shd w:val="clear" w:color="auto" w:fill="auto"/>
            <w:vAlign w:val="center"/>
            <w:hideMark/>
          </w:tcPr>
          <w:p w14:paraId="49693C08"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SEPTEMBRIE</w:t>
            </w:r>
          </w:p>
        </w:tc>
        <w:tc>
          <w:tcPr>
            <w:tcW w:w="256" w:type="pct"/>
            <w:tcBorders>
              <w:top w:val="single" w:sz="8" w:space="0" w:color="auto"/>
              <w:left w:val="nil"/>
              <w:bottom w:val="single" w:sz="8" w:space="0" w:color="auto"/>
              <w:right w:val="single" w:sz="4" w:space="0" w:color="auto"/>
            </w:tcBorders>
            <w:shd w:val="clear" w:color="auto" w:fill="auto"/>
            <w:vAlign w:val="center"/>
            <w:hideMark/>
          </w:tcPr>
          <w:p w14:paraId="6530D6A5"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OCTOMBRIE</w:t>
            </w:r>
          </w:p>
        </w:tc>
        <w:tc>
          <w:tcPr>
            <w:tcW w:w="242" w:type="pct"/>
            <w:tcBorders>
              <w:top w:val="single" w:sz="8" w:space="0" w:color="auto"/>
              <w:left w:val="nil"/>
              <w:bottom w:val="single" w:sz="8" w:space="0" w:color="auto"/>
              <w:right w:val="single" w:sz="4" w:space="0" w:color="auto"/>
            </w:tcBorders>
            <w:shd w:val="clear" w:color="auto" w:fill="auto"/>
            <w:vAlign w:val="center"/>
            <w:hideMark/>
          </w:tcPr>
          <w:p w14:paraId="1DA76CAF"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NOIEMBRIE</w:t>
            </w:r>
          </w:p>
        </w:tc>
        <w:tc>
          <w:tcPr>
            <w:tcW w:w="252" w:type="pct"/>
            <w:tcBorders>
              <w:top w:val="single" w:sz="8" w:space="0" w:color="auto"/>
              <w:left w:val="nil"/>
              <w:bottom w:val="single" w:sz="8" w:space="0" w:color="auto"/>
              <w:right w:val="nil"/>
            </w:tcBorders>
            <w:shd w:val="clear" w:color="auto" w:fill="auto"/>
            <w:vAlign w:val="center"/>
            <w:hideMark/>
          </w:tcPr>
          <w:p w14:paraId="3B0128E7"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DECEMBRIE</w:t>
            </w:r>
          </w:p>
        </w:tc>
        <w:tc>
          <w:tcPr>
            <w:tcW w:w="259"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368AE9A7"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PERIOADĂ FACTURARE</w:t>
            </w:r>
          </w:p>
        </w:tc>
        <w:tc>
          <w:tcPr>
            <w:tcW w:w="151" w:type="pct"/>
            <w:tcBorders>
              <w:top w:val="single" w:sz="8" w:space="0" w:color="auto"/>
              <w:left w:val="nil"/>
              <w:bottom w:val="single" w:sz="8" w:space="0" w:color="auto"/>
              <w:right w:val="single" w:sz="8" w:space="0" w:color="auto"/>
            </w:tcBorders>
            <w:shd w:val="clear" w:color="auto" w:fill="auto"/>
            <w:vAlign w:val="center"/>
            <w:hideMark/>
          </w:tcPr>
          <w:p w14:paraId="0A328D4E"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FURNIZOR ENERGIE</w:t>
            </w:r>
          </w:p>
        </w:tc>
      </w:tr>
      <w:tr w:rsidR="00B35E2E" w:rsidRPr="005B7EFF" w14:paraId="0A25F0CE" w14:textId="77777777" w:rsidTr="00B35E2E">
        <w:trPr>
          <w:trHeight w:val="2100"/>
        </w:trPr>
        <w:tc>
          <w:tcPr>
            <w:tcW w:w="140" w:type="pct"/>
            <w:tcBorders>
              <w:top w:val="nil"/>
              <w:left w:val="single" w:sz="8" w:space="0" w:color="auto"/>
              <w:bottom w:val="single" w:sz="4" w:space="0" w:color="auto"/>
              <w:right w:val="nil"/>
            </w:tcBorders>
            <w:shd w:val="clear" w:color="auto" w:fill="D0CECE" w:themeFill="background2" w:themeFillShade="E6"/>
            <w:vAlign w:val="center"/>
            <w:hideMark/>
          </w:tcPr>
          <w:p w14:paraId="16A95E93"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w:t>
            </w:r>
          </w:p>
        </w:tc>
        <w:tc>
          <w:tcPr>
            <w:tcW w:w="261" w:type="pct"/>
            <w:tcBorders>
              <w:top w:val="nil"/>
              <w:left w:val="single" w:sz="8" w:space="0" w:color="auto"/>
              <w:bottom w:val="single" w:sz="4" w:space="0" w:color="auto"/>
              <w:right w:val="single" w:sz="8" w:space="0" w:color="auto"/>
            </w:tcBorders>
            <w:shd w:val="clear" w:color="auto" w:fill="D0CECE" w:themeFill="background2" w:themeFillShade="E6"/>
            <w:vAlign w:val="center"/>
            <w:hideMark/>
          </w:tcPr>
          <w:p w14:paraId="7A9DFC39"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lang w:val="it-IT"/>
                <w14:ligatures w14:val="none"/>
              </w:rPr>
            </w:pPr>
            <w:bookmarkStart w:id="11" w:name="_Hlk224587360"/>
            <w:r w:rsidRPr="00AF2FA4">
              <w:rPr>
                <w:rFonts w:ascii="Arial" w:eastAsia="Times New Roman" w:hAnsi="Arial" w:cs="Arial"/>
                <w:b/>
                <w:bCs/>
                <w:color w:val="000000"/>
                <w:kern w:val="0"/>
                <w:sz w:val="12"/>
                <w:szCs w:val="12"/>
                <w:lang w:val="it-IT"/>
                <w14:ligatures w14:val="none"/>
              </w:rPr>
              <w:t xml:space="preserve">Spitalul de recuperare Respiratorie și Pneumologie </w:t>
            </w:r>
            <w:proofErr w:type="gramStart"/>
            <w:r w:rsidRPr="00AF2FA4">
              <w:rPr>
                <w:rFonts w:ascii="Arial" w:eastAsia="Times New Roman" w:hAnsi="Arial" w:cs="Arial"/>
                <w:b/>
                <w:bCs/>
                <w:color w:val="000000"/>
                <w:kern w:val="0"/>
                <w:sz w:val="12"/>
                <w:szCs w:val="12"/>
                <w:lang w:val="it-IT"/>
                <w14:ligatures w14:val="none"/>
              </w:rPr>
              <w:t>Sf.Andrei</w:t>
            </w:r>
            <w:proofErr w:type="gramEnd"/>
            <w:r w:rsidRPr="00AF2FA4">
              <w:rPr>
                <w:rFonts w:ascii="Arial" w:eastAsia="Times New Roman" w:hAnsi="Arial" w:cs="Arial"/>
                <w:b/>
                <w:bCs/>
                <w:color w:val="000000"/>
                <w:kern w:val="0"/>
                <w:sz w:val="12"/>
                <w:szCs w:val="12"/>
                <w:lang w:val="it-IT"/>
                <w14:ligatures w14:val="none"/>
              </w:rPr>
              <w:t xml:space="preserve"> - Valea Iașului</w:t>
            </w:r>
            <w:bookmarkEnd w:id="11"/>
          </w:p>
        </w:tc>
        <w:tc>
          <w:tcPr>
            <w:tcW w:w="188" w:type="pct"/>
            <w:tcBorders>
              <w:top w:val="nil"/>
              <w:left w:val="nil"/>
              <w:bottom w:val="single" w:sz="4" w:space="0" w:color="auto"/>
              <w:right w:val="single" w:sz="4" w:space="0" w:color="auto"/>
            </w:tcBorders>
            <w:shd w:val="clear" w:color="auto" w:fill="D0CECE" w:themeFill="background2" w:themeFillShade="E6"/>
            <w:vAlign w:val="center"/>
            <w:hideMark/>
          </w:tcPr>
          <w:p w14:paraId="19E21A35"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4122019</w:t>
            </w:r>
          </w:p>
        </w:tc>
        <w:tc>
          <w:tcPr>
            <w:tcW w:w="240" w:type="pct"/>
            <w:tcBorders>
              <w:top w:val="nil"/>
              <w:left w:val="nil"/>
              <w:bottom w:val="single" w:sz="4" w:space="0" w:color="auto"/>
              <w:right w:val="single" w:sz="4" w:space="0" w:color="auto"/>
            </w:tcBorders>
            <w:shd w:val="clear" w:color="auto" w:fill="D0CECE" w:themeFill="background2" w:themeFillShade="E6"/>
            <w:vAlign w:val="center"/>
            <w:hideMark/>
          </w:tcPr>
          <w:p w14:paraId="121434B4"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30.06.2026</w:t>
            </w:r>
          </w:p>
        </w:tc>
        <w:tc>
          <w:tcPr>
            <w:tcW w:w="528" w:type="pct"/>
            <w:tcBorders>
              <w:top w:val="nil"/>
              <w:left w:val="nil"/>
              <w:bottom w:val="single" w:sz="4" w:space="0" w:color="auto"/>
              <w:right w:val="single" w:sz="4" w:space="0" w:color="auto"/>
            </w:tcBorders>
            <w:shd w:val="clear" w:color="auto" w:fill="D0CECE" w:themeFill="background2" w:themeFillShade="E6"/>
            <w:noWrap/>
            <w:vAlign w:val="center"/>
            <w:hideMark/>
          </w:tcPr>
          <w:p w14:paraId="2C36A1E0"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5940102000038544070221963</w:t>
            </w:r>
          </w:p>
        </w:tc>
        <w:tc>
          <w:tcPr>
            <w:tcW w:w="238" w:type="pct"/>
            <w:tcBorders>
              <w:top w:val="nil"/>
              <w:left w:val="nil"/>
              <w:bottom w:val="single" w:sz="4" w:space="0" w:color="auto"/>
              <w:right w:val="single" w:sz="4" w:space="0" w:color="auto"/>
            </w:tcBorders>
            <w:shd w:val="clear" w:color="auto" w:fill="D0CECE" w:themeFill="background2" w:themeFillShade="E6"/>
            <w:vAlign w:val="center"/>
            <w:hideMark/>
          </w:tcPr>
          <w:p w14:paraId="46ECE8F7"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lang w:val="fr-FR"/>
                <w14:ligatures w14:val="none"/>
              </w:rPr>
              <w:t xml:space="preserve">Strada VALEA IASULUI Nr. 100 Et.  Ap.  </w:t>
            </w:r>
            <w:r w:rsidRPr="00AF2FA4">
              <w:rPr>
                <w:rFonts w:ascii="Arial" w:eastAsia="Times New Roman" w:hAnsi="Arial" w:cs="Arial"/>
                <w:b/>
                <w:bCs/>
                <w:color w:val="000000"/>
                <w:kern w:val="0"/>
                <w:sz w:val="12"/>
                <w:szCs w:val="12"/>
                <w14:ligatures w14:val="none"/>
              </w:rPr>
              <w:t>VALEA IASULUI Arges Romania 117795</w:t>
            </w:r>
          </w:p>
        </w:tc>
        <w:tc>
          <w:tcPr>
            <w:tcW w:w="223" w:type="pct"/>
            <w:tcBorders>
              <w:top w:val="nil"/>
              <w:left w:val="nil"/>
              <w:bottom w:val="single" w:sz="4" w:space="0" w:color="auto"/>
              <w:right w:val="single" w:sz="4" w:space="0" w:color="auto"/>
            </w:tcBorders>
            <w:shd w:val="clear" w:color="auto" w:fill="D0CECE" w:themeFill="background2" w:themeFillShade="E6"/>
            <w:vAlign w:val="center"/>
            <w:hideMark/>
          </w:tcPr>
          <w:p w14:paraId="09B2165D"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JT</w:t>
            </w:r>
          </w:p>
        </w:tc>
        <w:tc>
          <w:tcPr>
            <w:tcW w:w="205" w:type="pct"/>
            <w:tcBorders>
              <w:top w:val="nil"/>
              <w:left w:val="nil"/>
              <w:bottom w:val="single" w:sz="4" w:space="0" w:color="auto"/>
              <w:right w:val="single" w:sz="4" w:space="0" w:color="auto"/>
            </w:tcBorders>
            <w:shd w:val="clear" w:color="auto" w:fill="D0CECE" w:themeFill="background2" w:themeFillShade="E6"/>
            <w:vAlign w:val="center"/>
            <w:hideMark/>
          </w:tcPr>
          <w:p w14:paraId="10109DF8"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186671</w:t>
            </w:r>
          </w:p>
        </w:tc>
        <w:tc>
          <w:tcPr>
            <w:tcW w:w="217" w:type="pct"/>
            <w:tcBorders>
              <w:top w:val="nil"/>
              <w:left w:val="nil"/>
              <w:bottom w:val="single" w:sz="4" w:space="0" w:color="auto"/>
              <w:right w:val="single" w:sz="4" w:space="0" w:color="auto"/>
            </w:tcBorders>
            <w:shd w:val="clear" w:color="auto" w:fill="D0CECE" w:themeFill="background2" w:themeFillShade="E6"/>
            <w:noWrap/>
            <w:vAlign w:val="center"/>
            <w:hideMark/>
          </w:tcPr>
          <w:p w14:paraId="6888DEB3"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17213</w:t>
            </w:r>
          </w:p>
        </w:tc>
        <w:tc>
          <w:tcPr>
            <w:tcW w:w="247" w:type="pct"/>
            <w:tcBorders>
              <w:top w:val="nil"/>
              <w:left w:val="nil"/>
              <w:bottom w:val="single" w:sz="4" w:space="0" w:color="auto"/>
              <w:right w:val="single" w:sz="4" w:space="0" w:color="auto"/>
            </w:tcBorders>
            <w:shd w:val="clear" w:color="auto" w:fill="D0CECE" w:themeFill="background2" w:themeFillShade="E6"/>
            <w:noWrap/>
            <w:vAlign w:val="center"/>
            <w:hideMark/>
          </w:tcPr>
          <w:p w14:paraId="65D46E4A"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16672</w:t>
            </w:r>
          </w:p>
        </w:tc>
        <w:tc>
          <w:tcPr>
            <w:tcW w:w="186" w:type="pct"/>
            <w:tcBorders>
              <w:top w:val="nil"/>
              <w:left w:val="nil"/>
              <w:bottom w:val="single" w:sz="4" w:space="0" w:color="auto"/>
              <w:right w:val="single" w:sz="4" w:space="0" w:color="auto"/>
            </w:tcBorders>
            <w:shd w:val="clear" w:color="auto" w:fill="D0CECE" w:themeFill="background2" w:themeFillShade="E6"/>
            <w:noWrap/>
            <w:vAlign w:val="center"/>
            <w:hideMark/>
          </w:tcPr>
          <w:p w14:paraId="2197F0FD"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16003</w:t>
            </w:r>
          </w:p>
        </w:tc>
        <w:tc>
          <w:tcPr>
            <w:tcW w:w="190" w:type="pct"/>
            <w:tcBorders>
              <w:top w:val="nil"/>
              <w:left w:val="nil"/>
              <w:bottom w:val="single" w:sz="4" w:space="0" w:color="auto"/>
              <w:right w:val="single" w:sz="4" w:space="0" w:color="auto"/>
            </w:tcBorders>
            <w:shd w:val="clear" w:color="auto" w:fill="D0CECE" w:themeFill="background2" w:themeFillShade="E6"/>
            <w:noWrap/>
            <w:vAlign w:val="center"/>
            <w:hideMark/>
          </w:tcPr>
          <w:p w14:paraId="5D04E729"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14451</w:t>
            </w:r>
          </w:p>
        </w:tc>
        <w:tc>
          <w:tcPr>
            <w:tcW w:w="171" w:type="pct"/>
            <w:tcBorders>
              <w:top w:val="nil"/>
              <w:left w:val="nil"/>
              <w:bottom w:val="single" w:sz="4" w:space="0" w:color="auto"/>
              <w:right w:val="single" w:sz="4" w:space="0" w:color="auto"/>
            </w:tcBorders>
            <w:shd w:val="clear" w:color="auto" w:fill="D0CECE" w:themeFill="background2" w:themeFillShade="E6"/>
            <w:noWrap/>
            <w:vAlign w:val="center"/>
            <w:hideMark/>
          </w:tcPr>
          <w:p w14:paraId="2024F427"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15371</w:t>
            </w:r>
          </w:p>
        </w:tc>
        <w:tc>
          <w:tcPr>
            <w:tcW w:w="171" w:type="pct"/>
            <w:tcBorders>
              <w:top w:val="nil"/>
              <w:left w:val="nil"/>
              <w:bottom w:val="single" w:sz="4" w:space="0" w:color="auto"/>
              <w:right w:val="single" w:sz="4" w:space="0" w:color="auto"/>
            </w:tcBorders>
            <w:shd w:val="clear" w:color="auto" w:fill="D0CECE" w:themeFill="background2" w:themeFillShade="E6"/>
            <w:noWrap/>
            <w:vAlign w:val="center"/>
            <w:hideMark/>
          </w:tcPr>
          <w:p w14:paraId="44B730FE"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14134</w:t>
            </w:r>
          </w:p>
        </w:tc>
        <w:tc>
          <w:tcPr>
            <w:tcW w:w="171" w:type="pct"/>
            <w:tcBorders>
              <w:top w:val="nil"/>
              <w:left w:val="nil"/>
              <w:bottom w:val="single" w:sz="4" w:space="0" w:color="auto"/>
              <w:right w:val="single" w:sz="4" w:space="0" w:color="auto"/>
            </w:tcBorders>
            <w:shd w:val="clear" w:color="auto" w:fill="D0CECE" w:themeFill="background2" w:themeFillShade="E6"/>
            <w:noWrap/>
            <w:vAlign w:val="center"/>
            <w:hideMark/>
          </w:tcPr>
          <w:p w14:paraId="42DF5C49"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15461</w:t>
            </w:r>
          </w:p>
        </w:tc>
        <w:tc>
          <w:tcPr>
            <w:tcW w:w="198" w:type="pct"/>
            <w:tcBorders>
              <w:top w:val="nil"/>
              <w:left w:val="nil"/>
              <w:bottom w:val="single" w:sz="4" w:space="0" w:color="auto"/>
              <w:right w:val="single" w:sz="4" w:space="0" w:color="auto"/>
            </w:tcBorders>
            <w:shd w:val="clear" w:color="auto" w:fill="D0CECE" w:themeFill="background2" w:themeFillShade="E6"/>
            <w:noWrap/>
            <w:vAlign w:val="center"/>
            <w:hideMark/>
          </w:tcPr>
          <w:p w14:paraId="0DE43876"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14532</w:t>
            </w:r>
          </w:p>
        </w:tc>
        <w:tc>
          <w:tcPr>
            <w:tcW w:w="268" w:type="pct"/>
            <w:tcBorders>
              <w:top w:val="nil"/>
              <w:left w:val="nil"/>
              <w:bottom w:val="single" w:sz="4" w:space="0" w:color="auto"/>
              <w:right w:val="single" w:sz="4" w:space="0" w:color="auto"/>
            </w:tcBorders>
            <w:shd w:val="clear" w:color="auto" w:fill="D0CECE" w:themeFill="background2" w:themeFillShade="E6"/>
            <w:noWrap/>
            <w:vAlign w:val="center"/>
            <w:hideMark/>
          </w:tcPr>
          <w:p w14:paraId="0756B57A"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15001</w:t>
            </w:r>
          </w:p>
        </w:tc>
        <w:tc>
          <w:tcPr>
            <w:tcW w:w="256" w:type="pct"/>
            <w:tcBorders>
              <w:top w:val="nil"/>
              <w:left w:val="nil"/>
              <w:bottom w:val="single" w:sz="4" w:space="0" w:color="auto"/>
              <w:right w:val="single" w:sz="4" w:space="0" w:color="auto"/>
            </w:tcBorders>
            <w:shd w:val="clear" w:color="auto" w:fill="D0CECE" w:themeFill="background2" w:themeFillShade="E6"/>
            <w:noWrap/>
            <w:vAlign w:val="center"/>
            <w:hideMark/>
          </w:tcPr>
          <w:p w14:paraId="247CBC0C"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17375</w:t>
            </w:r>
          </w:p>
        </w:tc>
        <w:tc>
          <w:tcPr>
            <w:tcW w:w="242" w:type="pct"/>
            <w:tcBorders>
              <w:top w:val="nil"/>
              <w:left w:val="nil"/>
              <w:bottom w:val="single" w:sz="4" w:space="0" w:color="auto"/>
              <w:right w:val="single" w:sz="4" w:space="0" w:color="auto"/>
            </w:tcBorders>
            <w:shd w:val="clear" w:color="auto" w:fill="D0CECE" w:themeFill="background2" w:themeFillShade="E6"/>
            <w:noWrap/>
            <w:vAlign w:val="center"/>
            <w:hideMark/>
          </w:tcPr>
          <w:p w14:paraId="6046F113"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15044</w:t>
            </w:r>
          </w:p>
        </w:tc>
        <w:tc>
          <w:tcPr>
            <w:tcW w:w="252" w:type="pct"/>
            <w:tcBorders>
              <w:top w:val="nil"/>
              <w:left w:val="nil"/>
              <w:bottom w:val="single" w:sz="4" w:space="0" w:color="auto"/>
              <w:right w:val="single" w:sz="8" w:space="0" w:color="auto"/>
            </w:tcBorders>
            <w:shd w:val="clear" w:color="auto" w:fill="D0CECE" w:themeFill="background2" w:themeFillShade="E6"/>
            <w:vAlign w:val="center"/>
            <w:hideMark/>
          </w:tcPr>
          <w:p w14:paraId="1C9B4224"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15414</w:t>
            </w:r>
          </w:p>
        </w:tc>
        <w:tc>
          <w:tcPr>
            <w:tcW w:w="259" w:type="pct"/>
            <w:vMerge w:val="restart"/>
            <w:tcBorders>
              <w:top w:val="nil"/>
              <w:left w:val="nil"/>
              <w:bottom w:val="single" w:sz="8" w:space="0" w:color="000000"/>
              <w:right w:val="single" w:sz="8" w:space="0" w:color="auto"/>
            </w:tcBorders>
            <w:shd w:val="clear" w:color="auto" w:fill="D0CECE" w:themeFill="background2" w:themeFillShade="E6"/>
            <w:vAlign w:val="center"/>
            <w:hideMark/>
          </w:tcPr>
          <w:p w14:paraId="0B45298F"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IAN - DEC    2024-2025</w:t>
            </w:r>
          </w:p>
        </w:tc>
        <w:tc>
          <w:tcPr>
            <w:tcW w:w="151" w:type="pct"/>
            <w:vMerge w:val="restart"/>
            <w:tcBorders>
              <w:top w:val="nil"/>
              <w:left w:val="single" w:sz="8" w:space="0" w:color="auto"/>
              <w:bottom w:val="single" w:sz="8" w:space="0" w:color="000000"/>
              <w:right w:val="single" w:sz="8" w:space="0" w:color="auto"/>
            </w:tcBorders>
            <w:shd w:val="clear" w:color="auto" w:fill="D0CECE" w:themeFill="background2" w:themeFillShade="E6"/>
            <w:noWrap/>
            <w:vAlign w:val="center"/>
            <w:hideMark/>
          </w:tcPr>
          <w:p w14:paraId="77581B8D"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 xml:space="preserve">ENGIE </w:t>
            </w:r>
          </w:p>
        </w:tc>
      </w:tr>
      <w:tr w:rsidR="005B7EFF" w:rsidRPr="005B7EFF" w14:paraId="57F27EA3" w14:textId="77777777" w:rsidTr="00B35E2E">
        <w:trPr>
          <w:trHeight w:val="1699"/>
        </w:trPr>
        <w:tc>
          <w:tcPr>
            <w:tcW w:w="140" w:type="pct"/>
            <w:tcBorders>
              <w:top w:val="nil"/>
              <w:left w:val="single" w:sz="8" w:space="0" w:color="auto"/>
              <w:bottom w:val="single" w:sz="4" w:space="0" w:color="auto"/>
              <w:right w:val="nil"/>
            </w:tcBorders>
            <w:shd w:val="clear" w:color="auto" w:fill="auto"/>
            <w:vAlign w:val="center"/>
            <w:hideMark/>
          </w:tcPr>
          <w:p w14:paraId="6C93B69F"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2</w:t>
            </w:r>
          </w:p>
        </w:tc>
        <w:tc>
          <w:tcPr>
            <w:tcW w:w="261" w:type="pct"/>
            <w:tcBorders>
              <w:top w:val="nil"/>
              <w:left w:val="single" w:sz="8" w:space="0" w:color="auto"/>
              <w:bottom w:val="single" w:sz="4" w:space="0" w:color="auto"/>
              <w:right w:val="single" w:sz="8" w:space="0" w:color="auto"/>
            </w:tcBorders>
            <w:shd w:val="clear" w:color="auto" w:fill="auto"/>
            <w:vAlign w:val="center"/>
            <w:hideMark/>
          </w:tcPr>
          <w:p w14:paraId="79D1DCE8"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lang w:val="it-IT"/>
                <w14:ligatures w14:val="none"/>
              </w:rPr>
            </w:pPr>
            <w:r w:rsidRPr="00AF2FA4">
              <w:rPr>
                <w:rFonts w:ascii="Arial" w:eastAsia="Times New Roman" w:hAnsi="Arial" w:cs="Arial"/>
                <w:b/>
                <w:bCs/>
                <w:color w:val="000000"/>
                <w:kern w:val="0"/>
                <w:sz w:val="12"/>
                <w:szCs w:val="12"/>
                <w:lang w:val="it-IT"/>
                <w14:ligatures w14:val="none"/>
              </w:rPr>
              <w:t xml:space="preserve">Spitalul de recuperare Respiratorie și Pneumologie </w:t>
            </w:r>
            <w:proofErr w:type="gramStart"/>
            <w:r w:rsidRPr="00AF2FA4">
              <w:rPr>
                <w:rFonts w:ascii="Arial" w:eastAsia="Times New Roman" w:hAnsi="Arial" w:cs="Arial"/>
                <w:b/>
                <w:bCs/>
                <w:color w:val="000000"/>
                <w:kern w:val="0"/>
                <w:sz w:val="12"/>
                <w:szCs w:val="12"/>
                <w:lang w:val="it-IT"/>
                <w14:ligatures w14:val="none"/>
              </w:rPr>
              <w:t>Sf.Andrei</w:t>
            </w:r>
            <w:proofErr w:type="gramEnd"/>
            <w:r w:rsidRPr="00AF2FA4">
              <w:rPr>
                <w:rFonts w:ascii="Arial" w:eastAsia="Times New Roman" w:hAnsi="Arial" w:cs="Arial"/>
                <w:b/>
                <w:bCs/>
                <w:color w:val="000000"/>
                <w:kern w:val="0"/>
                <w:sz w:val="12"/>
                <w:szCs w:val="12"/>
                <w:lang w:val="it-IT"/>
                <w14:ligatures w14:val="none"/>
              </w:rPr>
              <w:t xml:space="preserve"> - Valea Iașului</w:t>
            </w:r>
          </w:p>
        </w:tc>
        <w:tc>
          <w:tcPr>
            <w:tcW w:w="188" w:type="pct"/>
            <w:tcBorders>
              <w:top w:val="nil"/>
              <w:left w:val="nil"/>
              <w:bottom w:val="single" w:sz="4" w:space="0" w:color="auto"/>
              <w:right w:val="single" w:sz="4" w:space="0" w:color="auto"/>
            </w:tcBorders>
            <w:shd w:val="clear" w:color="auto" w:fill="auto"/>
            <w:vAlign w:val="center"/>
            <w:hideMark/>
          </w:tcPr>
          <w:p w14:paraId="0314A6E6"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4122019</w:t>
            </w:r>
          </w:p>
        </w:tc>
        <w:tc>
          <w:tcPr>
            <w:tcW w:w="240" w:type="pct"/>
            <w:tcBorders>
              <w:top w:val="nil"/>
              <w:left w:val="nil"/>
              <w:bottom w:val="single" w:sz="4" w:space="0" w:color="auto"/>
              <w:right w:val="single" w:sz="4" w:space="0" w:color="auto"/>
            </w:tcBorders>
            <w:shd w:val="clear" w:color="auto" w:fill="auto"/>
            <w:vAlign w:val="center"/>
            <w:hideMark/>
          </w:tcPr>
          <w:p w14:paraId="4A536759"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30.06.2026</w:t>
            </w:r>
          </w:p>
        </w:tc>
        <w:tc>
          <w:tcPr>
            <w:tcW w:w="528" w:type="pct"/>
            <w:tcBorders>
              <w:top w:val="nil"/>
              <w:left w:val="nil"/>
              <w:bottom w:val="single" w:sz="4" w:space="0" w:color="auto"/>
              <w:right w:val="single" w:sz="4" w:space="0" w:color="auto"/>
            </w:tcBorders>
            <w:shd w:val="clear" w:color="auto" w:fill="auto"/>
            <w:noWrap/>
            <w:vAlign w:val="center"/>
            <w:hideMark/>
          </w:tcPr>
          <w:p w14:paraId="7CB09819"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59401020000415522071633483</w:t>
            </w:r>
          </w:p>
        </w:tc>
        <w:tc>
          <w:tcPr>
            <w:tcW w:w="238" w:type="pct"/>
            <w:tcBorders>
              <w:top w:val="nil"/>
              <w:left w:val="nil"/>
              <w:bottom w:val="single" w:sz="4" w:space="0" w:color="auto"/>
              <w:right w:val="single" w:sz="4" w:space="0" w:color="auto"/>
            </w:tcBorders>
            <w:shd w:val="clear" w:color="auto" w:fill="auto"/>
            <w:vAlign w:val="center"/>
            <w:hideMark/>
          </w:tcPr>
          <w:p w14:paraId="1DC7F4F7" w14:textId="77777777" w:rsidR="00AF2FA4" w:rsidRPr="00AF2FA4" w:rsidRDefault="00AF2FA4" w:rsidP="005648D6">
            <w:pPr>
              <w:spacing w:after="0" w:line="240" w:lineRule="auto"/>
              <w:jc w:val="both"/>
              <w:rPr>
                <w:rFonts w:ascii="Arial" w:eastAsia="Times New Roman" w:hAnsi="Arial" w:cs="Arial"/>
                <w:color w:val="000000"/>
                <w:kern w:val="0"/>
                <w:sz w:val="12"/>
                <w:szCs w:val="12"/>
                <w:lang w:val="fr-FR"/>
                <w14:ligatures w14:val="none"/>
              </w:rPr>
            </w:pPr>
            <w:r w:rsidRPr="00AF2FA4">
              <w:rPr>
                <w:rFonts w:ascii="Arial" w:eastAsia="Times New Roman" w:hAnsi="Arial" w:cs="Arial"/>
                <w:color w:val="000000"/>
                <w:kern w:val="0"/>
                <w:sz w:val="12"/>
                <w:szCs w:val="12"/>
                <w:lang w:val="it-IT"/>
                <w14:ligatures w14:val="none"/>
              </w:rPr>
              <w:t xml:space="preserve">Strada UNGURENI (VALEA IASULUI) Nr. </w:t>
            </w:r>
            <w:r w:rsidRPr="00AF2FA4">
              <w:rPr>
                <w:rFonts w:ascii="Arial" w:eastAsia="Times New Roman" w:hAnsi="Arial" w:cs="Arial"/>
                <w:color w:val="000000"/>
                <w:kern w:val="0"/>
                <w:sz w:val="12"/>
                <w:szCs w:val="12"/>
                <w:lang w:val="fr-FR"/>
                <w14:ligatures w14:val="none"/>
              </w:rPr>
              <w:t>FN Et.  Ap.  UNGURENI (VALEA IASULUI) Arges Romania 117803</w:t>
            </w:r>
          </w:p>
        </w:tc>
        <w:tc>
          <w:tcPr>
            <w:tcW w:w="223" w:type="pct"/>
            <w:tcBorders>
              <w:top w:val="nil"/>
              <w:left w:val="nil"/>
              <w:bottom w:val="single" w:sz="4" w:space="0" w:color="auto"/>
              <w:right w:val="single" w:sz="4" w:space="0" w:color="auto"/>
            </w:tcBorders>
            <w:shd w:val="clear" w:color="auto" w:fill="auto"/>
            <w:vAlign w:val="center"/>
            <w:hideMark/>
          </w:tcPr>
          <w:p w14:paraId="1B0D6134"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JT</w:t>
            </w:r>
          </w:p>
        </w:tc>
        <w:tc>
          <w:tcPr>
            <w:tcW w:w="205" w:type="pct"/>
            <w:tcBorders>
              <w:top w:val="nil"/>
              <w:left w:val="nil"/>
              <w:bottom w:val="single" w:sz="4" w:space="0" w:color="auto"/>
              <w:right w:val="single" w:sz="4" w:space="0" w:color="auto"/>
            </w:tcBorders>
            <w:shd w:val="clear" w:color="auto" w:fill="auto"/>
            <w:vAlign w:val="center"/>
            <w:hideMark/>
          </w:tcPr>
          <w:p w14:paraId="6B56C794"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23257</w:t>
            </w:r>
          </w:p>
        </w:tc>
        <w:tc>
          <w:tcPr>
            <w:tcW w:w="217" w:type="pct"/>
            <w:tcBorders>
              <w:top w:val="nil"/>
              <w:left w:val="nil"/>
              <w:bottom w:val="single" w:sz="4" w:space="0" w:color="auto"/>
              <w:right w:val="single" w:sz="4" w:space="0" w:color="auto"/>
            </w:tcBorders>
            <w:shd w:val="clear" w:color="auto" w:fill="auto"/>
            <w:noWrap/>
            <w:vAlign w:val="center"/>
            <w:hideMark/>
          </w:tcPr>
          <w:p w14:paraId="7B3361BD"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2614</w:t>
            </w:r>
          </w:p>
        </w:tc>
        <w:tc>
          <w:tcPr>
            <w:tcW w:w="247" w:type="pct"/>
            <w:tcBorders>
              <w:top w:val="nil"/>
              <w:left w:val="nil"/>
              <w:bottom w:val="single" w:sz="4" w:space="0" w:color="auto"/>
              <w:right w:val="single" w:sz="4" w:space="0" w:color="auto"/>
            </w:tcBorders>
            <w:shd w:val="clear" w:color="auto" w:fill="auto"/>
            <w:noWrap/>
            <w:vAlign w:val="center"/>
            <w:hideMark/>
          </w:tcPr>
          <w:p w14:paraId="7D397BEE"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-159</w:t>
            </w:r>
          </w:p>
        </w:tc>
        <w:tc>
          <w:tcPr>
            <w:tcW w:w="186" w:type="pct"/>
            <w:tcBorders>
              <w:top w:val="nil"/>
              <w:left w:val="nil"/>
              <w:bottom w:val="single" w:sz="4" w:space="0" w:color="auto"/>
              <w:right w:val="single" w:sz="4" w:space="0" w:color="auto"/>
            </w:tcBorders>
            <w:shd w:val="clear" w:color="auto" w:fill="auto"/>
            <w:noWrap/>
            <w:vAlign w:val="center"/>
            <w:hideMark/>
          </w:tcPr>
          <w:p w14:paraId="2154456F"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2973</w:t>
            </w:r>
          </w:p>
        </w:tc>
        <w:tc>
          <w:tcPr>
            <w:tcW w:w="190" w:type="pct"/>
            <w:tcBorders>
              <w:top w:val="nil"/>
              <w:left w:val="nil"/>
              <w:bottom w:val="single" w:sz="4" w:space="0" w:color="auto"/>
              <w:right w:val="single" w:sz="4" w:space="0" w:color="auto"/>
            </w:tcBorders>
            <w:shd w:val="clear" w:color="auto" w:fill="auto"/>
            <w:noWrap/>
            <w:vAlign w:val="center"/>
            <w:hideMark/>
          </w:tcPr>
          <w:p w14:paraId="38F8836C"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5000</w:t>
            </w:r>
          </w:p>
        </w:tc>
        <w:tc>
          <w:tcPr>
            <w:tcW w:w="171" w:type="pct"/>
            <w:tcBorders>
              <w:top w:val="nil"/>
              <w:left w:val="nil"/>
              <w:bottom w:val="single" w:sz="4" w:space="0" w:color="auto"/>
              <w:right w:val="single" w:sz="4" w:space="0" w:color="auto"/>
            </w:tcBorders>
            <w:shd w:val="clear" w:color="auto" w:fill="auto"/>
            <w:noWrap/>
            <w:vAlign w:val="center"/>
            <w:hideMark/>
          </w:tcPr>
          <w:p w14:paraId="30D6A6BE"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1459</w:t>
            </w:r>
          </w:p>
        </w:tc>
        <w:tc>
          <w:tcPr>
            <w:tcW w:w="171" w:type="pct"/>
            <w:tcBorders>
              <w:top w:val="nil"/>
              <w:left w:val="nil"/>
              <w:bottom w:val="single" w:sz="4" w:space="0" w:color="auto"/>
              <w:right w:val="single" w:sz="4" w:space="0" w:color="auto"/>
            </w:tcBorders>
            <w:shd w:val="clear" w:color="auto" w:fill="auto"/>
            <w:noWrap/>
            <w:vAlign w:val="center"/>
            <w:hideMark/>
          </w:tcPr>
          <w:p w14:paraId="35C79F1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508</w:t>
            </w:r>
          </w:p>
        </w:tc>
        <w:tc>
          <w:tcPr>
            <w:tcW w:w="171" w:type="pct"/>
            <w:tcBorders>
              <w:top w:val="nil"/>
              <w:left w:val="nil"/>
              <w:bottom w:val="single" w:sz="4" w:space="0" w:color="auto"/>
              <w:right w:val="single" w:sz="4" w:space="0" w:color="auto"/>
            </w:tcBorders>
            <w:shd w:val="clear" w:color="auto" w:fill="auto"/>
            <w:noWrap/>
            <w:vAlign w:val="center"/>
            <w:hideMark/>
          </w:tcPr>
          <w:p w14:paraId="462E1310"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1156</w:t>
            </w:r>
          </w:p>
        </w:tc>
        <w:tc>
          <w:tcPr>
            <w:tcW w:w="198" w:type="pct"/>
            <w:tcBorders>
              <w:top w:val="nil"/>
              <w:left w:val="nil"/>
              <w:bottom w:val="single" w:sz="4" w:space="0" w:color="auto"/>
              <w:right w:val="single" w:sz="4" w:space="0" w:color="auto"/>
            </w:tcBorders>
            <w:shd w:val="clear" w:color="auto" w:fill="auto"/>
            <w:noWrap/>
            <w:vAlign w:val="center"/>
            <w:hideMark/>
          </w:tcPr>
          <w:p w14:paraId="709E1604"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1934</w:t>
            </w:r>
          </w:p>
        </w:tc>
        <w:tc>
          <w:tcPr>
            <w:tcW w:w="268" w:type="pct"/>
            <w:tcBorders>
              <w:top w:val="nil"/>
              <w:left w:val="nil"/>
              <w:bottom w:val="single" w:sz="4" w:space="0" w:color="auto"/>
              <w:right w:val="single" w:sz="4" w:space="0" w:color="auto"/>
            </w:tcBorders>
            <w:shd w:val="clear" w:color="auto" w:fill="auto"/>
            <w:noWrap/>
            <w:vAlign w:val="center"/>
            <w:hideMark/>
          </w:tcPr>
          <w:p w14:paraId="7BBF830C"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904</w:t>
            </w:r>
          </w:p>
        </w:tc>
        <w:tc>
          <w:tcPr>
            <w:tcW w:w="256" w:type="pct"/>
            <w:tcBorders>
              <w:top w:val="nil"/>
              <w:left w:val="nil"/>
              <w:bottom w:val="single" w:sz="4" w:space="0" w:color="auto"/>
              <w:right w:val="single" w:sz="4" w:space="0" w:color="auto"/>
            </w:tcBorders>
            <w:shd w:val="clear" w:color="auto" w:fill="auto"/>
            <w:noWrap/>
            <w:vAlign w:val="center"/>
            <w:hideMark/>
          </w:tcPr>
          <w:p w14:paraId="7D135D44"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2148</w:t>
            </w:r>
          </w:p>
        </w:tc>
        <w:tc>
          <w:tcPr>
            <w:tcW w:w="242" w:type="pct"/>
            <w:tcBorders>
              <w:top w:val="nil"/>
              <w:left w:val="nil"/>
              <w:bottom w:val="single" w:sz="4" w:space="0" w:color="auto"/>
              <w:right w:val="single" w:sz="4" w:space="0" w:color="auto"/>
            </w:tcBorders>
            <w:shd w:val="clear" w:color="auto" w:fill="auto"/>
            <w:noWrap/>
            <w:vAlign w:val="center"/>
            <w:hideMark/>
          </w:tcPr>
          <w:p w14:paraId="6AEDE7EC"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2101</w:t>
            </w:r>
          </w:p>
        </w:tc>
        <w:tc>
          <w:tcPr>
            <w:tcW w:w="252" w:type="pct"/>
            <w:tcBorders>
              <w:top w:val="nil"/>
              <w:left w:val="nil"/>
              <w:bottom w:val="single" w:sz="4" w:space="0" w:color="auto"/>
              <w:right w:val="single" w:sz="8" w:space="0" w:color="auto"/>
            </w:tcBorders>
            <w:shd w:val="clear" w:color="auto" w:fill="auto"/>
            <w:vAlign w:val="center"/>
            <w:hideMark/>
          </w:tcPr>
          <w:p w14:paraId="43E72A1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2619</w:t>
            </w:r>
          </w:p>
        </w:tc>
        <w:tc>
          <w:tcPr>
            <w:tcW w:w="259" w:type="pct"/>
            <w:vMerge/>
            <w:tcBorders>
              <w:top w:val="nil"/>
              <w:left w:val="nil"/>
              <w:bottom w:val="single" w:sz="8" w:space="0" w:color="000000"/>
              <w:right w:val="single" w:sz="8" w:space="0" w:color="auto"/>
            </w:tcBorders>
            <w:vAlign w:val="center"/>
            <w:hideMark/>
          </w:tcPr>
          <w:p w14:paraId="1645A638"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c>
          <w:tcPr>
            <w:tcW w:w="151" w:type="pct"/>
            <w:vMerge/>
            <w:tcBorders>
              <w:top w:val="nil"/>
              <w:left w:val="single" w:sz="8" w:space="0" w:color="auto"/>
              <w:bottom w:val="single" w:sz="8" w:space="0" w:color="000000"/>
              <w:right w:val="single" w:sz="8" w:space="0" w:color="auto"/>
            </w:tcBorders>
            <w:vAlign w:val="center"/>
            <w:hideMark/>
          </w:tcPr>
          <w:p w14:paraId="0906763C"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r>
      <w:tr w:rsidR="005B7EFF" w:rsidRPr="005B7EFF" w14:paraId="50E48A62" w14:textId="77777777" w:rsidTr="00B35E2E">
        <w:trPr>
          <w:trHeight w:val="2115"/>
        </w:trPr>
        <w:tc>
          <w:tcPr>
            <w:tcW w:w="140" w:type="pct"/>
            <w:tcBorders>
              <w:top w:val="nil"/>
              <w:left w:val="single" w:sz="8" w:space="0" w:color="auto"/>
              <w:bottom w:val="nil"/>
              <w:right w:val="nil"/>
            </w:tcBorders>
            <w:shd w:val="clear" w:color="auto" w:fill="auto"/>
            <w:vAlign w:val="center"/>
            <w:hideMark/>
          </w:tcPr>
          <w:p w14:paraId="0CF11ED1"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3</w:t>
            </w:r>
          </w:p>
        </w:tc>
        <w:tc>
          <w:tcPr>
            <w:tcW w:w="261" w:type="pct"/>
            <w:tcBorders>
              <w:top w:val="nil"/>
              <w:left w:val="single" w:sz="8" w:space="0" w:color="auto"/>
              <w:bottom w:val="nil"/>
              <w:right w:val="single" w:sz="8" w:space="0" w:color="auto"/>
            </w:tcBorders>
            <w:shd w:val="clear" w:color="auto" w:fill="auto"/>
            <w:vAlign w:val="center"/>
            <w:hideMark/>
          </w:tcPr>
          <w:p w14:paraId="1937E51C"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lang w:val="it-IT"/>
                <w14:ligatures w14:val="none"/>
              </w:rPr>
            </w:pPr>
            <w:r w:rsidRPr="00AF2FA4">
              <w:rPr>
                <w:rFonts w:ascii="Arial" w:eastAsia="Times New Roman" w:hAnsi="Arial" w:cs="Arial"/>
                <w:b/>
                <w:bCs/>
                <w:color w:val="000000"/>
                <w:kern w:val="0"/>
                <w:sz w:val="12"/>
                <w:szCs w:val="12"/>
                <w:lang w:val="it-IT"/>
                <w14:ligatures w14:val="none"/>
              </w:rPr>
              <w:t xml:space="preserve">Spitalul de recuperare Respiratorie și Pneumologie </w:t>
            </w:r>
            <w:proofErr w:type="gramStart"/>
            <w:r w:rsidRPr="00AF2FA4">
              <w:rPr>
                <w:rFonts w:ascii="Arial" w:eastAsia="Times New Roman" w:hAnsi="Arial" w:cs="Arial"/>
                <w:b/>
                <w:bCs/>
                <w:color w:val="000000"/>
                <w:kern w:val="0"/>
                <w:sz w:val="12"/>
                <w:szCs w:val="12"/>
                <w:lang w:val="it-IT"/>
                <w14:ligatures w14:val="none"/>
              </w:rPr>
              <w:t>Sf.Andrei</w:t>
            </w:r>
            <w:proofErr w:type="gramEnd"/>
            <w:r w:rsidRPr="00AF2FA4">
              <w:rPr>
                <w:rFonts w:ascii="Arial" w:eastAsia="Times New Roman" w:hAnsi="Arial" w:cs="Arial"/>
                <w:b/>
                <w:bCs/>
                <w:color w:val="000000"/>
                <w:kern w:val="0"/>
                <w:sz w:val="12"/>
                <w:szCs w:val="12"/>
                <w:lang w:val="it-IT"/>
                <w14:ligatures w14:val="none"/>
              </w:rPr>
              <w:t xml:space="preserve"> - Valea Iașului</w:t>
            </w:r>
          </w:p>
        </w:tc>
        <w:tc>
          <w:tcPr>
            <w:tcW w:w="188" w:type="pct"/>
            <w:tcBorders>
              <w:top w:val="nil"/>
              <w:left w:val="nil"/>
              <w:bottom w:val="nil"/>
              <w:right w:val="single" w:sz="4" w:space="0" w:color="auto"/>
            </w:tcBorders>
            <w:shd w:val="clear" w:color="auto" w:fill="auto"/>
            <w:vAlign w:val="center"/>
            <w:hideMark/>
          </w:tcPr>
          <w:p w14:paraId="105D2AF5"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4122019</w:t>
            </w:r>
          </w:p>
        </w:tc>
        <w:tc>
          <w:tcPr>
            <w:tcW w:w="240" w:type="pct"/>
            <w:tcBorders>
              <w:top w:val="nil"/>
              <w:left w:val="nil"/>
              <w:bottom w:val="nil"/>
              <w:right w:val="single" w:sz="4" w:space="0" w:color="auto"/>
            </w:tcBorders>
            <w:shd w:val="clear" w:color="auto" w:fill="auto"/>
            <w:vAlign w:val="center"/>
            <w:hideMark/>
          </w:tcPr>
          <w:p w14:paraId="6145ACED"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30.06.2026</w:t>
            </w:r>
          </w:p>
        </w:tc>
        <w:tc>
          <w:tcPr>
            <w:tcW w:w="528" w:type="pct"/>
            <w:tcBorders>
              <w:top w:val="nil"/>
              <w:left w:val="nil"/>
              <w:bottom w:val="nil"/>
              <w:right w:val="single" w:sz="4" w:space="0" w:color="auto"/>
            </w:tcBorders>
            <w:shd w:val="clear" w:color="auto" w:fill="auto"/>
            <w:noWrap/>
            <w:vAlign w:val="center"/>
            <w:hideMark/>
          </w:tcPr>
          <w:p w14:paraId="4907FB94"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59401020000418554871644488</w:t>
            </w:r>
          </w:p>
        </w:tc>
        <w:tc>
          <w:tcPr>
            <w:tcW w:w="238" w:type="pct"/>
            <w:tcBorders>
              <w:top w:val="nil"/>
              <w:left w:val="nil"/>
              <w:bottom w:val="nil"/>
              <w:right w:val="single" w:sz="4" w:space="0" w:color="auto"/>
            </w:tcBorders>
            <w:shd w:val="clear" w:color="auto" w:fill="auto"/>
            <w:vAlign w:val="center"/>
            <w:hideMark/>
          </w:tcPr>
          <w:p w14:paraId="524B43CB"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lang w:val="fr-FR"/>
                <w14:ligatures w14:val="none"/>
              </w:rPr>
              <w:t xml:space="preserve">Strada VALEA ULEIULUI Nr. 100 Et.  Ap.  </w:t>
            </w:r>
            <w:r w:rsidRPr="00AF2FA4">
              <w:rPr>
                <w:rFonts w:ascii="Arial" w:eastAsia="Times New Roman" w:hAnsi="Arial" w:cs="Arial"/>
                <w:color w:val="000000"/>
                <w:kern w:val="0"/>
                <w:sz w:val="12"/>
                <w:szCs w:val="12"/>
                <w14:ligatures w14:val="none"/>
              </w:rPr>
              <w:t>VALEA IASULUI Arges Romania 117795</w:t>
            </w:r>
          </w:p>
        </w:tc>
        <w:tc>
          <w:tcPr>
            <w:tcW w:w="223" w:type="pct"/>
            <w:tcBorders>
              <w:top w:val="nil"/>
              <w:left w:val="nil"/>
              <w:bottom w:val="nil"/>
              <w:right w:val="single" w:sz="4" w:space="0" w:color="auto"/>
            </w:tcBorders>
            <w:shd w:val="clear" w:color="auto" w:fill="auto"/>
            <w:vAlign w:val="center"/>
            <w:hideMark/>
          </w:tcPr>
          <w:p w14:paraId="2C749338"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JT</w:t>
            </w:r>
          </w:p>
        </w:tc>
        <w:tc>
          <w:tcPr>
            <w:tcW w:w="205" w:type="pct"/>
            <w:tcBorders>
              <w:top w:val="nil"/>
              <w:left w:val="nil"/>
              <w:bottom w:val="nil"/>
              <w:right w:val="single" w:sz="4" w:space="0" w:color="auto"/>
            </w:tcBorders>
            <w:shd w:val="clear" w:color="auto" w:fill="auto"/>
            <w:vAlign w:val="center"/>
            <w:hideMark/>
          </w:tcPr>
          <w:p w14:paraId="0F40A855"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9885</w:t>
            </w:r>
          </w:p>
        </w:tc>
        <w:tc>
          <w:tcPr>
            <w:tcW w:w="217" w:type="pct"/>
            <w:tcBorders>
              <w:top w:val="nil"/>
              <w:left w:val="nil"/>
              <w:bottom w:val="nil"/>
              <w:right w:val="single" w:sz="4" w:space="0" w:color="auto"/>
            </w:tcBorders>
            <w:shd w:val="clear" w:color="auto" w:fill="auto"/>
            <w:noWrap/>
            <w:vAlign w:val="center"/>
            <w:hideMark/>
          </w:tcPr>
          <w:p w14:paraId="3E86885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976</w:t>
            </w:r>
          </w:p>
        </w:tc>
        <w:tc>
          <w:tcPr>
            <w:tcW w:w="247" w:type="pct"/>
            <w:tcBorders>
              <w:top w:val="nil"/>
              <w:left w:val="nil"/>
              <w:bottom w:val="nil"/>
              <w:right w:val="single" w:sz="4" w:space="0" w:color="auto"/>
            </w:tcBorders>
            <w:shd w:val="clear" w:color="auto" w:fill="auto"/>
            <w:noWrap/>
            <w:vAlign w:val="center"/>
            <w:hideMark/>
          </w:tcPr>
          <w:p w14:paraId="4A28512F"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680</w:t>
            </w:r>
          </w:p>
        </w:tc>
        <w:tc>
          <w:tcPr>
            <w:tcW w:w="186" w:type="pct"/>
            <w:tcBorders>
              <w:top w:val="nil"/>
              <w:left w:val="nil"/>
              <w:bottom w:val="nil"/>
              <w:right w:val="single" w:sz="4" w:space="0" w:color="auto"/>
            </w:tcBorders>
            <w:shd w:val="clear" w:color="auto" w:fill="auto"/>
            <w:noWrap/>
            <w:vAlign w:val="center"/>
            <w:hideMark/>
          </w:tcPr>
          <w:p w14:paraId="07BF560A"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1035</w:t>
            </w:r>
          </w:p>
        </w:tc>
        <w:tc>
          <w:tcPr>
            <w:tcW w:w="190" w:type="pct"/>
            <w:tcBorders>
              <w:top w:val="nil"/>
              <w:left w:val="nil"/>
              <w:bottom w:val="nil"/>
              <w:right w:val="single" w:sz="4" w:space="0" w:color="auto"/>
            </w:tcBorders>
            <w:shd w:val="clear" w:color="auto" w:fill="auto"/>
            <w:noWrap/>
            <w:vAlign w:val="center"/>
            <w:hideMark/>
          </w:tcPr>
          <w:p w14:paraId="5254689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3000</w:t>
            </w:r>
          </w:p>
        </w:tc>
        <w:tc>
          <w:tcPr>
            <w:tcW w:w="171" w:type="pct"/>
            <w:tcBorders>
              <w:top w:val="nil"/>
              <w:left w:val="nil"/>
              <w:bottom w:val="nil"/>
              <w:right w:val="single" w:sz="4" w:space="0" w:color="auto"/>
            </w:tcBorders>
            <w:shd w:val="clear" w:color="auto" w:fill="auto"/>
            <w:noWrap/>
            <w:vAlign w:val="center"/>
            <w:hideMark/>
          </w:tcPr>
          <w:p w14:paraId="0B3C5F97"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120</w:t>
            </w:r>
          </w:p>
        </w:tc>
        <w:tc>
          <w:tcPr>
            <w:tcW w:w="171" w:type="pct"/>
            <w:tcBorders>
              <w:top w:val="nil"/>
              <w:left w:val="nil"/>
              <w:bottom w:val="nil"/>
              <w:right w:val="single" w:sz="4" w:space="0" w:color="auto"/>
            </w:tcBorders>
            <w:shd w:val="clear" w:color="auto" w:fill="auto"/>
            <w:noWrap/>
            <w:vAlign w:val="center"/>
            <w:hideMark/>
          </w:tcPr>
          <w:p w14:paraId="262BE053"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3000</w:t>
            </w:r>
          </w:p>
        </w:tc>
        <w:tc>
          <w:tcPr>
            <w:tcW w:w="171" w:type="pct"/>
            <w:tcBorders>
              <w:top w:val="nil"/>
              <w:left w:val="nil"/>
              <w:bottom w:val="nil"/>
              <w:right w:val="single" w:sz="4" w:space="0" w:color="auto"/>
            </w:tcBorders>
            <w:shd w:val="clear" w:color="auto" w:fill="auto"/>
            <w:noWrap/>
            <w:vAlign w:val="center"/>
            <w:hideMark/>
          </w:tcPr>
          <w:p w14:paraId="7C499A07"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-1499</w:t>
            </w:r>
          </w:p>
        </w:tc>
        <w:tc>
          <w:tcPr>
            <w:tcW w:w="198" w:type="pct"/>
            <w:tcBorders>
              <w:top w:val="nil"/>
              <w:left w:val="nil"/>
              <w:bottom w:val="nil"/>
              <w:right w:val="single" w:sz="4" w:space="0" w:color="auto"/>
            </w:tcBorders>
            <w:shd w:val="clear" w:color="auto" w:fill="auto"/>
            <w:noWrap/>
            <w:vAlign w:val="center"/>
            <w:hideMark/>
          </w:tcPr>
          <w:p w14:paraId="2EA7027E"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968</w:t>
            </w:r>
          </w:p>
        </w:tc>
        <w:tc>
          <w:tcPr>
            <w:tcW w:w="268" w:type="pct"/>
            <w:tcBorders>
              <w:top w:val="nil"/>
              <w:left w:val="nil"/>
              <w:bottom w:val="nil"/>
              <w:right w:val="single" w:sz="4" w:space="0" w:color="auto"/>
            </w:tcBorders>
            <w:shd w:val="clear" w:color="auto" w:fill="auto"/>
            <w:noWrap/>
            <w:vAlign w:val="center"/>
            <w:hideMark/>
          </w:tcPr>
          <w:p w14:paraId="581770AB"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-540</w:t>
            </w:r>
          </w:p>
        </w:tc>
        <w:tc>
          <w:tcPr>
            <w:tcW w:w="256" w:type="pct"/>
            <w:tcBorders>
              <w:top w:val="nil"/>
              <w:left w:val="nil"/>
              <w:bottom w:val="nil"/>
              <w:right w:val="single" w:sz="4" w:space="0" w:color="auto"/>
            </w:tcBorders>
            <w:shd w:val="clear" w:color="auto" w:fill="auto"/>
            <w:noWrap/>
            <w:vAlign w:val="center"/>
            <w:hideMark/>
          </w:tcPr>
          <w:p w14:paraId="164A223F"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703</w:t>
            </w:r>
          </w:p>
        </w:tc>
        <w:tc>
          <w:tcPr>
            <w:tcW w:w="242" w:type="pct"/>
            <w:tcBorders>
              <w:top w:val="nil"/>
              <w:left w:val="nil"/>
              <w:bottom w:val="nil"/>
              <w:right w:val="single" w:sz="4" w:space="0" w:color="auto"/>
            </w:tcBorders>
            <w:shd w:val="clear" w:color="auto" w:fill="auto"/>
            <w:noWrap/>
            <w:vAlign w:val="center"/>
            <w:hideMark/>
          </w:tcPr>
          <w:p w14:paraId="3510815C"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938</w:t>
            </w:r>
          </w:p>
        </w:tc>
        <w:tc>
          <w:tcPr>
            <w:tcW w:w="252" w:type="pct"/>
            <w:tcBorders>
              <w:top w:val="nil"/>
              <w:left w:val="nil"/>
              <w:bottom w:val="nil"/>
              <w:right w:val="single" w:sz="8" w:space="0" w:color="auto"/>
            </w:tcBorders>
            <w:shd w:val="clear" w:color="auto" w:fill="auto"/>
            <w:vAlign w:val="center"/>
            <w:hideMark/>
          </w:tcPr>
          <w:p w14:paraId="553F8248"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504</w:t>
            </w:r>
          </w:p>
        </w:tc>
        <w:tc>
          <w:tcPr>
            <w:tcW w:w="259" w:type="pct"/>
            <w:vMerge/>
            <w:tcBorders>
              <w:top w:val="nil"/>
              <w:left w:val="nil"/>
              <w:bottom w:val="single" w:sz="8" w:space="0" w:color="000000"/>
              <w:right w:val="single" w:sz="8" w:space="0" w:color="auto"/>
            </w:tcBorders>
            <w:vAlign w:val="center"/>
            <w:hideMark/>
          </w:tcPr>
          <w:p w14:paraId="0075F886"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c>
          <w:tcPr>
            <w:tcW w:w="151" w:type="pct"/>
            <w:vMerge/>
            <w:tcBorders>
              <w:top w:val="nil"/>
              <w:left w:val="single" w:sz="8" w:space="0" w:color="auto"/>
              <w:bottom w:val="single" w:sz="8" w:space="0" w:color="000000"/>
              <w:right w:val="single" w:sz="8" w:space="0" w:color="auto"/>
            </w:tcBorders>
            <w:vAlign w:val="center"/>
            <w:hideMark/>
          </w:tcPr>
          <w:p w14:paraId="48CBE387"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r>
      <w:tr w:rsidR="00AF2FA4" w:rsidRPr="005B7EFF" w14:paraId="1B3C5501" w14:textId="77777777" w:rsidTr="00B35E2E">
        <w:trPr>
          <w:trHeight w:val="435"/>
        </w:trPr>
        <w:tc>
          <w:tcPr>
            <w:tcW w:w="1819"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A9DBCD2"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TOTAL GENERAL - SPITALUL VALEA IAȘULUI</w:t>
            </w:r>
          </w:p>
        </w:tc>
        <w:tc>
          <w:tcPr>
            <w:tcW w:w="205" w:type="pct"/>
            <w:tcBorders>
              <w:top w:val="single" w:sz="8" w:space="0" w:color="auto"/>
              <w:left w:val="nil"/>
              <w:bottom w:val="single" w:sz="8" w:space="0" w:color="auto"/>
              <w:right w:val="single" w:sz="4" w:space="0" w:color="auto"/>
            </w:tcBorders>
            <w:shd w:val="clear" w:color="auto" w:fill="auto"/>
            <w:vAlign w:val="center"/>
            <w:hideMark/>
          </w:tcPr>
          <w:p w14:paraId="4061C1B8"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219813</w:t>
            </w:r>
          </w:p>
        </w:tc>
        <w:tc>
          <w:tcPr>
            <w:tcW w:w="217" w:type="pct"/>
            <w:tcBorders>
              <w:top w:val="single" w:sz="8" w:space="0" w:color="auto"/>
              <w:left w:val="nil"/>
              <w:bottom w:val="single" w:sz="8" w:space="0" w:color="auto"/>
              <w:right w:val="single" w:sz="4" w:space="0" w:color="auto"/>
            </w:tcBorders>
            <w:shd w:val="clear" w:color="auto" w:fill="auto"/>
            <w:vAlign w:val="center"/>
            <w:hideMark/>
          </w:tcPr>
          <w:p w14:paraId="01518C3C"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47" w:type="pct"/>
            <w:tcBorders>
              <w:top w:val="single" w:sz="8" w:space="0" w:color="auto"/>
              <w:left w:val="nil"/>
              <w:bottom w:val="single" w:sz="8" w:space="0" w:color="auto"/>
              <w:right w:val="single" w:sz="4" w:space="0" w:color="auto"/>
            </w:tcBorders>
            <w:shd w:val="clear" w:color="auto" w:fill="auto"/>
            <w:vAlign w:val="center"/>
            <w:hideMark/>
          </w:tcPr>
          <w:p w14:paraId="307D8BDA"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86" w:type="pct"/>
            <w:tcBorders>
              <w:top w:val="single" w:sz="8" w:space="0" w:color="auto"/>
              <w:left w:val="nil"/>
              <w:bottom w:val="single" w:sz="8" w:space="0" w:color="auto"/>
              <w:right w:val="single" w:sz="4" w:space="0" w:color="auto"/>
            </w:tcBorders>
            <w:shd w:val="clear" w:color="auto" w:fill="auto"/>
            <w:vAlign w:val="center"/>
            <w:hideMark/>
          </w:tcPr>
          <w:p w14:paraId="5B6AEA8F"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90" w:type="pct"/>
            <w:tcBorders>
              <w:top w:val="single" w:sz="8" w:space="0" w:color="auto"/>
              <w:left w:val="nil"/>
              <w:bottom w:val="single" w:sz="8" w:space="0" w:color="auto"/>
              <w:right w:val="single" w:sz="4" w:space="0" w:color="auto"/>
            </w:tcBorders>
            <w:shd w:val="clear" w:color="auto" w:fill="auto"/>
            <w:vAlign w:val="center"/>
            <w:hideMark/>
          </w:tcPr>
          <w:p w14:paraId="2FB5566A"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71" w:type="pct"/>
            <w:tcBorders>
              <w:top w:val="single" w:sz="8" w:space="0" w:color="auto"/>
              <w:left w:val="nil"/>
              <w:bottom w:val="single" w:sz="8" w:space="0" w:color="auto"/>
              <w:right w:val="single" w:sz="4" w:space="0" w:color="auto"/>
            </w:tcBorders>
            <w:shd w:val="clear" w:color="auto" w:fill="auto"/>
            <w:vAlign w:val="center"/>
            <w:hideMark/>
          </w:tcPr>
          <w:p w14:paraId="5AC0F639"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71" w:type="pct"/>
            <w:tcBorders>
              <w:top w:val="single" w:sz="8" w:space="0" w:color="auto"/>
              <w:left w:val="nil"/>
              <w:bottom w:val="single" w:sz="8" w:space="0" w:color="auto"/>
              <w:right w:val="single" w:sz="4" w:space="0" w:color="auto"/>
            </w:tcBorders>
            <w:shd w:val="clear" w:color="auto" w:fill="auto"/>
            <w:vAlign w:val="center"/>
            <w:hideMark/>
          </w:tcPr>
          <w:p w14:paraId="37B2E11E"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71" w:type="pct"/>
            <w:tcBorders>
              <w:top w:val="single" w:sz="8" w:space="0" w:color="auto"/>
              <w:left w:val="nil"/>
              <w:bottom w:val="single" w:sz="8" w:space="0" w:color="auto"/>
              <w:right w:val="single" w:sz="4" w:space="0" w:color="auto"/>
            </w:tcBorders>
            <w:shd w:val="clear" w:color="auto" w:fill="auto"/>
            <w:vAlign w:val="center"/>
            <w:hideMark/>
          </w:tcPr>
          <w:p w14:paraId="647311C4"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98" w:type="pct"/>
            <w:tcBorders>
              <w:top w:val="single" w:sz="8" w:space="0" w:color="auto"/>
              <w:left w:val="nil"/>
              <w:bottom w:val="single" w:sz="8" w:space="0" w:color="auto"/>
              <w:right w:val="single" w:sz="4" w:space="0" w:color="auto"/>
            </w:tcBorders>
            <w:shd w:val="clear" w:color="auto" w:fill="auto"/>
            <w:vAlign w:val="center"/>
            <w:hideMark/>
          </w:tcPr>
          <w:p w14:paraId="2D7D6C30"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68" w:type="pct"/>
            <w:tcBorders>
              <w:top w:val="single" w:sz="8" w:space="0" w:color="auto"/>
              <w:left w:val="nil"/>
              <w:bottom w:val="single" w:sz="8" w:space="0" w:color="auto"/>
              <w:right w:val="single" w:sz="4" w:space="0" w:color="auto"/>
            </w:tcBorders>
            <w:shd w:val="clear" w:color="auto" w:fill="auto"/>
            <w:vAlign w:val="center"/>
            <w:hideMark/>
          </w:tcPr>
          <w:p w14:paraId="3FAC3B10"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56" w:type="pct"/>
            <w:tcBorders>
              <w:top w:val="single" w:sz="8" w:space="0" w:color="auto"/>
              <w:left w:val="nil"/>
              <w:bottom w:val="single" w:sz="8" w:space="0" w:color="auto"/>
              <w:right w:val="single" w:sz="4" w:space="0" w:color="auto"/>
            </w:tcBorders>
            <w:shd w:val="clear" w:color="auto" w:fill="auto"/>
            <w:vAlign w:val="center"/>
            <w:hideMark/>
          </w:tcPr>
          <w:p w14:paraId="4D62B58B"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42" w:type="pct"/>
            <w:tcBorders>
              <w:top w:val="single" w:sz="8" w:space="0" w:color="auto"/>
              <w:left w:val="nil"/>
              <w:bottom w:val="single" w:sz="8" w:space="0" w:color="auto"/>
              <w:right w:val="single" w:sz="4" w:space="0" w:color="auto"/>
            </w:tcBorders>
            <w:shd w:val="clear" w:color="auto" w:fill="auto"/>
            <w:vAlign w:val="center"/>
            <w:hideMark/>
          </w:tcPr>
          <w:p w14:paraId="5EDB827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52" w:type="pct"/>
            <w:tcBorders>
              <w:top w:val="single" w:sz="8" w:space="0" w:color="auto"/>
              <w:left w:val="nil"/>
              <w:bottom w:val="single" w:sz="8" w:space="0" w:color="auto"/>
              <w:right w:val="single" w:sz="8" w:space="0" w:color="auto"/>
            </w:tcBorders>
            <w:shd w:val="clear" w:color="auto" w:fill="auto"/>
            <w:vAlign w:val="center"/>
            <w:hideMark/>
          </w:tcPr>
          <w:p w14:paraId="262806F0"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59" w:type="pct"/>
            <w:vMerge/>
            <w:tcBorders>
              <w:top w:val="nil"/>
              <w:left w:val="nil"/>
              <w:bottom w:val="single" w:sz="8" w:space="0" w:color="000000"/>
              <w:right w:val="single" w:sz="8" w:space="0" w:color="auto"/>
            </w:tcBorders>
            <w:vAlign w:val="center"/>
            <w:hideMark/>
          </w:tcPr>
          <w:p w14:paraId="689EEF84"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c>
          <w:tcPr>
            <w:tcW w:w="151" w:type="pct"/>
            <w:vMerge/>
            <w:tcBorders>
              <w:top w:val="nil"/>
              <w:left w:val="single" w:sz="8" w:space="0" w:color="auto"/>
              <w:bottom w:val="single" w:sz="8" w:space="0" w:color="000000"/>
              <w:right w:val="single" w:sz="8" w:space="0" w:color="auto"/>
            </w:tcBorders>
            <w:vAlign w:val="center"/>
            <w:hideMark/>
          </w:tcPr>
          <w:p w14:paraId="34577BFC"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r>
      <w:tr w:rsidR="005B7EFF" w:rsidRPr="005B7EFF" w14:paraId="27AD69DC" w14:textId="77777777" w:rsidTr="00B35E2E">
        <w:trPr>
          <w:trHeight w:val="799"/>
        </w:trPr>
        <w:tc>
          <w:tcPr>
            <w:tcW w:w="140" w:type="pct"/>
            <w:tcBorders>
              <w:top w:val="nil"/>
              <w:left w:val="nil"/>
              <w:bottom w:val="nil"/>
              <w:right w:val="nil"/>
            </w:tcBorders>
            <w:shd w:val="clear" w:color="auto" w:fill="auto"/>
            <w:vAlign w:val="center"/>
            <w:hideMark/>
          </w:tcPr>
          <w:p w14:paraId="7495D4C3"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p>
        </w:tc>
        <w:tc>
          <w:tcPr>
            <w:tcW w:w="261" w:type="pct"/>
            <w:tcBorders>
              <w:top w:val="nil"/>
              <w:left w:val="nil"/>
              <w:bottom w:val="nil"/>
              <w:right w:val="nil"/>
            </w:tcBorders>
            <w:shd w:val="clear" w:color="auto" w:fill="auto"/>
            <w:vAlign w:val="center"/>
            <w:hideMark/>
          </w:tcPr>
          <w:p w14:paraId="33102F08"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88" w:type="pct"/>
            <w:tcBorders>
              <w:top w:val="nil"/>
              <w:left w:val="nil"/>
              <w:bottom w:val="nil"/>
              <w:right w:val="nil"/>
            </w:tcBorders>
            <w:shd w:val="clear" w:color="auto" w:fill="auto"/>
            <w:vAlign w:val="center"/>
            <w:hideMark/>
          </w:tcPr>
          <w:p w14:paraId="0EE918DB"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40" w:type="pct"/>
            <w:tcBorders>
              <w:top w:val="nil"/>
              <w:left w:val="nil"/>
              <w:bottom w:val="nil"/>
              <w:right w:val="nil"/>
            </w:tcBorders>
            <w:shd w:val="clear" w:color="auto" w:fill="auto"/>
            <w:vAlign w:val="center"/>
            <w:hideMark/>
          </w:tcPr>
          <w:p w14:paraId="1F6B3FF5"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528" w:type="pct"/>
            <w:tcBorders>
              <w:top w:val="nil"/>
              <w:left w:val="nil"/>
              <w:bottom w:val="nil"/>
              <w:right w:val="nil"/>
            </w:tcBorders>
            <w:shd w:val="clear" w:color="auto" w:fill="auto"/>
            <w:vAlign w:val="center"/>
            <w:hideMark/>
          </w:tcPr>
          <w:p w14:paraId="70816EE5"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38" w:type="pct"/>
            <w:tcBorders>
              <w:top w:val="nil"/>
              <w:left w:val="nil"/>
              <w:bottom w:val="nil"/>
              <w:right w:val="nil"/>
            </w:tcBorders>
            <w:shd w:val="clear" w:color="auto" w:fill="auto"/>
            <w:vAlign w:val="center"/>
            <w:hideMark/>
          </w:tcPr>
          <w:p w14:paraId="30883FA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23" w:type="pct"/>
            <w:tcBorders>
              <w:top w:val="nil"/>
              <w:left w:val="nil"/>
              <w:bottom w:val="nil"/>
              <w:right w:val="nil"/>
            </w:tcBorders>
            <w:shd w:val="clear" w:color="auto" w:fill="auto"/>
            <w:vAlign w:val="center"/>
            <w:hideMark/>
          </w:tcPr>
          <w:p w14:paraId="75FFACAE"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05" w:type="pct"/>
            <w:tcBorders>
              <w:top w:val="nil"/>
              <w:left w:val="nil"/>
              <w:bottom w:val="nil"/>
              <w:right w:val="nil"/>
            </w:tcBorders>
            <w:shd w:val="clear" w:color="auto" w:fill="auto"/>
            <w:vAlign w:val="center"/>
            <w:hideMark/>
          </w:tcPr>
          <w:p w14:paraId="6C90916F"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17" w:type="pct"/>
            <w:tcBorders>
              <w:top w:val="nil"/>
              <w:left w:val="nil"/>
              <w:bottom w:val="nil"/>
              <w:right w:val="nil"/>
            </w:tcBorders>
            <w:shd w:val="clear" w:color="auto" w:fill="auto"/>
            <w:vAlign w:val="center"/>
            <w:hideMark/>
          </w:tcPr>
          <w:p w14:paraId="012843D8"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47" w:type="pct"/>
            <w:tcBorders>
              <w:top w:val="nil"/>
              <w:left w:val="nil"/>
              <w:bottom w:val="nil"/>
              <w:right w:val="nil"/>
            </w:tcBorders>
            <w:shd w:val="clear" w:color="auto" w:fill="auto"/>
            <w:vAlign w:val="center"/>
            <w:hideMark/>
          </w:tcPr>
          <w:p w14:paraId="00BF53F8"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86" w:type="pct"/>
            <w:tcBorders>
              <w:top w:val="nil"/>
              <w:left w:val="nil"/>
              <w:bottom w:val="nil"/>
              <w:right w:val="nil"/>
            </w:tcBorders>
            <w:shd w:val="clear" w:color="auto" w:fill="auto"/>
            <w:vAlign w:val="center"/>
            <w:hideMark/>
          </w:tcPr>
          <w:p w14:paraId="470501CC"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90" w:type="pct"/>
            <w:tcBorders>
              <w:top w:val="nil"/>
              <w:left w:val="nil"/>
              <w:bottom w:val="nil"/>
              <w:right w:val="nil"/>
            </w:tcBorders>
            <w:shd w:val="clear" w:color="auto" w:fill="auto"/>
            <w:vAlign w:val="center"/>
            <w:hideMark/>
          </w:tcPr>
          <w:p w14:paraId="2622D6FF"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71" w:type="pct"/>
            <w:tcBorders>
              <w:top w:val="nil"/>
              <w:left w:val="nil"/>
              <w:bottom w:val="nil"/>
              <w:right w:val="nil"/>
            </w:tcBorders>
            <w:shd w:val="clear" w:color="auto" w:fill="auto"/>
            <w:vAlign w:val="center"/>
            <w:hideMark/>
          </w:tcPr>
          <w:p w14:paraId="219EC4B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71" w:type="pct"/>
            <w:tcBorders>
              <w:top w:val="nil"/>
              <w:left w:val="nil"/>
              <w:bottom w:val="nil"/>
              <w:right w:val="nil"/>
            </w:tcBorders>
            <w:shd w:val="clear" w:color="auto" w:fill="auto"/>
            <w:vAlign w:val="center"/>
            <w:hideMark/>
          </w:tcPr>
          <w:p w14:paraId="62EE40C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71" w:type="pct"/>
            <w:tcBorders>
              <w:top w:val="nil"/>
              <w:left w:val="nil"/>
              <w:bottom w:val="nil"/>
              <w:right w:val="nil"/>
            </w:tcBorders>
            <w:shd w:val="clear" w:color="auto" w:fill="auto"/>
            <w:vAlign w:val="center"/>
            <w:hideMark/>
          </w:tcPr>
          <w:p w14:paraId="6938F6E0"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98" w:type="pct"/>
            <w:tcBorders>
              <w:top w:val="nil"/>
              <w:left w:val="nil"/>
              <w:bottom w:val="nil"/>
              <w:right w:val="nil"/>
            </w:tcBorders>
            <w:shd w:val="clear" w:color="auto" w:fill="auto"/>
            <w:vAlign w:val="center"/>
            <w:hideMark/>
          </w:tcPr>
          <w:p w14:paraId="4963D9A0"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68" w:type="pct"/>
            <w:tcBorders>
              <w:top w:val="nil"/>
              <w:left w:val="nil"/>
              <w:bottom w:val="nil"/>
              <w:right w:val="nil"/>
            </w:tcBorders>
            <w:shd w:val="clear" w:color="auto" w:fill="auto"/>
            <w:vAlign w:val="center"/>
            <w:hideMark/>
          </w:tcPr>
          <w:p w14:paraId="16A09855"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56" w:type="pct"/>
            <w:tcBorders>
              <w:top w:val="nil"/>
              <w:left w:val="nil"/>
              <w:bottom w:val="nil"/>
              <w:right w:val="nil"/>
            </w:tcBorders>
            <w:shd w:val="clear" w:color="auto" w:fill="auto"/>
            <w:vAlign w:val="center"/>
            <w:hideMark/>
          </w:tcPr>
          <w:p w14:paraId="2A00BA1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42" w:type="pct"/>
            <w:tcBorders>
              <w:top w:val="nil"/>
              <w:left w:val="nil"/>
              <w:bottom w:val="nil"/>
              <w:right w:val="nil"/>
            </w:tcBorders>
            <w:shd w:val="clear" w:color="auto" w:fill="auto"/>
            <w:vAlign w:val="center"/>
            <w:hideMark/>
          </w:tcPr>
          <w:p w14:paraId="78F0BE1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52" w:type="pct"/>
            <w:tcBorders>
              <w:top w:val="nil"/>
              <w:left w:val="nil"/>
              <w:bottom w:val="nil"/>
              <w:right w:val="nil"/>
            </w:tcBorders>
            <w:shd w:val="clear" w:color="auto" w:fill="auto"/>
            <w:vAlign w:val="center"/>
            <w:hideMark/>
          </w:tcPr>
          <w:p w14:paraId="46B8F36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59" w:type="pct"/>
            <w:tcBorders>
              <w:top w:val="nil"/>
              <w:left w:val="nil"/>
              <w:bottom w:val="nil"/>
              <w:right w:val="nil"/>
            </w:tcBorders>
            <w:shd w:val="clear" w:color="auto" w:fill="auto"/>
            <w:noWrap/>
            <w:vAlign w:val="bottom"/>
            <w:hideMark/>
          </w:tcPr>
          <w:p w14:paraId="405EDD95"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51" w:type="pct"/>
            <w:tcBorders>
              <w:top w:val="nil"/>
              <w:left w:val="nil"/>
              <w:bottom w:val="nil"/>
              <w:right w:val="nil"/>
            </w:tcBorders>
            <w:shd w:val="clear" w:color="auto" w:fill="auto"/>
            <w:noWrap/>
            <w:vAlign w:val="bottom"/>
            <w:hideMark/>
          </w:tcPr>
          <w:p w14:paraId="12678030"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r>
      <w:tr w:rsidR="00B35E2E" w:rsidRPr="005B7EFF" w14:paraId="26899754" w14:textId="77777777" w:rsidTr="00B35E2E">
        <w:trPr>
          <w:trHeight w:val="2082"/>
        </w:trPr>
        <w:tc>
          <w:tcPr>
            <w:tcW w:w="140" w:type="pct"/>
            <w:tcBorders>
              <w:top w:val="single" w:sz="8" w:space="0" w:color="auto"/>
              <w:left w:val="single" w:sz="8" w:space="0" w:color="auto"/>
              <w:bottom w:val="single" w:sz="4" w:space="0" w:color="auto"/>
              <w:right w:val="nil"/>
            </w:tcBorders>
            <w:shd w:val="clear" w:color="auto" w:fill="D0CECE" w:themeFill="background2" w:themeFillShade="E6"/>
            <w:vAlign w:val="center"/>
            <w:hideMark/>
          </w:tcPr>
          <w:p w14:paraId="42C2EE25"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w:t>
            </w:r>
          </w:p>
        </w:tc>
        <w:tc>
          <w:tcPr>
            <w:tcW w:w="261" w:type="pct"/>
            <w:tcBorders>
              <w:top w:val="single" w:sz="8" w:space="0" w:color="auto"/>
              <w:left w:val="single" w:sz="8" w:space="0" w:color="auto"/>
              <w:bottom w:val="single" w:sz="4" w:space="0" w:color="auto"/>
              <w:right w:val="single" w:sz="8" w:space="0" w:color="auto"/>
            </w:tcBorders>
            <w:shd w:val="clear" w:color="auto" w:fill="D0CECE" w:themeFill="background2" w:themeFillShade="E6"/>
            <w:vAlign w:val="center"/>
            <w:hideMark/>
          </w:tcPr>
          <w:p w14:paraId="4B36D762"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lang w:val="it-IT"/>
                <w14:ligatures w14:val="none"/>
              </w:rPr>
            </w:pPr>
            <w:r w:rsidRPr="00AF2FA4">
              <w:rPr>
                <w:rFonts w:ascii="Arial" w:eastAsia="Times New Roman" w:hAnsi="Arial" w:cs="Arial"/>
                <w:b/>
                <w:bCs/>
                <w:color w:val="000000"/>
                <w:kern w:val="0"/>
                <w:sz w:val="12"/>
                <w:szCs w:val="12"/>
                <w:lang w:val="it-IT"/>
                <w14:ligatures w14:val="none"/>
              </w:rPr>
              <w:t>SPITALUL DE BOLI CRONICE CĂLINEȘTI</w:t>
            </w:r>
          </w:p>
        </w:tc>
        <w:tc>
          <w:tcPr>
            <w:tcW w:w="18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11F1B18E"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4229512</w:t>
            </w:r>
          </w:p>
        </w:tc>
        <w:tc>
          <w:tcPr>
            <w:tcW w:w="240"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00355E18"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22.08.2026</w:t>
            </w:r>
          </w:p>
        </w:tc>
        <w:tc>
          <w:tcPr>
            <w:tcW w:w="52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1A677977"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59401020000001945870161480</w:t>
            </w:r>
          </w:p>
        </w:tc>
        <w:tc>
          <w:tcPr>
            <w:tcW w:w="23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0EAB8D4C"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lang w:val="it-IT"/>
                <w14:ligatures w14:val="none"/>
              </w:rPr>
            </w:pPr>
            <w:r w:rsidRPr="00AF2FA4">
              <w:rPr>
                <w:rFonts w:ascii="Arial" w:eastAsia="Times New Roman" w:hAnsi="Arial" w:cs="Arial"/>
                <w:b/>
                <w:bCs/>
                <w:color w:val="000000"/>
                <w:kern w:val="0"/>
                <w:sz w:val="12"/>
                <w:szCs w:val="12"/>
                <w:lang w:val="it-IT"/>
                <w14:ligatures w14:val="none"/>
              </w:rPr>
              <w:t xml:space="preserve">COMUNA CĂLINEȘTI, STR. DR. ION CRĂCIUN, NR 484. </w:t>
            </w:r>
          </w:p>
        </w:tc>
        <w:tc>
          <w:tcPr>
            <w:tcW w:w="223"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66584DE4"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JT</w:t>
            </w:r>
          </w:p>
        </w:tc>
        <w:tc>
          <w:tcPr>
            <w:tcW w:w="205"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64B11972"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166522</w:t>
            </w:r>
          </w:p>
        </w:tc>
        <w:tc>
          <w:tcPr>
            <w:tcW w:w="217"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92A12DC"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14620</w:t>
            </w:r>
          </w:p>
        </w:tc>
        <w:tc>
          <w:tcPr>
            <w:tcW w:w="247"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5E228A11"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14853</w:t>
            </w:r>
          </w:p>
        </w:tc>
        <w:tc>
          <w:tcPr>
            <w:tcW w:w="186"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6E1789A9"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14268</w:t>
            </w:r>
          </w:p>
        </w:tc>
        <w:tc>
          <w:tcPr>
            <w:tcW w:w="190"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18091048"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12828</w:t>
            </w:r>
          </w:p>
        </w:tc>
        <w:tc>
          <w:tcPr>
            <w:tcW w:w="171"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2EC2659C"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13006</w:t>
            </w:r>
          </w:p>
        </w:tc>
        <w:tc>
          <w:tcPr>
            <w:tcW w:w="171"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2C0E823"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13208</w:t>
            </w:r>
          </w:p>
        </w:tc>
        <w:tc>
          <w:tcPr>
            <w:tcW w:w="171"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6D967814"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17219</w:t>
            </w:r>
          </w:p>
        </w:tc>
        <w:tc>
          <w:tcPr>
            <w:tcW w:w="19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408990BA"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10929</w:t>
            </w:r>
          </w:p>
        </w:tc>
        <w:tc>
          <w:tcPr>
            <w:tcW w:w="26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881F3FA"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11791</w:t>
            </w:r>
          </w:p>
        </w:tc>
        <w:tc>
          <w:tcPr>
            <w:tcW w:w="256"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2C79B7CE"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14211</w:t>
            </w:r>
          </w:p>
        </w:tc>
        <w:tc>
          <w:tcPr>
            <w:tcW w:w="242"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548D2896"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14738</w:t>
            </w:r>
          </w:p>
        </w:tc>
        <w:tc>
          <w:tcPr>
            <w:tcW w:w="252" w:type="pct"/>
            <w:tcBorders>
              <w:top w:val="single" w:sz="8" w:space="0" w:color="auto"/>
              <w:left w:val="nil"/>
              <w:bottom w:val="single" w:sz="4" w:space="0" w:color="auto"/>
              <w:right w:val="single" w:sz="8" w:space="0" w:color="auto"/>
            </w:tcBorders>
            <w:shd w:val="clear" w:color="auto" w:fill="D0CECE" w:themeFill="background2" w:themeFillShade="E6"/>
            <w:vAlign w:val="center"/>
            <w:hideMark/>
          </w:tcPr>
          <w:p w14:paraId="465AD8A9"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14851</w:t>
            </w:r>
          </w:p>
        </w:tc>
        <w:tc>
          <w:tcPr>
            <w:tcW w:w="259" w:type="pct"/>
            <w:vMerge w:val="restart"/>
            <w:tcBorders>
              <w:top w:val="single" w:sz="8" w:space="0" w:color="auto"/>
              <w:left w:val="nil"/>
              <w:bottom w:val="single" w:sz="8" w:space="0" w:color="000000"/>
              <w:right w:val="single" w:sz="8" w:space="0" w:color="auto"/>
            </w:tcBorders>
            <w:shd w:val="clear" w:color="auto" w:fill="D0CECE" w:themeFill="background2" w:themeFillShade="E6"/>
            <w:vAlign w:val="center"/>
            <w:hideMark/>
          </w:tcPr>
          <w:p w14:paraId="2636A0E4"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IAN - DEC    2024-2025</w:t>
            </w:r>
          </w:p>
        </w:tc>
        <w:tc>
          <w:tcPr>
            <w:tcW w:w="151" w:type="pct"/>
            <w:vMerge w:val="restart"/>
            <w:tcBorders>
              <w:top w:val="single" w:sz="8" w:space="0" w:color="auto"/>
              <w:left w:val="single" w:sz="8" w:space="0" w:color="auto"/>
              <w:bottom w:val="single" w:sz="8" w:space="0" w:color="000000"/>
              <w:right w:val="single" w:sz="8" w:space="0" w:color="auto"/>
            </w:tcBorders>
            <w:shd w:val="clear" w:color="auto" w:fill="D0CECE" w:themeFill="background2" w:themeFillShade="E6"/>
            <w:vAlign w:val="center"/>
            <w:hideMark/>
          </w:tcPr>
          <w:p w14:paraId="18C707F9"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TINMAR ENERGY S.A.</w:t>
            </w:r>
          </w:p>
        </w:tc>
      </w:tr>
      <w:tr w:rsidR="00C20F99" w:rsidRPr="005B7EFF" w14:paraId="5DDD1C26" w14:textId="77777777" w:rsidTr="00B35E2E">
        <w:trPr>
          <w:trHeight w:val="2202"/>
        </w:trPr>
        <w:tc>
          <w:tcPr>
            <w:tcW w:w="140" w:type="pct"/>
            <w:tcBorders>
              <w:top w:val="nil"/>
              <w:left w:val="single" w:sz="8" w:space="0" w:color="auto"/>
              <w:bottom w:val="nil"/>
              <w:right w:val="nil"/>
            </w:tcBorders>
            <w:shd w:val="clear" w:color="auto" w:fill="auto"/>
            <w:vAlign w:val="center"/>
            <w:hideMark/>
          </w:tcPr>
          <w:p w14:paraId="077F2A04"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2</w:t>
            </w:r>
          </w:p>
        </w:tc>
        <w:tc>
          <w:tcPr>
            <w:tcW w:w="261" w:type="pct"/>
            <w:tcBorders>
              <w:top w:val="nil"/>
              <w:left w:val="single" w:sz="8" w:space="0" w:color="auto"/>
              <w:bottom w:val="single" w:sz="8" w:space="0" w:color="auto"/>
              <w:right w:val="single" w:sz="8" w:space="0" w:color="auto"/>
            </w:tcBorders>
            <w:shd w:val="clear" w:color="auto" w:fill="auto"/>
            <w:vAlign w:val="center"/>
            <w:hideMark/>
          </w:tcPr>
          <w:p w14:paraId="347B8D48" w14:textId="77777777" w:rsidR="00AF2FA4" w:rsidRPr="00AF2FA4" w:rsidRDefault="00AF2FA4" w:rsidP="005648D6">
            <w:pPr>
              <w:spacing w:after="0" w:line="240" w:lineRule="auto"/>
              <w:jc w:val="both"/>
              <w:rPr>
                <w:rFonts w:ascii="Arial" w:eastAsia="Times New Roman" w:hAnsi="Arial" w:cs="Arial"/>
                <w:color w:val="000000"/>
                <w:kern w:val="0"/>
                <w:sz w:val="12"/>
                <w:szCs w:val="12"/>
                <w:lang w:val="it-IT"/>
                <w14:ligatures w14:val="none"/>
              </w:rPr>
            </w:pPr>
            <w:r w:rsidRPr="00AF2FA4">
              <w:rPr>
                <w:rFonts w:ascii="Arial" w:eastAsia="Times New Roman" w:hAnsi="Arial" w:cs="Arial"/>
                <w:color w:val="000000"/>
                <w:kern w:val="0"/>
                <w:sz w:val="12"/>
                <w:szCs w:val="12"/>
                <w:lang w:val="it-IT"/>
                <w14:ligatures w14:val="none"/>
              </w:rPr>
              <w:t>SPITALUL DE BOLI CRONICE CĂLINEȘTI</w:t>
            </w:r>
          </w:p>
        </w:tc>
        <w:tc>
          <w:tcPr>
            <w:tcW w:w="188" w:type="pct"/>
            <w:tcBorders>
              <w:top w:val="nil"/>
              <w:left w:val="nil"/>
              <w:bottom w:val="single" w:sz="8" w:space="0" w:color="auto"/>
              <w:right w:val="single" w:sz="4" w:space="0" w:color="auto"/>
            </w:tcBorders>
            <w:shd w:val="clear" w:color="auto" w:fill="auto"/>
            <w:vAlign w:val="center"/>
            <w:hideMark/>
          </w:tcPr>
          <w:p w14:paraId="02E7D4FB"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4229512</w:t>
            </w:r>
          </w:p>
        </w:tc>
        <w:tc>
          <w:tcPr>
            <w:tcW w:w="240" w:type="pct"/>
            <w:tcBorders>
              <w:top w:val="nil"/>
              <w:left w:val="nil"/>
              <w:bottom w:val="single" w:sz="8" w:space="0" w:color="auto"/>
              <w:right w:val="single" w:sz="4" w:space="0" w:color="auto"/>
            </w:tcBorders>
            <w:shd w:val="clear" w:color="auto" w:fill="auto"/>
            <w:vAlign w:val="center"/>
            <w:hideMark/>
          </w:tcPr>
          <w:p w14:paraId="12E26226"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22.08.2026</w:t>
            </w:r>
          </w:p>
        </w:tc>
        <w:tc>
          <w:tcPr>
            <w:tcW w:w="528" w:type="pct"/>
            <w:tcBorders>
              <w:top w:val="nil"/>
              <w:left w:val="nil"/>
              <w:bottom w:val="single" w:sz="8" w:space="0" w:color="auto"/>
              <w:right w:val="single" w:sz="4" w:space="0" w:color="auto"/>
            </w:tcBorders>
            <w:shd w:val="clear" w:color="auto" w:fill="auto"/>
            <w:vAlign w:val="center"/>
            <w:hideMark/>
          </w:tcPr>
          <w:p w14:paraId="11DC11CB"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59401020000001946570161500</w:t>
            </w:r>
          </w:p>
        </w:tc>
        <w:tc>
          <w:tcPr>
            <w:tcW w:w="238" w:type="pct"/>
            <w:tcBorders>
              <w:top w:val="nil"/>
              <w:left w:val="nil"/>
              <w:bottom w:val="single" w:sz="8" w:space="0" w:color="auto"/>
              <w:right w:val="single" w:sz="4" w:space="0" w:color="auto"/>
            </w:tcBorders>
            <w:shd w:val="clear" w:color="auto" w:fill="auto"/>
            <w:vAlign w:val="center"/>
            <w:hideMark/>
          </w:tcPr>
          <w:p w14:paraId="42A355E3" w14:textId="77777777" w:rsidR="00AF2FA4" w:rsidRPr="00AF2FA4" w:rsidRDefault="00AF2FA4" w:rsidP="005648D6">
            <w:pPr>
              <w:spacing w:after="0" w:line="240" w:lineRule="auto"/>
              <w:jc w:val="both"/>
              <w:rPr>
                <w:rFonts w:ascii="Arial" w:eastAsia="Times New Roman" w:hAnsi="Arial" w:cs="Arial"/>
                <w:color w:val="000000"/>
                <w:kern w:val="0"/>
                <w:sz w:val="12"/>
                <w:szCs w:val="12"/>
                <w:lang w:val="it-IT"/>
                <w14:ligatures w14:val="none"/>
              </w:rPr>
            </w:pPr>
            <w:r w:rsidRPr="00AF2FA4">
              <w:rPr>
                <w:rFonts w:ascii="Arial" w:eastAsia="Times New Roman" w:hAnsi="Arial" w:cs="Arial"/>
                <w:color w:val="000000"/>
                <w:kern w:val="0"/>
                <w:sz w:val="12"/>
                <w:szCs w:val="12"/>
                <w:lang w:val="it-IT"/>
                <w14:ligatures w14:val="none"/>
              </w:rPr>
              <w:t xml:space="preserve">COMUNA CĂLINEȘTI, STR. DR. ION CRĂCIUN, NR 484. </w:t>
            </w:r>
          </w:p>
        </w:tc>
        <w:tc>
          <w:tcPr>
            <w:tcW w:w="223" w:type="pct"/>
            <w:tcBorders>
              <w:top w:val="nil"/>
              <w:left w:val="nil"/>
              <w:bottom w:val="single" w:sz="8" w:space="0" w:color="auto"/>
              <w:right w:val="single" w:sz="4" w:space="0" w:color="auto"/>
            </w:tcBorders>
            <w:shd w:val="clear" w:color="auto" w:fill="auto"/>
            <w:vAlign w:val="center"/>
            <w:hideMark/>
          </w:tcPr>
          <w:p w14:paraId="0F22C7B3"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JT</w:t>
            </w:r>
          </w:p>
        </w:tc>
        <w:tc>
          <w:tcPr>
            <w:tcW w:w="205" w:type="pct"/>
            <w:tcBorders>
              <w:top w:val="nil"/>
              <w:left w:val="nil"/>
              <w:bottom w:val="single" w:sz="8" w:space="0" w:color="auto"/>
              <w:right w:val="single" w:sz="4" w:space="0" w:color="auto"/>
            </w:tcBorders>
            <w:shd w:val="clear" w:color="auto" w:fill="auto"/>
            <w:vAlign w:val="center"/>
            <w:hideMark/>
          </w:tcPr>
          <w:p w14:paraId="4453D686"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67902</w:t>
            </w:r>
          </w:p>
        </w:tc>
        <w:tc>
          <w:tcPr>
            <w:tcW w:w="217" w:type="pct"/>
            <w:tcBorders>
              <w:top w:val="nil"/>
              <w:left w:val="nil"/>
              <w:bottom w:val="single" w:sz="8" w:space="0" w:color="auto"/>
              <w:right w:val="single" w:sz="4" w:space="0" w:color="auto"/>
            </w:tcBorders>
            <w:shd w:val="clear" w:color="auto" w:fill="auto"/>
            <w:vAlign w:val="center"/>
            <w:hideMark/>
          </w:tcPr>
          <w:p w14:paraId="5F59AADE"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0</w:t>
            </w:r>
          </w:p>
        </w:tc>
        <w:tc>
          <w:tcPr>
            <w:tcW w:w="247" w:type="pct"/>
            <w:tcBorders>
              <w:top w:val="nil"/>
              <w:left w:val="nil"/>
              <w:bottom w:val="single" w:sz="8" w:space="0" w:color="auto"/>
              <w:right w:val="single" w:sz="4" w:space="0" w:color="auto"/>
            </w:tcBorders>
            <w:shd w:val="clear" w:color="auto" w:fill="auto"/>
            <w:vAlign w:val="center"/>
            <w:hideMark/>
          </w:tcPr>
          <w:p w14:paraId="0DFCFED6"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6152</w:t>
            </w:r>
          </w:p>
        </w:tc>
        <w:tc>
          <w:tcPr>
            <w:tcW w:w="186" w:type="pct"/>
            <w:tcBorders>
              <w:top w:val="nil"/>
              <w:left w:val="nil"/>
              <w:bottom w:val="single" w:sz="8" w:space="0" w:color="auto"/>
              <w:right w:val="single" w:sz="4" w:space="0" w:color="auto"/>
            </w:tcBorders>
            <w:shd w:val="clear" w:color="auto" w:fill="auto"/>
            <w:vAlign w:val="center"/>
            <w:hideMark/>
          </w:tcPr>
          <w:p w14:paraId="3DC918B5"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7021</w:t>
            </w:r>
          </w:p>
        </w:tc>
        <w:tc>
          <w:tcPr>
            <w:tcW w:w="190" w:type="pct"/>
            <w:tcBorders>
              <w:top w:val="nil"/>
              <w:left w:val="nil"/>
              <w:bottom w:val="single" w:sz="8" w:space="0" w:color="auto"/>
              <w:right w:val="single" w:sz="4" w:space="0" w:color="auto"/>
            </w:tcBorders>
            <w:shd w:val="clear" w:color="auto" w:fill="auto"/>
            <w:vAlign w:val="center"/>
            <w:hideMark/>
          </w:tcPr>
          <w:p w14:paraId="66C59DBC"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11658</w:t>
            </w:r>
          </w:p>
        </w:tc>
        <w:tc>
          <w:tcPr>
            <w:tcW w:w="171" w:type="pct"/>
            <w:tcBorders>
              <w:top w:val="nil"/>
              <w:left w:val="nil"/>
              <w:bottom w:val="single" w:sz="8" w:space="0" w:color="auto"/>
              <w:right w:val="single" w:sz="4" w:space="0" w:color="auto"/>
            </w:tcBorders>
            <w:shd w:val="clear" w:color="auto" w:fill="auto"/>
            <w:vAlign w:val="center"/>
            <w:hideMark/>
          </w:tcPr>
          <w:p w14:paraId="46412829"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0</w:t>
            </w:r>
          </w:p>
        </w:tc>
        <w:tc>
          <w:tcPr>
            <w:tcW w:w="171" w:type="pct"/>
            <w:tcBorders>
              <w:top w:val="nil"/>
              <w:left w:val="nil"/>
              <w:bottom w:val="single" w:sz="8" w:space="0" w:color="auto"/>
              <w:right w:val="single" w:sz="4" w:space="0" w:color="auto"/>
            </w:tcBorders>
            <w:shd w:val="clear" w:color="auto" w:fill="auto"/>
            <w:vAlign w:val="center"/>
            <w:hideMark/>
          </w:tcPr>
          <w:p w14:paraId="4CAE983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11474</w:t>
            </w:r>
          </w:p>
        </w:tc>
        <w:tc>
          <w:tcPr>
            <w:tcW w:w="171" w:type="pct"/>
            <w:tcBorders>
              <w:top w:val="nil"/>
              <w:left w:val="nil"/>
              <w:bottom w:val="single" w:sz="8" w:space="0" w:color="auto"/>
              <w:right w:val="single" w:sz="4" w:space="0" w:color="auto"/>
            </w:tcBorders>
            <w:shd w:val="clear" w:color="auto" w:fill="auto"/>
            <w:vAlign w:val="center"/>
            <w:hideMark/>
          </w:tcPr>
          <w:p w14:paraId="61116DD6"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11857</w:t>
            </w:r>
          </w:p>
        </w:tc>
        <w:tc>
          <w:tcPr>
            <w:tcW w:w="198" w:type="pct"/>
            <w:tcBorders>
              <w:top w:val="nil"/>
              <w:left w:val="nil"/>
              <w:bottom w:val="single" w:sz="8" w:space="0" w:color="auto"/>
              <w:right w:val="single" w:sz="4" w:space="0" w:color="auto"/>
            </w:tcBorders>
            <w:shd w:val="clear" w:color="auto" w:fill="auto"/>
            <w:vAlign w:val="center"/>
            <w:hideMark/>
          </w:tcPr>
          <w:p w14:paraId="74AF830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0</w:t>
            </w:r>
          </w:p>
        </w:tc>
        <w:tc>
          <w:tcPr>
            <w:tcW w:w="268" w:type="pct"/>
            <w:tcBorders>
              <w:top w:val="nil"/>
              <w:left w:val="nil"/>
              <w:bottom w:val="single" w:sz="8" w:space="0" w:color="auto"/>
              <w:right w:val="single" w:sz="4" w:space="0" w:color="auto"/>
            </w:tcBorders>
            <w:shd w:val="clear" w:color="auto" w:fill="auto"/>
            <w:vAlign w:val="center"/>
            <w:hideMark/>
          </w:tcPr>
          <w:p w14:paraId="0C41BC85"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4590</w:t>
            </w:r>
          </w:p>
        </w:tc>
        <w:tc>
          <w:tcPr>
            <w:tcW w:w="256" w:type="pct"/>
            <w:tcBorders>
              <w:top w:val="nil"/>
              <w:left w:val="nil"/>
              <w:bottom w:val="single" w:sz="8" w:space="0" w:color="auto"/>
              <w:right w:val="single" w:sz="4" w:space="0" w:color="auto"/>
            </w:tcBorders>
            <w:shd w:val="clear" w:color="000000" w:fill="FFFFFF"/>
            <w:vAlign w:val="center"/>
            <w:hideMark/>
          </w:tcPr>
          <w:p w14:paraId="50E9F73B"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0</w:t>
            </w:r>
          </w:p>
        </w:tc>
        <w:tc>
          <w:tcPr>
            <w:tcW w:w="242" w:type="pct"/>
            <w:tcBorders>
              <w:top w:val="nil"/>
              <w:left w:val="nil"/>
              <w:bottom w:val="single" w:sz="8" w:space="0" w:color="auto"/>
              <w:right w:val="single" w:sz="4" w:space="0" w:color="auto"/>
            </w:tcBorders>
            <w:shd w:val="clear" w:color="auto" w:fill="auto"/>
            <w:vAlign w:val="center"/>
            <w:hideMark/>
          </w:tcPr>
          <w:p w14:paraId="3ABE8620"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7575</w:t>
            </w:r>
          </w:p>
        </w:tc>
        <w:tc>
          <w:tcPr>
            <w:tcW w:w="252" w:type="pct"/>
            <w:tcBorders>
              <w:top w:val="nil"/>
              <w:left w:val="nil"/>
              <w:bottom w:val="single" w:sz="8" w:space="0" w:color="auto"/>
              <w:right w:val="single" w:sz="8" w:space="0" w:color="auto"/>
            </w:tcBorders>
            <w:shd w:val="clear" w:color="auto" w:fill="auto"/>
            <w:vAlign w:val="center"/>
            <w:hideMark/>
          </w:tcPr>
          <w:p w14:paraId="3A2C3E7C"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7575</w:t>
            </w:r>
          </w:p>
        </w:tc>
        <w:tc>
          <w:tcPr>
            <w:tcW w:w="259" w:type="pct"/>
            <w:vMerge/>
            <w:tcBorders>
              <w:top w:val="single" w:sz="8" w:space="0" w:color="auto"/>
              <w:left w:val="nil"/>
              <w:bottom w:val="single" w:sz="8" w:space="0" w:color="000000"/>
              <w:right w:val="single" w:sz="8" w:space="0" w:color="auto"/>
            </w:tcBorders>
            <w:vAlign w:val="center"/>
            <w:hideMark/>
          </w:tcPr>
          <w:p w14:paraId="4E65F21D"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p>
        </w:tc>
        <w:tc>
          <w:tcPr>
            <w:tcW w:w="151" w:type="pct"/>
            <w:vMerge/>
            <w:tcBorders>
              <w:top w:val="single" w:sz="8" w:space="0" w:color="auto"/>
              <w:left w:val="single" w:sz="8" w:space="0" w:color="auto"/>
              <w:bottom w:val="single" w:sz="8" w:space="0" w:color="000000"/>
              <w:right w:val="single" w:sz="8" w:space="0" w:color="auto"/>
            </w:tcBorders>
            <w:vAlign w:val="center"/>
            <w:hideMark/>
          </w:tcPr>
          <w:p w14:paraId="38061EEC"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p>
        </w:tc>
      </w:tr>
      <w:tr w:rsidR="00AF2FA4" w:rsidRPr="005B7EFF" w14:paraId="7617438E" w14:textId="77777777" w:rsidTr="00B35E2E">
        <w:trPr>
          <w:trHeight w:val="435"/>
        </w:trPr>
        <w:tc>
          <w:tcPr>
            <w:tcW w:w="1819"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068DC489"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TOTAL GENERAL - SPITALUL CĂLINEȘTI</w:t>
            </w:r>
          </w:p>
        </w:tc>
        <w:tc>
          <w:tcPr>
            <w:tcW w:w="205" w:type="pct"/>
            <w:tcBorders>
              <w:top w:val="nil"/>
              <w:left w:val="nil"/>
              <w:bottom w:val="single" w:sz="8" w:space="0" w:color="auto"/>
              <w:right w:val="single" w:sz="4" w:space="0" w:color="auto"/>
            </w:tcBorders>
            <w:shd w:val="clear" w:color="auto" w:fill="auto"/>
            <w:vAlign w:val="center"/>
            <w:hideMark/>
          </w:tcPr>
          <w:p w14:paraId="07B9705F"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234424</w:t>
            </w:r>
          </w:p>
        </w:tc>
        <w:tc>
          <w:tcPr>
            <w:tcW w:w="217" w:type="pct"/>
            <w:tcBorders>
              <w:top w:val="nil"/>
              <w:left w:val="nil"/>
              <w:bottom w:val="single" w:sz="8" w:space="0" w:color="auto"/>
              <w:right w:val="single" w:sz="4" w:space="0" w:color="auto"/>
            </w:tcBorders>
            <w:shd w:val="clear" w:color="auto" w:fill="auto"/>
            <w:vAlign w:val="center"/>
            <w:hideMark/>
          </w:tcPr>
          <w:p w14:paraId="7018B39E"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47" w:type="pct"/>
            <w:tcBorders>
              <w:top w:val="nil"/>
              <w:left w:val="nil"/>
              <w:bottom w:val="single" w:sz="8" w:space="0" w:color="auto"/>
              <w:right w:val="single" w:sz="4" w:space="0" w:color="auto"/>
            </w:tcBorders>
            <w:shd w:val="clear" w:color="auto" w:fill="auto"/>
            <w:vAlign w:val="center"/>
            <w:hideMark/>
          </w:tcPr>
          <w:p w14:paraId="7EAF9CB2"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86" w:type="pct"/>
            <w:tcBorders>
              <w:top w:val="nil"/>
              <w:left w:val="nil"/>
              <w:bottom w:val="single" w:sz="8" w:space="0" w:color="auto"/>
              <w:right w:val="single" w:sz="4" w:space="0" w:color="auto"/>
            </w:tcBorders>
            <w:shd w:val="clear" w:color="auto" w:fill="auto"/>
            <w:vAlign w:val="center"/>
            <w:hideMark/>
          </w:tcPr>
          <w:p w14:paraId="321B52E0"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90" w:type="pct"/>
            <w:tcBorders>
              <w:top w:val="nil"/>
              <w:left w:val="nil"/>
              <w:bottom w:val="single" w:sz="8" w:space="0" w:color="auto"/>
              <w:right w:val="single" w:sz="4" w:space="0" w:color="auto"/>
            </w:tcBorders>
            <w:shd w:val="clear" w:color="auto" w:fill="auto"/>
            <w:vAlign w:val="center"/>
            <w:hideMark/>
          </w:tcPr>
          <w:p w14:paraId="5D4718BD"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71" w:type="pct"/>
            <w:tcBorders>
              <w:top w:val="nil"/>
              <w:left w:val="nil"/>
              <w:bottom w:val="single" w:sz="8" w:space="0" w:color="auto"/>
              <w:right w:val="single" w:sz="4" w:space="0" w:color="auto"/>
            </w:tcBorders>
            <w:shd w:val="clear" w:color="auto" w:fill="auto"/>
            <w:vAlign w:val="center"/>
            <w:hideMark/>
          </w:tcPr>
          <w:p w14:paraId="0B8D01CD"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71" w:type="pct"/>
            <w:tcBorders>
              <w:top w:val="nil"/>
              <w:left w:val="nil"/>
              <w:bottom w:val="single" w:sz="8" w:space="0" w:color="auto"/>
              <w:right w:val="single" w:sz="4" w:space="0" w:color="auto"/>
            </w:tcBorders>
            <w:shd w:val="clear" w:color="auto" w:fill="auto"/>
            <w:vAlign w:val="center"/>
            <w:hideMark/>
          </w:tcPr>
          <w:p w14:paraId="3B8AC19B"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71" w:type="pct"/>
            <w:tcBorders>
              <w:top w:val="nil"/>
              <w:left w:val="nil"/>
              <w:bottom w:val="single" w:sz="8" w:space="0" w:color="auto"/>
              <w:right w:val="single" w:sz="4" w:space="0" w:color="auto"/>
            </w:tcBorders>
            <w:shd w:val="clear" w:color="auto" w:fill="auto"/>
            <w:vAlign w:val="center"/>
            <w:hideMark/>
          </w:tcPr>
          <w:p w14:paraId="5532309F"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198" w:type="pct"/>
            <w:tcBorders>
              <w:top w:val="nil"/>
              <w:left w:val="nil"/>
              <w:bottom w:val="single" w:sz="8" w:space="0" w:color="auto"/>
              <w:right w:val="single" w:sz="4" w:space="0" w:color="auto"/>
            </w:tcBorders>
            <w:shd w:val="clear" w:color="auto" w:fill="auto"/>
            <w:vAlign w:val="center"/>
            <w:hideMark/>
          </w:tcPr>
          <w:p w14:paraId="01803163"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68" w:type="pct"/>
            <w:tcBorders>
              <w:top w:val="nil"/>
              <w:left w:val="nil"/>
              <w:bottom w:val="single" w:sz="8" w:space="0" w:color="auto"/>
              <w:right w:val="single" w:sz="4" w:space="0" w:color="auto"/>
            </w:tcBorders>
            <w:shd w:val="clear" w:color="auto" w:fill="auto"/>
            <w:vAlign w:val="center"/>
            <w:hideMark/>
          </w:tcPr>
          <w:p w14:paraId="2DF34C7A"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56" w:type="pct"/>
            <w:tcBorders>
              <w:top w:val="nil"/>
              <w:left w:val="nil"/>
              <w:bottom w:val="single" w:sz="8" w:space="0" w:color="auto"/>
              <w:right w:val="single" w:sz="4" w:space="0" w:color="auto"/>
            </w:tcBorders>
            <w:shd w:val="clear" w:color="auto" w:fill="auto"/>
            <w:vAlign w:val="center"/>
            <w:hideMark/>
          </w:tcPr>
          <w:p w14:paraId="69C9AFEC"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42" w:type="pct"/>
            <w:tcBorders>
              <w:top w:val="nil"/>
              <w:left w:val="nil"/>
              <w:bottom w:val="single" w:sz="8" w:space="0" w:color="auto"/>
              <w:right w:val="single" w:sz="4" w:space="0" w:color="auto"/>
            </w:tcBorders>
            <w:shd w:val="clear" w:color="auto" w:fill="auto"/>
            <w:vAlign w:val="center"/>
            <w:hideMark/>
          </w:tcPr>
          <w:p w14:paraId="796EE0A3"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52" w:type="pct"/>
            <w:tcBorders>
              <w:top w:val="nil"/>
              <w:left w:val="nil"/>
              <w:bottom w:val="single" w:sz="8" w:space="0" w:color="auto"/>
              <w:right w:val="single" w:sz="8" w:space="0" w:color="auto"/>
            </w:tcBorders>
            <w:shd w:val="clear" w:color="auto" w:fill="auto"/>
            <w:vAlign w:val="center"/>
            <w:hideMark/>
          </w:tcPr>
          <w:p w14:paraId="2DACC4F4"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w:t>
            </w:r>
          </w:p>
        </w:tc>
        <w:tc>
          <w:tcPr>
            <w:tcW w:w="259" w:type="pct"/>
            <w:vMerge/>
            <w:tcBorders>
              <w:top w:val="single" w:sz="8" w:space="0" w:color="auto"/>
              <w:left w:val="nil"/>
              <w:bottom w:val="single" w:sz="8" w:space="0" w:color="000000"/>
              <w:right w:val="single" w:sz="8" w:space="0" w:color="auto"/>
            </w:tcBorders>
            <w:vAlign w:val="center"/>
            <w:hideMark/>
          </w:tcPr>
          <w:p w14:paraId="580C824E"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c>
          <w:tcPr>
            <w:tcW w:w="151" w:type="pct"/>
            <w:vMerge/>
            <w:tcBorders>
              <w:top w:val="single" w:sz="8" w:space="0" w:color="auto"/>
              <w:left w:val="single" w:sz="8" w:space="0" w:color="auto"/>
              <w:bottom w:val="single" w:sz="8" w:space="0" w:color="000000"/>
              <w:right w:val="single" w:sz="8" w:space="0" w:color="auto"/>
            </w:tcBorders>
            <w:vAlign w:val="center"/>
            <w:hideMark/>
          </w:tcPr>
          <w:p w14:paraId="72EFD6FB"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r>
      <w:tr w:rsidR="005B7EFF" w:rsidRPr="005B7EFF" w14:paraId="1C19F710" w14:textId="77777777" w:rsidTr="00B35E2E">
        <w:trPr>
          <w:trHeight w:val="799"/>
        </w:trPr>
        <w:tc>
          <w:tcPr>
            <w:tcW w:w="140" w:type="pct"/>
            <w:tcBorders>
              <w:top w:val="nil"/>
              <w:left w:val="nil"/>
              <w:bottom w:val="nil"/>
              <w:right w:val="nil"/>
            </w:tcBorders>
            <w:shd w:val="clear" w:color="000000" w:fill="FFFFFF"/>
            <w:vAlign w:val="center"/>
            <w:hideMark/>
          </w:tcPr>
          <w:p w14:paraId="75879FD6"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 </w:t>
            </w:r>
          </w:p>
        </w:tc>
        <w:tc>
          <w:tcPr>
            <w:tcW w:w="261" w:type="pct"/>
            <w:tcBorders>
              <w:top w:val="nil"/>
              <w:left w:val="nil"/>
              <w:bottom w:val="nil"/>
              <w:right w:val="nil"/>
            </w:tcBorders>
            <w:shd w:val="clear" w:color="auto" w:fill="auto"/>
            <w:vAlign w:val="center"/>
            <w:hideMark/>
          </w:tcPr>
          <w:p w14:paraId="6F0BBB51"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c>
          <w:tcPr>
            <w:tcW w:w="188" w:type="pct"/>
            <w:tcBorders>
              <w:top w:val="nil"/>
              <w:left w:val="nil"/>
              <w:bottom w:val="nil"/>
              <w:right w:val="nil"/>
            </w:tcBorders>
            <w:shd w:val="clear" w:color="auto" w:fill="auto"/>
            <w:vAlign w:val="center"/>
            <w:hideMark/>
          </w:tcPr>
          <w:p w14:paraId="301E05E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40" w:type="pct"/>
            <w:tcBorders>
              <w:top w:val="nil"/>
              <w:left w:val="nil"/>
              <w:bottom w:val="nil"/>
              <w:right w:val="nil"/>
            </w:tcBorders>
            <w:shd w:val="clear" w:color="auto" w:fill="auto"/>
            <w:vAlign w:val="center"/>
            <w:hideMark/>
          </w:tcPr>
          <w:p w14:paraId="0AD4D23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528" w:type="pct"/>
            <w:tcBorders>
              <w:top w:val="nil"/>
              <w:left w:val="nil"/>
              <w:bottom w:val="nil"/>
              <w:right w:val="nil"/>
            </w:tcBorders>
            <w:shd w:val="clear" w:color="auto" w:fill="auto"/>
            <w:vAlign w:val="center"/>
            <w:hideMark/>
          </w:tcPr>
          <w:p w14:paraId="219198BE"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38" w:type="pct"/>
            <w:tcBorders>
              <w:top w:val="nil"/>
              <w:left w:val="nil"/>
              <w:bottom w:val="nil"/>
              <w:right w:val="nil"/>
            </w:tcBorders>
            <w:shd w:val="clear" w:color="auto" w:fill="auto"/>
            <w:vAlign w:val="center"/>
            <w:hideMark/>
          </w:tcPr>
          <w:p w14:paraId="699D882A"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23" w:type="pct"/>
            <w:tcBorders>
              <w:top w:val="nil"/>
              <w:left w:val="nil"/>
              <w:bottom w:val="nil"/>
              <w:right w:val="nil"/>
            </w:tcBorders>
            <w:shd w:val="clear" w:color="auto" w:fill="auto"/>
            <w:vAlign w:val="center"/>
            <w:hideMark/>
          </w:tcPr>
          <w:p w14:paraId="5B7D969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05" w:type="pct"/>
            <w:tcBorders>
              <w:top w:val="nil"/>
              <w:left w:val="nil"/>
              <w:bottom w:val="nil"/>
              <w:right w:val="nil"/>
            </w:tcBorders>
            <w:shd w:val="clear" w:color="auto" w:fill="auto"/>
            <w:vAlign w:val="center"/>
            <w:hideMark/>
          </w:tcPr>
          <w:p w14:paraId="7C07D953"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17" w:type="pct"/>
            <w:tcBorders>
              <w:top w:val="nil"/>
              <w:left w:val="nil"/>
              <w:bottom w:val="nil"/>
              <w:right w:val="nil"/>
            </w:tcBorders>
            <w:shd w:val="clear" w:color="auto" w:fill="auto"/>
            <w:vAlign w:val="center"/>
            <w:hideMark/>
          </w:tcPr>
          <w:p w14:paraId="5429529E"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47" w:type="pct"/>
            <w:tcBorders>
              <w:top w:val="nil"/>
              <w:left w:val="nil"/>
              <w:bottom w:val="nil"/>
              <w:right w:val="nil"/>
            </w:tcBorders>
            <w:shd w:val="clear" w:color="auto" w:fill="auto"/>
            <w:vAlign w:val="center"/>
            <w:hideMark/>
          </w:tcPr>
          <w:p w14:paraId="50534ED7"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86" w:type="pct"/>
            <w:tcBorders>
              <w:top w:val="nil"/>
              <w:left w:val="nil"/>
              <w:bottom w:val="nil"/>
              <w:right w:val="nil"/>
            </w:tcBorders>
            <w:shd w:val="clear" w:color="auto" w:fill="auto"/>
            <w:vAlign w:val="center"/>
            <w:hideMark/>
          </w:tcPr>
          <w:p w14:paraId="270466F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90" w:type="pct"/>
            <w:tcBorders>
              <w:top w:val="nil"/>
              <w:left w:val="nil"/>
              <w:bottom w:val="nil"/>
              <w:right w:val="nil"/>
            </w:tcBorders>
            <w:shd w:val="clear" w:color="auto" w:fill="auto"/>
            <w:vAlign w:val="center"/>
            <w:hideMark/>
          </w:tcPr>
          <w:p w14:paraId="6EEF224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71" w:type="pct"/>
            <w:tcBorders>
              <w:top w:val="nil"/>
              <w:left w:val="nil"/>
              <w:bottom w:val="nil"/>
              <w:right w:val="nil"/>
            </w:tcBorders>
            <w:shd w:val="clear" w:color="auto" w:fill="auto"/>
            <w:vAlign w:val="center"/>
            <w:hideMark/>
          </w:tcPr>
          <w:p w14:paraId="6702734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71" w:type="pct"/>
            <w:tcBorders>
              <w:top w:val="nil"/>
              <w:left w:val="nil"/>
              <w:bottom w:val="nil"/>
              <w:right w:val="nil"/>
            </w:tcBorders>
            <w:shd w:val="clear" w:color="auto" w:fill="auto"/>
            <w:vAlign w:val="center"/>
            <w:hideMark/>
          </w:tcPr>
          <w:p w14:paraId="640E40B0"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71" w:type="pct"/>
            <w:tcBorders>
              <w:top w:val="nil"/>
              <w:left w:val="nil"/>
              <w:bottom w:val="nil"/>
              <w:right w:val="nil"/>
            </w:tcBorders>
            <w:shd w:val="clear" w:color="auto" w:fill="auto"/>
            <w:vAlign w:val="center"/>
            <w:hideMark/>
          </w:tcPr>
          <w:p w14:paraId="11D4997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98" w:type="pct"/>
            <w:tcBorders>
              <w:top w:val="nil"/>
              <w:left w:val="nil"/>
              <w:bottom w:val="nil"/>
              <w:right w:val="nil"/>
            </w:tcBorders>
            <w:shd w:val="clear" w:color="auto" w:fill="auto"/>
            <w:vAlign w:val="center"/>
            <w:hideMark/>
          </w:tcPr>
          <w:p w14:paraId="24108243"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68" w:type="pct"/>
            <w:tcBorders>
              <w:top w:val="nil"/>
              <w:left w:val="nil"/>
              <w:bottom w:val="nil"/>
              <w:right w:val="nil"/>
            </w:tcBorders>
            <w:shd w:val="clear" w:color="auto" w:fill="auto"/>
            <w:vAlign w:val="center"/>
            <w:hideMark/>
          </w:tcPr>
          <w:p w14:paraId="28620CDF"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56" w:type="pct"/>
            <w:tcBorders>
              <w:top w:val="nil"/>
              <w:left w:val="nil"/>
              <w:bottom w:val="nil"/>
              <w:right w:val="nil"/>
            </w:tcBorders>
            <w:shd w:val="clear" w:color="auto" w:fill="auto"/>
            <w:vAlign w:val="center"/>
            <w:hideMark/>
          </w:tcPr>
          <w:p w14:paraId="54949A42"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42" w:type="pct"/>
            <w:tcBorders>
              <w:top w:val="nil"/>
              <w:left w:val="nil"/>
              <w:bottom w:val="nil"/>
              <w:right w:val="nil"/>
            </w:tcBorders>
            <w:shd w:val="clear" w:color="auto" w:fill="auto"/>
            <w:vAlign w:val="center"/>
            <w:hideMark/>
          </w:tcPr>
          <w:p w14:paraId="63EEA83F"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52" w:type="pct"/>
            <w:tcBorders>
              <w:top w:val="nil"/>
              <w:left w:val="nil"/>
              <w:bottom w:val="nil"/>
              <w:right w:val="nil"/>
            </w:tcBorders>
            <w:shd w:val="clear" w:color="auto" w:fill="auto"/>
            <w:vAlign w:val="center"/>
            <w:hideMark/>
          </w:tcPr>
          <w:p w14:paraId="55B963A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259" w:type="pct"/>
            <w:tcBorders>
              <w:top w:val="nil"/>
              <w:left w:val="nil"/>
              <w:bottom w:val="nil"/>
              <w:right w:val="nil"/>
            </w:tcBorders>
            <w:shd w:val="clear" w:color="auto" w:fill="auto"/>
            <w:noWrap/>
            <w:vAlign w:val="bottom"/>
            <w:hideMark/>
          </w:tcPr>
          <w:p w14:paraId="44311E0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c>
          <w:tcPr>
            <w:tcW w:w="151" w:type="pct"/>
            <w:tcBorders>
              <w:top w:val="nil"/>
              <w:left w:val="nil"/>
              <w:bottom w:val="nil"/>
              <w:right w:val="nil"/>
            </w:tcBorders>
            <w:shd w:val="clear" w:color="auto" w:fill="auto"/>
            <w:noWrap/>
            <w:vAlign w:val="bottom"/>
            <w:hideMark/>
          </w:tcPr>
          <w:p w14:paraId="2B594E3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p>
        </w:tc>
      </w:tr>
      <w:tr w:rsidR="00B35E2E" w:rsidRPr="005B7EFF" w14:paraId="207539A5" w14:textId="77777777" w:rsidTr="00B35E2E">
        <w:trPr>
          <w:trHeight w:val="945"/>
        </w:trPr>
        <w:tc>
          <w:tcPr>
            <w:tcW w:w="140" w:type="pct"/>
            <w:tcBorders>
              <w:top w:val="single" w:sz="8" w:space="0" w:color="auto"/>
              <w:left w:val="single" w:sz="8" w:space="0" w:color="auto"/>
              <w:bottom w:val="single" w:sz="4" w:space="0" w:color="auto"/>
              <w:right w:val="single" w:sz="8" w:space="0" w:color="auto"/>
            </w:tcBorders>
            <w:shd w:val="clear" w:color="auto" w:fill="D0CECE" w:themeFill="background2" w:themeFillShade="E6"/>
            <w:vAlign w:val="center"/>
            <w:hideMark/>
          </w:tcPr>
          <w:p w14:paraId="2B27CFF2"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w:t>
            </w:r>
          </w:p>
        </w:tc>
        <w:tc>
          <w:tcPr>
            <w:tcW w:w="261" w:type="pct"/>
            <w:tcBorders>
              <w:top w:val="single" w:sz="8" w:space="0" w:color="auto"/>
              <w:left w:val="nil"/>
              <w:bottom w:val="single" w:sz="4" w:space="0" w:color="auto"/>
              <w:right w:val="single" w:sz="8" w:space="0" w:color="auto"/>
            </w:tcBorders>
            <w:shd w:val="clear" w:color="auto" w:fill="D0CECE" w:themeFill="background2" w:themeFillShade="E6"/>
            <w:vAlign w:val="center"/>
            <w:hideMark/>
          </w:tcPr>
          <w:p w14:paraId="3161340F"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SJU PITEȘTI</w:t>
            </w:r>
          </w:p>
        </w:tc>
        <w:tc>
          <w:tcPr>
            <w:tcW w:w="18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916DF50"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4122205</w:t>
            </w:r>
          </w:p>
        </w:tc>
        <w:tc>
          <w:tcPr>
            <w:tcW w:w="240"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D820548"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11/30/2025</w:t>
            </w:r>
          </w:p>
        </w:tc>
        <w:tc>
          <w:tcPr>
            <w:tcW w:w="52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001199DD"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594010200000358015371673508</w:t>
            </w:r>
          </w:p>
        </w:tc>
        <w:tc>
          <w:tcPr>
            <w:tcW w:w="23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3E486CC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Spitalul Gavana</w:t>
            </w:r>
            <w:proofErr w:type="gramStart"/>
            <w:r w:rsidRPr="00AF2FA4">
              <w:rPr>
                <w:rFonts w:ascii="Arial" w:eastAsia="Times New Roman" w:hAnsi="Arial" w:cs="Arial"/>
                <w:color w:val="000000"/>
                <w:kern w:val="0"/>
                <w:sz w:val="12"/>
                <w:szCs w:val="12"/>
                <w14:ligatures w14:val="none"/>
              </w:rPr>
              <w:t xml:space="preserve">.,   </w:t>
            </w:r>
            <w:proofErr w:type="gramEnd"/>
            <w:r w:rsidRPr="00AF2FA4">
              <w:rPr>
                <w:rFonts w:ascii="Arial" w:eastAsia="Times New Roman" w:hAnsi="Arial" w:cs="Arial"/>
                <w:color w:val="000000"/>
                <w:kern w:val="0"/>
                <w:sz w:val="12"/>
                <w:szCs w:val="12"/>
                <w14:ligatures w14:val="none"/>
              </w:rPr>
              <w:t>PITESTI</w:t>
            </w:r>
          </w:p>
        </w:tc>
        <w:tc>
          <w:tcPr>
            <w:tcW w:w="223"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B810E2A"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JT</w:t>
            </w:r>
          </w:p>
        </w:tc>
        <w:tc>
          <w:tcPr>
            <w:tcW w:w="205"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210957DF"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1283938</w:t>
            </w:r>
          </w:p>
        </w:tc>
        <w:tc>
          <w:tcPr>
            <w:tcW w:w="217"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E7CCE2A"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157974</w:t>
            </w:r>
          </w:p>
        </w:tc>
        <w:tc>
          <w:tcPr>
            <w:tcW w:w="247"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14FE1E6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154403</w:t>
            </w:r>
          </w:p>
        </w:tc>
        <w:tc>
          <w:tcPr>
            <w:tcW w:w="186"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3E0A2F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160171</w:t>
            </w:r>
          </w:p>
        </w:tc>
        <w:tc>
          <w:tcPr>
            <w:tcW w:w="190"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0BD9BAC0"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131410</w:t>
            </w:r>
          </w:p>
        </w:tc>
        <w:tc>
          <w:tcPr>
            <w:tcW w:w="171"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3ADE0E86"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126230</w:t>
            </w:r>
          </w:p>
        </w:tc>
        <w:tc>
          <w:tcPr>
            <w:tcW w:w="171"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3DFFC0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116684</w:t>
            </w:r>
          </w:p>
        </w:tc>
        <w:tc>
          <w:tcPr>
            <w:tcW w:w="171"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2D5629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140183</w:t>
            </w:r>
          </w:p>
        </w:tc>
        <w:tc>
          <w:tcPr>
            <w:tcW w:w="19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F348CBA"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131095</w:t>
            </w:r>
          </w:p>
        </w:tc>
        <w:tc>
          <w:tcPr>
            <w:tcW w:w="268"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1E07B33C"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119072</w:t>
            </w:r>
          </w:p>
        </w:tc>
        <w:tc>
          <w:tcPr>
            <w:tcW w:w="256"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2873BB6C"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46716</w:t>
            </w:r>
          </w:p>
        </w:tc>
        <w:tc>
          <w:tcPr>
            <w:tcW w:w="242" w:type="pct"/>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7AE9E1AB"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252" w:type="pct"/>
            <w:tcBorders>
              <w:top w:val="single" w:sz="8" w:space="0" w:color="auto"/>
              <w:left w:val="nil"/>
              <w:bottom w:val="single" w:sz="4" w:space="0" w:color="auto"/>
              <w:right w:val="single" w:sz="8" w:space="0" w:color="auto"/>
            </w:tcBorders>
            <w:shd w:val="clear" w:color="auto" w:fill="D0CECE" w:themeFill="background2" w:themeFillShade="E6"/>
            <w:vAlign w:val="center"/>
            <w:hideMark/>
          </w:tcPr>
          <w:p w14:paraId="7983493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259" w:type="pct"/>
            <w:vMerge w:val="restart"/>
            <w:tcBorders>
              <w:top w:val="single" w:sz="8" w:space="0" w:color="auto"/>
              <w:left w:val="nil"/>
              <w:bottom w:val="single" w:sz="8" w:space="0" w:color="000000"/>
              <w:right w:val="single" w:sz="8" w:space="0" w:color="auto"/>
            </w:tcBorders>
            <w:shd w:val="clear" w:color="auto" w:fill="D0CECE" w:themeFill="background2" w:themeFillShade="E6"/>
            <w:vAlign w:val="center"/>
            <w:hideMark/>
          </w:tcPr>
          <w:p w14:paraId="3C9DAD8F"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IAN - DEC    2023</w:t>
            </w:r>
          </w:p>
        </w:tc>
        <w:tc>
          <w:tcPr>
            <w:tcW w:w="151" w:type="pct"/>
            <w:vMerge w:val="restart"/>
            <w:tcBorders>
              <w:top w:val="single" w:sz="8" w:space="0" w:color="auto"/>
              <w:left w:val="single" w:sz="8" w:space="0" w:color="auto"/>
              <w:bottom w:val="single" w:sz="8" w:space="0" w:color="000000"/>
              <w:right w:val="single" w:sz="8" w:space="0" w:color="auto"/>
            </w:tcBorders>
            <w:shd w:val="clear" w:color="auto" w:fill="D0CECE" w:themeFill="background2" w:themeFillShade="E6"/>
            <w:vAlign w:val="center"/>
            <w:hideMark/>
          </w:tcPr>
          <w:p w14:paraId="08181F4B"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TINMAR ENERGY S.A. și PPC ENERGIE MUNTENIA S.A.</w:t>
            </w:r>
          </w:p>
        </w:tc>
      </w:tr>
      <w:tr w:rsidR="005B7EFF" w:rsidRPr="005B7EFF" w14:paraId="09613E9D" w14:textId="77777777" w:rsidTr="00B35E2E">
        <w:trPr>
          <w:trHeight w:val="945"/>
        </w:trPr>
        <w:tc>
          <w:tcPr>
            <w:tcW w:w="140" w:type="pct"/>
            <w:tcBorders>
              <w:top w:val="nil"/>
              <w:left w:val="single" w:sz="8" w:space="0" w:color="auto"/>
              <w:bottom w:val="single" w:sz="4" w:space="0" w:color="auto"/>
              <w:right w:val="single" w:sz="8" w:space="0" w:color="auto"/>
            </w:tcBorders>
            <w:shd w:val="clear" w:color="000000" w:fill="FFFFFF"/>
            <w:vAlign w:val="center"/>
            <w:hideMark/>
          </w:tcPr>
          <w:p w14:paraId="4C3127A9"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2</w:t>
            </w:r>
          </w:p>
        </w:tc>
        <w:tc>
          <w:tcPr>
            <w:tcW w:w="261" w:type="pct"/>
            <w:tcBorders>
              <w:top w:val="nil"/>
              <w:left w:val="nil"/>
              <w:bottom w:val="single" w:sz="4" w:space="0" w:color="auto"/>
              <w:right w:val="single" w:sz="8" w:space="0" w:color="auto"/>
            </w:tcBorders>
            <w:shd w:val="clear" w:color="000000" w:fill="FFFFFF"/>
            <w:vAlign w:val="center"/>
            <w:hideMark/>
          </w:tcPr>
          <w:p w14:paraId="14CB6B7E"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SJU PITEȘTI</w:t>
            </w:r>
          </w:p>
        </w:tc>
        <w:tc>
          <w:tcPr>
            <w:tcW w:w="188" w:type="pct"/>
            <w:tcBorders>
              <w:top w:val="nil"/>
              <w:left w:val="nil"/>
              <w:bottom w:val="single" w:sz="4" w:space="0" w:color="auto"/>
              <w:right w:val="single" w:sz="4" w:space="0" w:color="auto"/>
            </w:tcBorders>
            <w:shd w:val="clear" w:color="000000" w:fill="FFFFFF"/>
            <w:vAlign w:val="center"/>
            <w:hideMark/>
          </w:tcPr>
          <w:p w14:paraId="5AE7863B"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4122205</w:t>
            </w:r>
          </w:p>
        </w:tc>
        <w:tc>
          <w:tcPr>
            <w:tcW w:w="240" w:type="pct"/>
            <w:tcBorders>
              <w:top w:val="nil"/>
              <w:left w:val="nil"/>
              <w:bottom w:val="single" w:sz="4" w:space="0" w:color="auto"/>
              <w:right w:val="single" w:sz="4" w:space="0" w:color="auto"/>
            </w:tcBorders>
            <w:shd w:val="clear" w:color="000000" w:fill="FFFFFF"/>
            <w:vAlign w:val="center"/>
            <w:hideMark/>
          </w:tcPr>
          <w:p w14:paraId="7F156DE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11/30/2025</w:t>
            </w:r>
          </w:p>
        </w:tc>
        <w:tc>
          <w:tcPr>
            <w:tcW w:w="528" w:type="pct"/>
            <w:tcBorders>
              <w:top w:val="nil"/>
              <w:left w:val="nil"/>
              <w:bottom w:val="single" w:sz="4" w:space="0" w:color="auto"/>
              <w:right w:val="single" w:sz="4" w:space="0" w:color="auto"/>
            </w:tcBorders>
            <w:shd w:val="clear" w:color="000000" w:fill="FFFFFF"/>
            <w:vAlign w:val="center"/>
            <w:hideMark/>
          </w:tcPr>
          <w:p w14:paraId="742558E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59401020000434473071703368</w:t>
            </w:r>
          </w:p>
        </w:tc>
        <w:tc>
          <w:tcPr>
            <w:tcW w:w="238" w:type="pct"/>
            <w:tcBorders>
              <w:top w:val="nil"/>
              <w:left w:val="nil"/>
              <w:bottom w:val="single" w:sz="4" w:space="0" w:color="auto"/>
              <w:right w:val="single" w:sz="4" w:space="0" w:color="auto"/>
            </w:tcBorders>
            <w:shd w:val="clear" w:color="000000" w:fill="FFFFFF"/>
            <w:vAlign w:val="center"/>
            <w:hideMark/>
          </w:tcPr>
          <w:p w14:paraId="57CFB196"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proofErr w:type="gramStart"/>
            <w:r w:rsidRPr="00AF2FA4">
              <w:rPr>
                <w:rFonts w:ascii="Arial" w:eastAsia="Times New Roman" w:hAnsi="Arial" w:cs="Arial"/>
                <w:color w:val="000000"/>
                <w:kern w:val="0"/>
                <w:sz w:val="12"/>
                <w:szCs w:val="12"/>
                <w14:ligatures w14:val="none"/>
              </w:rPr>
              <w:t>Spitalului  Gavana</w:t>
            </w:r>
            <w:proofErr w:type="gramEnd"/>
            <w:r w:rsidRPr="00AF2FA4">
              <w:rPr>
                <w:rFonts w:ascii="Arial" w:eastAsia="Times New Roman" w:hAnsi="Arial" w:cs="Arial"/>
                <w:color w:val="000000"/>
                <w:kern w:val="0"/>
                <w:sz w:val="12"/>
                <w:szCs w:val="12"/>
                <w14:ligatures w14:val="none"/>
              </w:rPr>
              <w:t xml:space="preserve"> 1,   PITESTI</w:t>
            </w:r>
          </w:p>
        </w:tc>
        <w:tc>
          <w:tcPr>
            <w:tcW w:w="223" w:type="pct"/>
            <w:tcBorders>
              <w:top w:val="nil"/>
              <w:left w:val="nil"/>
              <w:bottom w:val="single" w:sz="4" w:space="0" w:color="auto"/>
              <w:right w:val="single" w:sz="4" w:space="0" w:color="auto"/>
            </w:tcBorders>
            <w:shd w:val="clear" w:color="000000" w:fill="FFFFFF"/>
            <w:vAlign w:val="center"/>
            <w:hideMark/>
          </w:tcPr>
          <w:p w14:paraId="55DCBF74"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JT</w:t>
            </w:r>
          </w:p>
        </w:tc>
        <w:tc>
          <w:tcPr>
            <w:tcW w:w="205" w:type="pct"/>
            <w:tcBorders>
              <w:top w:val="nil"/>
              <w:left w:val="nil"/>
              <w:bottom w:val="single" w:sz="4" w:space="0" w:color="auto"/>
              <w:right w:val="single" w:sz="4" w:space="0" w:color="auto"/>
            </w:tcBorders>
            <w:shd w:val="clear" w:color="000000" w:fill="FFFFFF"/>
            <w:vAlign w:val="center"/>
            <w:hideMark/>
          </w:tcPr>
          <w:p w14:paraId="10A9979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35165</w:t>
            </w:r>
          </w:p>
        </w:tc>
        <w:tc>
          <w:tcPr>
            <w:tcW w:w="217" w:type="pct"/>
            <w:tcBorders>
              <w:top w:val="nil"/>
              <w:left w:val="nil"/>
              <w:bottom w:val="single" w:sz="4" w:space="0" w:color="auto"/>
              <w:right w:val="single" w:sz="4" w:space="0" w:color="auto"/>
            </w:tcBorders>
            <w:shd w:val="clear" w:color="000000" w:fill="FFFFFF"/>
            <w:vAlign w:val="center"/>
            <w:hideMark/>
          </w:tcPr>
          <w:p w14:paraId="552841A8"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2437</w:t>
            </w:r>
          </w:p>
        </w:tc>
        <w:tc>
          <w:tcPr>
            <w:tcW w:w="247" w:type="pct"/>
            <w:tcBorders>
              <w:top w:val="nil"/>
              <w:left w:val="nil"/>
              <w:bottom w:val="single" w:sz="4" w:space="0" w:color="auto"/>
              <w:right w:val="single" w:sz="4" w:space="0" w:color="auto"/>
            </w:tcBorders>
            <w:shd w:val="clear" w:color="000000" w:fill="FFFFFF"/>
            <w:vAlign w:val="center"/>
            <w:hideMark/>
          </w:tcPr>
          <w:p w14:paraId="046BBBC7"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1984</w:t>
            </w:r>
          </w:p>
        </w:tc>
        <w:tc>
          <w:tcPr>
            <w:tcW w:w="186" w:type="pct"/>
            <w:tcBorders>
              <w:top w:val="nil"/>
              <w:left w:val="nil"/>
              <w:bottom w:val="single" w:sz="4" w:space="0" w:color="auto"/>
              <w:right w:val="single" w:sz="4" w:space="0" w:color="auto"/>
            </w:tcBorders>
            <w:shd w:val="clear" w:color="000000" w:fill="FFFFFF"/>
            <w:vAlign w:val="center"/>
            <w:hideMark/>
          </w:tcPr>
          <w:p w14:paraId="340F6A6E"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2689</w:t>
            </w:r>
          </w:p>
        </w:tc>
        <w:tc>
          <w:tcPr>
            <w:tcW w:w="190" w:type="pct"/>
            <w:tcBorders>
              <w:top w:val="nil"/>
              <w:left w:val="nil"/>
              <w:bottom w:val="single" w:sz="4" w:space="0" w:color="auto"/>
              <w:right w:val="single" w:sz="4" w:space="0" w:color="auto"/>
            </w:tcBorders>
            <w:shd w:val="clear" w:color="000000" w:fill="FFFFFF"/>
            <w:vAlign w:val="center"/>
            <w:hideMark/>
          </w:tcPr>
          <w:p w14:paraId="4E72CD16"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3074</w:t>
            </w:r>
          </w:p>
        </w:tc>
        <w:tc>
          <w:tcPr>
            <w:tcW w:w="171" w:type="pct"/>
            <w:tcBorders>
              <w:top w:val="nil"/>
              <w:left w:val="nil"/>
              <w:bottom w:val="single" w:sz="4" w:space="0" w:color="auto"/>
              <w:right w:val="single" w:sz="4" w:space="0" w:color="auto"/>
            </w:tcBorders>
            <w:shd w:val="clear" w:color="000000" w:fill="FFFFFF"/>
            <w:vAlign w:val="center"/>
            <w:hideMark/>
          </w:tcPr>
          <w:p w14:paraId="253297A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2478</w:t>
            </w:r>
          </w:p>
        </w:tc>
        <w:tc>
          <w:tcPr>
            <w:tcW w:w="171" w:type="pct"/>
            <w:tcBorders>
              <w:top w:val="nil"/>
              <w:left w:val="nil"/>
              <w:bottom w:val="single" w:sz="4" w:space="0" w:color="auto"/>
              <w:right w:val="single" w:sz="4" w:space="0" w:color="auto"/>
            </w:tcBorders>
            <w:shd w:val="clear" w:color="000000" w:fill="FFFFFF"/>
            <w:vAlign w:val="center"/>
            <w:hideMark/>
          </w:tcPr>
          <w:p w14:paraId="20F02F78"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2354</w:t>
            </w:r>
          </w:p>
        </w:tc>
        <w:tc>
          <w:tcPr>
            <w:tcW w:w="171" w:type="pct"/>
            <w:tcBorders>
              <w:top w:val="nil"/>
              <w:left w:val="nil"/>
              <w:bottom w:val="single" w:sz="4" w:space="0" w:color="auto"/>
              <w:right w:val="single" w:sz="4" w:space="0" w:color="auto"/>
            </w:tcBorders>
            <w:shd w:val="clear" w:color="000000" w:fill="FFFFFF"/>
            <w:vAlign w:val="center"/>
            <w:hideMark/>
          </w:tcPr>
          <w:p w14:paraId="3959CD9C"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2460</w:t>
            </w:r>
          </w:p>
        </w:tc>
        <w:tc>
          <w:tcPr>
            <w:tcW w:w="198" w:type="pct"/>
            <w:tcBorders>
              <w:top w:val="nil"/>
              <w:left w:val="nil"/>
              <w:bottom w:val="single" w:sz="4" w:space="0" w:color="auto"/>
              <w:right w:val="single" w:sz="4" w:space="0" w:color="auto"/>
            </w:tcBorders>
            <w:shd w:val="clear" w:color="000000" w:fill="FFFFFF"/>
            <w:vAlign w:val="center"/>
            <w:hideMark/>
          </w:tcPr>
          <w:p w14:paraId="4531AA4B"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2316</w:t>
            </w:r>
          </w:p>
        </w:tc>
        <w:tc>
          <w:tcPr>
            <w:tcW w:w="268" w:type="pct"/>
            <w:tcBorders>
              <w:top w:val="nil"/>
              <w:left w:val="nil"/>
              <w:bottom w:val="single" w:sz="4" w:space="0" w:color="auto"/>
              <w:right w:val="single" w:sz="4" w:space="0" w:color="auto"/>
            </w:tcBorders>
            <w:shd w:val="clear" w:color="000000" w:fill="FFFFFF"/>
            <w:vAlign w:val="center"/>
            <w:hideMark/>
          </w:tcPr>
          <w:p w14:paraId="1D5EEA2C"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2457</w:t>
            </w:r>
          </w:p>
        </w:tc>
        <w:tc>
          <w:tcPr>
            <w:tcW w:w="256" w:type="pct"/>
            <w:tcBorders>
              <w:top w:val="nil"/>
              <w:left w:val="nil"/>
              <w:bottom w:val="single" w:sz="4" w:space="0" w:color="auto"/>
              <w:right w:val="single" w:sz="4" w:space="0" w:color="auto"/>
            </w:tcBorders>
            <w:shd w:val="clear" w:color="000000" w:fill="FFFFFF"/>
            <w:vAlign w:val="center"/>
            <w:hideMark/>
          </w:tcPr>
          <w:p w14:paraId="5D4A552D"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2667</w:t>
            </w:r>
          </w:p>
        </w:tc>
        <w:tc>
          <w:tcPr>
            <w:tcW w:w="242" w:type="pct"/>
            <w:tcBorders>
              <w:top w:val="nil"/>
              <w:left w:val="nil"/>
              <w:bottom w:val="single" w:sz="4" w:space="0" w:color="auto"/>
              <w:right w:val="single" w:sz="4" w:space="0" w:color="auto"/>
            </w:tcBorders>
            <w:shd w:val="clear" w:color="000000" w:fill="FFFFFF"/>
            <w:vAlign w:val="center"/>
            <w:hideMark/>
          </w:tcPr>
          <w:p w14:paraId="07B28C3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4657</w:t>
            </w:r>
          </w:p>
        </w:tc>
        <w:tc>
          <w:tcPr>
            <w:tcW w:w="252" w:type="pct"/>
            <w:tcBorders>
              <w:top w:val="nil"/>
              <w:left w:val="nil"/>
              <w:bottom w:val="single" w:sz="4" w:space="0" w:color="auto"/>
              <w:right w:val="single" w:sz="8" w:space="0" w:color="auto"/>
            </w:tcBorders>
            <w:shd w:val="clear" w:color="000000" w:fill="FFFFFF"/>
            <w:vAlign w:val="center"/>
            <w:hideMark/>
          </w:tcPr>
          <w:p w14:paraId="67BA1742"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5592</w:t>
            </w:r>
          </w:p>
        </w:tc>
        <w:tc>
          <w:tcPr>
            <w:tcW w:w="259" w:type="pct"/>
            <w:vMerge/>
            <w:tcBorders>
              <w:top w:val="single" w:sz="8" w:space="0" w:color="auto"/>
              <w:left w:val="nil"/>
              <w:bottom w:val="single" w:sz="8" w:space="0" w:color="000000"/>
              <w:right w:val="single" w:sz="8" w:space="0" w:color="auto"/>
            </w:tcBorders>
            <w:vAlign w:val="center"/>
            <w:hideMark/>
          </w:tcPr>
          <w:p w14:paraId="691B33CA"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c>
          <w:tcPr>
            <w:tcW w:w="151" w:type="pct"/>
            <w:vMerge/>
            <w:tcBorders>
              <w:top w:val="single" w:sz="8" w:space="0" w:color="auto"/>
              <w:left w:val="single" w:sz="8" w:space="0" w:color="auto"/>
              <w:bottom w:val="single" w:sz="8" w:space="0" w:color="000000"/>
              <w:right w:val="single" w:sz="8" w:space="0" w:color="auto"/>
            </w:tcBorders>
            <w:vAlign w:val="center"/>
            <w:hideMark/>
          </w:tcPr>
          <w:p w14:paraId="539EAD0A"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r>
      <w:tr w:rsidR="005B7EFF" w:rsidRPr="005B7EFF" w14:paraId="4AFCE7E6" w14:textId="77777777" w:rsidTr="00B35E2E">
        <w:trPr>
          <w:trHeight w:val="960"/>
        </w:trPr>
        <w:tc>
          <w:tcPr>
            <w:tcW w:w="140" w:type="pct"/>
            <w:tcBorders>
              <w:top w:val="nil"/>
              <w:left w:val="single" w:sz="8" w:space="0" w:color="auto"/>
              <w:bottom w:val="nil"/>
              <w:right w:val="single" w:sz="8" w:space="0" w:color="auto"/>
            </w:tcBorders>
            <w:shd w:val="clear" w:color="000000" w:fill="FFFFFF"/>
            <w:vAlign w:val="center"/>
            <w:hideMark/>
          </w:tcPr>
          <w:p w14:paraId="72ABC8AD"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3</w:t>
            </w:r>
          </w:p>
        </w:tc>
        <w:tc>
          <w:tcPr>
            <w:tcW w:w="261" w:type="pct"/>
            <w:tcBorders>
              <w:top w:val="nil"/>
              <w:left w:val="nil"/>
              <w:bottom w:val="nil"/>
              <w:right w:val="single" w:sz="8" w:space="0" w:color="auto"/>
            </w:tcBorders>
            <w:shd w:val="clear" w:color="000000" w:fill="FFFFFF"/>
            <w:vAlign w:val="center"/>
            <w:hideMark/>
          </w:tcPr>
          <w:p w14:paraId="433E852A"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SJU PITEȘTI</w:t>
            </w:r>
          </w:p>
        </w:tc>
        <w:tc>
          <w:tcPr>
            <w:tcW w:w="188" w:type="pct"/>
            <w:tcBorders>
              <w:top w:val="nil"/>
              <w:left w:val="nil"/>
              <w:bottom w:val="nil"/>
              <w:right w:val="single" w:sz="4" w:space="0" w:color="auto"/>
            </w:tcBorders>
            <w:shd w:val="clear" w:color="000000" w:fill="FFFFFF"/>
            <w:vAlign w:val="center"/>
            <w:hideMark/>
          </w:tcPr>
          <w:p w14:paraId="508780E3"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4122205</w:t>
            </w:r>
          </w:p>
        </w:tc>
        <w:tc>
          <w:tcPr>
            <w:tcW w:w="240" w:type="pct"/>
            <w:tcBorders>
              <w:top w:val="nil"/>
              <w:left w:val="nil"/>
              <w:bottom w:val="nil"/>
              <w:right w:val="single" w:sz="4" w:space="0" w:color="auto"/>
            </w:tcBorders>
            <w:shd w:val="clear" w:color="000000" w:fill="FFFFFF"/>
            <w:vAlign w:val="center"/>
            <w:hideMark/>
          </w:tcPr>
          <w:p w14:paraId="79685C21"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11/30/2025</w:t>
            </w:r>
          </w:p>
        </w:tc>
        <w:tc>
          <w:tcPr>
            <w:tcW w:w="528" w:type="pct"/>
            <w:tcBorders>
              <w:top w:val="nil"/>
              <w:left w:val="nil"/>
              <w:bottom w:val="nil"/>
              <w:right w:val="single" w:sz="4" w:space="0" w:color="auto"/>
            </w:tcBorders>
            <w:shd w:val="clear" w:color="000000" w:fill="FFFFFF"/>
            <w:vAlign w:val="center"/>
            <w:hideMark/>
          </w:tcPr>
          <w:p w14:paraId="33A34BC2"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59401020000370810671506603</w:t>
            </w:r>
          </w:p>
        </w:tc>
        <w:tc>
          <w:tcPr>
            <w:tcW w:w="238" w:type="pct"/>
            <w:tcBorders>
              <w:top w:val="nil"/>
              <w:left w:val="nil"/>
              <w:bottom w:val="nil"/>
              <w:right w:val="single" w:sz="4" w:space="0" w:color="auto"/>
            </w:tcBorders>
            <w:shd w:val="clear" w:color="000000" w:fill="FFFFFF"/>
            <w:vAlign w:val="center"/>
            <w:hideMark/>
          </w:tcPr>
          <w:p w14:paraId="1A9E2F5D"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 xml:space="preserve">Aleea Spitalului nr. </w:t>
            </w:r>
            <w:proofErr w:type="gramStart"/>
            <w:r w:rsidRPr="00AF2FA4">
              <w:rPr>
                <w:rFonts w:ascii="Arial" w:eastAsia="Times New Roman" w:hAnsi="Arial" w:cs="Arial"/>
                <w:color w:val="000000"/>
                <w:kern w:val="0"/>
                <w:sz w:val="12"/>
                <w:szCs w:val="12"/>
                <w14:ligatures w14:val="none"/>
              </w:rPr>
              <w:t>36 ,</w:t>
            </w:r>
            <w:proofErr w:type="gramEnd"/>
            <w:r w:rsidRPr="00AF2FA4">
              <w:rPr>
                <w:rFonts w:ascii="Arial" w:eastAsia="Times New Roman" w:hAnsi="Arial" w:cs="Arial"/>
                <w:color w:val="000000"/>
                <w:kern w:val="0"/>
                <w:sz w:val="12"/>
                <w:szCs w:val="12"/>
                <w14:ligatures w14:val="none"/>
              </w:rPr>
              <w:t xml:space="preserve"> PITESTI</w:t>
            </w:r>
          </w:p>
        </w:tc>
        <w:tc>
          <w:tcPr>
            <w:tcW w:w="223" w:type="pct"/>
            <w:tcBorders>
              <w:top w:val="nil"/>
              <w:left w:val="nil"/>
              <w:bottom w:val="nil"/>
              <w:right w:val="single" w:sz="4" w:space="0" w:color="auto"/>
            </w:tcBorders>
            <w:shd w:val="clear" w:color="000000" w:fill="FFFFFF"/>
            <w:vAlign w:val="center"/>
            <w:hideMark/>
          </w:tcPr>
          <w:p w14:paraId="418BCD1D"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JT</w:t>
            </w:r>
          </w:p>
        </w:tc>
        <w:tc>
          <w:tcPr>
            <w:tcW w:w="205" w:type="pct"/>
            <w:tcBorders>
              <w:top w:val="nil"/>
              <w:left w:val="nil"/>
              <w:bottom w:val="nil"/>
              <w:right w:val="single" w:sz="4" w:space="0" w:color="auto"/>
            </w:tcBorders>
            <w:shd w:val="clear" w:color="000000" w:fill="FFFFFF"/>
            <w:vAlign w:val="center"/>
            <w:hideMark/>
          </w:tcPr>
          <w:p w14:paraId="2B48B292" w14:textId="77777777" w:rsidR="00AF2FA4" w:rsidRPr="00AF2FA4" w:rsidRDefault="00AF2FA4" w:rsidP="005648D6">
            <w:pPr>
              <w:spacing w:after="0" w:line="240" w:lineRule="auto"/>
              <w:jc w:val="both"/>
              <w:rPr>
                <w:rFonts w:ascii="Arial" w:eastAsia="Times New Roman" w:hAnsi="Arial" w:cs="Arial"/>
                <w:color w:val="000000"/>
                <w:kern w:val="0"/>
                <w:sz w:val="12"/>
                <w:szCs w:val="12"/>
                <w14:ligatures w14:val="none"/>
              </w:rPr>
            </w:pPr>
            <w:r w:rsidRPr="00AF2FA4">
              <w:rPr>
                <w:rFonts w:ascii="Arial" w:eastAsia="Times New Roman" w:hAnsi="Arial" w:cs="Arial"/>
                <w:color w:val="000000"/>
                <w:kern w:val="0"/>
                <w:sz w:val="12"/>
                <w:szCs w:val="12"/>
                <w14:ligatures w14:val="none"/>
              </w:rPr>
              <w:t>0</w:t>
            </w:r>
          </w:p>
        </w:tc>
        <w:tc>
          <w:tcPr>
            <w:tcW w:w="217" w:type="pct"/>
            <w:tcBorders>
              <w:top w:val="nil"/>
              <w:left w:val="nil"/>
              <w:bottom w:val="nil"/>
              <w:right w:val="single" w:sz="4" w:space="0" w:color="auto"/>
            </w:tcBorders>
            <w:shd w:val="clear" w:color="000000" w:fill="FFFFFF"/>
            <w:vAlign w:val="center"/>
            <w:hideMark/>
          </w:tcPr>
          <w:p w14:paraId="1EF74722"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247" w:type="pct"/>
            <w:tcBorders>
              <w:top w:val="nil"/>
              <w:left w:val="nil"/>
              <w:bottom w:val="nil"/>
              <w:right w:val="single" w:sz="4" w:space="0" w:color="auto"/>
            </w:tcBorders>
            <w:shd w:val="clear" w:color="000000" w:fill="FFFFFF"/>
            <w:vAlign w:val="center"/>
            <w:hideMark/>
          </w:tcPr>
          <w:p w14:paraId="0F70B0C1"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186" w:type="pct"/>
            <w:tcBorders>
              <w:top w:val="nil"/>
              <w:left w:val="nil"/>
              <w:bottom w:val="nil"/>
              <w:right w:val="single" w:sz="4" w:space="0" w:color="auto"/>
            </w:tcBorders>
            <w:shd w:val="clear" w:color="000000" w:fill="FFFFFF"/>
            <w:vAlign w:val="center"/>
            <w:hideMark/>
          </w:tcPr>
          <w:p w14:paraId="7139A7F0"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190" w:type="pct"/>
            <w:tcBorders>
              <w:top w:val="nil"/>
              <w:left w:val="nil"/>
              <w:bottom w:val="nil"/>
              <w:right w:val="single" w:sz="4" w:space="0" w:color="auto"/>
            </w:tcBorders>
            <w:shd w:val="clear" w:color="000000" w:fill="FFFFFF"/>
            <w:vAlign w:val="center"/>
            <w:hideMark/>
          </w:tcPr>
          <w:p w14:paraId="4BEC9B7F"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171" w:type="pct"/>
            <w:tcBorders>
              <w:top w:val="nil"/>
              <w:left w:val="nil"/>
              <w:bottom w:val="nil"/>
              <w:right w:val="single" w:sz="4" w:space="0" w:color="auto"/>
            </w:tcBorders>
            <w:shd w:val="clear" w:color="000000" w:fill="FFFFFF"/>
            <w:vAlign w:val="center"/>
            <w:hideMark/>
          </w:tcPr>
          <w:p w14:paraId="4F1633F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171" w:type="pct"/>
            <w:tcBorders>
              <w:top w:val="nil"/>
              <w:left w:val="nil"/>
              <w:bottom w:val="nil"/>
              <w:right w:val="single" w:sz="4" w:space="0" w:color="auto"/>
            </w:tcBorders>
            <w:shd w:val="clear" w:color="000000" w:fill="FFFFFF"/>
            <w:vAlign w:val="center"/>
            <w:hideMark/>
          </w:tcPr>
          <w:p w14:paraId="21D4B352"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171" w:type="pct"/>
            <w:tcBorders>
              <w:top w:val="nil"/>
              <w:left w:val="nil"/>
              <w:bottom w:val="nil"/>
              <w:right w:val="single" w:sz="4" w:space="0" w:color="auto"/>
            </w:tcBorders>
            <w:shd w:val="clear" w:color="000000" w:fill="FFFFFF"/>
            <w:vAlign w:val="center"/>
            <w:hideMark/>
          </w:tcPr>
          <w:p w14:paraId="77F01EC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198" w:type="pct"/>
            <w:tcBorders>
              <w:top w:val="nil"/>
              <w:left w:val="nil"/>
              <w:bottom w:val="nil"/>
              <w:right w:val="single" w:sz="4" w:space="0" w:color="auto"/>
            </w:tcBorders>
            <w:shd w:val="clear" w:color="000000" w:fill="FFFFFF"/>
            <w:vAlign w:val="center"/>
            <w:hideMark/>
          </w:tcPr>
          <w:p w14:paraId="51DA0898"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268" w:type="pct"/>
            <w:tcBorders>
              <w:top w:val="nil"/>
              <w:left w:val="nil"/>
              <w:bottom w:val="nil"/>
              <w:right w:val="single" w:sz="4" w:space="0" w:color="auto"/>
            </w:tcBorders>
            <w:shd w:val="clear" w:color="000000" w:fill="FFFFFF"/>
            <w:vAlign w:val="center"/>
            <w:hideMark/>
          </w:tcPr>
          <w:p w14:paraId="3488878F"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256" w:type="pct"/>
            <w:tcBorders>
              <w:top w:val="nil"/>
              <w:left w:val="nil"/>
              <w:bottom w:val="nil"/>
              <w:right w:val="single" w:sz="4" w:space="0" w:color="auto"/>
            </w:tcBorders>
            <w:shd w:val="clear" w:color="000000" w:fill="FFFFFF"/>
            <w:vAlign w:val="center"/>
            <w:hideMark/>
          </w:tcPr>
          <w:p w14:paraId="74C558B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242" w:type="pct"/>
            <w:tcBorders>
              <w:top w:val="nil"/>
              <w:left w:val="nil"/>
              <w:bottom w:val="nil"/>
              <w:right w:val="single" w:sz="4" w:space="0" w:color="auto"/>
            </w:tcBorders>
            <w:shd w:val="clear" w:color="000000" w:fill="FFFFFF"/>
            <w:vAlign w:val="center"/>
            <w:hideMark/>
          </w:tcPr>
          <w:p w14:paraId="51E8F6D6"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252" w:type="pct"/>
            <w:tcBorders>
              <w:top w:val="nil"/>
              <w:left w:val="nil"/>
              <w:bottom w:val="nil"/>
              <w:right w:val="single" w:sz="8" w:space="0" w:color="auto"/>
            </w:tcBorders>
            <w:shd w:val="clear" w:color="000000" w:fill="FFFFFF"/>
            <w:vAlign w:val="center"/>
            <w:hideMark/>
          </w:tcPr>
          <w:p w14:paraId="71525CE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0</w:t>
            </w:r>
          </w:p>
        </w:tc>
        <w:tc>
          <w:tcPr>
            <w:tcW w:w="259" w:type="pct"/>
            <w:vMerge/>
            <w:tcBorders>
              <w:top w:val="single" w:sz="8" w:space="0" w:color="auto"/>
              <w:left w:val="nil"/>
              <w:bottom w:val="single" w:sz="8" w:space="0" w:color="000000"/>
              <w:right w:val="single" w:sz="8" w:space="0" w:color="auto"/>
            </w:tcBorders>
            <w:vAlign w:val="center"/>
            <w:hideMark/>
          </w:tcPr>
          <w:p w14:paraId="7FC3496E"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c>
          <w:tcPr>
            <w:tcW w:w="151" w:type="pct"/>
            <w:vMerge/>
            <w:tcBorders>
              <w:top w:val="single" w:sz="8" w:space="0" w:color="auto"/>
              <w:left w:val="single" w:sz="8" w:space="0" w:color="auto"/>
              <w:bottom w:val="single" w:sz="8" w:space="0" w:color="000000"/>
              <w:right w:val="single" w:sz="8" w:space="0" w:color="auto"/>
            </w:tcBorders>
            <w:vAlign w:val="center"/>
            <w:hideMark/>
          </w:tcPr>
          <w:p w14:paraId="01E50BA8"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r>
      <w:tr w:rsidR="00AF2FA4" w:rsidRPr="005B7EFF" w14:paraId="62998A5D" w14:textId="77777777" w:rsidTr="00B35E2E">
        <w:trPr>
          <w:trHeight w:val="435"/>
        </w:trPr>
        <w:tc>
          <w:tcPr>
            <w:tcW w:w="1819" w:type="pct"/>
            <w:gridSpan w:val="7"/>
            <w:tcBorders>
              <w:top w:val="single" w:sz="8" w:space="0" w:color="auto"/>
              <w:left w:val="single" w:sz="8" w:space="0" w:color="auto"/>
              <w:bottom w:val="single" w:sz="8" w:space="0" w:color="auto"/>
              <w:right w:val="single" w:sz="8" w:space="0" w:color="000000"/>
            </w:tcBorders>
            <w:shd w:val="clear" w:color="000000" w:fill="FFFFFF"/>
            <w:vAlign w:val="center"/>
            <w:hideMark/>
          </w:tcPr>
          <w:p w14:paraId="6359416A"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TOTAL GENERAL - SJU PITEȘTI</w:t>
            </w:r>
          </w:p>
        </w:tc>
        <w:tc>
          <w:tcPr>
            <w:tcW w:w="205" w:type="pct"/>
            <w:tcBorders>
              <w:top w:val="single" w:sz="8" w:space="0" w:color="auto"/>
              <w:left w:val="nil"/>
              <w:bottom w:val="single" w:sz="8" w:space="0" w:color="auto"/>
              <w:right w:val="single" w:sz="4" w:space="0" w:color="auto"/>
            </w:tcBorders>
            <w:shd w:val="clear" w:color="000000" w:fill="FFFFFF"/>
            <w:vAlign w:val="center"/>
            <w:hideMark/>
          </w:tcPr>
          <w:p w14:paraId="722F6EB3"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r w:rsidRPr="00AF2FA4">
              <w:rPr>
                <w:rFonts w:ascii="Arial" w:eastAsia="Times New Roman" w:hAnsi="Arial" w:cs="Arial"/>
                <w:b/>
                <w:bCs/>
                <w:color w:val="000000"/>
                <w:kern w:val="0"/>
                <w:sz w:val="12"/>
                <w:szCs w:val="12"/>
                <w14:ligatures w14:val="none"/>
              </w:rPr>
              <w:t>1319103</w:t>
            </w:r>
          </w:p>
        </w:tc>
        <w:tc>
          <w:tcPr>
            <w:tcW w:w="217" w:type="pct"/>
            <w:tcBorders>
              <w:top w:val="single" w:sz="8" w:space="0" w:color="auto"/>
              <w:left w:val="nil"/>
              <w:bottom w:val="single" w:sz="8" w:space="0" w:color="auto"/>
              <w:right w:val="single" w:sz="4" w:space="0" w:color="auto"/>
            </w:tcBorders>
            <w:shd w:val="clear" w:color="000000" w:fill="FFFFFF"/>
            <w:vAlign w:val="center"/>
            <w:hideMark/>
          </w:tcPr>
          <w:p w14:paraId="20B6B826"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247" w:type="pct"/>
            <w:tcBorders>
              <w:top w:val="single" w:sz="8" w:space="0" w:color="auto"/>
              <w:left w:val="nil"/>
              <w:bottom w:val="single" w:sz="8" w:space="0" w:color="auto"/>
              <w:right w:val="single" w:sz="4" w:space="0" w:color="auto"/>
            </w:tcBorders>
            <w:shd w:val="clear" w:color="000000" w:fill="FFFFFF"/>
            <w:vAlign w:val="center"/>
            <w:hideMark/>
          </w:tcPr>
          <w:p w14:paraId="1CC34BAB"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186" w:type="pct"/>
            <w:tcBorders>
              <w:top w:val="single" w:sz="8" w:space="0" w:color="auto"/>
              <w:left w:val="nil"/>
              <w:bottom w:val="single" w:sz="8" w:space="0" w:color="auto"/>
              <w:right w:val="single" w:sz="4" w:space="0" w:color="auto"/>
            </w:tcBorders>
            <w:shd w:val="clear" w:color="000000" w:fill="FFFFFF"/>
            <w:vAlign w:val="center"/>
            <w:hideMark/>
          </w:tcPr>
          <w:p w14:paraId="0B3AAC00"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190" w:type="pct"/>
            <w:tcBorders>
              <w:top w:val="single" w:sz="8" w:space="0" w:color="auto"/>
              <w:left w:val="nil"/>
              <w:bottom w:val="single" w:sz="8" w:space="0" w:color="auto"/>
              <w:right w:val="single" w:sz="4" w:space="0" w:color="auto"/>
            </w:tcBorders>
            <w:shd w:val="clear" w:color="000000" w:fill="FFFFFF"/>
            <w:vAlign w:val="center"/>
            <w:hideMark/>
          </w:tcPr>
          <w:p w14:paraId="64E53D69"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171" w:type="pct"/>
            <w:tcBorders>
              <w:top w:val="single" w:sz="8" w:space="0" w:color="auto"/>
              <w:left w:val="nil"/>
              <w:bottom w:val="single" w:sz="8" w:space="0" w:color="auto"/>
              <w:right w:val="single" w:sz="4" w:space="0" w:color="auto"/>
            </w:tcBorders>
            <w:shd w:val="clear" w:color="000000" w:fill="FFFFFF"/>
            <w:vAlign w:val="center"/>
            <w:hideMark/>
          </w:tcPr>
          <w:p w14:paraId="4971D4F0"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171" w:type="pct"/>
            <w:tcBorders>
              <w:top w:val="single" w:sz="8" w:space="0" w:color="auto"/>
              <w:left w:val="nil"/>
              <w:bottom w:val="single" w:sz="8" w:space="0" w:color="auto"/>
              <w:right w:val="single" w:sz="4" w:space="0" w:color="auto"/>
            </w:tcBorders>
            <w:shd w:val="clear" w:color="000000" w:fill="FFFFFF"/>
            <w:vAlign w:val="center"/>
            <w:hideMark/>
          </w:tcPr>
          <w:p w14:paraId="2F02D55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171" w:type="pct"/>
            <w:tcBorders>
              <w:top w:val="single" w:sz="8" w:space="0" w:color="auto"/>
              <w:left w:val="nil"/>
              <w:bottom w:val="single" w:sz="8" w:space="0" w:color="auto"/>
              <w:right w:val="single" w:sz="4" w:space="0" w:color="auto"/>
            </w:tcBorders>
            <w:shd w:val="clear" w:color="000000" w:fill="FFFFFF"/>
            <w:vAlign w:val="center"/>
            <w:hideMark/>
          </w:tcPr>
          <w:p w14:paraId="1ABEBEB3"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198" w:type="pct"/>
            <w:tcBorders>
              <w:top w:val="single" w:sz="8" w:space="0" w:color="auto"/>
              <w:left w:val="nil"/>
              <w:bottom w:val="single" w:sz="8" w:space="0" w:color="auto"/>
              <w:right w:val="single" w:sz="4" w:space="0" w:color="auto"/>
            </w:tcBorders>
            <w:shd w:val="clear" w:color="000000" w:fill="FFFFFF"/>
            <w:vAlign w:val="center"/>
            <w:hideMark/>
          </w:tcPr>
          <w:p w14:paraId="22A6A1EF"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268" w:type="pct"/>
            <w:tcBorders>
              <w:top w:val="single" w:sz="8" w:space="0" w:color="auto"/>
              <w:left w:val="nil"/>
              <w:bottom w:val="single" w:sz="8" w:space="0" w:color="auto"/>
              <w:right w:val="single" w:sz="4" w:space="0" w:color="auto"/>
            </w:tcBorders>
            <w:shd w:val="clear" w:color="000000" w:fill="FFFFFF"/>
            <w:vAlign w:val="center"/>
            <w:hideMark/>
          </w:tcPr>
          <w:p w14:paraId="6D9F1D8C"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256" w:type="pct"/>
            <w:tcBorders>
              <w:top w:val="single" w:sz="8" w:space="0" w:color="auto"/>
              <w:left w:val="nil"/>
              <w:bottom w:val="single" w:sz="8" w:space="0" w:color="auto"/>
              <w:right w:val="single" w:sz="4" w:space="0" w:color="auto"/>
            </w:tcBorders>
            <w:shd w:val="clear" w:color="000000" w:fill="FFFFFF"/>
            <w:vAlign w:val="center"/>
            <w:hideMark/>
          </w:tcPr>
          <w:p w14:paraId="0C3D67E4"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242" w:type="pct"/>
            <w:tcBorders>
              <w:top w:val="single" w:sz="8" w:space="0" w:color="auto"/>
              <w:left w:val="nil"/>
              <w:bottom w:val="single" w:sz="8" w:space="0" w:color="auto"/>
              <w:right w:val="single" w:sz="4" w:space="0" w:color="auto"/>
            </w:tcBorders>
            <w:shd w:val="clear" w:color="000000" w:fill="FFFFFF"/>
            <w:vAlign w:val="center"/>
            <w:hideMark/>
          </w:tcPr>
          <w:p w14:paraId="2AC75C30"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252" w:type="pct"/>
            <w:tcBorders>
              <w:top w:val="single" w:sz="8" w:space="0" w:color="auto"/>
              <w:left w:val="nil"/>
              <w:bottom w:val="single" w:sz="8" w:space="0" w:color="auto"/>
              <w:right w:val="single" w:sz="8" w:space="0" w:color="auto"/>
            </w:tcBorders>
            <w:shd w:val="clear" w:color="000000" w:fill="FFFFFF"/>
            <w:vAlign w:val="center"/>
            <w:hideMark/>
          </w:tcPr>
          <w:p w14:paraId="3D28666B" w14:textId="77777777" w:rsidR="00AF2FA4" w:rsidRPr="00AF2FA4" w:rsidRDefault="00AF2FA4" w:rsidP="005648D6">
            <w:pPr>
              <w:spacing w:after="0" w:line="240" w:lineRule="auto"/>
              <w:jc w:val="both"/>
              <w:rPr>
                <w:rFonts w:ascii="Arial" w:eastAsia="Times New Roman" w:hAnsi="Arial" w:cs="Arial"/>
                <w:kern w:val="0"/>
                <w:sz w:val="12"/>
                <w:szCs w:val="12"/>
                <w14:ligatures w14:val="none"/>
              </w:rPr>
            </w:pPr>
            <w:r w:rsidRPr="00AF2FA4">
              <w:rPr>
                <w:rFonts w:ascii="Arial" w:eastAsia="Times New Roman" w:hAnsi="Arial" w:cs="Arial"/>
                <w:kern w:val="0"/>
                <w:sz w:val="12"/>
                <w:szCs w:val="12"/>
                <w14:ligatures w14:val="none"/>
              </w:rPr>
              <w:t> </w:t>
            </w:r>
          </w:p>
        </w:tc>
        <w:tc>
          <w:tcPr>
            <w:tcW w:w="259" w:type="pct"/>
            <w:vMerge/>
            <w:tcBorders>
              <w:top w:val="single" w:sz="8" w:space="0" w:color="auto"/>
              <w:left w:val="nil"/>
              <w:bottom w:val="single" w:sz="8" w:space="0" w:color="000000"/>
              <w:right w:val="single" w:sz="8" w:space="0" w:color="auto"/>
            </w:tcBorders>
            <w:vAlign w:val="center"/>
            <w:hideMark/>
          </w:tcPr>
          <w:p w14:paraId="51EDED90"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c>
          <w:tcPr>
            <w:tcW w:w="151" w:type="pct"/>
            <w:vMerge/>
            <w:tcBorders>
              <w:top w:val="single" w:sz="8" w:space="0" w:color="auto"/>
              <w:left w:val="single" w:sz="8" w:space="0" w:color="auto"/>
              <w:bottom w:val="single" w:sz="8" w:space="0" w:color="000000"/>
              <w:right w:val="single" w:sz="8" w:space="0" w:color="auto"/>
            </w:tcBorders>
            <w:vAlign w:val="center"/>
            <w:hideMark/>
          </w:tcPr>
          <w:p w14:paraId="2FBF8D39" w14:textId="77777777" w:rsidR="00AF2FA4" w:rsidRPr="00AF2FA4" w:rsidRDefault="00AF2FA4" w:rsidP="005648D6">
            <w:pPr>
              <w:spacing w:after="0" w:line="240" w:lineRule="auto"/>
              <w:jc w:val="both"/>
              <w:rPr>
                <w:rFonts w:ascii="Arial" w:eastAsia="Times New Roman" w:hAnsi="Arial" w:cs="Arial"/>
                <w:b/>
                <w:bCs/>
                <w:color w:val="000000"/>
                <w:kern w:val="0"/>
                <w:sz w:val="12"/>
                <w:szCs w:val="12"/>
                <w14:ligatures w14:val="none"/>
              </w:rPr>
            </w:pPr>
          </w:p>
        </w:tc>
      </w:tr>
    </w:tbl>
    <w:p w14:paraId="3EB00879" w14:textId="77777777" w:rsidR="002D5680" w:rsidRPr="005B7EFF" w:rsidRDefault="002D5680" w:rsidP="005648D6">
      <w:pPr>
        <w:autoSpaceDE w:val="0"/>
        <w:autoSpaceDN w:val="0"/>
        <w:adjustRightInd w:val="0"/>
        <w:spacing w:after="0" w:line="240" w:lineRule="auto"/>
        <w:ind w:firstLine="720"/>
        <w:jc w:val="both"/>
        <w:rPr>
          <w:rFonts w:ascii="Arial" w:hAnsi="Arial" w:cs="Arial"/>
          <w:b/>
          <w:bCs/>
          <w:kern w:val="0"/>
          <w:lang w:val="pt-PT"/>
        </w:rPr>
      </w:pPr>
    </w:p>
    <w:p w14:paraId="3A6C73FF" w14:textId="285C616A" w:rsidR="005D7598" w:rsidRPr="00E959C2" w:rsidRDefault="005D7598" w:rsidP="00B35E2E">
      <w:pPr>
        <w:autoSpaceDE w:val="0"/>
        <w:autoSpaceDN w:val="0"/>
        <w:adjustRightInd w:val="0"/>
        <w:spacing w:after="0" w:line="240" w:lineRule="auto"/>
        <w:ind w:left="284" w:right="253" w:firstLine="720"/>
        <w:jc w:val="both"/>
        <w:rPr>
          <w:rFonts w:ascii="Arial" w:hAnsi="Arial" w:cs="Arial"/>
          <w:kern w:val="0"/>
          <w:lang w:val="it-IT"/>
        </w:rPr>
      </w:pPr>
      <w:r w:rsidRPr="00E959C2">
        <w:rPr>
          <w:rFonts w:ascii="Arial" w:hAnsi="Arial" w:cs="Arial"/>
          <w:kern w:val="0"/>
          <w:lang w:val="it-IT"/>
        </w:rPr>
        <w:t xml:space="preserve">Pentru locatiile de la </w:t>
      </w:r>
      <w:r w:rsidR="005D324F" w:rsidRPr="00E959C2">
        <w:rPr>
          <w:rFonts w:ascii="Arial" w:hAnsi="Arial" w:cs="Arial"/>
          <w:kern w:val="0"/>
          <w:lang w:val="it-IT"/>
        </w:rPr>
        <w:t>SPITALUL DE RECUPERARE RESPIRATORIE ȘI PNEUMOLOGIE “</w:t>
      </w:r>
      <w:proofErr w:type="gramStart"/>
      <w:r w:rsidR="005D324F" w:rsidRPr="00E959C2">
        <w:rPr>
          <w:rFonts w:ascii="Arial" w:hAnsi="Arial" w:cs="Arial"/>
          <w:kern w:val="0"/>
          <w:lang w:val="it-IT"/>
        </w:rPr>
        <w:t>SF.ANDREI</w:t>
      </w:r>
      <w:proofErr w:type="gramEnd"/>
      <w:r w:rsidR="005D324F" w:rsidRPr="00E959C2">
        <w:rPr>
          <w:rFonts w:ascii="Arial" w:hAnsi="Arial" w:cs="Arial"/>
          <w:kern w:val="0"/>
          <w:lang w:val="it-IT"/>
        </w:rPr>
        <w:t xml:space="preserve"> “</w:t>
      </w:r>
      <w:r w:rsidRPr="00E959C2">
        <w:rPr>
          <w:rFonts w:ascii="Arial" w:hAnsi="Arial" w:cs="Arial"/>
          <w:kern w:val="0"/>
          <w:lang w:val="it-IT"/>
        </w:rPr>
        <w:t xml:space="preserve">- Valea Iașului si cea </w:t>
      </w:r>
      <w:r w:rsidR="005D324F" w:rsidRPr="00E959C2">
        <w:rPr>
          <w:rFonts w:ascii="Arial" w:hAnsi="Arial" w:cs="Arial"/>
          <w:kern w:val="0"/>
          <w:lang w:val="it-IT"/>
        </w:rPr>
        <w:t xml:space="preserve">de la </w:t>
      </w:r>
      <w:r w:rsidRPr="00E959C2">
        <w:rPr>
          <w:rFonts w:ascii="Arial" w:hAnsi="Arial" w:cs="Arial"/>
          <w:kern w:val="0"/>
          <w:lang w:val="it-IT"/>
        </w:rPr>
        <w:t>SPITALUL DE BOLI CRONICE CĂLINEȘTI</w:t>
      </w:r>
      <w:r w:rsidR="005D324F" w:rsidRPr="00E959C2">
        <w:rPr>
          <w:rFonts w:ascii="Arial" w:hAnsi="Arial" w:cs="Arial"/>
          <w:kern w:val="0"/>
          <w:lang w:val="it-IT"/>
        </w:rPr>
        <w:t>,</w:t>
      </w:r>
      <w:r w:rsidRPr="00E959C2">
        <w:rPr>
          <w:rFonts w:ascii="Arial" w:hAnsi="Arial" w:cs="Arial"/>
          <w:kern w:val="0"/>
          <w:lang w:val="it-IT"/>
        </w:rPr>
        <w:t xml:space="preserve"> in cadrul investitiei se propun</w:t>
      </w:r>
      <w:r w:rsidR="005D324F" w:rsidRPr="00E959C2">
        <w:rPr>
          <w:rFonts w:ascii="Arial" w:hAnsi="Arial" w:cs="Arial"/>
          <w:kern w:val="0"/>
          <w:lang w:val="it-IT"/>
        </w:rPr>
        <w:t>e</w:t>
      </w:r>
      <w:r w:rsidRPr="00E959C2">
        <w:rPr>
          <w:rFonts w:ascii="Arial" w:hAnsi="Arial" w:cs="Arial"/>
          <w:kern w:val="0"/>
          <w:lang w:val="it-IT"/>
        </w:rPr>
        <w:t xml:space="preserve"> si montarea unor sisteme de pompe de caldura aer-apa pentru asigurarea agentului termic necesar incalzirii</w:t>
      </w:r>
      <w:r w:rsidR="00936C91" w:rsidRPr="00E959C2">
        <w:rPr>
          <w:rFonts w:ascii="Arial" w:hAnsi="Arial" w:cs="Arial"/>
          <w:kern w:val="0"/>
          <w:lang w:val="it-IT"/>
        </w:rPr>
        <w:t xml:space="preserve"> si prepararii apei calde</w:t>
      </w:r>
      <w:r w:rsidRPr="00E959C2">
        <w:rPr>
          <w:rFonts w:ascii="Arial" w:hAnsi="Arial" w:cs="Arial"/>
          <w:kern w:val="0"/>
          <w:lang w:val="it-IT"/>
        </w:rPr>
        <w:t xml:space="preserve"> </w:t>
      </w:r>
      <w:r w:rsidR="005D324F" w:rsidRPr="00E959C2">
        <w:rPr>
          <w:rFonts w:ascii="Arial" w:hAnsi="Arial" w:cs="Arial"/>
          <w:kern w:val="0"/>
          <w:lang w:val="it-IT"/>
        </w:rPr>
        <w:t xml:space="preserve">necesare </w:t>
      </w:r>
      <w:r w:rsidRPr="00E959C2">
        <w:rPr>
          <w:rFonts w:ascii="Arial" w:hAnsi="Arial" w:cs="Arial"/>
          <w:kern w:val="0"/>
          <w:lang w:val="it-IT"/>
        </w:rPr>
        <w:t>acestora. Consumul pompelor de caldura se adauga la consumul prezentat anterior</w:t>
      </w:r>
      <w:r w:rsidR="005D324F" w:rsidRPr="00E959C2">
        <w:rPr>
          <w:rFonts w:ascii="Arial" w:hAnsi="Arial" w:cs="Arial"/>
          <w:kern w:val="0"/>
          <w:lang w:val="it-IT"/>
        </w:rPr>
        <w:t>,</w:t>
      </w:r>
      <w:r w:rsidRPr="00E959C2">
        <w:rPr>
          <w:rFonts w:ascii="Arial" w:hAnsi="Arial" w:cs="Arial"/>
          <w:kern w:val="0"/>
          <w:lang w:val="it-IT"/>
        </w:rPr>
        <w:t xml:space="preserve"> astfel</w:t>
      </w:r>
    </w:p>
    <w:p w14:paraId="6EB3A24E" w14:textId="11741600" w:rsidR="002D5680" w:rsidRPr="005B7EFF" w:rsidRDefault="00936C91" w:rsidP="00B35E2E">
      <w:pPr>
        <w:autoSpaceDE w:val="0"/>
        <w:autoSpaceDN w:val="0"/>
        <w:adjustRightInd w:val="0"/>
        <w:spacing w:after="0" w:line="240" w:lineRule="auto"/>
        <w:ind w:left="284" w:right="253" w:firstLine="720"/>
        <w:jc w:val="both"/>
        <w:rPr>
          <w:rFonts w:ascii="Arial" w:hAnsi="Arial" w:cs="Arial"/>
          <w:b/>
          <w:bCs/>
          <w:kern w:val="0"/>
          <w:lang w:val="it-IT"/>
        </w:rPr>
      </w:pPr>
      <w:r w:rsidRPr="005B7EFF">
        <w:rPr>
          <w:rFonts w:ascii="Arial" w:hAnsi="Arial" w:cs="Arial"/>
          <w:b/>
          <w:bCs/>
          <w:kern w:val="0"/>
          <w:lang w:val="it-IT"/>
        </w:rPr>
        <w:t xml:space="preserve">Pentru </w:t>
      </w:r>
      <w:r w:rsidRPr="00AF2FA4">
        <w:rPr>
          <w:rFonts w:ascii="Arial" w:hAnsi="Arial" w:cs="Arial"/>
          <w:b/>
          <w:bCs/>
          <w:kern w:val="0"/>
          <w:lang w:val="it-IT"/>
        </w:rPr>
        <w:t xml:space="preserve">Spitalul de recuperare Respiratorie și Pneumologie </w:t>
      </w:r>
      <w:proofErr w:type="gramStart"/>
      <w:r w:rsidRPr="00AF2FA4">
        <w:rPr>
          <w:rFonts w:ascii="Arial" w:hAnsi="Arial" w:cs="Arial"/>
          <w:b/>
          <w:bCs/>
          <w:kern w:val="0"/>
          <w:lang w:val="it-IT"/>
        </w:rPr>
        <w:t>Sf.Andrei</w:t>
      </w:r>
      <w:proofErr w:type="gramEnd"/>
      <w:r w:rsidRPr="00AF2FA4">
        <w:rPr>
          <w:rFonts w:ascii="Arial" w:hAnsi="Arial" w:cs="Arial"/>
          <w:b/>
          <w:bCs/>
          <w:kern w:val="0"/>
          <w:lang w:val="it-IT"/>
        </w:rPr>
        <w:t xml:space="preserve"> - Valea Iașului</w:t>
      </w:r>
      <w:r w:rsidRPr="005B7EFF">
        <w:rPr>
          <w:rFonts w:ascii="Arial" w:hAnsi="Arial" w:cs="Arial"/>
          <w:b/>
          <w:bCs/>
          <w:kern w:val="0"/>
          <w:lang w:val="it-IT"/>
        </w:rPr>
        <w:t xml:space="preserve"> </w:t>
      </w:r>
    </w:p>
    <w:p w14:paraId="473EF8EB" w14:textId="77777777" w:rsidR="005D324F" w:rsidRDefault="00936C91" w:rsidP="00B35E2E">
      <w:pPr>
        <w:autoSpaceDE w:val="0"/>
        <w:autoSpaceDN w:val="0"/>
        <w:adjustRightInd w:val="0"/>
        <w:spacing w:after="0" w:line="240" w:lineRule="auto"/>
        <w:ind w:left="284" w:right="253" w:firstLine="720"/>
        <w:jc w:val="both"/>
        <w:rPr>
          <w:rFonts w:ascii="Arial" w:hAnsi="Arial" w:cs="Arial"/>
          <w:kern w:val="0"/>
          <w:lang w:val="it-IT"/>
        </w:rPr>
      </w:pPr>
      <w:r w:rsidRPr="00936C91">
        <w:rPr>
          <w:rFonts w:ascii="Arial" w:hAnsi="Arial" w:cs="Arial"/>
          <w:kern w:val="0"/>
          <w:lang w:val="it-IT"/>
        </w:rPr>
        <w:t xml:space="preserve">Se aleg 6 pompe de caldura </w:t>
      </w:r>
      <w:r w:rsidRPr="005B7EFF">
        <w:rPr>
          <w:rFonts w:ascii="Arial" w:hAnsi="Arial" w:cs="Arial"/>
          <w:kern w:val="0"/>
          <w:lang w:val="it-IT"/>
        </w:rPr>
        <w:t>CLIVET WISAN-YEE1 80.4 250</w:t>
      </w:r>
      <w:proofErr w:type="gramStart"/>
      <w:r w:rsidRPr="005B7EFF">
        <w:rPr>
          <w:rFonts w:ascii="Arial" w:hAnsi="Arial" w:cs="Arial"/>
          <w:kern w:val="0"/>
          <w:lang w:val="it-IT"/>
        </w:rPr>
        <w:t xml:space="preserve">KW  </w:t>
      </w:r>
      <w:r w:rsidRPr="00936C91">
        <w:rPr>
          <w:rFonts w:ascii="Arial" w:hAnsi="Arial" w:cs="Arial"/>
          <w:kern w:val="0"/>
          <w:lang w:val="it-IT"/>
        </w:rPr>
        <w:t>care</w:t>
      </w:r>
      <w:proofErr w:type="gramEnd"/>
      <w:r w:rsidR="005D324F">
        <w:rPr>
          <w:rFonts w:ascii="Arial" w:hAnsi="Arial" w:cs="Arial"/>
          <w:kern w:val="0"/>
          <w:lang w:val="it-IT"/>
        </w:rPr>
        <w:t>,</w:t>
      </w:r>
      <w:r w:rsidRPr="00936C91">
        <w:rPr>
          <w:rFonts w:ascii="Arial" w:hAnsi="Arial" w:cs="Arial"/>
          <w:kern w:val="0"/>
          <w:lang w:val="it-IT"/>
        </w:rPr>
        <w:t xml:space="preserve"> la -10</w:t>
      </w:r>
      <w:r w:rsidRPr="00936C91">
        <w:rPr>
          <w:rFonts w:ascii="Arial" w:hAnsi="Arial" w:cs="Arial"/>
          <w:kern w:val="0"/>
          <w:vertAlign w:val="superscript"/>
          <w:lang w:val="it-IT"/>
        </w:rPr>
        <w:t xml:space="preserve"> 0</w:t>
      </w:r>
      <w:r w:rsidRPr="00936C91">
        <w:rPr>
          <w:rFonts w:ascii="Arial" w:hAnsi="Arial" w:cs="Arial"/>
          <w:kern w:val="0"/>
          <w:lang w:val="it-IT"/>
        </w:rPr>
        <w:t>C exterior</w:t>
      </w:r>
      <w:r w:rsidR="005D324F">
        <w:rPr>
          <w:rFonts w:ascii="Arial" w:hAnsi="Arial" w:cs="Arial"/>
          <w:kern w:val="0"/>
          <w:lang w:val="it-IT"/>
        </w:rPr>
        <w:t>,</w:t>
      </w:r>
      <w:r w:rsidRPr="00936C91">
        <w:rPr>
          <w:rFonts w:ascii="Arial" w:hAnsi="Arial" w:cs="Arial"/>
          <w:kern w:val="0"/>
          <w:lang w:val="it-IT"/>
        </w:rPr>
        <w:t xml:space="preserve"> pot face agernt termic apa calda cu temperatura de 55 </w:t>
      </w:r>
      <w:r w:rsidRPr="00936C91">
        <w:rPr>
          <w:rFonts w:ascii="Arial" w:hAnsi="Arial" w:cs="Arial"/>
          <w:kern w:val="0"/>
          <w:vertAlign w:val="superscript"/>
          <w:lang w:val="it-IT"/>
        </w:rPr>
        <w:t>0</w:t>
      </w:r>
      <w:r w:rsidRPr="00936C91">
        <w:rPr>
          <w:rFonts w:ascii="Arial" w:hAnsi="Arial" w:cs="Arial"/>
          <w:kern w:val="0"/>
          <w:lang w:val="it-IT"/>
        </w:rPr>
        <w:t>C si aven urmatoarele caracteristici</w:t>
      </w:r>
      <w:r w:rsidR="005D324F">
        <w:rPr>
          <w:rFonts w:ascii="Arial" w:hAnsi="Arial" w:cs="Arial"/>
          <w:kern w:val="0"/>
          <w:lang w:val="it-IT"/>
        </w:rPr>
        <w:t>:</w:t>
      </w:r>
    </w:p>
    <w:p w14:paraId="1942D2A8" w14:textId="55E02F5A" w:rsidR="00936C91" w:rsidRPr="005D324F" w:rsidRDefault="005D324F" w:rsidP="005648D6">
      <w:pPr>
        <w:autoSpaceDE w:val="0"/>
        <w:autoSpaceDN w:val="0"/>
        <w:adjustRightInd w:val="0"/>
        <w:spacing w:after="0" w:line="240" w:lineRule="auto"/>
        <w:ind w:firstLine="720"/>
        <w:jc w:val="both"/>
        <w:rPr>
          <w:rFonts w:ascii="Arial" w:hAnsi="Arial" w:cs="Arial"/>
          <w:b/>
          <w:bCs/>
          <w:kern w:val="0"/>
          <w:lang w:val="it-IT"/>
        </w:rPr>
      </w:pPr>
      <w:r w:rsidRPr="005D324F">
        <w:rPr>
          <w:rFonts w:ascii="Arial" w:hAnsi="Arial" w:cs="Arial"/>
          <w:b/>
          <w:bCs/>
          <w:kern w:val="0"/>
          <w:lang w:val="it-IT"/>
        </w:rPr>
        <w:t>-</w:t>
      </w:r>
      <w:r w:rsidR="00936C91" w:rsidRPr="005D324F">
        <w:rPr>
          <w:rFonts w:ascii="Arial" w:hAnsi="Arial" w:cs="Arial"/>
          <w:b/>
          <w:bCs/>
          <w:kern w:val="0"/>
          <w:lang w:val="it-IT"/>
        </w:rPr>
        <w:t xml:space="preserve"> pompa de caldura: - putere pompa caldura 223kW, consum electric </w:t>
      </w:r>
      <w:r w:rsidR="00D11CFD" w:rsidRPr="005D324F">
        <w:rPr>
          <w:rFonts w:ascii="Arial" w:hAnsi="Arial" w:cs="Arial"/>
          <w:b/>
          <w:bCs/>
          <w:kern w:val="0"/>
          <w:lang w:val="it-IT"/>
        </w:rPr>
        <w:t>105</w:t>
      </w:r>
      <w:r w:rsidR="00936C91" w:rsidRPr="005D324F">
        <w:rPr>
          <w:rFonts w:ascii="Arial" w:hAnsi="Arial" w:cs="Arial"/>
          <w:b/>
          <w:bCs/>
          <w:kern w:val="0"/>
          <w:lang w:val="it-IT"/>
        </w:rPr>
        <w:t>kW~380V</w:t>
      </w:r>
    </w:p>
    <w:p w14:paraId="38EAA7BC" w14:textId="77777777" w:rsidR="002D4769" w:rsidRPr="005B7EFF" w:rsidRDefault="00D11CFD" w:rsidP="005648D6">
      <w:pPr>
        <w:autoSpaceDE w:val="0"/>
        <w:autoSpaceDN w:val="0"/>
        <w:adjustRightInd w:val="0"/>
        <w:spacing w:after="0" w:line="240" w:lineRule="auto"/>
        <w:ind w:firstLine="720"/>
        <w:jc w:val="both"/>
        <w:rPr>
          <w:rFonts w:ascii="Arial" w:hAnsi="Arial" w:cs="Arial"/>
          <w:kern w:val="0"/>
          <w:lang w:val="it-IT"/>
        </w:rPr>
      </w:pPr>
      <w:r w:rsidRPr="005B7EFF">
        <w:rPr>
          <w:rFonts w:ascii="Arial" w:hAnsi="Arial" w:cs="Arial"/>
          <w:kern w:val="0"/>
          <w:lang w:val="it-IT"/>
        </w:rPr>
        <w: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769"/>
        <w:gridCol w:w="2627"/>
        <w:gridCol w:w="2296"/>
        <w:gridCol w:w="2577"/>
        <w:gridCol w:w="2336"/>
        <w:gridCol w:w="2373"/>
      </w:tblGrid>
      <w:tr w:rsidR="002D4769" w:rsidRPr="002D4769" w14:paraId="1083FAA1" w14:textId="77777777" w:rsidTr="002D4769">
        <w:trPr>
          <w:tblHeader/>
          <w:tblCellSpacing w:w="15" w:type="dxa"/>
        </w:trPr>
        <w:tc>
          <w:tcPr>
            <w:tcW w:w="0" w:type="auto"/>
            <w:vAlign w:val="center"/>
            <w:hideMark/>
          </w:tcPr>
          <w:p w14:paraId="1D31AC45"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b/>
                <w:bCs/>
                <w:kern w:val="0"/>
              </w:rPr>
            </w:pPr>
            <w:r w:rsidRPr="002D4769">
              <w:rPr>
                <w:rFonts w:ascii="Arial" w:hAnsi="Arial" w:cs="Arial"/>
                <w:b/>
                <w:bCs/>
                <w:kern w:val="0"/>
              </w:rPr>
              <w:t>Componentă</w:t>
            </w:r>
          </w:p>
        </w:tc>
        <w:tc>
          <w:tcPr>
            <w:tcW w:w="0" w:type="auto"/>
            <w:vAlign w:val="center"/>
            <w:hideMark/>
          </w:tcPr>
          <w:p w14:paraId="15AA85CC"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b/>
                <w:bCs/>
                <w:kern w:val="0"/>
              </w:rPr>
            </w:pPr>
            <w:r w:rsidRPr="002D4769">
              <w:rPr>
                <w:rFonts w:ascii="Arial" w:hAnsi="Arial" w:cs="Arial"/>
                <w:b/>
                <w:bCs/>
                <w:kern w:val="0"/>
              </w:rPr>
              <w:t>Cantitate</w:t>
            </w:r>
          </w:p>
        </w:tc>
        <w:tc>
          <w:tcPr>
            <w:tcW w:w="0" w:type="auto"/>
            <w:vAlign w:val="center"/>
            <w:hideMark/>
          </w:tcPr>
          <w:p w14:paraId="49DB9576"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b/>
                <w:bCs/>
                <w:kern w:val="0"/>
              </w:rPr>
            </w:pPr>
            <w:r w:rsidRPr="002D4769">
              <w:rPr>
                <w:rFonts w:ascii="Arial" w:hAnsi="Arial" w:cs="Arial"/>
                <w:b/>
                <w:bCs/>
                <w:kern w:val="0"/>
              </w:rPr>
              <w:t>Model</w:t>
            </w:r>
          </w:p>
        </w:tc>
        <w:tc>
          <w:tcPr>
            <w:tcW w:w="0" w:type="auto"/>
            <w:vAlign w:val="center"/>
            <w:hideMark/>
          </w:tcPr>
          <w:p w14:paraId="0801AC1C"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b/>
                <w:bCs/>
                <w:kern w:val="0"/>
              </w:rPr>
            </w:pPr>
            <w:r w:rsidRPr="002D4769">
              <w:rPr>
                <w:rFonts w:ascii="Arial" w:hAnsi="Arial" w:cs="Arial"/>
                <w:b/>
                <w:bCs/>
                <w:kern w:val="0"/>
              </w:rPr>
              <w:t>Putere termică nominală</w:t>
            </w:r>
          </w:p>
        </w:tc>
        <w:tc>
          <w:tcPr>
            <w:tcW w:w="0" w:type="auto"/>
            <w:vAlign w:val="center"/>
            <w:hideMark/>
          </w:tcPr>
          <w:p w14:paraId="4334524A"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b/>
                <w:bCs/>
                <w:kern w:val="0"/>
              </w:rPr>
            </w:pPr>
            <w:r w:rsidRPr="002D4769">
              <w:rPr>
                <w:rFonts w:ascii="Arial" w:hAnsi="Arial" w:cs="Arial"/>
                <w:b/>
                <w:bCs/>
                <w:kern w:val="0"/>
              </w:rPr>
              <w:t>Regim 55/35 °C</w:t>
            </w:r>
          </w:p>
        </w:tc>
        <w:tc>
          <w:tcPr>
            <w:tcW w:w="0" w:type="auto"/>
            <w:vAlign w:val="center"/>
            <w:hideMark/>
          </w:tcPr>
          <w:p w14:paraId="4945A97D"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b/>
                <w:bCs/>
                <w:kern w:val="0"/>
              </w:rPr>
            </w:pPr>
            <w:r w:rsidRPr="002D4769">
              <w:rPr>
                <w:rFonts w:ascii="Arial" w:hAnsi="Arial" w:cs="Arial"/>
                <w:b/>
                <w:bCs/>
                <w:kern w:val="0"/>
              </w:rPr>
              <w:t>COP (mediu)</w:t>
            </w:r>
          </w:p>
        </w:tc>
      </w:tr>
      <w:tr w:rsidR="002D4769" w:rsidRPr="002D4769" w14:paraId="464BD545" w14:textId="77777777" w:rsidTr="002D4769">
        <w:trPr>
          <w:tblCellSpacing w:w="15" w:type="dxa"/>
        </w:trPr>
        <w:tc>
          <w:tcPr>
            <w:tcW w:w="0" w:type="auto"/>
            <w:vAlign w:val="center"/>
            <w:hideMark/>
          </w:tcPr>
          <w:p w14:paraId="32329A47"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kern w:val="0"/>
              </w:rPr>
            </w:pPr>
            <w:r w:rsidRPr="002D4769">
              <w:rPr>
                <w:rFonts w:ascii="Arial" w:hAnsi="Arial" w:cs="Arial"/>
                <w:kern w:val="0"/>
              </w:rPr>
              <w:t>Pompe de căldură aer</w:t>
            </w:r>
            <w:r w:rsidRPr="002D4769">
              <w:rPr>
                <w:rFonts w:ascii="Arial" w:hAnsi="Arial" w:cs="Arial"/>
                <w:kern w:val="0"/>
              </w:rPr>
              <w:noBreakHyphen/>
              <w:t>apă CLIVET WISAN</w:t>
            </w:r>
            <w:r w:rsidRPr="002D4769">
              <w:rPr>
                <w:rFonts w:ascii="Arial" w:hAnsi="Arial" w:cs="Arial"/>
                <w:kern w:val="0"/>
              </w:rPr>
              <w:noBreakHyphen/>
              <w:t>YEE1 80.4</w:t>
            </w:r>
          </w:p>
        </w:tc>
        <w:tc>
          <w:tcPr>
            <w:tcW w:w="0" w:type="auto"/>
            <w:vAlign w:val="center"/>
            <w:hideMark/>
          </w:tcPr>
          <w:p w14:paraId="5A555A93"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kern w:val="0"/>
              </w:rPr>
            </w:pPr>
            <w:r w:rsidRPr="002D4769">
              <w:rPr>
                <w:rFonts w:ascii="Arial" w:hAnsi="Arial" w:cs="Arial"/>
                <w:kern w:val="0"/>
              </w:rPr>
              <w:t>6 buc.</w:t>
            </w:r>
          </w:p>
        </w:tc>
        <w:tc>
          <w:tcPr>
            <w:tcW w:w="0" w:type="auto"/>
            <w:vAlign w:val="center"/>
            <w:hideMark/>
          </w:tcPr>
          <w:p w14:paraId="1780AFDE" w14:textId="77777777" w:rsidR="002D4769" w:rsidRPr="002D4769" w:rsidRDefault="002D4769" w:rsidP="005D324F">
            <w:pPr>
              <w:autoSpaceDE w:val="0"/>
              <w:autoSpaceDN w:val="0"/>
              <w:adjustRightInd w:val="0"/>
              <w:spacing w:after="0" w:line="240" w:lineRule="auto"/>
              <w:ind w:right="820"/>
              <w:jc w:val="both"/>
              <w:rPr>
                <w:rFonts w:ascii="Arial" w:hAnsi="Arial" w:cs="Arial"/>
                <w:kern w:val="0"/>
              </w:rPr>
            </w:pPr>
            <w:r w:rsidRPr="002D4769">
              <w:rPr>
                <w:rFonts w:ascii="Arial" w:hAnsi="Arial" w:cs="Arial"/>
                <w:kern w:val="0"/>
              </w:rPr>
              <w:t>aer</w:t>
            </w:r>
            <w:r w:rsidRPr="002D4769">
              <w:rPr>
                <w:rFonts w:ascii="Arial" w:hAnsi="Arial" w:cs="Arial"/>
                <w:kern w:val="0"/>
              </w:rPr>
              <w:noBreakHyphen/>
              <w:t>apă monobloc</w:t>
            </w:r>
          </w:p>
        </w:tc>
        <w:tc>
          <w:tcPr>
            <w:tcW w:w="0" w:type="auto"/>
            <w:vAlign w:val="center"/>
            <w:hideMark/>
          </w:tcPr>
          <w:p w14:paraId="3EE791CB" w14:textId="77777777" w:rsidR="002D4769" w:rsidRPr="002D4769" w:rsidRDefault="002D4769" w:rsidP="005D324F">
            <w:pPr>
              <w:autoSpaceDE w:val="0"/>
              <w:autoSpaceDN w:val="0"/>
              <w:adjustRightInd w:val="0"/>
              <w:spacing w:after="0" w:line="240" w:lineRule="auto"/>
              <w:ind w:right="820"/>
              <w:jc w:val="both"/>
              <w:rPr>
                <w:rFonts w:ascii="Arial" w:hAnsi="Arial" w:cs="Arial"/>
                <w:kern w:val="0"/>
              </w:rPr>
            </w:pPr>
            <w:r w:rsidRPr="002D4769">
              <w:rPr>
                <w:rFonts w:ascii="Arial" w:hAnsi="Arial" w:cs="Arial"/>
                <w:kern w:val="0"/>
              </w:rPr>
              <w:t>250 kW fiecare</w:t>
            </w:r>
          </w:p>
        </w:tc>
        <w:tc>
          <w:tcPr>
            <w:tcW w:w="0" w:type="auto"/>
            <w:vAlign w:val="center"/>
            <w:hideMark/>
          </w:tcPr>
          <w:p w14:paraId="54D0F0C9" w14:textId="77777777" w:rsidR="002D4769" w:rsidRPr="002D4769" w:rsidRDefault="002D4769" w:rsidP="005D324F">
            <w:pPr>
              <w:autoSpaceDE w:val="0"/>
              <w:autoSpaceDN w:val="0"/>
              <w:adjustRightInd w:val="0"/>
              <w:spacing w:after="0" w:line="240" w:lineRule="auto"/>
              <w:ind w:right="820"/>
              <w:jc w:val="both"/>
              <w:rPr>
                <w:rFonts w:ascii="Arial" w:hAnsi="Arial" w:cs="Arial"/>
                <w:kern w:val="0"/>
              </w:rPr>
            </w:pPr>
            <w:r w:rsidRPr="002D4769">
              <w:rPr>
                <w:rFonts w:ascii="Arial" w:hAnsi="Arial" w:cs="Arial"/>
                <w:kern w:val="0"/>
              </w:rPr>
              <w:t>≈ 250 kW</w:t>
            </w:r>
          </w:p>
        </w:tc>
        <w:tc>
          <w:tcPr>
            <w:tcW w:w="0" w:type="auto"/>
            <w:vAlign w:val="center"/>
            <w:hideMark/>
          </w:tcPr>
          <w:p w14:paraId="6EB23944" w14:textId="77777777" w:rsidR="002D4769" w:rsidRPr="002D4769" w:rsidRDefault="002D4769" w:rsidP="005D324F">
            <w:pPr>
              <w:autoSpaceDE w:val="0"/>
              <w:autoSpaceDN w:val="0"/>
              <w:adjustRightInd w:val="0"/>
              <w:spacing w:after="0" w:line="240" w:lineRule="auto"/>
              <w:ind w:right="820"/>
              <w:jc w:val="both"/>
              <w:rPr>
                <w:rFonts w:ascii="Arial" w:hAnsi="Arial" w:cs="Arial"/>
                <w:kern w:val="0"/>
              </w:rPr>
            </w:pPr>
            <w:r w:rsidRPr="002D4769">
              <w:rPr>
                <w:rFonts w:ascii="Arial" w:hAnsi="Arial" w:cs="Arial"/>
                <w:kern w:val="0"/>
              </w:rPr>
              <w:t>3,5 (A7/W35) / 2,1 (A</w:t>
            </w:r>
            <w:r w:rsidRPr="002D4769">
              <w:rPr>
                <w:rFonts w:ascii="Arial" w:hAnsi="Arial" w:cs="Arial"/>
                <w:kern w:val="0"/>
              </w:rPr>
              <w:noBreakHyphen/>
              <w:t>5/W60)</w:t>
            </w:r>
          </w:p>
        </w:tc>
      </w:tr>
      <w:tr w:rsidR="002D4769" w:rsidRPr="002D4769" w14:paraId="7B2C26C1" w14:textId="77777777" w:rsidTr="002D4769">
        <w:trPr>
          <w:tblCellSpacing w:w="15" w:type="dxa"/>
        </w:trPr>
        <w:tc>
          <w:tcPr>
            <w:tcW w:w="0" w:type="auto"/>
            <w:vAlign w:val="center"/>
            <w:hideMark/>
          </w:tcPr>
          <w:p w14:paraId="6641A3BD"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kern w:val="0"/>
              </w:rPr>
            </w:pPr>
            <w:r w:rsidRPr="002D4769">
              <w:rPr>
                <w:rFonts w:ascii="Arial" w:hAnsi="Arial" w:cs="Arial"/>
                <w:kern w:val="0"/>
              </w:rPr>
              <w:t>Putere termică totală instalată</w:t>
            </w:r>
          </w:p>
        </w:tc>
        <w:tc>
          <w:tcPr>
            <w:tcW w:w="0" w:type="auto"/>
            <w:vAlign w:val="center"/>
            <w:hideMark/>
          </w:tcPr>
          <w:p w14:paraId="7F33642C"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kern w:val="0"/>
              </w:rPr>
            </w:pPr>
            <w:r w:rsidRPr="002D4769">
              <w:rPr>
                <w:rFonts w:ascii="Arial" w:hAnsi="Arial" w:cs="Arial"/>
                <w:kern w:val="0"/>
              </w:rPr>
              <w:t>–</w:t>
            </w:r>
          </w:p>
        </w:tc>
        <w:tc>
          <w:tcPr>
            <w:tcW w:w="0" w:type="auto"/>
            <w:vAlign w:val="center"/>
            <w:hideMark/>
          </w:tcPr>
          <w:p w14:paraId="7196D601"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kern w:val="0"/>
              </w:rPr>
            </w:pPr>
            <w:r w:rsidRPr="002D4769">
              <w:rPr>
                <w:rFonts w:ascii="Arial" w:hAnsi="Arial" w:cs="Arial"/>
                <w:kern w:val="0"/>
              </w:rPr>
              <w:t>–</w:t>
            </w:r>
          </w:p>
        </w:tc>
        <w:tc>
          <w:tcPr>
            <w:tcW w:w="0" w:type="auto"/>
            <w:vAlign w:val="center"/>
            <w:hideMark/>
          </w:tcPr>
          <w:p w14:paraId="429CE577"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kern w:val="0"/>
              </w:rPr>
            </w:pPr>
            <w:r w:rsidRPr="002D4769">
              <w:rPr>
                <w:rFonts w:ascii="Arial" w:hAnsi="Arial" w:cs="Arial"/>
                <w:kern w:val="0"/>
              </w:rPr>
              <w:t>1 500 kW</w:t>
            </w:r>
          </w:p>
        </w:tc>
        <w:tc>
          <w:tcPr>
            <w:tcW w:w="0" w:type="auto"/>
            <w:vAlign w:val="center"/>
            <w:hideMark/>
          </w:tcPr>
          <w:p w14:paraId="181BDEE0"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kern w:val="0"/>
              </w:rPr>
            </w:pPr>
            <w:r w:rsidRPr="002D4769">
              <w:rPr>
                <w:rFonts w:ascii="Arial" w:hAnsi="Arial" w:cs="Arial"/>
                <w:kern w:val="0"/>
              </w:rPr>
              <w:t>–</w:t>
            </w:r>
          </w:p>
        </w:tc>
        <w:tc>
          <w:tcPr>
            <w:tcW w:w="0" w:type="auto"/>
            <w:vAlign w:val="center"/>
            <w:hideMark/>
          </w:tcPr>
          <w:p w14:paraId="0041E649"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kern w:val="0"/>
              </w:rPr>
            </w:pPr>
            <w:r w:rsidRPr="002D4769">
              <w:rPr>
                <w:rFonts w:ascii="Arial" w:hAnsi="Arial" w:cs="Arial"/>
                <w:kern w:val="0"/>
              </w:rPr>
              <w:t>–</w:t>
            </w:r>
          </w:p>
        </w:tc>
      </w:tr>
    </w:tbl>
    <w:p w14:paraId="264C4C17" w14:textId="77777777" w:rsidR="002D4769" w:rsidRPr="002D4769" w:rsidRDefault="002D4769" w:rsidP="005648D6">
      <w:pPr>
        <w:autoSpaceDE w:val="0"/>
        <w:autoSpaceDN w:val="0"/>
        <w:adjustRightInd w:val="0"/>
        <w:spacing w:after="0" w:line="240" w:lineRule="auto"/>
        <w:ind w:right="820" w:firstLine="720"/>
        <w:jc w:val="both"/>
        <w:rPr>
          <w:rFonts w:ascii="Arial" w:hAnsi="Arial" w:cs="Arial"/>
          <w:b/>
          <w:bCs/>
          <w:kern w:val="0"/>
          <w:lang w:val="it-IT"/>
        </w:rPr>
      </w:pPr>
      <w:r w:rsidRPr="002D4769">
        <w:rPr>
          <w:rFonts w:ascii="Arial" w:hAnsi="Arial" w:cs="Arial"/>
          <w:b/>
          <w:bCs/>
          <w:kern w:val="0"/>
          <w:lang w:val="it-IT"/>
        </w:rPr>
        <w:t>Condiții locale și ore de funcționare</w:t>
      </w:r>
    </w:p>
    <w:p w14:paraId="580FD59C" w14:textId="4DA92B07" w:rsidR="002D4769" w:rsidRPr="002D4769" w:rsidRDefault="002D4769" w:rsidP="005648D6">
      <w:pPr>
        <w:autoSpaceDE w:val="0"/>
        <w:autoSpaceDN w:val="0"/>
        <w:adjustRightInd w:val="0"/>
        <w:spacing w:after="0" w:line="240" w:lineRule="auto"/>
        <w:ind w:right="820" w:firstLine="720"/>
        <w:jc w:val="both"/>
        <w:rPr>
          <w:rFonts w:ascii="Arial" w:hAnsi="Arial" w:cs="Arial"/>
          <w:kern w:val="0"/>
          <w:lang w:val="it-IT"/>
        </w:rPr>
      </w:pPr>
      <w:r w:rsidRPr="002D4769">
        <w:rPr>
          <w:rFonts w:ascii="Arial" w:hAnsi="Arial" w:cs="Arial"/>
          <w:kern w:val="0"/>
          <w:lang w:val="it-IT"/>
        </w:rPr>
        <w:t xml:space="preserve">Amplasamentul Valea Iașului este în aceeași zonă climatică cu Călinești, dar ușor mai rece </w:t>
      </w:r>
      <w:r w:rsidRPr="005B7EFF">
        <w:rPr>
          <w:rFonts w:ascii="Arial" w:hAnsi="Arial" w:cs="Arial"/>
          <w:kern w:val="0"/>
          <w:lang w:val="it-IT"/>
        </w:rPr>
        <w:t xml:space="preserve">datorita cotei amplasamentului </w:t>
      </w:r>
      <w:r w:rsidRPr="002D4769">
        <w:rPr>
          <w:rFonts w:ascii="Arial" w:hAnsi="Arial" w:cs="Arial"/>
          <w:kern w:val="0"/>
          <w:lang w:val="it-IT"/>
        </w:rPr>
        <w:t>(altitudine ~ 450–500 m).</w:t>
      </w:r>
      <w:r w:rsidRPr="002D4769">
        <w:rPr>
          <w:rFonts w:ascii="Arial" w:hAnsi="Arial" w:cs="Arial"/>
          <w:kern w:val="0"/>
          <w:lang w:val="it-IT"/>
        </w:rPr>
        <w:br/>
        <w:t>Date climatice (ANM / MC 001</w:t>
      </w:r>
      <w:r w:rsidRPr="002D4769">
        <w:rPr>
          <w:rFonts w:ascii="Arial" w:hAnsi="Arial" w:cs="Arial"/>
          <w:kern w:val="0"/>
          <w:lang w:val="it-IT"/>
        </w:rPr>
        <w:noBreakHyphen/>
        <w:t>2006):</w:t>
      </w:r>
    </w:p>
    <w:p w14:paraId="7282B7E8" w14:textId="73BB2850" w:rsidR="002D4769" w:rsidRPr="002D4769" w:rsidRDefault="002D4769" w:rsidP="006C37F7">
      <w:pPr>
        <w:numPr>
          <w:ilvl w:val="0"/>
          <w:numId w:val="131"/>
        </w:numPr>
        <w:autoSpaceDE w:val="0"/>
        <w:autoSpaceDN w:val="0"/>
        <w:adjustRightInd w:val="0"/>
        <w:spacing w:after="0" w:line="240" w:lineRule="auto"/>
        <w:jc w:val="both"/>
        <w:rPr>
          <w:rFonts w:ascii="Arial" w:hAnsi="Arial" w:cs="Arial"/>
          <w:kern w:val="0"/>
        </w:rPr>
      </w:pPr>
      <w:r w:rsidRPr="002D4769">
        <w:rPr>
          <w:rFonts w:ascii="Arial" w:hAnsi="Arial" w:cs="Arial"/>
          <w:kern w:val="0"/>
        </w:rPr>
        <w:t>temperatura exterioară de calcul: </w:t>
      </w:r>
      <w:r w:rsidRPr="002D4769">
        <w:rPr>
          <w:rFonts w:ascii="Arial" w:hAnsi="Arial" w:cs="Arial"/>
          <w:b/>
          <w:bCs/>
          <w:kern w:val="0"/>
        </w:rPr>
        <w:t>–1</w:t>
      </w:r>
      <w:r w:rsidRPr="005B7EFF">
        <w:rPr>
          <w:rFonts w:ascii="Arial" w:hAnsi="Arial" w:cs="Arial"/>
          <w:b/>
          <w:bCs/>
          <w:kern w:val="0"/>
        </w:rPr>
        <w:t>5</w:t>
      </w:r>
      <w:r w:rsidRPr="002D4769">
        <w:rPr>
          <w:rFonts w:ascii="Arial" w:hAnsi="Arial" w:cs="Arial"/>
          <w:b/>
          <w:bCs/>
          <w:kern w:val="0"/>
        </w:rPr>
        <w:t> °C</w:t>
      </w:r>
    </w:p>
    <w:p w14:paraId="1BD63140" w14:textId="77777777" w:rsidR="002D4769" w:rsidRPr="002D4769" w:rsidRDefault="002D4769" w:rsidP="006C37F7">
      <w:pPr>
        <w:numPr>
          <w:ilvl w:val="0"/>
          <w:numId w:val="131"/>
        </w:numPr>
        <w:autoSpaceDE w:val="0"/>
        <w:autoSpaceDN w:val="0"/>
        <w:adjustRightInd w:val="0"/>
        <w:spacing w:after="0" w:line="240" w:lineRule="auto"/>
        <w:jc w:val="both"/>
        <w:rPr>
          <w:rFonts w:ascii="Arial" w:hAnsi="Arial" w:cs="Arial"/>
          <w:kern w:val="0"/>
        </w:rPr>
      </w:pPr>
      <w:r w:rsidRPr="002D4769">
        <w:rPr>
          <w:rFonts w:ascii="Arial" w:hAnsi="Arial" w:cs="Arial"/>
          <w:kern w:val="0"/>
        </w:rPr>
        <w:t>durata sezonului de încălzire: </w:t>
      </w:r>
      <w:r w:rsidRPr="002D4769">
        <w:rPr>
          <w:rFonts w:ascii="Arial" w:hAnsi="Arial" w:cs="Arial"/>
          <w:b/>
          <w:bCs/>
          <w:kern w:val="0"/>
        </w:rPr>
        <w:t>≈ 210 zile/an</w:t>
      </w:r>
    </w:p>
    <w:p w14:paraId="032C225F" w14:textId="77777777" w:rsidR="002D4769" w:rsidRPr="002D4769" w:rsidRDefault="002D4769" w:rsidP="006C37F7">
      <w:pPr>
        <w:numPr>
          <w:ilvl w:val="0"/>
          <w:numId w:val="131"/>
        </w:numPr>
        <w:autoSpaceDE w:val="0"/>
        <w:autoSpaceDN w:val="0"/>
        <w:adjustRightInd w:val="0"/>
        <w:spacing w:after="0" w:line="240" w:lineRule="auto"/>
        <w:jc w:val="both"/>
        <w:rPr>
          <w:rFonts w:ascii="Arial" w:hAnsi="Arial" w:cs="Arial"/>
          <w:kern w:val="0"/>
          <w:lang w:val="it-IT"/>
        </w:rPr>
      </w:pPr>
      <w:r w:rsidRPr="002D4769">
        <w:rPr>
          <w:rFonts w:ascii="Arial" w:hAnsi="Arial" w:cs="Arial"/>
          <w:kern w:val="0"/>
          <w:lang w:val="it-IT"/>
        </w:rPr>
        <w:t>ore echivalente de funcționare la sarcină nominală: </w:t>
      </w:r>
      <w:r w:rsidRPr="002D4769">
        <w:rPr>
          <w:rFonts w:ascii="Arial" w:hAnsi="Arial" w:cs="Arial"/>
          <w:b/>
          <w:bCs/>
          <w:kern w:val="0"/>
          <w:lang w:val="it-IT"/>
        </w:rPr>
        <w:t>≈ 1 700 h/an</w:t>
      </w:r>
    </w:p>
    <w:p w14:paraId="4F2F39E1" w14:textId="77777777" w:rsidR="002D4769" w:rsidRPr="002D4769" w:rsidRDefault="002D4769" w:rsidP="006C37F7">
      <w:pPr>
        <w:numPr>
          <w:ilvl w:val="0"/>
          <w:numId w:val="131"/>
        </w:numPr>
        <w:autoSpaceDE w:val="0"/>
        <w:autoSpaceDN w:val="0"/>
        <w:adjustRightInd w:val="0"/>
        <w:spacing w:after="0" w:line="240" w:lineRule="auto"/>
        <w:jc w:val="both"/>
        <w:rPr>
          <w:rFonts w:ascii="Arial" w:hAnsi="Arial" w:cs="Arial"/>
          <w:kern w:val="0"/>
          <w:lang w:val="pt-PT"/>
        </w:rPr>
      </w:pPr>
      <w:r w:rsidRPr="002D4769">
        <w:rPr>
          <w:rFonts w:ascii="Arial" w:hAnsi="Arial" w:cs="Arial"/>
          <w:kern w:val="0"/>
          <w:lang w:val="pt-PT"/>
        </w:rPr>
        <w:t>ore efective de funcționare (incluzând sarcini parțiale): </w:t>
      </w:r>
      <w:r w:rsidRPr="002D4769">
        <w:rPr>
          <w:rFonts w:ascii="Arial" w:hAnsi="Arial" w:cs="Arial"/>
          <w:b/>
          <w:bCs/>
          <w:kern w:val="0"/>
          <w:lang w:val="pt-PT"/>
        </w:rPr>
        <w:t>≈ 2 600–2 800 h/an</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56"/>
        <w:gridCol w:w="3628"/>
        <w:gridCol w:w="2374"/>
        <w:gridCol w:w="2281"/>
        <w:gridCol w:w="2094"/>
        <w:gridCol w:w="2883"/>
      </w:tblGrid>
      <w:tr w:rsidR="0041431C" w:rsidRPr="0041431C" w14:paraId="74D0786F" w14:textId="77777777" w:rsidTr="0041431C">
        <w:trPr>
          <w:tblHeader/>
          <w:tblCellSpacing w:w="15" w:type="dxa"/>
        </w:trPr>
        <w:tc>
          <w:tcPr>
            <w:tcW w:w="0" w:type="auto"/>
            <w:vAlign w:val="center"/>
            <w:hideMark/>
          </w:tcPr>
          <w:p w14:paraId="7B5F4C1A" w14:textId="77777777" w:rsidR="0041431C" w:rsidRPr="0041431C" w:rsidRDefault="0041431C" w:rsidP="005648D6">
            <w:pPr>
              <w:autoSpaceDE w:val="0"/>
              <w:autoSpaceDN w:val="0"/>
              <w:adjustRightInd w:val="0"/>
              <w:spacing w:after="0" w:line="240" w:lineRule="auto"/>
              <w:ind w:firstLine="720"/>
              <w:jc w:val="both"/>
              <w:rPr>
                <w:rFonts w:ascii="Arial" w:hAnsi="Arial" w:cs="Arial"/>
                <w:b/>
                <w:bCs/>
                <w:kern w:val="0"/>
              </w:rPr>
            </w:pPr>
            <w:r w:rsidRPr="0041431C">
              <w:rPr>
                <w:rFonts w:ascii="Arial" w:hAnsi="Arial" w:cs="Arial"/>
                <w:b/>
                <w:bCs/>
                <w:kern w:val="0"/>
              </w:rPr>
              <w:t>Regim</w:t>
            </w:r>
          </w:p>
        </w:tc>
        <w:tc>
          <w:tcPr>
            <w:tcW w:w="0" w:type="auto"/>
            <w:vAlign w:val="center"/>
            <w:hideMark/>
          </w:tcPr>
          <w:p w14:paraId="11F776A3" w14:textId="77777777" w:rsidR="0041431C" w:rsidRPr="0041431C" w:rsidRDefault="0041431C" w:rsidP="005648D6">
            <w:pPr>
              <w:autoSpaceDE w:val="0"/>
              <w:autoSpaceDN w:val="0"/>
              <w:adjustRightInd w:val="0"/>
              <w:spacing w:after="0" w:line="240" w:lineRule="auto"/>
              <w:ind w:firstLine="720"/>
              <w:jc w:val="both"/>
              <w:rPr>
                <w:rFonts w:ascii="Arial" w:hAnsi="Arial" w:cs="Arial"/>
                <w:b/>
                <w:bCs/>
                <w:kern w:val="0"/>
              </w:rPr>
            </w:pPr>
            <w:r w:rsidRPr="0041431C">
              <w:rPr>
                <w:rFonts w:ascii="Arial" w:hAnsi="Arial" w:cs="Arial"/>
                <w:b/>
                <w:bCs/>
                <w:kern w:val="0"/>
              </w:rPr>
              <w:t>Temperatură aer exterior</w:t>
            </w:r>
          </w:p>
        </w:tc>
        <w:tc>
          <w:tcPr>
            <w:tcW w:w="0" w:type="auto"/>
            <w:vAlign w:val="center"/>
            <w:hideMark/>
          </w:tcPr>
          <w:p w14:paraId="5D8F01FC" w14:textId="77777777" w:rsidR="0041431C" w:rsidRPr="0041431C" w:rsidRDefault="0041431C" w:rsidP="005648D6">
            <w:pPr>
              <w:autoSpaceDE w:val="0"/>
              <w:autoSpaceDN w:val="0"/>
              <w:adjustRightInd w:val="0"/>
              <w:spacing w:after="0" w:line="240" w:lineRule="auto"/>
              <w:ind w:firstLine="720"/>
              <w:jc w:val="both"/>
              <w:rPr>
                <w:rFonts w:ascii="Arial" w:hAnsi="Arial" w:cs="Arial"/>
                <w:b/>
                <w:bCs/>
                <w:kern w:val="0"/>
              </w:rPr>
            </w:pPr>
            <w:r w:rsidRPr="0041431C">
              <w:rPr>
                <w:rFonts w:ascii="Arial" w:hAnsi="Arial" w:cs="Arial"/>
                <w:b/>
                <w:bCs/>
                <w:kern w:val="0"/>
              </w:rPr>
              <w:t>Temp. apă tur</w:t>
            </w:r>
          </w:p>
        </w:tc>
        <w:tc>
          <w:tcPr>
            <w:tcW w:w="0" w:type="auto"/>
            <w:vAlign w:val="center"/>
            <w:hideMark/>
          </w:tcPr>
          <w:p w14:paraId="524C1848" w14:textId="77777777" w:rsidR="0041431C" w:rsidRPr="0041431C" w:rsidRDefault="0041431C" w:rsidP="005648D6">
            <w:pPr>
              <w:autoSpaceDE w:val="0"/>
              <w:autoSpaceDN w:val="0"/>
              <w:adjustRightInd w:val="0"/>
              <w:spacing w:after="0" w:line="240" w:lineRule="auto"/>
              <w:ind w:firstLine="720"/>
              <w:jc w:val="both"/>
              <w:rPr>
                <w:rFonts w:ascii="Arial" w:hAnsi="Arial" w:cs="Arial"/>
                <w:b/>
                <w:bCs/>
                <w:kern w:val="0"/>
              </w:rPr>
            </w:pPr>
            <w:r w:rsidRPr="0041431C">
              <w:rPr>
                <w:rFonts w:ascii="Arial" w:hAnsi="Arial" w:cs="Arial"/>
                <w:b/>
                <w:bCs/>
                <w:kern w:val="0"/>
              </w:rPr>
              <w:t>Durată [h/an]</w:t>
            </w:r>
          </w:p>
        </w:tc>
        <w:tc>
          <w:tcPr>
            <w:tcW w:w="0" w:type="auto"/>
            <w:vAlign w:val="center"/>
            <w:hideMark/>
          </w:tcPr>
          <w:p w14:paraId="4C4C6609" w14:textId="77777777" w:rsidR="0041431C" w:rsidRPr="0041431C" w:rsidRDefault="0041431C" w:rsidP="005648D6">
            <w:pPr>
              <w:autoSpaceDE w:val="0"/>
              <w:autoSpaceDN w:val="0"/>
              <w:adjustRightInd w:val="0"/>
              <w:spacing w:after="0" w:line="240" w:lineRule="auto"/>
              <w:ind w:firstLine="720"/>
              <w:jc w:val="both"/>
              <w:rPr>
                <w:rFonts w:ascii="Arial" w:hAnsi="Arial" w:cs="Arial"/>
                <w:b/>
                <w:bCs/>
                <w:kern w:val="0"/>
              </w:rPr>
            </w:pPr>
            <w:r w:rsidRPr="0041431C">
              <w:rPr>
                <w:rFonts w:ascii="Arial" w:hAnsi="Arial" w:cs="Arial"/>
                <w:b/>
                <w:bCs/>
                <w:kern w:val="0"/>
              </w:rPr>
              <w:t>COP mediu</w:t>
            </w:r>
          </w:p>
        </w:tc>
        <w:tc>
          <w:tcPr>
            <w:tcW w:w="0" w:type="auto"/>
            <w:vAlign w:val="center"/>
            <w:hideMark/>
          </w:tcPr>
          <w:p w14:paraId="29F345FB" w14:textId="77777777" w:rsidR="0041431C" w:rsidRPr="0041431C" w:rsidRDefault="0041431C" w:rsidP="005648D6">
            <w:pPr>
              <w:autoSpaceDE w:val="0"/>
              <w:autoSpaceDN w:val="0"/>
              <w:adjustRightInd w:val="0"/>
              <w:spacing w:after="0" w:line="240" w:lineRule="auto"/>
              <w:ind w:firstLine="720"/>
              <w:jc w:val="both"/>
              <w:rPr>
                <w:rFonts w:ascii="Arial" w:hAnsi="Arial" w:cs="Arial"/>
                <w:b/>
                <w:bCs/>
                <w:kern w:val="0"/>
              </w:rPr>
            </w:pPr>
            <w:r w:rsidRPr="0041431C">
              <w:rPr>
                <w:rFonts w:ascii="Arial" w:hAnsi="Arial" w:cs="Arial"/>
                <w:b/>
                <w:bCs/>
                <w:kern w:val="0"/>
              </w:rPr>
              <w:t>Observații</w:t>
            </w:r>
          </w:p>
        </w:tc>
      </w:tr>
      <w:tr w:rsidR="0041431C" w:rsidRPr="0041431C" w14:paraId="1B270983" w14:textId="77777777" w:rsidTr="0041431C">
        <w:trPr>
          <w:tblCellSpacing w:w="15" w:type="dxa"/>
        </w:trPr>
        <w:tc>
          <w:tcPr>
            <w:tcW w:w="0" w:type="auto"/>
            <w:vAlign w:val="center"/>
            <w:hideMark/>
          </w:tcPr>
          <w:p w14:paraId="7CA93ABF"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Tranziție</w:t>
            </w:r>
          </w:p>
        </w:tc>
        <w:tc>
          <w:tcPr>
            <w:tcW w:w="0" w:type="auto"/>
            <w:vAlign w:val="center"/>
            <w:hideMark/>
          </w:tcPr>
          <w:p w14:paraId="033FBE7B"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+10 … 0 °C</w:t>
            </w:r>
          </w:p>
        </w:tc>
        <w:tc>
          <w:tcPr>
            <w:tcW w:w="0" w:type="auto"/>
            <w:vAlign w:val="center"/>
            <w:hideMark/>
          </w:tcPr>
          <w:p w14:paraId="3F7B295C"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45 °C</w:t>
            </w:r>
          </w:p>
        </w:tc>
        <w:tc>
          <w:tcPr>
            <w:tcW w:w="0" w:type="auto"/>
            <w:vAlign w:val="center"/>
            <w:hideMark/>
          </w:tcPr>
          <w:p w14:paraId="72EE7C7F"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1 200 h</w:t>
            </w:r>
          </w:p>
        </w:tc>
        <w:tc>
          <w:tcPr>
            <w:tcW w:w="0" w:type="auto"/>
            <w:vAlign w:val="center"/>
            <w:hideMark/>
          </w:tcPr>
          <w:p w14:paraId="422B0F52"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3,6</w:t>
            </w:r>
          </w:p>
        </w:tc>
        <w:tc>
          <w:tcPr>
            <w:tcW w:w="0" w:type="auto"/>
            <w:vAlign w:val="center"/>
            <w:hideMark/>
          </w:tcPr>
          <w:p w14:paraId="08F787F2"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toamnă / primăvară</w:t>
            </w:r>
          </w:p>
        </w:tc>
      </w:tr>
      <w:tr w:rsidR="0041431C" w:rsidRPr="0041431C" w14:paraId="2EB1674E" w14:textId="77777777" w:rsidTr="0041431C">
        <w:trPr>
          <w:tblCellSpacing w:w="15" w:type="dxa"/>
        </w:trPr>
        <w:tc>
          <w:tcPr>
            <w:tcW w:w="0" w:type="auto"/>
            <w:vAlign w:val="center"/>
            <w:hideMark/>
          </w:tcPr>
          <w:p w14:paraId="43A49BB7"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Moderat</w:t>
            </w:r>
          </w:p>
        </w:tc>
        <w:tc>
          <w:tcPr>
            <w:tcW w:w="0" w:type="auto"/>
            <w:vAlign w:val="center"/>
            <w:hideMark/>
          </w:tcPr>
          <w:p w14:paraId="1CF68D01"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0 … –5 °C</w:t>
            </w:r>
          </w:p>
        </w:tc>
        <w:tc>
          <w:tcPr>
            <w:tcW w:w="0" w:type="auto"/>
            <w:vAlign w:val="center"/>
            <w:hideMark/>
          </w:tcPr>
          <w:p w14:paraId="398C2AD1"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55 °C</w:t>
            </w:r>
          </w:p>
        </w:tc>
        <w:tc>
          <w:tcPr>
            <w:tcW w:w="0" w:type="auto"/>
            <w:vAlign w:val="center"/>
            <w:hideMark/>
          </w:tcPr>
          <w:p w14:paraId="51536A64"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900 h</w:t>
            </w:r>
          </w:p>
        </w:tc>
        <w:tc>
          <w:tcPr>
            <w:tcW w:w="0" w:type="auto"/>
            <w:vAlign w:val="center"/>
            <w:hideMark/>
          </w:tcPr>
          <w:p w14:paraId="08256FB3"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2,8</w:t>
            </w:r>
          </w:p>
        </w:tc>
        <w:tc>
          <w:tcPr>
            <w:tcW w:w="0" w:type="auto"/>
            <w:vAlign w:val="center"/>
            <w:hideMark/>
          </w:tcPr>
          <w:p w14:paraId="1F3AD2B0"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iarnă normală</w:t>
            </w:r>
          </w:p>
        </w:tc>
      </w:tr>
      <w:tr w:rsidR="0041431C" w:rsidRPr="0041431C" w14:paraId="3BAC20D8" w14:textId="77777777" w:rsidTr="0041431C">
        <w:trPr>
          <w:tblCellSpacing w:w="15" w:type="dxa"/>
        </w:trPr>
        <w:tc>
          <w:tcPr>
            <w:tcW w:w="0" w:type="auto"/>
            <w:vAlign w:val="center"/>
            <w:hideMark/>
          </w:tcPr>
          <w:p w14:paraId="66D4EC1B"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Vârf iarnă</w:t>
            </w:r>
          </w:p>
        </w:tc>
        <w:tc>
          <w:tcPr>
            <w:tcW w:w="0" w:type="auto"/>
            <w:vAlign w:val="center"/>
            <w:hideMark/>
          </w:tcPr>
          <w:p w14:paraId="1172C0AC"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–5 … –10 °C</w:t>
            </w:r>
          </w:p>
        </w:tc>
        <w:tc>
          <w:tcPr>
            <w:tcW w:w="0" w:type="auto"/>
            <w:vAlign w:val="center"/>
            <w:hideMark/>
          </w:tcPr>
          <w:p w14:paraId="7A56396F"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60 °C</w:t>
            </w:r>
          </w:p>
        </w:tc>
        <w:tc>
          <w:tcPr>
            <w:tcW w:w="0" w:type="auto"/>
            <w:vAlign w:val="center"/>
            <w:hideMark/>
          </w:tcPr>
          <w:p w14:paraId="58E644F1"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400 h</w:t>
            </w:r>
          </w:p>
        </w:tc>
        <w:tc>
          <w:tcPr>
            <w:tcW w:w="0" w:type="auto"/>
            <w:vAlign w:val="center"/>
            <w:hideMark/>
          </w:tcPr>
          <w:p w14:paraId="14EFC7DE"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2,1</w:t>
            </w:r>
          </w:p>
        </w:tc>
        <w:tc>
          <w:tcPr>
            <w:tcW w:w="0" w:type="auto"/>
            <w:vAlign w:val="center"/>
            <w:hideMark/>
          </w:tcPr>
          <w:p w14:paraId="4DD33BDB"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vârf de sarcină</w:t>
            </w:r>
          </w:p>
        </w:tc>
      </w:tr>
      <w:tr w:rsidR="0041431C" w:rsidRPr="0041431C" w14:paraId="22108991" w14:textId="77777777" w:rsidTr="0041431C">
        <w:trPr>
          <w:tblCellSpacing w:w="15" w:type="dxa"/>
        </w:trPr>
        <w:tc>
          <w:tcPr>
            <w:tcW w:w="0" w:type="auto"/>
            <w:vAlign w:val="center"/>
            <w:hideMark/>
          </w:tcPr>
          <w:p w14:paraId="5574C19B"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Total</w:t>
            </w:r>
          </w:p>
        </w:tc>
        <w:tc>
          <w:tcPr>
            <w:tcW w:w="0" w:type="auto"/>
            <w:vAlign w:val="center"/>
            <w:hideMark/>
          </w:tcPr>
          <w:p w14:paraId="7B34278E"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p>
        </w:tc>
        <w:tc>
          <w:tcPr>
            <w:tcW w:w="0" w:type="auto"/>
            <w:vAlign w:val="center"/>
            <w:hideMark/>
          </w:tcPr>
          <w:p w14:paraId="1ADE6108"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p>
        </w:tc>
        <w:tc>
          <w:tcPr>
            <w:tcW w:w="0" w:type="auto"/>
            <w:vAlign w:val="center"/>
            <w:hideMark/>
          </w:tcPr>
          <w:p w14:paraId="603D3FDA"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2 500 h</w:t>
            </w:r>
          </w:p>
        </w:tc>
        <w:tc>
          <w:tcPr>
            <w:tcW w:w="0" w:type="auto"/>
            <w:vAlign w:val="center"/>
            <w:hideMark/>
          </w:tcPr>
          <w:p w14:paraId="28C78722"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p>
        </w:tc>
        <w:tc>
          <w:tcPr>
            <w:tcW w:w="0" w:type="auto"/>
            <w:vAlign w:val="center"/>
            <w:hideMark/>
          </w:tcPr>
          <w:p w14:paraId="0997DD46"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p>
        </w:tc>
      </w:tr>
    </w:tbl>
    <w:p w14:paraId="3398256A" w14:textId="507F263C" w:rsidR="00936C91" w:rsidRPr="005B7EFF" w:rsidRDefault="00936C91" w:rsidP="005648D6">
      <w:pPr>
        <w:autoSpaceDE w:val="0"/>
        <w:autoSpaceDN w:val="0"/>
        <w:adjustRightInd w:val="0"/>
        <w:spacing w:after="0" w:line="240" w:lineRule="auto"/>
        <w:jc w:val="both"/>
        <w:rPr>
          <w:rFonts w:ascii="Arial" w:hAnsi="Arial" w:cs="Arial"/>
          <w:kern w:val="0"/>
          <w:lang w:val="pt-PT"/>
        </w:rPr>
      </w:pPr>
    </w:p>
    <w:p w14:paraId="33ED378E" w14:textId="77777777" w:rsidR="005535E4" w:rsidRPr="00945B79" w:rsidRDefault="005535E4"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suplimentar, ACM funcționează tot anul, dar cu orar redus; este inclus în medie)</w:t>
      </w:r>
    </w:p>
    <w:p w14:paraId="27599D1D" w14:textId="77777777" w:rsidR="005535E4" w:rsidRPr="005B7EFF" w:rsidRDefault="005535E4" w:rsidP="005648D6">
      <w:pPr>
        <w:autoSpaceDE w:val="0"/>
        <w:autoSpaceDN w:val="0"/>
        <w:adjustRightInd w:val="0"/>
        <w:spacing w:after="0" w:line="240" w:lineRule="auto"/>
        <w:ind w:firstLine="720"/>
        <w:jc w:val="both"/>
        <w:rPr>
          <w:rFonts w:ascii="Arial" w:hAnsi="Arial" w:cs="Arial"/>
          <w:kern w:val="0"/>
          <w:lang w:val="pt-PT"/>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03"/>
        <w:gridCol w:w="1561"/>
        <w:gridCol w:w="2908"/>
        <w:gridCol w:w="1321"/>
        <w:gridCol w:w="30"/>
        <w:gridCol w:w="3371"/>
        <w:gridCol w:w="3491"/>
        <w:gridCol w:w="45"/>
      </w:tblGrid>
      <w:tr w:rsidR="0041431C" w:rsidRPr="0041431C" w14:paraId="52F4B5CC" w14:textId="77777777" w:rsidTr="002755A4">
        <w:trPr>
          <w:gridAfter w:val="1"/>
          <w:tblHeader/>
          <w:tblCellSpacing w:w="15" w:type="dxa"/>
        </w:trPr>
        <w:tc>
          <w:tcPr>
            <w:tcW w:w="0" w:type="auto"/>
            <w:gridSpan w:val="5"/>
            <w:vAlign w:val="center"/>
            <w:hideMark/>
          </w:tcPr>
          <w:p w14:paraId="35486753" w14:textId="77777777" w:rsidR="0041431C" w:rsidRPr="0041431C" w:rsidRDefault="0041431C" w:rsidP="005648D6">
            <w:pPr>
              <w:autoSpaceDE w:val="0"/>
              <w:autoSpaceDN w:val="0"/>
              <w:adjustRightInd w:val="0"/>
              <w:spacing w:after="0" w:line="240" w:lineRule="auto"/>
              <w:ind w:firstLine="720"/>
              <w:jc w:val="both"/>
              <w:rPr>
                <w:rFonts w:ascii="Arial" w:hAnsi="Arial" w:cs="Arial"/>
                <w:b/>
                <w:bCs/>
                <w:kern w:val="0"/>
              </w:rPr>
            </w:pPr>
            <w:r w:rsidRPr="0041431C">
              <w:rPr>
                <w:rFonts w:ascii="Arial" w:hAnsi="Arial" w:cs="Arial"/>
                <w:b/>
                <w:bCs/>
                <w:kern w:val="0"/>
              </w:rPr>
              <w:t>Indicator</w:t>
            </w:r>
          </w:p>
        </w:tc>
        <w:tc>
          <w:tcPr>
            <w:tcW w:w="0" w:type="auto"/>
            <w:gridSpan w:val="2"/>
            <w:vAlign w:val="center"/>
            <w:hideMark/>
          </w:tcPr>
          <w:p w14:paraId="35B09945" w14:textId="77777777" w:rsidR="0041431C" w:rsidRPr="0041431C" w:rsidRDefault="0041431C" w:rsidP="005648D6">
            <w:pPr>
              <w:autoSpaceDE w:val="0"/>
              <w:autoSpaceDN w:val="0"/>
              <w:adjustRightInd w:val="0"/>
              <w:spacing w:after="0" w:line="240" w:lineRule="auto"/>
              <w:ind w:firstLine="720"/>
              <w:jc w:val="both"/>
              <w:rPr>
                <w:rFonts w:ascii="Arial" w:hAnsi="Arial" w:cs="Arial"/>
                <w:b/>
                <w:bCs/>
                <w:kern w:val="0"/>
              </w:rPr>
            </w:pPr>
            <w:r w:rsidRPr="0041431C">
              <w:rPr>
                <w:rFonts w:ascii="Arial" w:hAnsi="Arial" w:cs="Arial"/>
                <w:b/>
                <w:bCs/>
                <w:kern w:val="0"/>
              </w:rPr>
              <w:t>Valoare</w:t>
            </w:r>
          </w:p>
        </w:tc>
      </w:tr>
      <w:tr w:rsidR="0041431C" w:rsidRPr="0041431C" w14:paraId="68B2FD89" w14:textId="77777777" w:rsidTr="002755A4">
        <w:trPr>
          <w:gridAfter w:val="1"/>
          <w:tblCellSpacing w:w="15" w:type="dxa"/>
        </w:trPr>
        <w:tc>
          <w:tcPr>
            <w:tcW w:w="0" w:type="auto"/>
            <w:gridSpan w:val="5"/>
            <w:vAlign w:val="center"/>
            <w:hideMark/>
          </w:tcPr>
          <w:p w14:paraId="10EF22C3"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Putere termică totală instalată</w:t>
            </w:r>
          </w:p>
        </w:tc>
        <w:tc>
          <w:tcPr>
            <w:tcW w:w="0" w:type="auto"/>
            <w:gridSpan w:val="2"/>
            <w:vAlign w:val="center"/>
            <w:hideMark/>
          </w:tcPr>
          <w:p w14:paraId="4115498A"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1 500 kW</w:t>
            </w:r>
          </w:p>
        </w:tc>
      </w:tr>
      <w:tr w:rsidR="0041431C" w:rsidRPr="0041431C" w14:paraId="79A17AB1" w14:textId="77777777" w:rsidTr="002755A4">
        <w:trPr>
          <w:gridAfter w:val="1"/>
          <w:tblCellSpacing w:w="15" w:type="dxa"/>
        </w:trPr>
        <w:tc>
          <w:tcPr>
            <w:tcW w:w="0" w:type="auto"/>
            <w:gridSpan w:val="5"/>
            <w:vAlign w:val="center"/>
            <w:hideMark/>
          </w:tcPr>
          <w:p w14:paraId="35B558C5"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Durata medie sezon încălzire</w:t>
            </w:r>
          </w:p>
        </w:tc>
        <w:tc>
          <w:tcPr>
            <w:tcW w:w="0" w:type="auto"/>
            <w:gridSpan w:val="2"/>
            <w:vAlign w:val="center"/>
            <w:hideMark/>
          </w:tcPr>
          <w:p w14:paraId="091B5BE8"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2 500 h/an</w:t>
            </w:r>
          </w:p>
        </w:tc>
      </w:tr>
      <w:tr w:rsidR="0041431C" w:rsidRPr="0041431C" w14:paraId="7E86DC9C" w14:textId="77777777" w:rsidTr="002755A4">
        <w:trPr>
          <w:gridAfter w:val="1"/>
          <w:tblCellSpacing w:w="15" w:type="dxa"/>
        </w:trPr>
        <w:tc>
          <w:tcPr>
            <w:tcW w:w="0" w:type="auto"/>
            <w:gridSpan w:val="5"/>
            <w:vAlign w:val="center"/>
            <w:hideMark/>
          </w:tcPr>
          <w:p w14:paraId="42ECC6F8"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Energie termică livrată</w:t>
            </w:r>
          </w:p>
        </w:tc>
        <w:tc>
          <w:tcPr>
            <w:tcW w:w="0" w:type="auto"/>
            <w:gridSpan w:val="2"/>
            <w:vAlign w:val="center"/>
            <w:hideMark/>
          </w:tcPr>
          <w:p w14:paraId="1099FCE0"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 2 400 MWh/an</w:t>
            </w:r>
          </w:p>
        </w:tc>
      </w:tr>
      <w:tr w:rsidR="0041431C" w:rsidRPr="0041431C" w14:paraId="0377AF91" w14:textId="77777777" w:rsidTr="002755A4">
        <w:trPr>
          <w:gridAfter w:val="1"/>
          <w:tblCellSpacing w:w="15" w:type="dxa"/>
        </w:trPr>
        <w:tc>
          <w:tcPr>
            <w:tcW w:w="0" w:type="auto"/>
            <w:gridSpan w:val="5"/>
            <w:vAlign w:val="center"/>
            <w:hideMark/>
          </w:tcPr>
          <w:p w14:paraId="16CA5891"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Energie electrică absorbită</w:t>
            </w:r>
          </w:p>
        </w:tc>
        <w:tc>
          <w:tcPr>
            <w:tcW w:w="0" w:type="auto"/>
            <w:gridSpan w:val="2"/>
            <w:vAlign w:val="center"/>
            <w:hideMark/>
          </w:tcPr>
          <w:p w14:paraId="6BB46AF2"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 857 MWh/an</w:t>
            </w:r>
          </w:p>
        </w:tc>
      </w:tr>
      <w:tr w:rsidR="0041431C" w:rsidRPr="0041431C" w14:paraId="28D810F0" w14:textId="77777777" w:rsidTr="002755A4">
        <w:trPr>
          <w:gridAfter w:val="1"/>
          <w:tblCellSpacing w:w="15" w:type="dxa"/>
        </w:trPr>
        <w:tc>
          <w:tcPr>
            <w:tcW w:w="0" w:type="auto"/>
            <w:gridSpan w:val="5"/>
            <w:vAlign w:val="center"/>
            <w:hideMark/>
          </w:tcPr>
          <w:p w14:paraId="219705A6"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SCOP sezonier</w:t>
            </w:r>
          </w:p>
        </w:tc>
        <w:tc>
          <w:tcPr>
            <w:tcW w:w="0" w:type="auto"/>
            <w:gridSpan w:val="2"/>
            <w:vAlign w:val="center"/>
            <w:hideMark/>
          </w:tcPr>
          <w:p w14:paraId="39C07F15"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 2,8</w:t>
            </w:r>
          </w:p>
        </w:tc>
      </w:tr>
      <w:tr w:rsidR="0041431C" w:rsidRPr="0041431C" w14:paraId="027A5880" w14:textId="77777777" w:rsidTr="002755A4">
        <w:trPr>
          <w:gridAfter w:val="1"/>
          <w:tblCellSpacing w:w="15" w:type="dxa"/>
        </w:trPr>
        <w:tc>
          <w:tcPr>
            <w:tcW w:w="0" w:type="auto"/>
            <w:gridSpan w:val="5"/>
            <w:vAlign w:val="center"/>
            <w:hideMark/>
          </w:tcPr>
          <w:p w14:paraId="040E8588"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Putere electrică maximă simultană</w:t>
            </w:r>
          </w:p>
        </w:tc>
        <w:tc>
          <w:tcPr>
            <w:tcW w:w="0" w:type="auto"/>
            <w:gridSpan w:val="2"/>
            <w:vAlign w:val="center"/>
            <w:hideMark/>
          </w:tcPr>
          <w:p w14:paraId="3C256AAE" w14:textId="77777777" w:rsidR="0041431C" w:rsidRPr="0041431C" w:rsidRDefault="0041431C" w:rsidP="005648D6">
            <w:pPr>
              <w:autoSpaceDE w:val="0"/>
              <w:autoSpaceDN w:val="0"/>
              <w:adjustRightInd w:val="0"/>
              <w:spacing w:after="0" w:line="240" w:lineRule="auto"/>
              <w:ind w:firstLine="720"/>
              <w:jc w:val="both"/>
              <w:rPr>
                <w:rFonts w:ascii="Arial" w:hAnsi="Arial" w:cs="Arial"/>
                <w:kern w:val="0"/>
              </w:rPr>
            </w:pPr>
            <w:r w:rsidRPr="0041431C">
              <w:rPr>
                <w:rFonts w:ascii="Arial" w:hAnsi="Arial" w:cs="Arial"/>
                <w:kern w:val="0"/>
              </w:rPr>
              <w:t>≈ 630 kW</w:t>
            </w:r>
          </w:p>
        </w:tc>
      </w:tr>
      <w:tr w:rsidR="002755A4" w:rsidRPr="002755A4" w14:paraId="06A0EBB2" w14:textId="77777777" w:rsidTr="002755A4">
        <w:trPr>
          <w:tblHeader/>
          <w:tblCellSpacing w:w="15" w:type="dxa"/>
        </w:trPr>
        <w:tc>
          <w:tcPr>
            <w:tcW w:w="0" w:type="auto"/>
            <w:vAlign w:val="center"/>
            <w:hideMark/>
          </w:tcPr>
          <w:p w14:paraId="1B6BB8A6" w14:textId="77777777" w:rsidR="002755A4" w:rsidRPr="002755A4" w:rsidRDefault="002755A4" w:rsidP="005648D6">
            <w:pPr>
              <w:autoSpaceDE w:val="0"/>
              <w:autoSpaceDN w:val="0"/>
              <w:adjustRightInd w:val="0"/>
              <w:spacing w:after="0" w:line="240" w:lineRule="auto"/>
              <w:ind w:firstLine="720"/>
              <w:jc w:val="both"/>
              <w:rPr>
                <w:rFonts w:ascii="Arial" w:hAnsi="Arial" w:cs="Arial"/>
                <w:b/>
                <w:bCs/>
                <w:kern w:val="0"/>
              </w:rPr>
            </w:pPr>
            <w:r w:rsidRPr="002755A4">
              <w:rPr>
                <w:rFonts w:ascii="Arial" w:hAnsi="Arial" w:cs="Arial"/>
                <w:b/>
                <w:bCs/>
                <w:kern w:val="0"/>
              </w:rPr>
              <w:t>Regim</w:t>
            </w:r>
          </w:p>
        </w:tc>
        <w:tc>
          <w:tcPr>
            <w:tcW w:w="0" w:type="auto"/>
            <w:vAlign w:val="center"/>
            <w:hideMark/>
          </w:tcPr>
          <w:p w14:paraId="0E976C29" w14:textId="77777777" w:rsidR="002755A4" w:rsidRPr="002755A4" w:rsidRDefault="002755A4" w:rsidP="005648D6">
            <w:pPr>
              <w:autoSpaceDE w:val="0"/>
              <w:autoSpaceDN w:val="0"/>
              <w:adjustRightInd w:val="0"/>
              <w:spacing w:after="0" w:line="240" w:lineRule="auto"/>
              <w:ind w:firstLine="720"/>
              <w:jc w:val="both"/>
              <w:rPr>
                <w:rFonts w:ascii="Arial" w:hAnsi="Arial" w:cs="Arial"/>
                <w:b/>
                <w:bCs/>
                <w:kern w:val="0"/>
              </w:rPr>
            </w:pPr>
            <w:r w:rsidRPr="002755A4">
              <w:rPr>
                <w:rFonts w:ascii="Arial" w:hAnsi="Arial" w:cs="Arial"/>
                <w:b/>
                <w:bCs/>
                <w:kern w:val="0"/>
              </w:rPr>
              <w:t>Ore/an</w:t>
            </w:r>
          </w:p>
        </w:tc>
        <w:tc>
          <w:tcPr>
            <w:tcW w:w="0" w:type="auto"/>
            <w:vAlign w:val="center"/>
            <w:hideMark/>
          </w:tcPr>
          <w:p w14:paraId="621D08AE" w14:textId="77777777" w:rsidR="002755A4" w:rsidRPr="002755A4" w:rsidRDefault="002755A4" w:rsidP="005648D6">
            <w:pPr>
              <w:autoSpaceDE w:val="0"/>
              <w:autoSpaceDN w:val="0"/>
              <w:adjustRightInd w:val="0"/>
              <w:spacing w:after="0" w:line="240" w:lineRule="auto"/>
              <w:ind w:firstLine="720"/>
              <w:jc w:val="both"/>
              <w:rPr>
                <w:rFonts w:ascii="Arial" w:hAnsi="Arial" w:cs="Arial"/>
                <w:b/>
                <w:bCs/>
                <w:kern w:val="0"/>
              </w:rPr>
            </w:pPr>
            <w:r w:rsidRPr="002755A4">
              <w:rPr>
                <w:rFonts w:ascii="Arial" w:hAnsi="Arial" w:cs="Arial"/>
                <w:b/>
                <w:bCs/>
                <w:kern w:val="0"/>
              </w:rPr>
              <w:t>Putere livrată [kW]</w:t>
            </w:r>
          </w:p>
        </w:tc>
        <w:tc>
          <w:tcPr>
            <w:tcW w:w="0" w:type="auto"/>
            <w:vAlign w:val="center"/>
            <w:hideMark/>
          </w:tcPr>
          <w:p w14:paraId="0EE2E65D" w14:textId="77777777" w:rsidR="002755A4" w:rsidRPr="002755A4" w:rsidRDefault="002755A4" w:rsidP="005648D6">
            <w:pPr>
              <w:autoSpaceDE w:val="0"/>
              <w:autoSpaceDN w:val="0"/>
              <w:adjustRightInd w:val="0"/>
              <w:spacing w:after="0" w:line="240" w:lineRule="auto"/>
              <w:ind w:firstLine="720"/>
              <w:jc w:val="both"/>
              <w:rPr>
                <w:rFonts w:ascii="Arial" w:hAnsi="Arial" w:cs="Arial"/>
                <w:b/>
                <w:bCs/>
                <w:kern w:val="0"/>
              </w:rPr>
            </w:pPr>
            <w:r w:rsidRPr="002755A4">
              <w:rPr>
                <w:rFonts w:ascii="Arial" w:hAnsi="Arial" w:cs="Arial"/>
                <w:b/>
                <w:bCs/>
                <w:kern w:val="0"/>
              </w:rPr>
              <w:t>COP</w:t>
            </w:r>
          </w:p>
        </w:tc>
        <w:tc>
          <w:tcPr>
            <w:tcW w:w="0" w:type="auto"/>
            <w:gridSpan w:val="2"/>
            <w:vAlign w:val="center"/>
            <w:hideMark/>
          </w:tcPr>
          <w:p w14:paraId="31AC2785" w14:textId="77777777" w:rsidR="002755A4" w:rsidRPr="002755A4" w:rsidRDefault="002755A4" w:rsidP="005648D6">
            <w:pPr>
              <w:autoSpaceDE w:val="0"/>
              <w:autoSpaceDN w:val="0"/>
              <w:adjustRightInd w:val="0"/>
              <w:spacing w:after="0" w:line="240" w:lineRule="auto"/>
              <w:ind w:firstLine="720"/>
              <w:jc w:val="both"/>
              <w:rPr>
                <w:rFonts w:ascii="Arial" w:hAnsi="Arial" w:cs="Arial"/>
                <w:b/>
                <w:bCs/>
                <w:kern w:val="0"/>
              </w:rPr>
            </w:pPr>
            <w:r w:rsidRPr="002755A4">
              <w:rPr>
                <w:rFonts w:ascii="Arial" w:hAnsi="Arial" w:cs="Arial"/>
                <w:b/>
                <w:bCs/>
                <w:kern w:val="0"/>
              </w:rPr>
              <w:t>Energie termică [MWh]</w:t>
            </w:r>
          </w:p>
        </w:tc>
        <w:tc>
          <w:tcPr>
            <w:tcW w:w="0" w:type="auto"/>
            <w:gridSpan w:val="2"/>
            <w:vAlign w:val="center"/>
            <w:hideMark/>
          </w:tcPr>
          <w:p w14:paraId="3474F9D3" w14:textId="77777777" w:rsidR="002755A4" w:rsidRPr="002755A4" w:rsidRDefault="002755A4" w:rsidP="005648D6">
            <w:pPr>
              <w:autoSpaceDE w:val="0"/>
              <w:autoSpaceDN w:val="0"/>
              <w:adjustRightInd w:val="0"/>
              <w:spacing w:after="0" w:line="240" w:lineRule="auto"/>
              <w:ind w:firstLine="720"/>
              <w:jc w:val="both"/>
              <w:rPr>
                <w:rFonts w:ascii="Arial" w:hAnsi="Arial" w:cs="Arial"/>
                <w:b/>
                <w:bCs/>
                <w:kern w:val="0"/>
              </w:rPr>
            </w:pPr>
            <w:r w:rsidRPr="002755A4">
              <w:rPr>
                <w:rFonts w:ascii="Arial" w:hAnsi="Arial" w:cs="Arial"/>
                <w:b/>
                <w:bCs/>
                <w:kern w:val="0"/>
              </w:rPr>
              <w:t>Energie electrică [MWh]</w:t>
            </w:r>
          </w:p>
        </w:tc>
      </w:tr>
      <w:tr w:rsidR="002755A4" w:rsidRPr="002755A4" w14:paraId="71F55496" w14:textId="77777777" w:rsidTr="002755A4">
        <w:trPr>
          <w:tblCellSpacing w:w="15" w:type="dxa"/>
        </w:trPr>
        <w:tc>
          <w:tcPr>
            <w:tcW w:w="0" w:type="auto"/>
            <w:vAlign w:val="center"/>
            <w:hideMark/>
          </w:tcPr>
          <w:p w14:paraId="667ECF8C"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Tranziție</w:t>
            </w:r>
          </w:p>
        </w:tc>
        <w:tc>
          <w:tcPr>
            <w:tcW w:w="0" w:type="auto"/>
            <w:vAlign w:val="center"/>
            <w:hideMark/>
          </w:tcPr>
          <w:p w14:paraId="29ED1D6E"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1 200</w:t>
            </w:r>
          </w:p>
        </w:tc>
        <w:tc>
          <w:tcPr>
            <w:tcW w:w="0" w:type="auto"/>
            <w:vAlign w:val="center"/>
            <w:hideMark/>
          </w:tcPr>
          <w:p w14:paraId="088ECA33"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900</w:t>
            </w:r>
          </w:p>
        </w:tc>
        <w:tc>
          <w:tcPr>
            <w:tcW w:w="0" w:type="auto"/>
            <w:vAlign w:val="center"/>
            <w:hideMark/>
          </w:tcPr>
          <w:p w14:paraId="68EFB3B5"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3,6</w:t>
            </w:r>
          </w:p>
        </w:tc>
        <w:tc>
          <w:tcPr>
            <w:tcW w:w="0" w:type="auto"/>
            <w:gridSpan w:val="2"/>
            <w:vAlign w:val="center"/>
            <w:hideMark/>
          </w:tcPr>
          <w:p w14:paraId="4ECE14E6"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1 080</w:t>
            </w:r>
          </w:p>
        </w:tc>
        <w:tc>
          <w:tcPr>
            <w:tcW w:w="0" w:type="auto"/>
            <w:gridSpan w:val="2"/>
            <w:vAlign w:val="center"/>
            <w:hideMark/>
          </w:tcPr>
          <w:p w14:paraId="530495D8"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300</w:t>
            </w:r>
          </w:p>
        </w:tc>
      </w:tr>
      <w:tr w:rsidR="002755A4" w:rsidRPr="002755A4" w14:paraId="1197BE49" w14:textId="77777777" w:rsidTr="002755A4">
        <w:trPr>
          <w:tblCellSpacing w:w="15" w:type="dxa"/>
        </w:trPr>
        <w:tc>
          <w:tcPr>
            <w:tcW w:w="0" w:type="auto"/>
            <w:vAlign w:val="center"/>
            <w:hideMark/>
          </w:tcPr>
          <w:p w14:paraId="6BBAE584"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Nominal</w:t>
            </w:r>
          </w:p>
        </w:tc>
        <w:tc>
          <w:tcPr>
            <w:tcW w:w="0" w:type="auto"/>
            <w:vAlign w:val="center"/>
            <w:hideMark/>
          </w:tcPr>
          <w:p w14:paraId="7C03EFDC"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900</w:t>
            </w:r>
          </w:p>
        </w:tc>
        <w:tc>
          <w:tcPr>
            <w:tcW w:w="0" w:type="auto"/>
            <w:vAlign w:val="center"/>
            <w:hideMark/>
          </w:tcPr>
          <w:p w14:paraId="3E15D551"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1 150</w:t>
            </w:r>
          </w:p>
        </w:tc>
        <w:tc>
          <w:tcPr>
            <w:tcW w:w="0" w:type="auto"/>
            <w:vAlign w:val="center"/>
            <w:hideMark/>
          </w:tcPr>
          <w:p w14:paraId="66A54AC8"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2,8</w:t>
            </w:r>
          </w:p>
        </w:tc>
        <w:tc>
          <w:tcPr>
            <w:tcW w:w="0" w:type="auto"/>
            <w:gridSpan w:val="2"/>
            <w:vAlign w:val="center"/>
            <w:hideMark/>
          </w:tcPr>
          <w:p w14:paraId="6E32C9FF"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1 035</w:t>
            </w:r>
          </w:p>
        </w:tc>
        <w:tc>
          <w:tcPr>
            <w:tcW w:w="0" w:type="auto"/>
            <w:gridSpan w:val="2"/>
            <w:vAlign w:val="center"/>
            <w:hideMark/>
          </w:tcPr>
          <w:p w14:paraId="2D7C38B2"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369</w:t>
            </w:r>
          </w:p>
        </w:tc>
      </w:tr>
      <w:tr w:rsidR="002755A4" w:rsidRPr="002755A4" w14:paraId="7E3AC80D" w14:textId="77777777" w:rsidTr="002755A4">
        <w:trPr>
          <w:tblCellSpacing w:w="15" w:type="dxa"/>
        </w:trPr>
        <w:tc>
          <w:tcPr>
            <w:tcW w:w="0" w:type="auto"/>
            <w:vAlign w:val="center"/>
            <w:hideMark/>
          </w:tcPr>
          <w:p w14:paraId="056BC426"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Vârf</w:t>
            </w:r>
          </w:p>
        </w:tc>
        <w:tc>
          <w:tcPr>
            <w:tcW w:w="0" w:type="auto"/>
            <w:vAlign w:val="center"/>
            <w:hideMark/>
          </w:tcPr>
          <w:p w14:paraId="1250A02D"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400</w:t>
            </w:r>
          </w:p>
        </w:tc>
        <w:tc>
          <w:tcPr>
            <w:tcW w:w="0" w:type="auto"/>
            <w:vAlign w:val="center"/>
            <w:hideMark/>
          </w:tcPr>
          <w:p w14:paraId="3A1DA4EE"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1 500</w:t>
            </w:r>
          </w:p>
        </w:tc>
        <w:tc>
          <w:tcPr>
            <w:tcW w:w="0" w:type="auto"/>
            <w:vAlign w:val="center"/>
            <w:hideMark/>
          </w:tcPr>
          <w:p w14:paraId="1E4D1C59"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2,1</w:t>
            </w:r>
          </w:p>
        </w:tc>
        <w:tc>
          <w:tcPr>
            <w:tcW w:w="0" w:type="auto"/>
            <w:gridSpan w:val="2"/>
            <w:vAlign w:val="center"/>
            <w:hideMark/>
          </w:tcPr>
          <w:p w14:paraId="0F454CAA"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600</w:t>
            </w:r>
          </w:p>
        </w:tc>
        <w:tc>
          <w:tcPr>
            <w:tcW w:w="0" w:type="auto"/>
            <w:gridSpan w:val="2"/>
            <w:vAlign w:val="center"/>
            <w:hideMark/>
          </w:tcPr>
          <w:p w14:paraId="709AD06D"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286</w:t>
            </w:r>
          </w:p>
        </w:tc>
      </w:tr>
      <w:tr w:rsidR="002755A4" w:rsidRPr="002755A4" w14:paraId="746FE2F7" w14:textId="77777777" w:rsidTr="002755A4">
        <w:trPr>
          <w:tblCellSpacing w:w="15" w:type="dxa"/>
        </w:trPr>
        <w:tc>
          <w:tcPr>
            <w:tcW w:w="0" w:type="auto"/>
            <w:vAlign w:val="center"/>
            <w:hideMark/>
          </w:tcPr>
          <w:p w14:paraId="30198EA3"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Total anual</w:t>
            </w:r>
          </w:p>
        </w:tc>
        <w:tc>
          <w:tcPr>
            <w:tcW w:w="0" w:type="auto"/>
            <w:vAlign w:val="center"/>
            <w:hideMark/>
          </w:tcPr>
          <w:p w14:paraId="5F81DD0D"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2 500</w:t>
            </w:r>
          </w:p>
        </w:tc>
        <w:tc>
          <w:tcPr>
            <w:tcW w:w="0" w:type="auto"/>
            <w:vAlign w:val="center"/>
            <w:hideMark/>
          </w:tcPr>
          <w:p w14:paraId="140A33C3"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w:t>
            </w:r>
          </w:p>
        </w:tc>
        <w:tc>
          <w:tcPr>
            <w:tcW w:w="0" w:type="auto"/>
            <w:vAlign w:val="center"/>
            <w:hideMark/>
          </w:tcPr>
          <w:p w14:paraId="667072DD"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w:t>
            </w:r>
          </w:p>
        </w:tc>
        <w:tc>
          <w:tcPr>
            <w:tcW w:w="0" w:type="auto"/>
            <w:gridSpan w:val="2"/>
            <w:vAlign w:val="center"/>
            <w:hideMark/>
          </w:tcPr>
          <w:p w14:paraId="02F37CE1"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2 715 MWh</w:t>
            </w:r>
          </w:p>
        </w:tc>
        <w:tc>
          <w:tcPr>
            <w:tcW w:w="0" w:type="auto"/>
            <w:gridSpan w:val="2"/>
            <w:vAlign w:val="center"/>
            <w:hideMark/>
          </w:tcPr>
          <w:p w14:paraId="520A6920" w14:textId="77777777" w:rsidR="002755A4" w:rsidRPr="002755A4" w:rsidRDefault="002755A4" w:rsidP="005648D6">
            <w:pPr>
              <w:autoSpaceDE w:val="0"/>
              <w:autoSpaceDN w:val="0"/>
              <w:adjustRightInd w:val="0"/>
              <w:spacing w:after="0" w:line="240" w:lineRule="auto"/>
              <w:ind w:firstLine="720"/>
              <w:jc w:val="both"/>
              <w:rPr>
                <w:rFonts w:ascii="Arial" w:hAnsi="Arial" w:cs="Arial"/>
                <w:kern w:val="0"/>
              </w:rPr>
            </w:pPr>
            <w:r w:rsidRPr="002755A4">
              <w:rPr>
                <w:rFonts w:ascii="Arial" w:hAnsi="Arial" w:cs="Arial"/>
                <w:kern w:val="0"/>
              </w:rPr>
              <w:t>≈ 955 MWh/an</w:t>
            </w:r>
          </w:p>
        </w:tc>
      </w:tr>
    </w:tbl>
    <w:p w14:paraId="1565C889" w14:textId="1E7A700D" w:rsidR="0041431C" w:rsidRPr="005B7EFF" w:rsidRDefault="002755A4" w:rsidP="005648D6">
      <w:pPr>
        <w:autoSpaceDE w:val="0"/>
        <w:autoSpaceDN w:val="0"/>
        <w:adjustRightInd w:val="0"/>
        <w:spacing w:after="0" w:line="240" w:lineRule="auto"/>
        <w:ind w:firstLine="720"/>
        <w:jc w:val="both"/>
        <w:rPr>
          <w:rFonts w:ascii="Arial" w:hAnsi="Arial" w:cs="Arial"/>
          <w:kern w:val="0"/>
          <w:lang w:val="es-ES"/>
        </w:rPr>
      </w:pPr>
      <w:r w:rsidRPr="005B7EFF">
        <w:rPr>
          <w:rFonts w:ascii="Arial" w:hAnsi="Arial" w:cs="Arial"/>
          <w:kern w:val="0"/>
          <w:lang w:val="es-ES"/>
        </w:rPr>
        <w:t xml:space="preserve">Consumul estimat anual al PDC este de 955 MWh/an </w:t>
      </w:r>
    </w:p>
    <w:p w14:paraId="46D51076" w14:textId="77777777" w:rsidR="002755A4" w:rsidRPr="005B7EFF" w:rsidRDefault="002755A4" w:rsidP="005D324F">
      <w:pPr>
        <w:autoSpaceDE w:val="0"/>
        <w:autoSpaceDN w:val="0"/>
        <w:adjustRightInd w:val="0"/>
        <w:spacing w:after="0" w:line="240" w:lineRule="auto"/>
        <w:jc w:val="both"/>
        <w:rPr>
          <w:rFonts w:ascii="Arial" w:hAnsi="Arial" w:cs="Arial"/>
          <w:kern w:val="0"/>
          <w:lang w:val="es-ES"/>
        </w:rPr>
      </w:pPr>
    </w:p>
    <w:p w14:paraId="136A2842" w14:textId="37EC206F" w:rsidR="00D11CFD" w:rsidRPr="00936C91" w:rsidRDefault="00D11CFD" w:rsidP="00B35E2E">
      <w:pPr>
        <w:autoSpaceDE w:val="0"/>
        <w:autoSpaceDN w:val="0"/>
        <w:adjustRightInd w:val="0"/>
        <w:spacing w:after="0" w:line="240" w:lineRule="auto"/>
        <w:ind w:right="253" w:firstLine="720"/>
        <w:jc w:val="both"/>
        <w:rPr>
          <w:rFonts w:ascii="Arial" w:hAnsi="Arial" w:cs="Arial"/>
          <w:b/>
          <w:bCs/>
          <w:kern w:val="0"/>
          <w:lang w:val="it-IT"/>
        </w:rPr>
      </w:pPr>
      <w:r w:rsidRPr="005B7EFF">
        <w:rPr>
          <w:rFonts w:ascii="Arial" w:hAnsi="Arial" w:cs="Arial"/>
          <w:b/>
          <w:bCs/>
          <w:kern w:val="0"/>
          <w:lang w:val="it-IT"/>
        </w:rPr>
        <w:t>Pentru Spitalul de Boli Cronice Călinești</w:t>
      </w:r>
    </w:p>
    <w:p w14:paraId="62684C54" w14:textId="11DD81F9" w:rsidR="00AE7917" w:rsidRPr="005B7EFF" w:rsidRDefault="00AE7917" w:rsidP="00B35E2E">
      <w:pPr>
        <w:autoSpaceDE w:val="0"/>
        <w:autoSpaceDN w:val="0"/>
        <w:adjustRightInd w:val="0"/>
        <w:spacing w:after="0" w:line="240" w:lineRule="auto"/>
        <w:ind w:right="253" w:firstLine="720"/>
        <w:jc w:val="both"/>
        <w:rPr>
          <w:rFonts w:ascii="Arial" w:hAnsi="Arial" w:cs="Arial"/>
          <w:kern w:val="0"/>
          <w:lang w:val="it-IT"/>
        </w:rPr>
      </w:pPr>
      <w:r w:rsidRPr="00936C91">
        <w:rPr>
          <w:rFonts w:ascii="Arial" w:hAnsi="Arial" w:cs="Arial"/>
          <w:kern w:val="0"/>
          <w:lang w:val="it-IT"/>
        </w:rPr>
        <w:t xml:space="preserve">Se aleg 6 pompe de caldura </w:t>
      </w:r>
      <w:r w:rsidRPr="005B7EFF">
        <w:rPr>
          <w:rFonts w:ascii="Arial" w:hAnsi="Arial" w:cs="Arial"/>
          <w:kern w:val="0"/>
          <w:lang w:val="it-IT"/>
        </w:rPr>
        <w:t>CLIVET WISAN-YEE1 45.4 117</w:t>
      </w:r>
      <w:proofErr w:type="gramStart"/>
      <w:r w:rsidRPr="005B7EFF">
        <w:rPr>
          <w:rFonts w:ascii="Arial" w:hAnsi="Arial" w:cs="Arial"/>
          <w:kern w:val="0"/>
          <w:lang w:val="it-IT"/>
        </w:rPr>
        <w:t xml:space="preserve">KW  </w:t>
      </w:r>
      <w:r w:rsidRPr="00936C91">
        <w:rPr>
          <w:rFonts w:ascii="Arial" w:hAnsi="Arial" w:cs="Arial"/>
          <w:kern w:val="0"/>
          <w:lang w:val="it-IT"/>
        </w:rPr>
        <w:t>care</w:t>
      </w:r>
      <w:proofErr w:type="gramEnd"/>
      <w:r w:rsidRPr="00936C91">
        <w:rPr>
          <w:rFonts w:ascii="Arial" w:hAnsi="Arial" w:cs="Arial"/>
          <w:kern w:val="0"/>
          <w:lang w:val="it-IT"/>
        </w:rPr>
        <w:t xml:space="preserve"> la -10</w:t>
      </w:r>
      <w:r w:rsidRPr="00936C91">
        <w:rPr>
          <w:rFonts w:ascii="Arial" w:hAnsi="Arial" w:cs="Arial"/>
          <w:kern w:val="0"/>
          <w:vertAlign w:val="superscript"/>
          <w:lang w:val="it-IT"/>
        </w:rPr>
        <w:t xml:space="preserve"> 0</w:t>
      </w:r>
      <w:r w:rsidRPr="00936C91">
        <w:rPr>
          <w:rFonts w:ascii="Arial" w:hAnsi="Arial" w:cs="Arial"/>
          <w:kern w:val="0"/>
          <w:lang w:val="it-IT"/>
        </w:rPr>
        <w:t xml:space="preserve">C exterior pot face agernt termic apa calda cu temperatura de 55 </w:t>
      </w:r>
      <w:r w:rsidRPr="00936C91">
        <w:rPr>
          <w:rFonts w:ascii="Arial" w:hAnsi="Arial" w:cs="Arial"/>
          <w:kern w:val="0"/>
          <w:vertAlign w:val="superscript"/>
          <w:lang w:val="it-IT"/>
        </w:rPr>
        <w:t>0</w:t>
      </w:r>
      <w:r w:rsidRPr="00936C91">
        <w:rPr>
          <w:rFonts w:ascii="Arial" w:hAnsi="Arial" w:cs="Arial"/>
          <w:kern w:val="0"/>
          <w:lang w:val="it-IT"/>
        </w:rPr>
        <w:t xml:space="preserve">C si aven urmatoarele caracteristici pompa de caldura: </w:t>
      </w:r>
      <w:r w:rsidRPr="005D324F">
        <w:rPr>
          <w:rFonts w:ascii="Arial" w:hAnsi="Arial" w:cs="Arial"/>
          <w:b/>
          <w:bCs/>
          <w:kern w:val="0"/>
          <w:lang w:val="it-IT"/>
        </w:rPr>
        <w:t>- putere pompa caldura 223kW, consum electric 70.6kW~380V</w:t>
      </w:r>
    </w:p>
    <w:p w14:paraId="3C8DC8E3" w14:textId="77777777" w:rsidR="007B5A0E" w:rsidRPr="007B5A0E" w:rsidRDefault="007B5A0E" w:rsidP="00B35E2E">
      <w:pPr>
        <w:autoSpaceDE w:val="0"/>
        <w:autoSpaceDN w:val="0"/>
        <w:adjustRightInd w:val="0"/>
        <w:spacing w:after="0" w:line="240" w:lineRule="auto"/>
        <w:ind w:right="253" w:firstLine="720"/>
        <w:jc w:val="both"/>
        <w:rPr>
          <w:rFonts w:ascii="Arial" w:hAnsi="Arial" w:cs="Arial"/>
          <w:kern w:val="0"/>
        </w:rPr>
      </w:pPr>
      <w:r w:rsidRPr="007B5A0E">
        <w:rPr>
          <w:rFonts w:ascii="Arial" w:hAnsi="Arial" w:cs="Arial"/>
          <w:kern w:val="0"/>
        </w:rPr>
        <w:t xml:space="preserve">Din fișa tehnică a gamei CLIVET </w:t>
      </w:r>
      <w:r w:rsidRPr="007B5A0E">
        <w:rPr>
          <w:rFonts w:ascii="Arial" w:hAnsi="Arial" w:cs="Arial"/>
          <w:i/>
          <w:iCs/>
          <w:kern w:val="0"/>
        </w:rPr>
        <w:t>Wisan-YEE1</w:t>
      </w:r>
      <w:r w:rsidRPr="007B5A0E">
        <w:rPr>
          <w:rFonts w:ascii="Arial" w:hAnsi="Arial" w:cs="Arial"/>
          <w:kern w:val="0"/>
        </w:rPr>
        <w:t xml:space="preserve"> (modele ~117 kW)</w:t>
      </w:r>
    </w:p>
    <w:p w14:paraId="26BC2E12" w14:textId="77777777" w:rsidR="007B5A0E" w:rsidRPr="005B7EFF" w:rsidRDefault="007B5A0E" w:rsidP="00B35E2E">
      <w:pPr>
        <w:autoSpaceDE w:val="0"/>
        <w:autoSpaceDN w:val="0"/>
        <w:adjustRightInd w:val="0"/>
        <w:spacing w:after="0" w:line="240" w:lineRule="auto"/>
        <w:ind w:right="253" w:firstLine="720"/>
        <w:jc w:val="both"/>
        <w:rPr>
          <w:rFonts w:ascii="Arial" w:hAnsi="Arial" w:cs="Arial"/>
          <w:kern w:val="0"/>
          <w:lang w:val="it-IT"/>
        </w:rPr>
      </w:pPr>
    </w:p>
    <w:tbl>
      <w:tblPr>
        <w:tblW w:w="0" w:type="auto"/>
        <w:tblCellSpacing w:w="1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746"/>
        <w:gridCol w:w="3531"/>
        <w:gridCol w:w="4799"/>
        <w:gridCol w:w="2273"/>
      </w:tblGrid>
      <w:tr w:rsidR="007B5A0E" w:rsidRPr="007B5A0E" w14:paraId="5BB89484" w14:textId="77777777" w:rsidTr="00B35E2E">
        <w:trPr>
          <w:tblHeader/>
          <w:tblCellSpacing w:w="15" w:type="dxa"/>
        </w:trPr>
        <w:tc>
          <w:tcPr>
            <w:tcW w:w="0" w:type="auto"/>
            <w:vAlign w:val="center"/>
            <w:hideMark/>
          </w:tcPr>
          <w:p w14:paraId="695B2D85"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b/>
                <w:bCs/>
                <w:kern w:val="0"/>
              </w:rPr>
            </w:pPr>
            <w:r w:rsidRPr="007B5A0E">
              <w:rPr>
                <w:rFonts w:ascii="Arial" w:hAnsi="Arial" w:cs="Arial"/>
                <w:b/>
                <w:bCs/>
                <w:kern w:val="0"/>
              </w:rPr>
              <w:t>Regim de funcționare</w:t>
            </w:r>
          </w:p>
        </w:tc>
        <w:tc>
          <w:tcPr>
            <w:tcW w:w="0" w:type="auto"/>
            <w:vAlign w:val="center"/>
            <w:hideMark/>
          </w:tcPr>
          <w:p w14:paraId="69EE2832"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b/>
                <w:bCs/>
                <w:kern w:val="0"/>
              </w:rPr>
            </w:pPr>
            <w:r w:rsidRPr="007B5A0E">
              <w:rPr>
                <w:rFonts w:ascii="Arial" w:hAnsi="Arial" w:cs="Arial"/>
                <w:b/>
                <w:bCs/>
                <w:kern w:val="0"/>
              </w:rPr>
              <w:t>Putere termică [kW]</w:t>
            </w:r>
          </w:p>
        </w:tc>
        <w:tc>
          <w:tcPr>
            <w:tcW w:w="0" w:type="auto"/>
            <w:vAlign w:val="center"/>
            <w:hideMark/>
          </w:tcPr>
          <w:p w14:paraId="7089010B"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b/>
                <w:bCs/>
                <w:kern w:val="0"/>
              </w:rPr>
            </w:pPr>
            <w:r w:rsidRPr="007B5A0E">
              <w:rPr>
                <w:rFonts w:ascii="Arial" w:hAnsi="Arial" w:cs="Arial"/>
                <w:b/>
                <w:bCs/>
                <w:kern w:val="0"/>
              </w:rPr>
              <w:t>Putere electrică absorbită [kW]</w:t>
            </w:r>
          </w:p>
        </w:tc>
        <w:tc>
          <w:tcPr>
            <w:tcW w:w="0" w:type="auto"/>
            <w:vAlign w:val="center"/>
            <w:hideMark/>
          </w:tcPr>
          <w:p w14:paraId="52F9FF00"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b/>
                <w:bCs/>
                <w:kern w:val="0"/>
              </w:rPr>
            </w:pPr>
            <w:r w:rsidRPr="007B5A0E">
              <w:rPr>
                <w:rFonts w:ascii="Arial" w:hAnsi="Arial" w:cs="Arial"/>
                <w:b/>
                <w:bCs/>
                <w:kern w:val="0"/>
              </w:rPr>
              <w:t>COP</w:t>
            </w:r>
          </w:p>
        </w:tc>
      </w:tr>
      <w:tr w:rsidR="007B5A0E" w:rsidRPr="007B5A0E" w14:paraId="1232027C" w14:textId="77777777" w:rsidTr="00B35E2E">
        <w:trPr>
          <w:tblCellSpacing w:w="15" w:type="dxa"/>
        </w:trPr>
        <w:tc>
          <w:tcPr>
            <w:tcW w:w="0" w:type="auto"/>
            <w:vAlign w:val="center"/>
            <w:hideMark/>
          </w:tcPr>
          <w:p w14:paraId="53266CE9"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A7/W35 °C</w:t>
            </w:r>
          </w:p>
        </w:tc>
        <w:tc>
          <w:tcPr>
            <w:tcW w:w="0" w:type="auto"/>
            <w:vAlign w:val="center"/>
            <w:hideMark/>
          </w:tcPr>
          <w:p w14:paraId="042D0223"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117</w:t>
            </w:r>
          </w:p>
        </w:tc>
        <w:tc>
          <w:tcPr>
            <w:tcW w:w="0" w:type="auto"/>
            <w:vAlign w:val="center"/>
            <w:hideMark/>
          </w:tcPr>
          <w:p w14:paraId="4DB7A3DF"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33</w:t>
            </w:r>
          </w:p>
        </w:tc>
        <w:tc>
          <w:tcPr>
            <w:tcW w:w="0" w:type="auto"/>
            <w:vAlign w:val="center"/>
            <w:hideMark/>
          </w:tcPr>
          <w:p w14:paraId="191693D5"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3,55</w:t>
            </w:r>
          </w:p>
        </w:tc>
      </w:tr>
      <w:tr w:rsidR="007B5A0E" w:rsidRPr="007B5A0E" w14:paraId="4DD871F6" w14:textId="77777777" w:rsidTr="00B35E2E">
        <w:trPr>
          <w:tblCellSpacing w:w="15" w:type="dxa"/>
        </w:trPr>
        <w:tc>
          <w:tcPr>
            <w:tcW w:w="0" w:type="auto"/>
            <w:vAlign w:val="center"/>
            <w:hideMark/>
          </w:tcPr>
          <w:p w14:paraId="23961A0D"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A2/W35 °C</w:t>
            </w:r>
          </w:p>
        </w:tc>
        <w:tc>
          <w:tcPr>
            <w:tcW w:w="0" w:type="auto"/>
            <w:vAlign w:val="center"/>
            <w:hideMark/>
          </w:tcPr>
          <w:p w14:paraId="507237BE"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108</w:t>
            </w:r>
          </w:p>
        </w:tc>
        <w:tc>
          <w:tcPr>
            <w:tcW w:w="0" w:type="auto"/>
            <w:vAlign w:val="center"/>
            <w:hideMark/>
          </w:tcPr>
          <w:p w14:paraId="48D157C1"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34</w:t>
            </w:r>
          </w:p>
        </w:tc>
        <w:tc>
          <w:tcPr>
            <w:tcW w:w="0" w:type="auto"/>
            <w:vAlign w:val="center"/>
            <w:hideMark/>
          </w:tcPr>
          <w:p w14:paraId="222057E3"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3,18</w:t>
            </w:r>
          </w:p>
        </w:tc>
      </w:tr>
      <w:tr w:rsidR="007B5A0E" w:rsidRPr="007B5A0E" w14:paraId="71B7ED62" w14:textId="77777777" w:rsidTr="00B35E2E">
        <w:trPr>
          <w:tblCellSpacing w:w="15" w:type="dxa"/>
        </w:trPr>
        <w:tc>
          <w:tcPr>
            <w:tcW w:w="0" w:type="auto"/>
            <w:vAlign w:val="center"/>
            <w:hideMark/>
          </w:tcPr>
          <w:p w14:paraId="0398C3B0"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b/>
                <w:bCs/>
                <w:kern w:val="0"/>
              </w:rPr>
            </w:pPr>
            <w:r w:rsidRPr="007B5A0E">
              <w:rPr>
                <w:rFonts w:ascii="Arial" w:hAnsi="Arial" w:cs="Arial"/>
                <w:b/>
                <w:bCs/>
                <w:kern w:val="0"/>
              </w:rPr>
              <w:t>A</w:t>
            </w:r>
            <w:r w:rsidRPr="007B5A0E">
              <w:rPr>
                <w:rFonts w:ascii="Arial" w:hAnsi="Arial" w:cs="Arial"/>
                <w:b/>
                <w:bCs/>
                <w:kern w:val="0"/>
              </w:rPr>
              <w:noBreakHyphen/>
              <w:t>5/W60 °C</w:t>
            </w:r>
          </w:p>
        </w:tc>
        <w:tc>
          <w:tcPr>
            <w:tcW w:w="0" w:type="auto"/>
            <w:vAlign w:val="center"/>
            <w:hideMark/>
          </w:tcPr>
          <w:p w14:paraId="1697D7D5"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b/>
                <w:bCs/>
                <w:kern w:val="0"/>
              </w:rPr>
            </w:pPr>
            <w:r w:rsidRPr="007B5A0E">
              <w:rPr>
                <w:rFonts w:ascii="Arial" w:hAnsi="Arial" w:cs="Arial"/>
                <w:b/>
                <w:bCs/>
                <w:kern w:val="0"/>
              </w:rPr>
              <w:t>≈ 87 – 90</w:t>
            </w:r>
          </w:p>
        </w:tc>
        <w:tc>
          <w:tcPr>
            <w:tcW w:w="0" w:type="auto"/>
            <w:vAlign w:val="center"/>
            <w:hideMark/>
          </w:tcPr>
          <w:p w14:paraId="5A3FD640"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b/>
                <w:bCs/>
                <w:kern w:val="0"/>
              </w:rPr>
            </w:pPr>
            <w:r w:rsidRPr="007B5A0E">
              <w:rPr>
                <w:rFonts w:ascii="Arial" w:hAnsi="Arial" w:cs="Arial"/>
                <w:b/>
                <w:bCs/>
                <w:kern w:val="0"/>
              </w:rPr>
              <w:t>≈ 40–42</w:t>
            </w:r>
          </w:p>
        </w:tc>
        <w:tc>
          <w:tcPr>
            <w:tcW w:w="0" w:type="auto"/>
            <w:vAlign w:val="center"/>
            <w:hideMark/>
          </w:tcPr>
          <w:p w14:paraId="5E0B4737"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b/>
                <w:bCs/>
                <w:kern w:val="0"/>
              </w:rPr>
            </w:pPr>
            <w:r w:rsidRPr="007B5A0E">
              <w:rPr>
                <w:rFonts w:ascii="Arial" w:hAnsi="Arial" w:cs="Arial"/>
                <w:b/>
                <w:bCs/>
                <w:kern w:val="0"/>
              </w:rPr>
              <w:t>≈ 2,1–2,2</w:t>
            </w:r>
          </w:p>
        </w:tc>
      </w:tr>
      <w:tr w:rsidR="007B5A0E" w:rsidRPr="007B5A0E" w14:paraId="0F8C132D" w14:textId="77777777" w:rsidTr="00B35E2E">
        <w:trPr>
          <w:tblCellSpacing w:w="15" w:type="dxa"/>
        </w:trPr>
        <w:tc>
          <w:tcPr>
            <w:tcW w:w="0" w:type="auto"/>
            <w:vAlign w:val="center"/>
            <w:hideMark/>
          </w:tcPr>
          <w:p w14:paraId="381AB1BA"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A</w:t>
            </w:r>
            <w:r w:rsidRPr="007B5A0E">
              <w:rPr>
                <w:rFonts w:ascii="Arial" w:hAnsi="Arial" w:cs="Arial"/>
                <w:kern w:val="0"/>
              </w:rPr>
              <w:noBreakHyphen/>
              <w:t>7/W35 °C</w:t>
            </w:r>
          </w:p>
        </w:tc>
        <w:tc>
          <w:tcPr>
            <w:tcW w:w="0" w:type="auto"/>
            <w:vAlign w:val="center"/>
            <w:hideMark/>
          </w:tcPr>
          <w:p w14:paraId="7321006A"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93</w:t>
            </w:r>
          </w:p>
        </w:tc>
        <w:tc>
          <w:tcPr>
            <w:tcW w:w="0" w:type="auto"/>
            <w:vAlign w:val="center"/>
            <w:hideMark/>
          </w:tcPr>
          <w:p w14:paraId="5419C629"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36</w:t>
            </w:r>
          </w:p>
        </w:tc>
        <w:tc>
          <w:tcPr>
            <w:tcW w:w="0" w:type="auto"/>
            <w:vAlign w:val="center"/>
            <w:hideMark/>
          </w:tcPr>
          <w:p w14:paraId="7BD40335" w14:textId="77777777" w:rsidR="007B5A0E" w:rsidRPr="007B5A0E" w:rsidRDefault="007B5A0E" w:rsidP="00B35E2E">
            <w:pPr>
              <w:autoSpaceDE w:val="0"/>
              <w:autoSpaceDN w:val="0"/>
              <w:adjustRightInd w:val="0"/>
              <w:spacing w:after="0" w:line="240" w:lineRule="auto"/>
              <w:ind w:left="224" w:right="253" w:firstLine="720"/>
              <w:jc w:val="both"/>
              <w:rPr>
                <w:rFonts w:ascii="Arial" w:hAnsi="Arial" w:cs="Arial"/>
                <w:kern w:val="0"/>
              </w:rPr>
            </w:pPr>
            <w:r w:rsidRPr="007B5A0E">
              <w:rPr>
                <w:rFonts w:ascii="Arial" w:hAnsi="Arial" w:cs="Arial"/>
                <w:kern w:val="0"/>
              </w:rPr>
              <w:t>2,58</w:t>
            </w:r>
          </w:p>
        </w:tc>
      </w:tr>
    </w:tbl>
    <w:p w14:paraId="640D5668" w14:textId="77777777" w:rsidR="007B5A0E" w:rsidRPr="007B5A0E" w:rsidRDefault="007B5A0E" w:rsidP="00B35E2E">
      <w:pPr>
        <w:autoSpaceDE w:val="0"/>
        <w:autoSpaceDN w:val="0"/>
        <w:adjustRightInd w:val="0"/>
        <w:spacing w:after="0" w:line="240" w:lineRule="auto"/>
        <w:ind w:left="284" w:right="679" w:firstLine="720"/>
        <w:jc w:val="both"/>
        <w:rPr>
          <w:rFonts w:ascii="Arial" w:hAnsi="Arial" w:cs="Arial"/>
          <w:kern w:val="0"/>
          <w:lang w:val="pt-PT"/>
        </w:rPr>
      </w:pPr>
      <w:r w:rsidRPr="007B5A0E">
        <w:rPr>
          <w:rFonts w:ascii="Arial" w:hAnsi="Arial" w:cs="Arial"/>
          <w:kern w:val="0"/>
          <w:lang w:val="pt-PT"/>
        </w:rPr>
        <w:t>Consumul electric real la regimul dorit A</w:t>
      </w:r>
      <w:r w:rsidRPr="007B5A0E">
        <w:rPr>
          <w:rFonts w:ascii="Arial" w:hAnsi="Arial" w:cs="Arial"/>
          <w:kern w:val="0"/>
          <w:lang w:val="pt-PT"/>
        </w:rPr>
        <w:noBreakHyphen/>
        <w:t xml:space="preserve">5/W60°C </w:t>
      </w:r>
      <w:proofErr w:type="gramStart"/>
      <w:r w:rsidRPr="007B5A0E">
        <w:rPr>
          <w:rFonts w:ascii="Arial" w:hAnsi="Arial" w:cs="Arial"/>
          <w:kern w:val="0"/>
          <w:lang w:val="pt-PT"/>
        </w:rPr>
        <w:t>este</w:t>
      </w:r>
      <w:proofErr w:type="gramEnd"/>
      <w:r w:rsidRPr="007B5A0E">
        <w:rPr>
          <w:rFonts w:ascii="Arial" w:hAnsi="Arial" w:cs="Arial"/>
          <w:kern w:val="0"/>
          <w:lang w:val="pt-PT"/>
        </w:rPr>
        <w:t xml:space="preserve"> de ≈ 40–42 kW/pompă pentru o putere termică livrată de ~88–90 kW.</w:t>
      </w:r>
      <w:r w:rsidRPr="007B5A0E">
        <w:rPr>
          <w:rFonts w:ascii="Arial" w:hAnsi="Arial" w:cs="Arial"/>
          <w:kern w:val="0"/>
          <w:lang w:val="pt-PT"/>
        </w:rPr>
        <w:br/>
        <w:t>COP ≈ 2,15 (o valoare tipică pentru aer</w:t>
      </w:r>
      <w:r w:rsidRPr="007B5A0E">
        <w:rPr>
          <w:rFonts w:ascii="Arial" w:hAnsi="Arial" w:cs="Arial"/>
          <w:kern w:val="0"/>
          <w:lang w:val="pt-PT"/>
        </w:rPr>
        <w:noBreakHyphen/>
        <w:t>apă la 60°C în climat rece)</w:t>
      </w:r>
    </w:p>
    <w:p w14:paraId="2C417476" w14:textId="711C7571" w:rsidR="007B5A0E" w:rsidRPr="007B5A0E" w:rsidRDefault="007B5A0E" w:rsidP="00B35E2E">
      <w:pPr>
        <w:autoSpaceDE w:val="0"/>
        <w:autoSpaceDN w:val="0"/>
        <w:adjustRightInd w:val="0"/>
        <w:spacing w:after="0" w:line="240" w:lineRule="auto"/>
        <w:ind w:left="284" w:right="679" w:firstLine="720"/>
        <w:jc w:val="both"/>
        <w:rPr>
          <w:rFonts w:ascii="Arial" w:hAnsi="Arial" w:cs="Arial"/>
          <w:kern w:val="0"/>
        </w:rPr>
      </w:pPr>
      <w:r w:rsidRPr="005B7EFF">
        <w:rPr>
          <w:rFonts w:ascii="Arial" w:hAnsi="Arial" w:cs="Arial"/>
          <w:kern w:val="0"/>
        </w:rPr>
        <w:t>S</w:t>
      </w:r>
      <w:r w:rsidRPr="007B5A0E">
        <w:rPr>
          <w:rFonts w:ascii="Arial" w:hAnsi="Arial" w:cs="Arial"/>
          <w:kern w:val="0"/>
        </w:rPr>
        <w:t>istemul din proiect:</w:t>
      </w:r>
    </w:p>
    <w:p w14:paraId="661DAF07" w14:textId="77777777" w:rsidR="007B5A0E" w:rsidRPr="007B5A0E" w:rsidRDefault="007B5A0E" w:rsidP="00B35E2E">
      <w:pPr>
        <w:numPr>
          <w:ilvl w:val="0"/>
          <w:numId w:val="129"/>
        </w:numPr>
        <w:autoSpaceDE w:val="0"/>
        <w:autoSpaceDN w:val="0"/>
        <w:adjustRightInd w:val="0"/>
        <w:spacing w:after="0" w:line="240" w:lineRule="auto"/>
        <w:ind w:right="253"/>
        <w:jc w:val="both"/>
        <w:rPr>
          <w:rFonts w:ascii="Arial" w:hAnsi="Arial" w:cs="Arial"/>
          <w:kern w:val="0"/>
        </w:rPr>
      </w:pPr>
      <w:r w:rsidRPr="007B5A0E">
        <w:rPr>
          <w:rFonts w:ascii="Arial" w:hAnsi="Arial" w:cs="Arial"/>
          <w:kern w:val="0"/>
        </w:rPr>
        <w:t>4 PDC pentru încălzire (110 kW nominal la 55/35°C)</w:t>
      </w:r>
    </w:p>
    <w:p w14:paraId="1BD0896B" w14:textId="77777777" w:rsidR="007B5A0E" w:rsidRPr="007B5A0E" w:rsidRDefault="007B5A0E" w:rsidP="00B35E2E">
      <w:pPr>
        <w:numPr>
          <w:ilvl w:val="0"/>
          <w:numId w:val="129"/>
        </w:numPr>
        <w:autoSpaceDE w:val="0"/>
        <w:autoSpaceDN w:val="0"/>
        <w:adjustRightInd w:val="0"/>
        <w:spacing w:after="0" w:line="240" w:lineRule="auto"/>
        <w:ind w:right="253"/>
        <w:rPr>
          <w:rFonts w:ascii="Arial" w:hAnsi="Arial" w:cs="Arial"/>
          <w:kern w:val="0"/>
        </w:rPr>
      </w:pPr>
      <w:r w:rsidRPr="007B5A0E">
        <w:rPr>
          <w:rFonts w:ascii="Arial" w:hAnsi="Arial" w:cs="Arial"/>
          <w:kern w:val="0"/>
        </w:rPr>
        <w:t>2 PDC pentru ACM (117 kW nominal la 55/50°C)</w:t>
      </w:r>
      <w:r w:rsidRPr="007B5A0E">
        <w:rPr>
          <w:rFonts w:ascii="Arial" w:hAnsi="Arial" w:cs="Arial"/>
          <w:kern w:val="0"/>
        </w:rPr>
        <w:br/>
        <w:t>→ Total 6 unități, putere instalată nominală: ≈ 670 kW</w:t>
      </w:r>
    </w:p>
    <w:p w14:paraId="2A349A99" w14:textId="77777777" w:rsidR="007B5A0E" w:rsidRPr="007B5A0E" w:rsidRDefault="007B5A0E" w:rsidP="00B35E2E">
      <w:pPr>
        <w:autoSpaceDE w:val="0"/>
        <w:autoSpaceDN w:val="0"/>
        <w:adjustRightInd w:val="0"/>
        <w:spacing w:after="0" w:line="240" w:lineRule="auto"/>
        <w:ind w:right="253" w:firstLine="720"/>
        <w:jc w:val="both"/>
        <w:rPr>
          <w:rFonts w:ascii="Arial" w:hAnsi="Arial" w:cs="Arial"/>
          <w:b/>
          <w:bCs/>
          <w:kern w:val="0"/>
          <w:lang w:val="pt-PT"/>
        </w:rPr>
      </w:pPr>
      <w:r w:rsidRPr="007B5A0E">
        <w:rPr>
          <w:rFonts w:ascii="Arial" w:hAnsi="Arial" w:cs="Arial"/>
          <w:b/>
          <w:bCs/>
          <w:kern w:val="0"/>
          <w:lang w:val="pt-PT"/>
        </w:rPr>
        <w:t>În regim de iarnă (A−5 / W60°C):</w:t>
      </w:r>
    </w:p>
    <w:p w14:paraId="3F1BB96C" w14:textId="77777777" w:rsidR="007B5A0E" w:rsidRPr="007B5A0E" w:rsidRDefault="007B5A0E" w:rsidP="00B35E2E">
      <w:pPr>
        <w:numPr>
          <w:ilvl w:val="0"/>
          <w:numId w:val="130"/>
        </w:numPr>
        <w:autoSpaceDE w:val="0"/>
        <w:autoSpaceDN w:val="0"/>
        <w:adjustRightInd w:val="0"/>
        <w:spacing w:after="0" w:line="240" w:lineRule="auto"/>
        <w:ind w:right="253"/>
        <w:jc w:val="both"/>
        <w:rPr>
          <w:rFonts w:ascii="Arial" w:hAnsi="Arial" w:cs="Arial"/>
          <w:kern w:val="0"/>
          <w:lang w:val="it-IT"/>
        </w:rPr>
      </w:pPr>
      <w:r w:rsidRPr="007B5A0E">
        <w:rPr>
          <w:rFonts w:ascii="Arial" w:hAnsi="Arial" w:cs="Arial"/>
          <w:kern w:val="0"/>
          <w:lang w:val="it-IT"/>
        </w:rPr>
        <w:t>Puterea efectivă termică scade la ~90 kW / unitate × 6 = 540 kW termici utili</w:t>
      </w:r>
    </w:p>
    <w:p w14:paraId="11656760" w14:textId="60AC8DC5" w:rsidR="007B5A0E" w:rsidRPr="005B7EFF" w:rsidRDefault="007B5A0E" w:rsidP="00B35E2E">
      <w:pPr>
        <w:numPr>
          <w:ilvl w:val="0"/>
          <w:numId w:val="130"/>
        </w:numPr>
        <w:autoSpaceDE w:val="0"/>
        <w:autoSpaceDN w:val="0"/>
        <w:adjustRightInd w:val="0"/>
        <w:spacing w:after="0" w:line="240" w:lineRule="auto"/>
        <w:ind w:right="253"/>
        <w:jc w:val="both"/>
        <w:rPr>
          <w:rFonts w:ascii="Arial" w:hAnsi="Arial" w:cs="Arial"/>
          <w:kern w:val="0"/>
        </w:rPr>
      </w:pPr>
      <w:r w:rsidRPr="007B5A0E">
        <w:rPr>
          <w:rFonts w:ascii="Arial" w:hAnsi="Arial" w:cs="Arial"/>
          <w:kern w:val="0"/>
        </w:rPr>
        <w:t>Consumul electric ≈ 41 kW / unitate × 6 = 246 kW electric absorbiți</w:t>
      </w:r>
    </w:p>
    <w:p w14:paraId="1567C4CD" w14:textId="77777777" w:rsidR="00945B79" w:rsidRPr="00945B79" w:rsidRDefault="00945B79" w:rsidP="00B35E2E">
      <w:pPr>
        <w:autoSpaceDE w:val="0"/>
        <w:autoSpaceDN w:val="0"/>
        <w:adjustRightInd w:val="0"/>
        <w:spacing w:after="0" w:line="240" w:lineRule="auto"/>
        <w:ind w:left="720" w:right="253"/>
        <w:jc w:val="both"/>
        <w:rPr>
          <w:rFonts w:ascii="Arial" w:hAnsi="Arial" w:cs="Arial"/>
          <w:kern w:val="0"/>
        </w:rPr>
      </w:pPr>
      <w:r w:rsidRPr="00945B79">
        <w:rPr>
          <w:rFonts w:ascii="Arial" w:hAnsi="Arial" w:cs="Arial"/>
          <w:kern w:val="0"/>
        </w:rPr>
        <w:t>Climatul local (Călinești – Argeș) are un sezon de încălzire de cca. 180–210 zile/an, temperaturi exterioare între +10 °C și −15 °C, iar pompele de căldură vor lucra în trei zone de regim termic</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63"/>
        <w:gridCol w:w="3101"/>
        <w:gridCol w:w="2754"/>
        <w:gridCol w:w="1916"/>
        <w:gridCol w:w="1800"/>
        <w:gridCol w:w="3944"/>
      </w:tblGrid>
      <w:tr w:rsidR="00945B79" w:rsidRPr="00945B79" w14:paraId="362131C4" w14:textId="77777777" w:rsidTr="00945B79">
        <w:trPr>
          <w:tblHeader/>
          <w:tblCellSpacing w:w="15" w:type="dxa"/>
        </w:trPr>
        <w:tc>
          <w:tcPr>
            <w:tcW w:w="0" w:type="auto"/>
            <w:vAlign w:val="center"/>
            <w:hideMark/>
          </w:tcPr>
          <w:p w14:paraId="79867238" w14:textId="77777777" w:rsidR="00945B79" w:rsidRPr="00945B79" w:rsidRDefault="00945B79" w:rsidP="005648D6">
            <w:pPr>
              <w:autoSpaceDE w:val="0"/>
              <w:autoSpaceDN w:val="0"/>
              <w:adjustRightInd w:val="0"/>
              <w:spacing w:after="0" w:line="240" w:lineRule="auto"/>
              <w:ind w:left="720"/>
              <w:jc w:val="both"/>
              <w:rPr>
                <w:rFonts w:ascii="Arial" w:hAnsi="Arial" w:cs="Arial"/>
                <w:b/>
                <w:bCs/>
                <w:kern w:val="0"/>
              </w:rPr>
            </w:pPr>
            <w:r w:rsidRPr="00945B79">
              <w:rPr>
                <w:rFonts w:ascii="Arial" w:hAnsi="Arial" w:cs="Arial"/>
                <w:b/>
                <w:bCs/>
                <w:kern w:val="0"/>
              </w:rPr>
              <w:t>Regim</w:t>
            </w:r>
          </w:p>
        </w:tc>
        <w:tc>
          <w:tcPr>
            <w:tcW w:w="0" w:type="auto"/>
            <w:vAlign w:val="center"/>
            <w:hideMark/>
          </w:tcPr>
          <w:p w14:paraId="35D8BA17" w14:textId="77777777" w:rsidR="00945B79" w:rsidRPr="00945B79" w:rsidRDefault="00945B79" w:rsidP="005648D6">
            <w:pPr>
              <w:autoSpaceDE w:val="0"/>
              <w:autoSpaceDN w:val="0"/>
              <w:adjustRightInd w:val="0"/>
              <w:spacing w:after="0" w:line="240" w:lineRule="auto"/>
              <w:ind w:left="720"/>
              <w:jc w:val="both"/>
              <w:rPr>
                <w:rFonts w:ascii="Arial" w:hAnsi="Arial" w:cs="Arial"/>
                <w:b/>
                <w:bCs/>
                <w:kern w:val="0"/>
              </w:rPr>
            </w:pPr>
            <w:r w:rsidRPr="00945B79">
              <w:rPr>
                <w:rFonts w:ascii="Arial" w:hAnsi="Arial" w:cs="Arial"/>
                <w:b/>
                <w:bCs/>
                <w:kern w:val="0"/>
              </w:rPr>
              <w:t>Interval temperatură aer ext.</w:t>
            </w:r>
          </w:p>
        </w:tc>
        <w:tc>
          <w:tcPr>
            <w:tcW w:w="0" w:type="auto"/>
            <w:vAlign w:val="center"/>
            <w:hideMark/>
          </w:tcPr>
          <w:p w14:paraId="5667E5FC" w14:textId="77777777" w:rsidR="00945B79" w:rsidRPr="00945B79" w:rsidRDefault="00945B79" w:rsidP="005648D6">
            <w:pPr>
              <w:autoSpaceDE w:val="0"/>
              <w:autoSpaceDN w:val="0"/>
              <w:adjustRightInd w:val="0"/>
              <w:spacing w:after="0" w:line="240" w:lineRule="auto"/>
              <w:ind w:left="720"/>
              <w:jc w:val="both"/>
              <w:rPr>
                <w:rFonts w:ascii="Arial" w:hAnsi="Arial" w:cs="Arial"/>
                <w:b/>
                <w:bCs/>
                <w:kern w:val="0"/>
              </w:rPr>
            </w:pPr>
            <w:r w:rsidRPr="00945B79">
              <w:rPr>
                <w:rFonts w:ascii="Arial" w:hAnsi="Arial" w:cs="Arial"/>
                <w:b/>
                <w:bCs/>
                <w:kern w:val="0"/>
              </w:rPr>
              <w:t>Temperatura apă tură</w:t>
            </w:r>
          </w:p>
        </w:tc>
        <w:tc>
          <w:tcPr>
            <w:tcW w:w="0" w:type="auto"/>
            <w:vAlign w:val="center"/>
            <w:hideMark/>
          </w:tcPr>
          <w:p w14:paraId="6AEEE862" w14:textId="77777777" w:rsidR="00945B79" w:rsidRPr="00945B79" w:rsidRDefault="00945B79" w:rsidP="005648D6">
            <w:pPr>
              <w:autoSpaceDE w:val="0"/>
              <w:autoSpaceDN w:val="0"/>
              <w:adjustRightInd w:val="0"/>
              <w:spacing w:after="0" w:line="240" w:lineRule="auto"/>
              <w:ind w:left="720"/>
              <w:jc w:val="both"/>
              <w:rPr>
                <w:rFonts w:ascii="Arial" w:hAnsi="Arial" w:cs="Arial"/>
                <w:b/>
                <w:bCs/>
                <w:kern w:val="0"/>
              </w:rPr>
            </w:pPr>
            <w:r w:rsidRPr="00945B79">
              <w:rPr>
                <w:rFonts w:ascii="Arial" w:hAnsi="Arial" w:cs="Arial"/>
                <w:b/>
                <w:bCs/>
                <w:kern w:val="0"/>
              </w:rPr>
              <w:t>Medie ore/an</w:t>
            </w:r>
          </w:p>
        </w:tc>
        <w:tc>
          <w:tcPr>
            <w:tcW w:w="0" w:type="auto"/>
            <w:vAlign w:val="center"/>
            <w:hideMark/>
          </w:tcPr>
          <w:p w14:paraId="6A55F0C2" w14:textId="77777777" w:rsidR="00945B79" w:rsidRPr="00945B79" w:rsidRDefault="00945B79" w:rsidP="005648D6">
            <w:pPr>
              <w:autoSpaceDE w:val="0"/>
              <w:autoSpaceDN w:val="0"/>
              <w:adjustRightInd w:val="0"/>
              <w:spacing w:after="0" w:line="240" w:lineRule="auto"/>
              <w:ind w:left="720"/>
              <w:jc w:val="both"/>
              <w:rPr>
                <w:rFonts w:ascii="Arial" w:hAnsi="Arial" w:cs="Arial"/>
                <w:b/>
                <w:bCs/>
                <w:kern w:val="0"/>
              </w:rPr>
            </w:pPr>
            <w:r w:rsidRPr="00945B79">
              <w:rPr>
                <w:rFonts w:ascii="Arial" w:hAnsi="Arial" w:cs="Arial"/>
                <w:b/>
                <w:bCs/>
                <w:kern w:val="0"/>
              </w:rPr>
              <w:t>COP mediu</w:t>
            </w:r>
          </w:p>
        </w:tc>
        <w:tc>
          <w:tcPr>
            <w:tcW w:w="0" w:type="auto"/>
            <w:vAlign w:val="center"/>
            <w:hideMark/>
          </w:tcPr>
          <w:p w14:paraId="7E0237BC" w14:textId="77777777" w:rsidR="00945B79" w:rsidRPr="00945B79" w:rsidRDefault="00945B79" w:rsidP="005648D6">
            <w:pPr>
              <w:autoSpaceDE w:val="0"/>
              <w:autoSpaceDN w:val="0"/>
              <w:adjustRightInd w:val="0"/>
              <w:spacing w:after="0" w:line="240" w:lineRule="auto"/>
              <w:ind w:left="720"/>
              <w:jc w:val="both"/>
              <w:rPr>
                <w:rFonts w:ascii="Arial" w:hAnsi="Arial" w:cs="Arial"/>
                <w:b/>
                <w:bCs/>
                <w:kern w:val="0"/>
              </w:rPr>
            </w:pPr>
            <w:r w:rsidRPr="00945B79">
              <w:rPr>
                <w:rFonts w:ascii="Arial" w:hAnsi="Arial" w:cs="Arial"/>
                <w:b/>
                <w:bCs/>
                <w:kern w:val="0"/>
              </w:rPr>
              <w:t>Observații</w:t>
            </w:r>
          </w:p>
        </w:tc>
      </w:tr>
      <w:tr w:rsidR="00945B79" w:rsidRPr="00945B79" w14:paraId="713C7585" w14:textId="77777777" w:rsidTr="00945B79">
        <w:trPr>
          <w:tblCellSpacing w:w="15" w:type="dxa"/>
        </w:trPr>
        <w:tc>
          <w:tcPr>
            <w:tcW w:w="0" w:type="auto"/>
            <w:vAlign w:val="center"/>
            <w:hideMark/>
          </w:tcPr>
          <w:p w14:paraId="327EF975"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Parțial (tranziție)</w:t>
            </w:r>
          </w:p>
        </w:tc>
        <w:tc>
          <w:tcPr>
            <w:tcW w:w="0" w:type="auto"/>
            <w:vAlign w:val="center"/>
            <w:hideMark/>
          </w:tcPr>
          <w:p w14:paraId="4C34BB65"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+10 °C – +2 °C</w:t>
            </w:r>
          </w:p>
        </w:tc>
        <w:tc>
          <w:tcPr>
            <w:tcW w:w="0" w:type="auto"/>
            <w:vAlign w:val="center"/>
            <w:hideMark/>
          </w:tcPr>
          <w:p w14:paraId="1E05ECE2"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45 °C</w:t>
            </w:r>
          </w:p>
        </w:tc>
        <w:tc>
          <w:tcPr>
            <w:tcW w:w="0" w:type="auto"/>
            <w:vAlign w:val="center"/>
            <w:hideMark/>
          </w:tcPr>
          <w:p w14:paraId="645D4FC0"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1 200 h</w:t>
            </w:r>
          </w:p>
        </w:tc>
        <w:tc>
          <w:tcPr>
            <w:tcW w:w="0" w:type="auto"/>
            <w:vAlign w:val="center"/>
            <w:hideMark/>
          </w:tcPr>
          <w:p w14:paraId="6AC954AF"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3.6</w:t>
            </w:r>
          </w:p>
        </w:tc>
        <w:tc>
          <w:tcPr>
            <w:tcW w:w="0" w:type="auto"/>
            <w:vAlign w:val="center"/>
            <w:hideMark/>
          </w:tcPr>
          <w:p w14:paraId="48C2B8E8"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încălzire redusă primăvara/toamna</w:t>
            </w:r>
          </w:p>
        </w:tc>
      </w:tr>
      <w:tr w:rsidR="00945B79" w:rsidRPr="00945B79" w14:paraId="796EF744" w14:textId="77777777" w:rsidTr="00945B79">
        <w:trPr>
          <w:tblCellSpacing w:w="15" w:type="dxa"/>
        </w:trPr>
        <w:tc>
          <w:tcPr>
            <w:tcW w:w="0" w:type="auto"/>
            <w:vAlign w:val="center"/>
            <w:hideMark/>
          </w:tcPr>
          <w:p w14:paraId="377555F8"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Nominal (moderată)</w:t>
            </w:r>
          </w:p>
        </w:tc>
        <w:tc>
          <w:tcPr>
            <w:tcW w:w="0" w:type="auto"/>
            <w:vAlign w:val="center"/>
            <w:hideMark/>
          </w:tcPr>
          <w:p w14:paraId="2B6FDF3D"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+2 °C – −5 °C</w:t>
            </w:r>
          </w:p>
        </w:tc>
        <w:tc>
          <w:tcPr>
            <w:tcW w:w="0" w:type="auto"/>
            <w:vAlign w:val="center"/>
            <w:hideMark/>
          </w:tcPr>
          <w:p w14:paraId="7DD40052"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55 °C</w:t>
            </w:r>
          </w:p>
        </w:tc>
        <w:tc>
          <w:tcPr>
            <w:tcW w:w="0" w:type="auto"/>
            <w:vAlign w:val="center"/>
            <w:hideMark/>
          </w:tcPr>
          <w:p w14:paraId="491D4FD6"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900 h</w:t>
            </w:r>
          </w:p>
        </w:tc>
        <w:tc>
          <w:tcPr>
            <w:tcW w:w="0" w:type="auto"/>
            <w:vAlign w:val="center"/>
            <w:hideMark/>
          </w:tcPr>
          <w:p w14:paraId="048C9CF0"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2.8</w:t>
            </w:r>
          </w:p>
        </w:tc>
        <w:tc>
          <w:tcPr>
            <w:tcW w:w="0" w:type="auto"/>
            <w:vAlign w:val="center"/>
            <w:hideMark/>
          </w:tcPr>
          <w:p w14:paraId="216D4EA6"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perioade prelungite decembrie–februarie</w:t>
            </w:r>
          </w:p>
        </w:tc>
      </w:tr>
      <w:tr w:rsidR="00945B79" w:rsidRPr="00945B79" w14:paraId="5498CF30" w14:textId="77777777" w:rsidTr="00945B79">
        <w:trPr>
          <w:tblCellSpacing w:w="15" w:type="dxa"/>
        </w:trPr>
        <w:tc>
          <w:tcPr>
            <w:tcW w:w="0" w:type="auto"/>
            <w:vAlign w:val="center"/>
            <w:hideMark/>
          </w:tcPr>
          <w:p w14:paraId="3110D80D"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Vârf iarnă</w:t>
            </w:r>
          </w:p>
        </w:tc>
        <w:tc>
          <w:tcPr>
            <w:tcW w:w="0" w:type="auto"/>
            <w:vAlign w:val="center"/>
            <w:hideMark/>
          </w:tcPr>
          <w:p w14:paraId="6E3D375F"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 −5 °C</w:t>
            </w:r>
          </w:p>
        </w:tc>
        <w:tc>
          <w:tcPr>
            <w:tcW w:w="0" w:type="auto"/>
            <w:vAlign w:val="center"/>
            <w:hideMark/>
          </w:tcPr>
          <w:p w14:paraId="3D8230BF"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60 °C</w:t>
            </w:r>
          </w:p>
        </w:tc>
        <w:tc>
          <w:tcPr>
            <w:tcW w:w="0" w:type="auto"/>
            <w:vAlign w:val="center"/>
            <w:hideMark/>
          </w:tcPr>
          <w:p w14:paraId="4694E554"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400 h</w:t>
            </w:r>
          </w:p>
        </w:tc>
        <w:tc>
          <w:tcPr>
            <w:tcW w:w="0" w:type="auto"/>
            <w:vAlign w:val="center"/>
            <w:hideMark/>
          </w:tcPr>
          <w:p w14:paraId="592EAE77"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2.1</w:t>
            </w:r>
          </w:p>
        </w:tc>
        <w:tc>
          <w:tcPr>
            <w:tcW w:w="0" w:type="auto"/>
            <w:vAlign w:val="center"/>
            <w:hideMark/>
          </w:tcPr>
          <w:p w14:paraId="6EE7FB19" w14:textId="77777777" w:rsidR="00945B79" w:rsidRPr="00945B79" w:rsidRDefault="00945B79" w:rsidP="005648D6">
            <w:pPr>
              <w:autoSpaceDE w:val="0"/>
              <w:autoSpaceDN w:val="0"/>
              <w:adjustRightInd w:val="0"/>
              <w:spacing w:after="0" w:line="240" w:lineRule="auto"/>
              <w:ind w:left="720"/>
              <w:jc w:val="both"/>
              <w:rPr>
                <w:rFonts w:ascii="Arial" w:hAnsi="Arial" w:cs="Arial"/>
                <w:kern w:val="0"/>
              </w:rPr>
            </w:pPr>
            <w:r w:rsidRPr="00945B79">
              <w:rPr>
                <w:rFonts w:ascii="Arial" w:hAnsi="Arial" w:cs="Arial"/>
                <w:kern w:val="0"/>
              </w:rPr>
              <w:t>sarcină maximă – calcul dimensionare</w:t>
            </w:r>
          </w:p>
        </w:tc>
      </w:tr>
    </w:tbl>
    <w:p w14:paraId="28AEFCC1" w14:textId="77777777" w:rsidR="00945B79" w:rsidRPr="005B7EFF" w:rsidRDefault="00945B79" w:rsidP="00B35E2E">
      <w:pPr>
        <w:autoSpaceDE w:val="0"/>
        <w:autoSpaceDN w:val="0"/>
        <w:adjustRightInd w:val="0"/>
        <w:spacing w:after="0" w:line="240" w:lineRule="auto"/>
        <w:ind w:left="720"/>
        <w:rPr>
          <w:rFonts w:ascii="Arial" w:hAnsi="Arial" w:cs="Arial"/>
          <w:kern w:val="0"/>
        </w:rPr>
      </w:pPr>
    </w:p>
    <w:p w14:paraId="60B17BB7" w14:textId="7A04E415" w:rsidR="00945B79" w:rsidRPr="00945B79" w:rsidRDefault="00945B79" w:rsidP="00B35E2E">
      <w:pPr>
        <w:autoSpaceDE w:val="0"/>
        <w:autoSpaceDN w:val="0"/>
        <w:adjustRightInd w:val="0"/>
        <w:spacing w:after="0" w:line="240" w:lineRule="auto"/>
        <w:ind w:left="720"/>
        <w:rPr>
          <w:rFonts w:ascii="Arial" w:hAnsi="Arial" w:cs="Arial"/>
          <w:kern w:val="0"/>
        </w:rPr>
      </w:pPr>
      <w:r w:rsidRPr="00945B79">
        <w:rPr>
          <w:rFonts w:ascii="Arial" w:hAnsi="Arial" w:cs="Arial"/>
          <w:kern w:val="0"/>
        </w:rPr>
        <w:t>Total ore de funcționare: ≈ 2 500 h/an</w:t>
      </w:r>
      <w:r w:rsidRPr="00945B79">
        <w:rPr>
          <w:rFonts w:ascii="Arial" w:hAnsi="Arial" w:cs="Arial"/>
          <w:kern w:val="0"/>
        </w:rPr>
        <w:br/>
        <w:t>(suplimentar, ACM funcționează tot anul, dar cu orar redus; este inclus în medie)</w:t>
      </w:r>
    </w:p>
    <w:p w14:paraId="755D3300" w14:textId="77777777" w:rsidR="00945B79" w:rsidRPr="005B7EFF" w:rsidRDefault="00945B79" w:rsidP="005648D6">
      <w:pPr>
        <w:autoSpaceDE w:val="0"/>
        <w:autoSpaceDN w:val="0"/>
        <w:adjustRightInd w:val="0"/>
        <w:spacing w:after="0" w:line="240" w:lineRule="auto"/>
        <w:ind w:left="720"/>
        <w:jc w:val="both"/>
        <w:rPr>
          <w:rFonts w:ascii="Arial" w:hAnsi="Arial" w:cs="Arial"/>
          <w:kern w:val="0"/>
        </w:rPr>
      </w:pPr>
    </w:p>
    <w:p w14:paraId="1121B636" w14:textId="77777777" w:rsidR="00945B79" w:rsidRPr="00936C91" w:rsidRDefault="00945B79" w:rsidP="005648D6">
      <w:pPr>
        <w:autoSpaceDE w:val="0"/>
        <w:autoSpaceDN w:val="0"/>
        <w:adjustRightInd w:val="0"/>
        <w:spacing w:after="0" w:line="240" w:lineRule="auto"/>
        <w:ind w:left="720"/>
        <w:jc w:val="both"/>
        <w:rPr>
          <w:rFonts w:ascii="Arial" w:hAnsi="Arial" w:cs="Arial"/>
          <w:kern w:val="0"/>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03"/>
        <w:gridCol w:w="1564"/>
        <w:gridCol w:w="2094"/>
        <w:gridCol w:w="4108"/>
        <w:gridCol w:w="4617"/>
      </w:tblGrid>
      <w:tr w:rsidR="00945B79" w:rsidRPr="00945B79" w14:paraId="08ED5881" w14:textId="77777777" w:rsidTr="00945B79">
        <w:trPr>
          <w:tblHeader/>
          <w:tblCellSpacing w:w="15" w:type="dxa"/>
        </w:trPr>
        <w:tc>
          <w:tcPr>
            <w:tcW w:w="0" w:type="auto"/>
            <w:vAlign w:val="center"/>
            <w:hideMark/>
          </w:tcPr>
          <w:p w14:paraId="4FE38A19" w14:textId="77777777" w:rsidR="00945B79" w:rsidRPr="00945B79" w:rsidRDefault="00945B79" w:rsidP="005648D6">
            <w:pPr>
              <w:autoSpaceDE w:val="0"/>
              <w:autoSpaceDN w:val="0"/>
              <w:adjustRightInd w:val="0"/>
              <w:spacing w:after="0" w:line="240" w:lineRule="auto"/>
              <w:ind w:firstLine="720"/>
              <w:jc w:val="both"/>
              <w:rPr>
                <w:rFonts w:ascii="Arial" w:hAnsi="Arial" w:cs="Arial"/>
                <w:b/>
                <w:bCs/>
                <w:kern w:val="0"/>
              </w:rPr>
            </w:pPr>
            <w:r w:rsidRPr="00945B79">
              <w:rPr>
                <w:rFonts w:ascii="Arial" w:hAnsi="Arial" w:cs="Arial"/>
                <w:b/>
                <w:bCs/>
                <w:kern w:val="0"/>
              </w:rPr>
              <w:t>Regim</w:t>
            </w:r>
          </w:p>
        </w:tc>
        <w:tc>
          <w:tcPr>
            <w:tcW w:w="0" w:type="auto"/>
            <w:vAlign w:val="center"/>
            <w:hideMark/>
          </w:tcPr>
          <w:p w14:paraId="6735D24C" w14:textId="77777777" w:rsidR="00945B79" w:rsidRPr="00945B79" w:rsidRDefault="00945B79" w:rsidP="005648D6">
            <w:pPr>
              <w:autoSpaceDE w:val="0"/>
              <w:autoSpaceDN w:val="0"/>
              <w:adjustRightInd w:val="0"/>
              <w:spacing w:after="0" w:line="240" w:lineRule="auto"/>
              <w:ind w:firstLine="720"/>
              <w:jc w:val="both"/>
              <w:rPr>
                <w:rFonts w:ascii="Arial" w:hAnsi="Arial" w:cs="Arial"/>
                <w:b/>
                <w:bCs/>
                <w:kern w:val="0"/>
              </w:rPr>
            </w:pPr>
            <w:r w:rsidRPr="00945B79">
              <w:rPr>
                <w:rFonts w:ascii="Arial" w:hAnsi="Arial" w:cs="Arial"/>
                <w:b/>
                <w:bCs/>
                <w:kern w:val="0"/>
              </w:rPr>
              <w:t>Ore/an</w:t>
            </w:r>
          </w:p>
        </w:tc>
        <w:tc>
          <w:tcPr>
            <w:tcW w:w="0" w:type="auto"/>
            <w:vAlign w:val="center"/>
            <w:hideMark/>
          </w:tcPr>
          <w:p w14:paraId="16D1990F" w14:textId="77777777" w:rsidR="00945B79" w:rsidRPr="00945B79" w:rsidRDefault="00945B79" w:rsidP="005648D6">
            <w:pPr>
              <w:autoSpaceDE w:val="0"/>
              <w:autoSpaceDN w:val="0"/>
              <w:adjustRightInd w:val="0"/>
              <w:spacing w:after="0" w:line="240" w:lineRule="auto"/>
              <w:ind w:firstLine="720"/>
              <w:jc w:val="both"/>
              <w:rPr>
                <w:rFonts w:ascii="Arial" w:hAnsi="Arial" w:cs="Arial"/>
                <w:b/>
                <w:bCs/>
                <w:kern w:val="0"/>
              </w:rPr>
            </w:pPr>
            <w:r w:rsidRPr="00945B79">
              <w:rPr>
                <w:rFonts w:ascii="Arial" w:hAnsi="Arial" w:cs="Arial"/>
                <w:b/>
                <w:bCs/>
                <w:kern w:val="0"/>
              </w:rPr>
              <w:t>COP mediu</w:t>
            </w:r>
          </w:p>
        </w:tc>
        <w:tc>
          <w:tcPr>
            <w:tcW w:w="0" w:type="auto"/>
            <w:vAlign w:val="center"/>
            <w:hideMark/>
          </w:tcPr>
          <w:p w14:paraId="01E99A10" w14:textId="77777777" w:rsidR="00945B79" w:rsidRPr="00945B79" w:rsidRDefault="00945B79" w:rsidP="005648D6">
            <w:pPr>
              <w:autoSpaceDE w:val="0"/>
              <w:autoSpaceDN w:val="0"/>
              <w:adjustRightInd w:val="0"/>
              <w:spacing w:after="0" w:line="240" w:lineRule="auto"/>
              <w:ind w:firstLine="720"/>
              <w:jc w:val="both"/>
              <w:rPr>
                <w:rFonts w:ascii="Arial" w:hAnsi="Arial" w:cs="Arial"/>
                <w:b/>
                <w:bCs/>
                <w:kern w:val="0"/>
              </w:rPr>
            </w:pPr>
            <w:r w:rsidRPr="00945B79">
              <w:rPr>
                <w:rFonts w:ascii="Arial" w:hAnsi="Arial" w:cs="Arial"/>
                <w:b/>
                <w:bCs/>
                <w:kern w:val="0"/>
              </w:rPr>
              <w:t>Energie termică livrată (kWh)</w:t>
            </w:r>
          </w:p>
        </w:tc>
        <w:tc>
          <w:tcPr>
            <w:tcW w:w="0" w:type="auto"/>
            <w:vAlign w:val="center"/>
            <w:hideMark/>
          </w:tcPr>
          <w:p w14:paraId="79C80178" w14:textId="77777777" w:rsidR="00945B79" w:rsidRPr="00945B79" w:rsidRDefault="00945B79" w:rsidP="005648D6">
            <w:pPr>
              <w:autoSpaceDE w:val="0"/>
              <w:autoSpaceDN w:val="0"/>
              <w:adjustRightInd w:val="0"/>
              <w:spacing w:after="0" w:line="240" w:lineRule="auto"/>
              <w:ind w:firstLine="720"/>
              <w:jc w:val="both"/>
              <w:rPr>
                <w:rFonts w:ascii="Arial" w:hAnsi="Arial" w:cs="Arial"/>
                <w:b/>
                <w:bCs/>
                <w:kern w:val="0"/>
              </w:rPr>
            </w:pPr>
            <w:r w:rsidRPr="00945B79">
              <w:rPr>
                <w:rFonts w:ascii="Arial" w:hAnsi="Arial" w:cs="Arial"/>
                <w:b/>
                <w:bCs/>
                <w:kern w:val="0"/>
              </w:rPr>
              <w:t>Energie electrică absorbită (kWh)</w:t>
            </w:r>
          </w:p>
        </w:tc>
      </w:tr>
      <w:tr w:rsidR="00945B79" w:rsidRPr="00945B79" w14:paraId="7B71AFD3" w14:textId="77777777" w:rsidTr="00945B79">
        <w:trPr>
          <w:tblCellSpacing w:w="15" w:type="dxa"/>
        </w:trPr>
        <w:tc>
          <w:tcPr>
            <w:tcW w:w="0" w:type="auto"/>
            <w:vAlign w:val="center"/>
            <w:hideMark/>
          </w:tcPr>
          <w:p w14:paraId="1468F34E"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Tranziție</w:t>
            </w:r>
          </w:p>
        </w:tc>
        <w:tc>
          <w:tcPr>
            <w:tcW w:w="0" w:type="auto"/>
            <w:vAlign w:val="center"/>
            <w:hideMark/>
          </w:tcPr>
          <w:p w14:paraId="194AB1C8"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1 200</w:t>
            </w:r>
          </w:p>
        </w:tc>
        <w:tc>
          <w:tcPr>
            <w:tcW w:w="0" w:type="auto"/>
            <w:vAlign w:val="center"/>
            <w:hideMark/>
          </w:tcPr>
          <w:p w14:paraId="61931335"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3.6</w:t>
            </w:r>
          </w:p>
        </w:tc>
        <w:tc>
          <w:tcPr>
            <w:tcW w:w="0" w:type="auto"/>
            <w:vAlign w:val="center"/>
            <w:hideMark/>
          </w:tcPr>
          <w:p w14:paraId="6254B204"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674</w:t>
            </w:r>
            <w:proofErr w:type="gramStart"/>
            <w:r w:rsidRPr="00945B79">
              <w:rPr>
                <w:rFonts w:ascii="Arial" w:hAnsi="Arial" w:cs="Arial"/>
                <w:kern w:val="0"/>
              </w:rPr>
              <w:t>×(</w:t>
            </w:r>
            <w:proofErr w:type="gramEnd"/>
            <w:r w:rsidRPr="00945B79">
              <w:rPr>
                <w:rFonts w:ascii="Arial" w:hAnsi="Arial" w:cs="Arial"/>
                <w:kern w:val="0"/>
              </w:rPr>
              <w:t>1 200×0.5)=404 400</w:t>
            </w:r>
          </w:p>
        </w:tc>
        <w:tc>
          <w:tcPr>
            <w:tcW w:w="0" w:type="auto"/>
            <w:vAlign w:val="center"/>
            <w:hideMark/>
          </w:tcPr>
          <w:p w14:paraId="663E3485"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112 333</w:t>
            </w:r>
          </w:p>
        </w:tc>
      </w:tr>
      <w:tr w:rsidR="00945B79" w:rsidRPr="00945B79" w14:paraId="7C31D6F5" w14:textId="77777777" w:rsidTr="00945B79">
        <w:trPr>
          <w:tblCellSpacing w:w="15" w:type="dxa"/>
        </w:trPr>
        <w:tc>
          <w:tcPr>
            <w:tcW w:w="0" w:type="auto"/>
            <w:vAlign w:val="center"/>
            <w:hideMark/>
          </w:tcPr>
          <w:p w14:paraId="537325DE"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Nominal</w:t>
            </w:r>
          </w:p>
        </w:tc>
        <w:tc>
          <w:tcPr>
            <w:tcW w:w="0" w:type="auto"/>
            <w:vAlign w:val="center"/>
            <w:hideMark/>
          </w:tcPr>
          <w:p w14:paraId="03808500"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900</w:t>
            </w:r>
          </w:p>
        </w:tc>
        <w:tc>
          <w:tcPr>
            <w:tcW w:w="0" w:type="auto"/>
            <w:vAlign w:val="center"/>
            <w:hideMark/>
          </w:tcPr>
          <w:p w14:paraId="747B122F"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2.8</w:t>
            </w:r>
          </w:p>
        </w:tc>
        <w:tc>
          <w:tcPr>
            <w:tcW w:w="0" w:type="auto"/>
            <w:vAlign w:val="center"/>
            <w:hideMark/>
          </w:tcPr>
          <w:p w14:paraId="30759654"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674</w:t>
            </w:r>
            <w:proofErr w:type="gramStart"/>
            <w:r w:rsidRPr="00945B79">
              <w:rPr>
                <w:rFonts w:ascii="Arial" w:hAnsi="Arial" w:cs="Arial"/>
                <w:kern w:val="0"/>
              </w:rPr>
              <w:t>×(</w:t>
            </w:r>
            <w:proofErr w:type="gramEnd"/>
            <w:r w:rsidRPr="00945B79">
              <w:rPr>
                <w:rFonts w:ascii="Arial" w:hAnsi="Arial" w:cs="Arial"/>
                <w:kern w:val="0"/>
              </w:rPr>
              <w:t>900×0.8)=485 280</w:t>
            </w:r>
          </w:p>
        </w:tc>
        <w:tc>
          <w:tcPr>
            <w:tcW w:w="0" w:type="auto"/>
            <w:vAlign w:val="center"/>
            <w:hideMark/>
          </w:tcPr>
          <w:p w14:paraId="2A14D4BB"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173 314</w:t>
            </w:r>
          </w:p>
        </w:tc>
      </w:tr>
      <w:tr w:rsidR="00945B79" w:rsidRPr="00945B79" w14:paraId="4365A38A" w14:textId="77777777" w:rsidTr="00945B79">
        <w:trPr>
          <w:tblCellSpacing w:w="15" w:type="dxa"/>
        </w:trPr>
        <w:tc>
          <w:tcPr>
            <w:tcW w:w="0" w:type="auto"/>
            <w:vAlign w:val="center"/>
            <w:hideMark/>
          </w:tcPr>
          <w:p w14:paraId="1F106AB8"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Vârf iarnă</w:t>
            </w:r>
          </w:p>
        </w:tc>
        <w:tc>
          <w:tcPr>
            <w:tcW w:w="0" w:type="auto"/>
            <w:vAlign w:val="center"/>
            <w:hideMark/>
          </w:tcPr>
          <w:p w14:paraId="53DAD61B"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400</w:t>
            </w:r>
          </w:p>
        </w:tc>
        <w:tc>
          <w:tcPr>
            <w:tcW w:w="0" w:type="auto"/>
            <w:vAlign w:val="center"/>
            <w:hideMark/>
          </w:tcPr>
          <w:p w14:paraId="0D54ABAB"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2.1</w:t>
            </w:r>
          </w:p>
        </w:tc>
        <w:tc>
          <w:tcPr>
            <w:tcW w:w="0" w:type="auto"/>
            <w:vAlign w:val="center"/>
            <w:hideMark/>
          </w:tcPr>
          <w:p w14:paraId="044A7B25"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674</w:t>
            </w:r>
            <w:proofErr w:type="gramStart"/>
            <w:r w:rsidRPr="00945B79">
              <w:rPr>
                <w:rFonts w:ascii="Arial" w:hAnsi="Arial" w:cs="Arial"/>
                <w:kern w:val="0"/>
              </w:rPr>
              <w:t>×(</w:t>
            </w:r>
            <w:proofErr w:type="gramEnd"/>
            <w:r w:rsidRPr="00945B79">
              <w:rPr>
                <w:rFonts w:ascii="Arial" w:hAnsi="Arial" w:cs="Arial"/>
                <w:kern w:val="0"/>
              </w:rPr>
              <w:t>400×1.0)=269 600</w:t>
            </w:r>
          </w:p>
        </w:tc>
        <w:tc>
          <w:tcPr>
            <w:tcW w:w="0" w:type="auto"/>
            <w:vAlign w:val="center"/>
            <w:hideMark/>
          </w:tcPr>
          <w:p w14:paraId="3862DA83"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128 381</w:t>
            </w:r>
          </w:p>
        </w:tc>
      </w:tr>
      <w:tr w:rsidR="00945B79" w:rsidRPr="00945B79" w14:paraId="2ADACF8E" w14:textId="77777777" w:rsidTr="00945B79">
        <w:trPr>
          <w:tblCellSpacing w:w="15" w:type="dxa"/>
        </w:trPr>
        <w:tc>
          <w:tcPr>
            <w:tcW w:w="0" w:type="auto"/>
            <w:vAlign w:val="center"/>
            <w:hideMark/>
          </w:tcPr>
          <w:p w14:paraId="2D3FB7B5"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Total anual</w:t>
            </w:r>
          </w:p>
        </w:tc>
        <w:tc>
          <w:tcPr>
            <w:tcW w:w="0" w:type="auto"/>
            <w:vAlign w:val="center"/>
            <w:hideMark/>
          </w:tcPr>
          <w:p w14:paraId="007754AD"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2 500 h</w:t>
            </w:r>
          </w:p>
        </w:tc>
        <w:tc>
          <w:tcPr>
            <w:tcW w:w="0" w:type="auto"/>
            <w:vAlign w:val="center"/>
            <w:hideMark/>
          </w:tcPr>
          <w:p w14:paraId="7CF833FB"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w:t>
            </w:r>
          </w:p>
        </w:tc>
        <w:tc>
          <w:tcPr>
            <w:tcW w:w="0" w:type="auto"/>
            <w:vAlign w:val="center"/>
            <w:hideMark/>
          </w:tcPr>
          <w:p w14:paraId="58EF1ACC"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1 159 280 kWh</w:t>
            </w:r>
          </w:p>
        </w:tc>
        <w:tc>
          <w:tcPr>
            <w:tcW w:w="0" w:type="auto"/>
            <w:vAlign w:val="center"/>
            <w:hideMark/>
          </w:tcPr>
          <w:p w14:paraId="67E3D7CD" w14:textId="77777777" w:rsidR="00945B79" w:rsidRPr="00945B79" w:rsidRDefault="00945B79" w:rsidP="005648D6">
            <w:pPr>
              <w:autoSpaceDE w:val="0"/>
              <w:autoSpaceDN w:val="0"/>
              <w:adjustRightInd w:val="0"/>
              <w:spacing w:after="0" w:line="240" w:lineRule="auto"/>
              <w:ind w:firstLine="720"/>
              <w:jc w:val="both"/>
              <w:rPr>
                <w:rFonts w:ascii="Arial" w:hAnsi="Arial" w:cs="Arial"/>
                <w:kern w:val="0"/>
              </w:rPr>
            </w:pPr>
            <w:r w:rsidRPr="00945B79">
              <w:rPr>
                <w:rFonts w:ascii="Arial" w:hAnsi="Arial" w:cs="Arial"/>
                <w:kern w:val="0"/>
              </w:rPr>
              <w:t>≈ 414 000 kWh = 414 MWh/an</w:t>
            </w:r>
          </w:p>
        </w:tc>
      </w:tr>
    </w:tbl>
    <w:p w14:paraId="3829E091" w14:textId="77777777" w:rsidR="005154AF" w:rsidRPr="005B7EFF" w:rsidRDefault="005154AF" w:rsidP="005648D6">
      <w:pPr>
        <w:autoSpaceDE w:val="0"/>
        <w:autoSpaceDN w:val="0"/>
        <w:adjustRightInd w:val="0"/>
        <w:spacing w:after="0" w:line="240" w:lineRule="auto"/>
        <w:ind w:firstLine="720"/>
        <w:jc w:val="both"/>
        <w:rPr>
          <w:rFonts w:ascii="Arial" w:hAnsi="Arial" w:cs="Arial"/>
          <w:kern w:val="0"/>
          <w:lang w:val="it-IT"/>
        </w:rPr>
      </w:pPr>
    </w:p>
    <w:p w14:paraId="1921A450" w14:textId="77777777" w:rsidR="005154AF" w:rsidRPr="005B7EFF" w:rsidRDefault="005154AF" w:rsidP="005648D6">
      <w:pPr>
        <w:autoSpaceDE w:val="0"/>
        <w:autoSpaceDN w:val="0"/>
        <w:adjustRightInd w:val="0"/>
        <w:spacing w:after="0" w:line="240" w:lineRule="auto"/>
        <w:ind w:firstLine="720"/>
        <w:jc w:val="both"/>
        <w:rPr>
          <w:rFonts w:ascii="Arial" w:hAnsi="Arial" w:cs="Arial"/>
          <w:kern w:val="0"/>
          <w:lang w:val="it-IT"/>
        </w:rPr>
      </w:pPr>
    </w:p>
    <w:p w14:paraId="53537158" w14:textId="1F7A5DED" w:rsidR="005154AF" w:rsidRPr="005B7EFF" w:rsidRDefault="005154AF" w:rsidP="005648D6">
      <w:pPr>
        <w:autoSpaceDE w:val="0"/>
        <w:autoSpaceDN w:val="0"/>
        <w:adjustRightInd w:val="0"/>
        <w:spacing w:after="0" w:line="240" w:lineRule="auto"/>
        <w:ind w:firstLine="720"/>
        <w:jc w:val="both"/>
        <w:rPr>
          <w:rFonts w:ascii="Arial" w:hAnsi="Arial" w:cs="Arial"/>
          <w:kern w:val="0"/>
          <w:lang w:val="it-IT"/>
        </w:rPr>
        <w:sectPr w:rsidR="005154AF" w:rsidRPr="005B7EFF" w:rsidSect="00AF2FA4">
          <w:pgSz w:w="16838" w:h="11906" w:orient="landscape" w:code="9"/>
          <w:pgMar w:top="1282" w:right="288" w:bottom="432" w:left="562" w:header="230" w:footer="0" w:gutter="0"/>
          <w:cols w:space="720"/>
          <w:docGrid w:linePitch="360"/>
        </w:sectPr>
      </w:pPr>
      <w:r w:rsidRPr="005B7EFF">
        <w:rPr>
          <w:rFonts w:ascii="Arial" w:hAnsi="Arial" w:cs="Arial"/>
          <w:kern w:val="0"/>
          <w:lang w:val="it-IT"/>
        </w:rPr>
        <w:t xml:space="preserve">Conform programului de simulare   PVSOL </w:t>
      </w:r>
    </w:p>
    <w:p w14:paraId="1D5F5269" w14:textId="77777777" w:rsidR="005D7598" w:rsidRPr="005B7EFF" w:rsidRDefault="005D7598" w:rsidP="005648D6">
      <w:pPr>
        <w:autoSpaceDE w:val="0"/>
        <w:autoSpaceDN w:val="0"/>
        <w:adjustRightInd w:val="0"/>
        <w:spacing w:after="0" w:line="240" w:lineRule="auto"/>
        <w:ind w:firstLine="720"/>
        <w:jc w:val="both"/>
        <w:rPr>
          <w:rFonts w:ascii="Arial" w:hAnsi="Arial" w:cs="Arial"/>
          <w:b/>
          <w:bCs/>
          <w:kern w:val="0"/>
          <w:lang w:val="it-IT"/>
        </w:rPr>
      </w:pPr>
    </w:p>
    <w:p w14:paraId="4AD5B49D" w14:textId="77777777" w:rsidR="005D7598" w:rsidRPr="005B7EFF" w:rsidRDefault="005D7598" w:rsidP="005648D6">
      <w:pPr>
        <w:autoSpaceDE w:val="0"/>
        <w:autoSpaceDN w:val="0"/>
        <w:adjustRightInd w:val="0"/>
        <w:spacing w:after="0" w:line="240" w:lineRule="auto"/>
        <w:ind w:firstLine="720"/>
        <w:jc w:val="both"/>
        <w:rPr>
          <w:rFonts w:ascii="Arial" w:hAnsi="Arial" w:cs="Arial"/>
          <w:b/>
          <w:bCs/>
          <w:kern w:val="0"/>
          <w:lang w:val="it-IT"/>
        </w:rPr>
      </w:pPr>
    </w:p>
    <w:p w14:paraId="32398CB4" w14:textId="2A978EBA" w:rsidR="005D7598" w:rsidRPr="005B7EFF" w:rsidRDefault="005154AF" w:rsidP="005648D6">
      <w:pPr>
        <w:autoSpaceDE w:val="0"/>
        <w:autoSpaceDN w:val="0"/>
        <w:adjustRightInd w:val="0"/>
        <w:spacing w:after="0" w:line="240" w:lineRule="auto"/>
        <w:ind w:firstLine="720"/>
        <w:jc w:val="both"/>
        <w:rPr>
          <w:rFonts w:ascii="Arial" w:hAnsi="Arial" w:cs="Arial"/>
          <w:b/>
          <w:bCs/>
          <w:kern w:val="0"/>
          <w:lang w:val="pt-PT"/>
        </w:rPr>
      </w:pPr>
      <w:r w:rsidRPr="005B7EFF">
        <w:rPr>
          <w:rFonts w:ascii="Arial" w:hAnsi="Arial" w:cs="Arial"/>
          <w:b/>
          <w:bCs/>
          <w:kern w:val="0"/>
          <w:lang w:val="pt-PT"/>
        </w:rPr>
        <w:t xml:space="preserve">Conform simularilor realizate in programul </w:t>
      </w:r>
      <w:proofErr w:type="gramStart"/>
      <w:r w:rsidRPr="005B7EFF">
        <w:rPr>
          <w:rFonts w:ascii="Arial" w:hAnsi="Arial" w:cs="Arial"/>
          <w:b/>
          <w:bCs/>
          <w:kern w:val="0"/>
          <w:lang w:val="pt-PT"/>
        </w:rPr>
        <w:t>Pvsol  rezulta</w:t>
      </w:r>
      <w:proofErr w:type="gramEnd"/>
      <w:r w:rsidRPr="005B7EFF">
        <w:rPr>
          <w:rFonts w:ascii="Arial" w:hAnsi="Arial" w:cs="Arial"/>
          <w:b/>
          <w:bCs/>
          <w:kern w:val="0"/>
          <w:lang w:val="pt-PT"/>
        </w:rPr>
        <w:t xml:space="preserve"> urmatoarele capacitati de productie anuala</w:t>
      </w:r>
    </w:p>
    <w:p w14:paraId="47D107BE" w14:textId="77777777" w:rsidR="005154AF" w:rsidRPr="005B7EFF" w:rsidRDefault="005154AF" w:rsidP="005648D6">
      <w:pPr>
        <w:autoSpaceDE w:val="0"/>
        <w:autoSpaceDN w:val="0"/>
        <w:adjustRightInd w:val="0"/>
        <w:spacing w:after="0" w:line="240" w:lineRule="auto"/>
        <w:ind w:firstLine="720"/>
        <w:jc w:val="both"/>
        <w:rPr>
          <w:rFonts w:ascii="Arial" w:hAnsi="Arial" w:cs="Arial"/>
          <w:b/>
          <w:bCs/>
          <w:kern w:val="0"/>
          <w:lang w:val="pt-PT"/>
        </w:rPr>
      </w:pPr>
    </w:p>
    <w:p w14:paraId="0B80839F" w14:textId="1F5268B8" w:rsidR="005154AF" w:rsidRPr="005B7EFF" w:rsidRDefault="005154AF" w:rsidP="005648D6">
      <w:pPr>
        <w:autoSpaceDE w:val="0"/>
        <w:autoSpaceDN w:val="0"/>
        <w:adjustRightInd w:val="0"/>
        <w:spacing w:after="0" w:line="240" w:lineRule="auto"/>
        <w:ind w:firstLine="720"/>
        <w:jc w:val="both"/>
        <w:rPr>
          <w:rFonts w:ascii="Arial" w:hAnsi="Arial" w:cs="Arial"/>
          <w:b/>
          <w:bCs/>
          <w:kern w:val="0"/>
          <w:lang w:val="es-ES"/>
        </w:rPr>
      </w:pPr>
      <w:r w:rsidRPr="00B35E2E">
        <w:rPr>
          <w:rFonts w:ascii="Arial" w:hAnsi="Arial" w:cs="Arial"/>
          <w:b/>
          <w:bCs/>
          <w:kern w:val="0"/>
          <w:u w:val="single"/>
          <w:lang w:val="es-ES"/>
        </w:rPr>
        <w:t>Pentru Spital Judetean de Urgenta</w:t>
      </w:r>
      <w:r w:rsidRPr="005B7EFF">
        <w:rPr>
          <w:rFonts w:ascii="Arial" w:hAnsi="Arial" w:cs="Arial"/>
          <w:b/>
          <w:bCs/>
          <w:kern w:val="0"/>
          <w:lang w:val="es-ES"/>
        </w:rPr>
        <w:t xml:space="preserve"> Pitesti – 457971.77 kWh</w:t>
      </w:r>
    </w:p>
    <w:p w14:paraId="7D62E5E0" w14:textId="77777777" w:rsidR="005154AF" w:rsidRPr="005B7EFF" w:rsidRDefault="005154AF" w:rsidP="005648D6">
      <w:pPr>
        <w:autoSpaceDE w:val="0"/>
        <w:autoSpaceDN w:val="0"/>
        <w:adjustRightInd w:val="0"/>
        <w:spacing w:after="0" w:line="240" w:lineRule="auto"/>
        <w:ind w:firstLine="720"/>
        <w:jc w:val="both"/>
        <w:rPr>
          <w:rFonts w:ascii="Arial" w:hAnsi="Arial" w:cs="Arial"/>
          <w:b/>
          <w:bCs/>
          <w:kern w:val="0"/>
          <w:lang w:val="es-ES"/>
        </w:rPr>
      </w:pPr>
    </w:p>
    <w:p w14:paraId="2A0EA8B0" w14:textId="5436A394" w:rsidR="005154AF" w:rsidRPr="005B7EFF" w:rsidRDefault="005154AF" w:rsidP="005648D6">
      <w:pPr>
        <w:autoSpaceDE w:val="0"/>
        <w:autoSpaceDN w:val="0"/>
        <w:adjustRightInd w:val="0"/>
        <w:spacing w:after="0" w:line="240" w:lineRule="auto"/>
        <w:ind w:firstLine="720"/>
        <w:jc w:val="both"/>
        <w:rPr>
          <w:rFonts w:ascii="Arial" w:hAnsi="Arial" w:cs="Arial"/>
          <w:b/>
          <w:bCs/>
          <w:kern w:val="0"/>
          <w:lang w:val="es-ES"/>
        </w:rPr>
      </w:pPr>
      <w:r w:rsidRPr="005B7EFF">
        <w:rPr>
          <w:rFonts w:ascii="Arial" w:hAnsi="Arial" w:cs="Arial"/>
          <w:b/>
          <w:bCs/>
          <w:noProof/>
          <w:kern w:val="0"/>
          <w:lang w:val="es-ES"/>
        </w:rPr>
        <w:drawing>
          <wp:inline distT="0" distB="0" distL="0" distR="0" wp14:anchorId="2294CE0D" wp14:editId="571ED0A1">
            <wp:extent cx="3762375" cy="52006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62375" cy="5200650"/>
                    </a:xfrm>
                    <a:prstGeom prst="rect">
                      <a:avLst/>
                    </a:prstGeom>
                    <a:noFill/>
                    <a:ln>
                      <a:noFill/>
                    </a:ln>
                  </pic:spPr>
                </pic:pic>
              </a:graphicData>
            </a:graphic>
          </wp:inline>
        </w:drawing>
      </w:r>
    </w:p>
    <w:p w14:paraId="55084588"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426A6FBE"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26765A3C"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65ED6B75"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210865BD"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112D1B8A"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5A68124E"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5A50E7CA"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5ED9EDD3"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458FD069"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2FF4945C" w14:textId="77777777" w:rsidR="00B35E2E" w:rsidRDefault="00B35E2E" w:rsidP="005648D6">
      <w:pPr>
        <w:autoSpaceDE w:val="0"/>
        <w:autoSpaceDN w:val="0"/>
        <w:adjustRightInd w:val="0"/>
        <w:spacing w:after="0" w:line="240" w:lineRule="auto"/>
        <w:jc w:val="both"/>
        <w:rPr>
          <w:rFonts w:ascii="Arial" w:hAnsi="Arial" w:cs="Arial"/>
          <w:b/>
          <w:bCs/>
          <w:kern w:val="0"/>
          <w:u w:val="single"/>
          <w:lang w:val="es-ES"/>
        </w:rPr>
      </w:pPr>
    </w:p>
    <w:p w14:paraId="70EBC625" w14:textId="34D023A7" w:rsidR="004E77AE" w:rsidRPr="00B35E2E" w:rsidRDefault="005154AF" w:rsidP="005648D6">
      <w:pPr>
        <w:autoSpaceDE w:val="0"/>
        <w:autoSpaceDN w:val="0"/>
        <w:adjustRightInd w:val="0"/>
        <w:spacing w:after="0" w:line="240" w:lineRule="auto"/>
        <w:jc w:val="both"/>
        <w:rPr>
          <w:rFonts w:ascii="Arial" w:hAnsi="Arial" w:cs="Arial"/>
          <w:b/>
          <w:bCs/>
          <w:kern w:val="0"/>
          <w:u w:val="single"/>
          <w:lang w:val="es-ES"/>
        </w:rPr>
      </w:pPr>
      <w:r w:rsidRPr="00B35E2E">
        <w:rPr>
          <w:rFonts w:ascii="Arial" w:hAnsi="Arial" w:cs="Arial"/>
          <w:b/>
          <w:bCs/>
          <w:kern w:val="0"/>
          <w:u w:val="single"/>
          <w:lang w:val="es-ES"/>
        </w:rPr>
        <w:t xml:space="preserve">Pentru </w:t>
      </w:r>
      <w:r w:rsidR="006C4948" w:rsidRPr="00B35E2E">
        <w:rPr>
          <w:rFonts w:ascii="Arial" w:hAnsi="Arial" w:cs="Arial"/>
          <w:b/>
          <w:bCs/>
          <w:kern w:val="0"/>
          <w:u w:val="single"/>
          <w:lang w:val="pt-PT"/>
        </w:rPr>
        <w:t xml:space="preserve">Spitalul de recuperare Respiratorie și Pneumologie </w:t>
      </w:r>
      <w:proofErr w:type="gramStart"/>
      <w:r w:rsidR="006C4948" w:rsidRPr="00B35E2E">
        <w:rPr>
          <w:rFonts w:ascii="Arial" w:hAnsi="Arial" w:cs="Arial"/>
          <w:b/>
          <w:bCs/>
          <w:kern w:val="0"/>
          <w:u w:val="single"/>
          <w:lang w:val="pt-PT"/>
        </w:rPr>
        <w:t>Sf.Andrei</w:t>
      </w:r>
      <w:proofErr w:type="gramEnd"/>
      <w:r w:rsidR="006C4948" w:rsidRPr="00B35E2E">
        <w:rPr>
          <w:rFonts w:ascii="Arial" w:hAnsi="Arial" w:cs="Arial"/>
          <w:b/>
          <w:bCs/>
          <w:kern w:val="0"/>
          <w:u w:val="single"/>
          <w:lang w:val="pt-PT"/>
        </w:rPr>
        <w:t xml:space="preserve"> </w:t>
      </w:r>
      <w:r w:rsidR="006C4948" w:rsidRPr="00B35E2E">
        <w:rPr>
          <w:rFonts w:ascii="Arial" w:hAnsi="Arial" w:cs="Arial"/>
          <w:b/>
          <w:bCs/>
          <w:kern w:val="0"/>
          <w:u w:val="single"/>
          <w:lang w:val="es-ES"/>
        </w:rPr>
        <w:t>418532.22 kWh</w:t>
      </w:r>
    </w:p>
    <w:p w14:paraId="2B445C35" w14:textId="77777777" w:rsidR="006C4948" w:rsidRPr="005B7EFF" w:rsidRDefault="006C4948" w:rsidP="005648D6">
      <w:pPr>
        <w:autoSpaceDE w:val="0"/>
        <w:autoSpaceDN w:val="0"/>
        <w:adjustRightInd w:val="0"/>
        <w:spacing w:after="0" w:line="240" w:lineRule="auto"/>
        <w:jc w:val="both"/>
        <w:rPr>
          <w:rFonts w:ascii="Arial" w:hAnsi="Arial" w:cs="Arial"/>
          <w:b/>
          <w:bCs/>
          <w:kern w:val="0"/>
          <w:lang w:val="es-ES"/>
        </w:rPr>
      </w:pPr>
    </w:p>
    <w:p w14:paraId="1BA86959" w14:textId="44A36F19" w:rsidR="005154AF" w:rsidRPr="005B7EFF" w:rsidRDefault="006C4948" w:rsidP="005648D6">
      <w:pPr>
        <w:ind w:firstLine="720"/>
        <w:jc w:val="both"/>
        <w:rPr>
          <w:rFonts w:ascii="Arial" w:hAnsi="Arial" w:cs="Arial"/>
          <w:b/>
          <w:color w:val="FF0000"/>
          <w:lang w:val="es-ES"/>
        </w:rPr>
      </w:pPr>
      <w:r w:rsidRPr="005B7EFF">
        <w:rPr>
          <w:rFonts w:ascii="Arial" w:hAnsi="Arial" w:cs="Arial"/>
          <w:b/>
          <w:noProof/>
          <w:color w:val="FF0000"/>
          <w:lang w:val="es-ES"/>
        </w:rPr>
        <w:drawing>
          <wp:inline distT="0" distB="0" distL="0" distR="0" wp14:anchorId="3C38C017" wp14:editId="67C9D72F">
            <wp:extent cx="2686050" cy="356793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3530" cy="3577873"/>
                    </a:xfrm>
                    <a:prstGeom prst="rect">
                      <a:avLst/>
                    </a:prstGeom>
                    <a:noFill/>
                    <a:ln>
                      <a:noFill/>
                    </a:ln>
                  </pic:spPr>
                </pic:pic>
              </a:graphicData>
            </a:graphic>
          </wp:inline>
        </w:drawing>
      </w:r>
    </w:p>
    <w:p w14:paraId="472BD5F7" w14:textId="7D7D176C" w:rsidR="006C4948" w:rsidRPr="00B35E2E" w:rsidRDefault="006C4948" w:rsidP="005648D6">
      <w:pPr>
        <w:ind w:firstLine="720"/>
        <w:jc w:val="both"/>
        <w:rPr>
          <w:rFonts w:ascii="Arial" w:hAnsi="Arial" w:cs="Arial"/>
          <w:b/>
          <w:bCs/>
          <w:kern w:val="0"/>
          <w:u w:val="single"/>
          <w:lang w:val="it-IT"/>
        </w:rPr>
      </w:pPr>
      <w:r w:rsidRPr="00B35E2E">
        <w:rPr>
          <w:rFonts w:ascii="Arial" w:hAnsi="Arial" w:cs="Arial"/>
          <w:b/>
          <w:bCs/>
          <w:kern w:val="0"/>
          <w:u w:val="single"/>
          <w:lang w:val="it-IT"/>
        </w:rPr>
        <w:t>Pentru Spitalul de Boli Cronice Călinești 420389.54 kWh</w:t>
      </w:r>
    </w:p>
    <w:p w14:paraId="61E5A009" w14:textId="02F47B34" w:rsidR="006C4948" w:rsidRPr="005B7EFF" w:rsidRDefault="006C4948" w:rsidP="005648D6">
      <w:pPr>
        <w:ind w:firstLine="720"/>
        <w:jc w:val="both"/>
        <w:rPr>
          <w:rFonts w:ascii="Arial" w:hAnsi="Arial" w:cs="Arial"/>
          <w:b/>
          <w:bCs/>
          <w:color w:val="FF0000"/>
          <w:lang w:val="it-IT"/>
        </w:rPr>
      </w:pPr>
      <w:r w:rsidRPr="005B7EFF">
        <w:rPr>
          <w:rFonts w:ascii="Arial" w:hAnsi="Arial" w:cs="Arial"/>
          <w:b/>
          <w:bCs/>
          <w:noProof/>
          <w:color w:val="FF0000"/>
          <w:lang w:val="it-IT"/>
        </w:rPr>
        <w:drawing>
          <wp:inline distT="0" distB="0" distL="0" distR="0" wp14:anchorId="29A332C9" wp14:editId="2223F49F">
            <wp:extent cx="2847975" cy="373840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2318" cy="3744109"/>
                    </a:xfrm>
                    <a:prstGeom prst="rect">
                      <a:avLst/>
                    </a:prstGeom>
                    <a:noFill/>
                    <a:ln>
                      <a:noFill/>
                    </a:ln>
                  </pic:spPr>
                </pic:pic>
              </a:graphicData>
            </a:graphic>
          </wp:inline>
        </w:drawing>
      </w:r>
    </w:p>
    <w:p w14:paraId="6CACE90A" w14:textId="77777777" w:rsidR="0054035B" w:rsidRPr="005B7EFF" w:rsidRDefault="0054035B" w:rsidP="005648D6">
      <w:pPr>
        <w:ind w:firstLine="720"/>
        <w:jc w:val="both"/>
        <w:rPr>
          <w:rFonts w:ascii="Arial" w:hAnsi="Arial" w:cs="Arial"/>
          <w:b/>
          <w:bCs/>
          <w:color w:val="FF0000"/>
          <w:lang w:val="it-IT"/>
        </w:rPr>
      </w:pPr>
    </w:p>
    <w:p w14:paraId="4250CBD7" w14:textId="755F7D69" w:rsidR="005C50E8" w:rsidRPr="005B7EFF" w:rsidRDefault="005C50E8" w:rsidP="005648D6">
      <w:pPr>
        <w:autoSpaceDE w:val="0"/>
        <w:autoSpaceDN w:val="0"/>
        <w:adjustRightInd w:val="0"/>
        <w:spacing w:after="0" w:line="240" w:lineRule="auto"/>
        <w:ind w:firstLine="720"/>
        <w:jc w:val="both"/>
        <w:rPr>
          <w:rFonts w:ascii="Arial" w:hAnsi="Arial" w:cs="Arial"/>
          <w:kern w:val="0"/>
          <w:lang w:val="it-IT"/>
        </w:rPr>
      </w:pPr>
      <w:r w:rsidRPr="005B7EFF">
        <w:rPr>
          <w:rFonts w:ascii="Arial" w:hAnsi="Arial" w:cs="Arial"/>
          <w:kern w:val="0"/>
          <w:lang w:val="it-IT"/>
        </w:rPr>
        <w:t>În calculul producției s-au luat în calcul și umbririle inerente cauzate de amplasarea panourilor fotovoltaice. Randamentele reale din sistemul de energie solară pot diferi ca urmare a variației vremii, a eficienței modulelor și invertoarelor, precum și a altor factori, cum ar fi umbriri din zona amplasamentului.</w:t>
      </w:r>
    </w:p>
    <w:p w14:paraId="23AAF37C" w14:textId="41D5DD4F" w:rsidR="005C50E8" w:rsidRPr="005B7EFF" w:rsidRDefault="005C50E8" w:rsidP="005648D6">
      <w:pPr>
        <w:autoSpaceDE w:val="0"/>
        <w:autoSpaceDN w:val="0"/>
        <w:adjustRightInd w:val="0"/>
        <w:spacing w:after="0" w:line="240" w:lineRule="auto"/>
        <w:ind w:firstLine="720"/>
        <w:jc w:val="both"/>
        <w:rPr>
          <w:rFonts w:ascii="Arial" w:hAnsi="Arial" w:cs="Arial"/>
          <w:kern w:val="0"/>
          <w:lang w:val="it-IT"/>
        </w:rPr>
      </w:pPr>
      <w:r w:rsidRPr="005B7EFF">
        <w:rPr>
          <w:rFonts w:ascii="Arial" w:hAnsi="Arial" w:cs="Arial"/>
          <w:kern w:val="0"/>
          <w:lang w:val="it-IT"/>
        </w:rPr>
        <w:t xml:space="preserve">In cei 20 de ani analizati pentru cele trei centrale </w:t>
      </w:r>
      <w:proofErr w:type="gramStart"/>
      <w:r w:rsidRPr="005B7EFF">
        <w:rPr>
          <w:rFonts w:ascii="Arial" w:hAnsi="Arial" w:cs="Arial"/>
          <w:kern w:val="0"/>
          <w:lang w:val="it-IT"/>
        </w:rPr>
        <w:t>fotovoltaice  vom</w:t>
      </w:r>
      <w:proofErr w:type="gramEnd"/>
      <w:r w:rsidRPr="005B7EFF">
        <w:rPr>
          <w:rFonts w:ascii="Arial" w:hAnsi="Arial" w:cs="Arial"/>
          <w:kern w:val="0"/>
          <w:lang w:val="it-IT"/>
        </w:rPr>
        <w:t xml:space="preserve"> avea urmatoarea productie estimata</w:t>
      </w:r>
    </w:p>
    <w:p w14:paraId="17B9D8E0" w14:textId="77777777" w:rsidR="005C50E8" w:rsidRPr="005B7EFF" w:rsidRDefault="005C50E8" w:rsidP="005648D6">
      <w:pPr>
        <w:autoSpaceDE w:val="0"/>
        <w:autoSpaceDN w:val="0"/>
        <w:adjustRightInd w:val="0"/>
        <w:spacing w:after="0" w:line="240" w:lineRule="auto"/>
        <w:ind w:firstLine="720"/>
        <w:jc w:val="both"/>
        <w:rPr>
          <w:rFonts w:ascii="Arial" w:hAnsi="Arial" w:cs="Arial"/>
          <w:kern w:val="0"/>
          <w:lang w:val="it-IT"/>
        </w:rPr>
      </w:pPr>
    </w:p>
    <w:p w14:paraId="1F7E7E11" w14:textId="77777777" w:rsidR="005C50E8" w:rsidRPr="005B7EFF" w:rsidRDefault="005C50E8" w:rsidP="005648D6">
      <w:pPr>
        <w:autoSpaceDE w:val="0"/>
        <w:autoSpaceDN w:val="0"/>
        <w:adjustRightInd w:val="0"/>
        <w:spacing w:after="0" w:line="240" w:lineRule="auto"/>
        <w:jc w:val="both"/>
        <w:rPr>
          <w:rFonts w:ascii="Arial" w:hAnsi="Arial" w:cs="Arial"/>
          <w:kern w:val="0"/>
          <w:lang w:val="it-IT"/>
        </w:rPr>
      </w:pPr>
    </w:p>
    <w:p w14:paraId="25C12775" w14:textId="77777777" w:rsidR="005C50E8" w:rsidRPr="005C50E8" w:rsidRDefault="005C50E8" w:rsidP="005648D6">
      <w:pPr>
        <w:autoSpaceDE w:val="0"/>
        <w:autoSpaceDN w:val="0"/>
        <w:adjustRightInd w:val="0"/>
        <w:spacing w:after="0" w:line="240" w:lineRule="auto"/>
        <w:jc w:val="both"/>
        <w:rPr>
          <w:rFonts w:ascii="Arial" w:hAnsi="Arial" w:cs="Arial"/>
          <w:kern w:val="0"/>
          <w:lang w:val="it-IT"/>
        </w:rPr>
      </w:pPr>
    </w:p>
    <w:tbl>
      <w:tblPr>
        <w:tblW w:w="0" w:type="auto"/>
        <w:tblInd w:w="1806" w:type="dxa"/>
        <w:tblLayout w:type="fixed"/>
        <w:tblCellMar>
          <w:left w:w="0" w:type="dxa"/>
          <w:right w:w="0" w:type="dxa"/>
        </w:tblCellMar>
        <w:tblLook w:val="0000" w:firstRow="0" w:lastRow="0" w:firstColumn="0" w:lastColumn="0" w:noHBand="0" w:noVBand="0"/>
      </w:tblPr>
      <w:tblGrid>
        <w:gridCol w:w="1897"/>
        <w:gridCol w:w="3016"/>
      </w:tblGrid>
      <w:tr w:rsidR="005C50E8" w:rsidRPr="005C50E8" w14:paraId="11754273" w14:textId="77777777">
        <w:trPr>
          <w:trHeight w:val="508"/>
        </w:trPr>
        <w:tc>
          <w:tcPr>
            <w:tcW w:w="1897" w:type="dxa"/>
            <w:tcBorders>
              <w:top w:val="single" w:sz="4" w:space="0" w:color="000000"/>
              <w:left w:val="single" w:sz="4" w:space="0" w:color="000000"/>
              <w:bottom w:val="single" w:sz="4" w:space="0" w:color="000000"/>
              <w:right w:val="single" w:sz="4" w:space="0" w:color="000000"/>
            </w:tcBorders>
            <w:shd w:val="clear" w:color="auto" w:fill="B4C5E7"/>
          </w:tcPr>
          <w:p w14:paraId="7E136C39" w14:textId="77777777" w:rsidR="005C50E8" w:rsidRPr="005C50E8" w:rsidRDefault="005C50E8" w:rsidP="005648D6">
            <w:pPr>
              <w:autoSpaceDE w:val="0"/>
              <w:autoSpaceDN w:val="0"/>
              <w:adjustRightInd w:val="0"/>
              <w:spacing w:after="0" w:line="240" w:lineRule="auto"/>
              <w:jc w:val="both"/>
              <w:rPr>
                <w:rFonts w:ascii="Arial" w:hAnsi="Arial" w:cs="Arial"/>
                <w:b/>
                <w:bCs/>
                <w:kern w:val="0"/>
              </w:rPr>
            </w:pPr>
            <w:r w:rsidRPr="005C50E8">
              <w:rPr>
                <w:rFonts w:ascii="Arial" w:hAnsi="Arial" w:cs="Arial"/>
                <w:b/>
                <w:bCs/>
                <w:kern w:val="0"/>
              </w:rPr>
              <w:t>Anul de</w:t>
            </w:r>
          </w:p>
          <w:p w14:paraId="4A2BB3CD" w14:textId="77777777" w:rsidR="005C50E8" w:rsidRPr="005C50E8" w:rsidRDefault="005C50E8" w:rsidP="005648D6">
            <w:pPr>
              <w:autoSpaceDE w:val="0"/>
              <w:autoSpaceDN w:val="0"/>
              <w:adjustRightInd w:val="0"/>
              <w:spacing w:after="0" w:line="240" w:lineRule="auto"/>
              <w:jc w:val="both"/>
              <w:rPr>
                <w:rFonts w:ascii="Arial" w:hAnsi="Arial" w:cs="Arial"/>
                <w:b/>
                <w:bCs/>
                <w:kern w:val="0"/>
              </w:rPr>
            </w:pPr>
            <w:r w:rsidRPr="005C50E8">
              <w:rPr>
                <w:rFonts w:ascii="Arial" w:hAnsi="Arial" w:cs="Arial"/>
                <w:b/>
                <w:bCs/>
                <w:kern w:val="0"/>
              </w:rPr>
              <w:t>funcționare</w:t>
            </w:r>
          </w:p>
        </w:tc>
        <w:tc>
          <w:tcPr>
            <w:tcW w:w="3016" w:type="dxa"/>
            <w:tcBorders>
              <w:top w:val="single" w:sz="4" w:space="0" w:color="000000"/>
              <w:left w:val="single" w:sz="4" w:space="0" w:color="000000"/>
              <w:bottom w:val="single" w:sz="4" w:space="0" w:color="000000"/>
              <w:right w:val="single" w:sz="4" w:space="0" w:color="000000"/>
            </w:tcBorders>
            <w:shd w:val="clear" w:color="auto" w:fill="B4C5E7"/>
          </w:tcPr>
          <w:p w14:paraId="099DAB4C" w14:textId="77777777" w:rsidR="005C50E8" w:rsidRPr="005C50E8" w:rsidRDefault="005C50E8" w:rsidP="005648D6">
            <w:pPr>
              <w:autoSpaceDE w:val="0"/>
              <w:autoSpaceDN w:val="0"/>
              <w:adjustRightInd w:val="0"/>
              <w:spacing w:after="0" w:line="240" w:lineRule="auto"/>
              <w:jc w:val="both"/>
              <w:rPr>
                <w:rFonts w:ascii="Arial" w:hAnsi="Arial" w:cs="Arial"/>
                <w:b/>
                <w:bCs/>
                <w:kern w:val="0"/>
              </w:rPr>
            </w:pPr>
            <w:r w:rsidRPr="005C50E8">
              <w:rPr>
                <w:rFonts w:ascii="Arial" w:hAnsi="Arial" w:cs="Arial"/>
                <w:b/>
                <w:bCs/>
                <w:kern w:val="0"/>
              </w:rPr>
              <w:t>Producția de energie electrică</w:t>
            </w:r>
          </w:p>
          <w:p w14:paraId="00C144B3" w14:textId="77777777" w:rsidR="005C50E8" w:rsidRPr="005C50E8" w:rsidRDefault="005C50E8" w:rsidP="005648D6">
            <w:pPr>
              <w:autoSpaceDE w:val="0"/>
              <w:autoSpaceDN w:val="0"/>
              <w:adjustRightInd w:val="0"/>
              <w:spacing w:after="0" w:line="240" w:lineRule="auto"/>
              <w:jc w:val="both"/>
              <w:rPr>
                <w:rFonts w:ascii="Arial" w:hAnsi="Arial" w:cs="Arial"/>
                <w:b/>
                <w:bCs/>
                <w:kern w:val="0"/>
              </w:rPr>
            </w:pPr>
            <w:r w:rsidRPr="005C50E8">
              <w:rPr>
                <w:rFonts w:ascii="Arial" w:hAnsi="Arial" w:cs="Arial"/>
                <w:b/>
                <w:bCs/>
                <w:kern w:val="0"/>
              </w:rPr>
              <w:t>[MWh/an]</w:t>
            </w:r>
          </w:p>
        </w:tc>
      </w:tr>
      <w:tr w:rsidR="00421674" w:rsidRPr="005C50E8" w14:paraId="66D199CC" w14:textId="77777777" w:rsidTr="00470854">
        <w:trPr>
          <w:trHeight w:val="263"/>
        </w:trPr>
        <w:tc>
          <w:tcPr>
            <w:tcW w:w="1897" w:type="dxa"/>
            <w:tcBorders>
              <w:top w:val="single" w:sz="4" w:space="0" w:color="000000"/>
              <w:left w:val="single" w:sz="4" w:space="0" w:color="000000"/>
              <w:bottom w:val="single" w:sz="4" w:space="0" w:color="000000"/>
              <w:right w:val="single" w:sz="4" w:space="0" w:color="000000"/>
            </w:tcBorders>
          </w:tcPr>
          <w:p w14:paraId="5A82EAD4"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w:t>
            </w:r>
          </w:p>
        </w:tc>
        <w:tc>
          <w:tcPr>
            <w:tcW w:w="3016" w:type="dxa"/>
            <w:tcBorders>
              <w:top w:val="single" w:sz="4" w:space="0" w:color="000000"/>
              <w:left w:val="single" w:sz="4" w:space="0" w:color="000000"/>
              <w:bottom w:val="single" w:sz="4" w:space="0" w:color="000000"/>
              <w:right w:val="single" w:sz="4" w:space="0" w:color="000000"/>
            </w:tcBorders>
            <w:vAlign w:val="center"/>
          </w:tcPr>
          <w:p w14:paraId="6B779D12" w14:textId="5256C317"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1296.89</w:t>
            </w:r>
          </w:p>
        </w:tc>
      </w:tr>
      <w:tr w:rsidR="00421674" w:rsidRPr="005C50E8" w14:paraId="5F0F3E3D"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1206146F" w14:textId="32D7F9D3"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2</w:t>
            </w:r>
          </w:p>
        </w:tc>
        <w:tc>
          <w:tcPr>
            <w:tcW w:w="3016" w:type="dxa"/>
            <w:tcBorders>
              <w:top w:val="single" w:sz="4" w:space="0" w:color="000000"/>
              <w:left w:val="single" w:sz="4" w:space="0" w:color="000000"/>
              <w:bottom w:val="single" w:sz="4" w:space="0" w:color="000000"/>
              <w:right w:val="single" w:sz="4" w:space="0" w:color="000000"/>
            </w:tcBorders>
            <w:vAlign w:val="center"/>
          </w:tcPr>
          <w:p w14:paraId="0E4A9A54" w14:textId="0B9D6F81"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1289.1</w:t>
            </w:r>
          </w:p>
        </w:tc>
      </w:tr>
      <w:tr w:rsidR="00421674" w:rsidRPr="005C50E8" w14:paraId="55A33DA5" w14:textId="77777777" w:rsidTr="00470854">
        <w:trPr>
          <w:trHeight w:val="263"/>
        </w:trPr>
        <w:tc>
          <w:tcPr>
            <w:tcW w:w="1897" w:type="dxa"/>
            <w:tcBorders>
              <w:top w:val="single" w:sz="4" w:space="0" w:color="000000"/>
              <w:left w:val="single" w:sz="4" w:space="0" w:color="000000"/>
              <w:bottom w:val="single" w:sz="4" w:space="0" w:color="000000"/>
              <w:right w:val="single" w:sz="4" w:space="0" w:color="000000"/>
            </w:tcBorders>
          </w:tcPr>
          <w:p w14:paraId="66D38D10"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3</w:t>
            </w:r>
          </w:p>
        </w:tc>
        <w:tc>
          <w:tcPr>
            <w:tcW w:w="3016" w:type="dxa"/>
            <w:tcBorders>
              <w:top w:val="single" w:sz="4" w:space="0" w:color="000000"/>
              <w:left w:val="single" w:sz="4" w:space="0" w:color="000000"/>
              <w:bottom w:val="single" w:sz="4" w:space="0" w:color="000000"/>
              <w:right w:val="single" w:sz="4" w:space="0" w:color="000000"/>
            </w:tcBorders>
            <w:vAlign w:val="center"/>
          </w:tcPr>
          <w:p w14:paraId="5CD79606" w14:textId="628CFDFD"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1281.37</w:t>
            </w:r>
          </w:p>
        </w:tc>
      </w:tr>
      <w:tr w:rsidR="00421674" w:rsidRPr="005C50E8" w14:paraId="5472C8AF"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7280B822"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4</w:t>
            </w:r>
          </w:p>
        </w:tc>
        <w:tc>
          <w:tcPr>
            <w:tcW w:w="3016" w:type="dxa"/>
            <w:tcBorders>
              <w:top w:val="single" w:sz="4" w:space="0" w:color="000000"/>
              <w:left w:val="single" w:sz="4" w:space="0" w:color="000000"/>
              <w:bottom w:val="single" w:sz="4" w:space="0" w:color="000000"/>
              <w:right w:val="single" w:sz="4" w:space="0" w:color="000000"/>
            </w:tcBorders>
            <w:vAlign w:val="center"/>
          </w:tcPr>
          <w:p w14:paraId="4F24DE58" w14:textId="4488BF90"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1,273.68</w:t>
            </w:r>
          </w:p>
        </w:tc>
      </w:tr>
      <w:tr w:rsidR="00421674" w:rsidRPr="005C50E8" w14:paraId="785965F5" w14:textId="77777777" w:rsidTr="00470854">
        <w:trPr>
          <w:trHeight w:val="264"/>
        </w:trPr>
        <w:tc>
          <w:tcPr>
            <w:tcW w:w="1897" w:type="dxa"/>
            <w:tcBorders>
              <w:top w:val="single" w:sz="4" w:space="0" w:color="000000"/>
              <w:left w:val="single" w:sz="4" w:space="0" w:color="000000"/>
              <w:bottom w:val="single" w:sz="4" w:space="0" w:color="000000"/>
              <w:right w:val="single" w:sz="4" w:space="0" w:color="000000"/>
            </w:tcBorders>
          </w:tcPr>
          <w:p w14:paraId="5289BEEF"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5</w:t>
            </w:r>
          </w:p>
        </w:tc>
        <w:tc>
          <w:tcPr>
            <w:tcW w:w="3016" w:type="dxa"/>
            <w:tcBorders>
              <w:top w:val="single" w:sz="4" w:space="0" w:color="000000"/>
              <w:left w:val="single" w:sz="4" w:space="0" w:color="000000"/>
              <w:bottom w:val="single" w:sz="4" w:space="0" w:color="000000"/>
              <w:right w:val="single" w:sz="4" w:space="0" w:color="000000"/>
            </w:tcBorders>
            <w:vAlign w:val="center"/>
          </w:tcPr>
          <w:p w14:paraId="096EBD1B" w14:textId="57C83CA9"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1,266.04</w:t>
            </w:r>
          </w:p>
        </w:tc>
      </w:tr>
      <w:tr w:rsidR="00421674" w:rsidRPr="005C50E8" w14:paraId="0355769D"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18A96E34"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6</w:t>
            </w:r>
          </w:p>
        </w:tc>
        <w:tc>
          <w:tcPr>
            <w:tcW w:w="3016" w:type="dxa"/>
            <w:tcBorders>
              <w:top w:val="single" w:sz="4" w:space="0" w:color="000000"/>
              <w:left w:val="single" w:sz="4" w:space="0" w:color="000000"/>
              <w:bottom w:val="single" w:sz="4" w:space="0" w:color="000000"/>
              <w:right w:val="single" w:sz="4" w:space="0" w:color="000000"/>
            </w:tcBorders>
            <w:vAlign w:val="center"/>
          </w:tcPr>
          <w:p w14:paraId="36F580A8" w14:textId="261FB03D"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1,258.44</w:t>
            </w:r>
          </w:p>
        </w:tc>
      </w:tr>
      <w:tr w:rsidR="00421674" w:rsidRPr="005C50E8" w14:paraId="0A5419F6" w14:textId="77777777" w:rsidTr="00470854">
        <w:trPr>
          <w:trHeight w:val="263"/>
        </w:trPr>
        <w:tc>
          <w:tcPr>
            <w:tcW w:w="1897" w:type="dxa"/>
            <w:tcBorders>
              <w:top w:val="single" w:sz="4" w:space="0" w:color="000000"/>
              <w:left w:val="single" w:sz="4" w:space="0" w:color="000000"/>
              <w:bottom w:val="single" w:sz="4" w:space="0" w:color="000000"/>
              <w:right w:val="single" w:sz="4" w:space="0" w:color="000000"/>
            </w:tcBorders>
          </w:tcPr>
          <w:p w14:paraId="00B426C0"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7</w:t>
            </w:r>
          </w:p>
        </w:tc>
        <w:tc>
          <w:tcPr>
            <w:tcW w:w="3016" w:type="dxa"/>
            <w:tcBorders>
              <w:top w:val="single" w:sz="4" w:space="0" w:color="000000"/>
              <w:left w:val="single" w:sz="4" w:space="0" w:color="000000"/>
              <w:bottom w:val="single" w:sz="4" w:space="0" w:color="000000"/>
              <w:right w:val="single" w:sz="4" w:space="0" w:color="000000"/>
            </w:tcBorders>
            <w:vAlign w:val="center"/>
          </w:tcPr>
          <w:p w14:paraId="1A3F52B1" w14:textId="58337752"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1,250.89</w:t>
            </w:r>
          </w:p>
        </w:tc>
      </w:tr>
      <w:tr w:rsidR="00421674" w:rsidRPr="005C50E8" w14:paraId="0D3F00C3"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5774A02F"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8</w:t>
            </w:r>
          </w:p>
        </w:tc>
        <w:tc>
          <w:tcPr>
            <w:tcW w:w="3016" w:type="dxa"/>
            <w:tcBorders>
              <w:top w:val="single" w:sz="4" w:space="0" w:color="000000"/>
              <w:left w:val="single" w:sz="4" w:space="0" w:color="000000"/>
              <w:bottom w:val="single" w:sz="4" w:space="0" w:color="000000"/>
              <w:right w:val="single" w:sz="4" w:space="0" w:color="000000"/>
            </w:tcBorders>
            <w:vAlign w:val="center"/>
          </w:tcPr>
          <w:p w14:paraId="30321AE8" w14:textId="36A7F911"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1,243.39</w:t>
            </w:r>
          </w:p>
        </w:tc>
      </w:tr>
      <w:tr w:rsidR="00421674" w:rsidRPr="005C50E8" w14:paraId="76718AA3" w14:textId="77777777" w:rsidTr="00470854">
        <w:trPr>
          <w:trHeight w:val="263"/>
        </w:trPr>
        <w:tc>
          <w:tcPr>
            <w:tcW w:w="1897" w:type="dxa"/>
            <w:tcBorders>
              <w:top w:val="single" w:sz="4" w:space="0" w:color="000000"/>
              <w:left w:val="single" w:sz="4" w:space="0" w:color="000000"/>
              <w:bottom w:val="single" w:sz="4" w:space="0" w:color="000000"/>
              <w:right w:val="single" w:sz="4" w:space="0" w:color="000000"/>
            </w:tcBorders>
          </w:tcPr>
          <w:p w14:paraId="450D0172"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9</w:t>
            </w:r>
          </w:p>
        </w:tc>
        <w:tc>
          <w:tcPr>
            <w:tcW w:w="3016" w:type="dxa"/>
            <w:tcBorders>
              <w:top w:val="single" w:sz="4" w:space="0" w:color="000000"/>
              <w:left w:val="single" w:sz="4" w:space="0" w:color="000000"/>
              <w:bottom w:val="single" w:sz="4" w:space="0" w:color="000000"/>
              <w:right w:val="single" w:sz="4" w:space="0" w:color="000000"/>
            </w:tcBorders>
            <w:vAlign w:val="center"/>
          </w:tcPr>
          <w:p w14:paraId="1EFD4CA1" w14:textId="6B02AB53"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1,235.93</w:t>
            </w:r>
          </w:p>
        </w:tc>
      </w:tr>
      <w:tr w:rsidR="00421674" w:rsidRPr="005C50E8" w14:paraId="3897AB6D"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7CE07A5C"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10</w:t>
            </w:r>
          </w:p>
        </w:tc>
        <w:tc>
          <w:tcPr>
            <w:tcW w:w="3016" w:type="dxa"/>
            <w:tcBorders>
              <w:top w:val="single" w:sz="4" w:space="0" w:color="000000"/>
              <w:left w:val="single" w:sz="4" w:space="0" w:color="000000"/>
              <w:bottom w:val="single" w:sz="4" w:space="0" w:color="000000"/>
              <w:right w:val="single" w:sz="4" w:space="0" w:color="000000"/>
            </w:tcBorders>
            <w:vAlign w:val="center"/>
          </w:tcPr>
          <w:p w14:paraId="4AC31208" w14:textId="4824F7B6"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1,228.51</w:t>
            </w:r>
          </w:p>
        </w:tc>
      </w:tr>
      <w:tr w:rsidR="00421674" w:rsidRPr="005C50E8" w14:paraId="209BDD4C" w14:textId="77777777" w:rsidTr="00470854">
        <w:trPr>
          <w:trHeight w:val="264"/>
        </w:trPr>
        <w:tc>
          <w:tcPr>
            <w:tcW w:w="1897" w:type="dxa"/>
            <w:tcBorders>
              <w:top w:val="single" w:sz="4" w:space="0" w:color="000000"/>
              <w:left w:val="single" w:sz="4" w:space="0" w:color="000000"/>
              <w:bottom w:val="single" w:sz="4" w:space="0" w:color="000000"/>
              <w:right w:val="single" w:sz="4" w:space="0" w:color="000000"/>
            </w:tcBorders>
          </w:tcPr>
          <w:p w14:paraId="2D984B5E"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11</w:t>
            </w:r>
          </w:p>
        </w:tc>
        <w:tc>
          <w:tcPr>
            <w:tcW w:w="3016" w:type="dxa"/>
            <w:tcBorders>
              <w:top w:val="single" w:sz="4" w:space="0" w:color="000000"/>
              <w:left w:val="single" w:sz="4" w:space="0" w:color="000000"/>
              <w:bottom w:val="single" w:sz="4" w:space="0" w:color="000000"/>
              <w:right w:val="single" w:sz="4" w:space="0" w:color="000000"/>
            </w:tcBorders>
            <w:vAlign w:val="center"/>
          </w:tcPr>
          <w:p w14:paraId="469015A9" w14:textId="24D6E527"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1,221.14</w:t>
            </w:r>
          </w:p>
        </w:tc>
      </w:tr>
      <w:tr w:rsidR="00421674" w:rsidRPr="005C50E8" w14:paraId="14B61B88"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16856B7A"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12</w:t>
            </w:r>
          </w:p>
        </w:tc>
        <w:tc>
          <w:tcPr>
            <w:tcW w:w="3016" w:type="dxa"/>
            <w:tcBorders>
              <w:top w:val="single" w:sz="4" w:space="0" w:color="000000"/>
              <w:left w:val="single" w:sz="4" w:space="0" w:color="000000"/>
              <w:bottom w:val="single" w:sz="4" w:space="0" w:color="000000"/>
              <w:right w:val="single" w:sz="4" w:space="0" w:color="000000"/>
            </w:tcBorders>
            <w:vAlign w:val="center"/>
          </w:tcPr>
          <w:p w14:paraId="1778EA02" w14:textId="244589F7"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1,213.81</w:t>
            </w:r>
          </w:p>
        </w:tc>
      </w:tr>
      <w:tr w:rsidR="00421674" w:rsidRPr="005C50E8" w14:paraId="0B11CB28" w14:textId="77777777" w:rsidTr="00470854">
        <w:trPr>
          <w:trHeight w:val="263"/>
        </w:trPr>
        <w:tc>
          <w:tcPr>
            <w:tcW w:w="1897" w:type="dxa"/>
            <w:tcBorders>
              <w:top w:val="single" w:sz="4" w:space="0" w:color="000000"/>
              <w:left w:val="single" w:sz="4" w:space="0" w:color="000000"/>
              <w:bottom w:val="single" w:sz="4" w:space="0" w:color="000000"/>
              <w:right w:val="single" w:sz="4" w:space="0" w:color="000000"/>
            </w:tcBorders>
          </w:tcPr>
          <w:p w14:paraId="294AEADA"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13</w:t>
            </w:r>
          </w:p>
        </w:tc>
        <w:tc>
          <w:tcPr>
            <w:tcW w:w="3016" w:type="dxa"/>
            <w:tcBorders>
              <w:top w:val="single" w:sz="4" w:space="0" w:color="000000"/>
              <w:left w:val="single" w:sz="4" w:space="0" w:color="000000"/>
              <w:bottom w:val="single" w:sz="4" w:space="0" w:color="000000"/>
              <w:right w:val="single" w:sz="4" w:space="0" w:color="000000"/>
            </w:tcBorders>
            <w:vAlign w:val="center"/>
          </w:tcPr>
          <w:p w14:paraId="3A207ABF" w14:textId="65706A66"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1,206.53</w:t>
            </w:r>
          </w:p>
        </w:tc>
      </w:tr>
      <w:tr w:rsidR="00421674" w:rsidRPr="005C50E8" w14:paraId="29CD3388"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44AB61DF"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14</w:t>
            </w:r>
          </w:p>
        </w:tc>
        <w:tc>
          <w:tcPr>
            <w:tcW w:w="3016" w:type="dxa"/>
            <w:tcBorders>
              <w:top w:val="single" w:sz="4" w:space="0" w:color="000000"/>
              <w:left w:val="single" w:sz="4" w:space="0" w:color="000000"/>
              <w:bottom w:val="single" w:sz="4" w:space="0" w:color="000000"/>
              <w:right w:val="single" w:sz="4" w:space="0" w:color="000000"/>
            </w:tcBorders>
            <w:vAlign w:val="center"/>
          </w:tcPr>
          <w:p w14:paraId="7DD68585" w14:textId="5C4907BB"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1,199.29</w:t>
            </w:r>
          </w:p>
        </w:tc>
      </w:tr>
      <w:tr w:rsidR="00421674" w:rsidRPr="005C50E8" w14:paraId="7602AAA5" w14:textId="77777777" w:rsidTr="00470854">
        <w:trPr>
          <w:trHeight w:val="263"/>
        </w:trPr>
        <w:tc>
          <w:tcPr>
            <w:tcW w:w="1897" w:type="dxa"/>
            <w:tcBorders>
              <w:top w:val="single" w:sz="4" w:space="0" w:color="000000"/>
              <w:left w:val="single" w:sz="4" w:space="0" w:color="000000"/>
              <w:bottom w:val="single" w:sz="4" w:space="0" w:color="000000"/>
              <w:right w:val="single" w:sz="4" w:space="0" w:color="000000"/>
            </w:tcBorders>
          </w:tcPr>
          <w:p w14:paraId="403EB7C1"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15</w:t>
            </w:r>
          </w:p>
        </w:tc>
        <w:tc>
          <w:tcPr>
            <w:tcW w:w="3016" w:type="dxa"/>
            <w:tcBorders>
              <w:top w:val="single" w:sz="4" w:space="0" w:color="000000"/>
              <w:left w:val="single" w:sz="4" w:space="0" w:color="000000"/>
              <w:bottom w:val="single" w:sz="4" w:space="0" w:color="000000"/>
              <w:right w:val="single" w:sz="4" w:space="0" w:color="000000"/>
            </w:tcBorders>
            <w:vAlign w:val="center"/>
          </w:tcPr>
          <w:p w14:paraId="411C4EAA" w14:textId="250903CC"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1,192.10</w:t>
            </w:r>
          </w:p>
        </w:tc>
      </w:tr>
      <w:tr w:rsidR="00421674" w:rsidRPr="005C50E8" w14:paraId="5C01766D"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5F596271"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16</w:t>
            </w:r>
          </w:p>
        </w:tc>
        <w:tc>
          <w:tcPr>
            <w:tcW w:w="3016" w:type="dxa"/>
            <w:tcBorders>
              <w:top w:val="single" w:sz="4" w:space="0" w:color="000000"/>
              <w:left w:val="single" w:sz="4" w:space="0" w:color="000000"/>
              <w:bottom w:val="single" w:sz="4" w:space="0" w:color="000000"/>
              <w:right w:val="single" w:sz="4" w:space="0" w:color="000000"/>
            </w:tcBorders>
            <w:vAlign w:val="center"/>
          </w:tcPr>
          <w:p w14:paraId="0322757A" w14:textId="63883CEE"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1,184.94</w:t>
            </w:r>
          </w:p>
        </w:tc>
      </w:tr>
      <w:tr w:rsidR="00421674" w:rsidRPr="005C50E8" w14:paraId="22F3E2A6" w14:textId="77777777" w:rsidTr="00470854">
        <w:trPr>
          <w:trHeight w:val="263"/>
        </w:trPr>
        <w:tc>
          <w:tcPr>
            <w:tcW w:w="1897" w:type="dxa"/>
            <w:tcBorders>
              <w:top w:val="single" w:sz="4" w:space="0" w:color="000000"/>
              <w:left w:val="single" w:sz="4" w:space="0" w:color="000000"/>
              <w:bottom w:val="single" w:sz="4" w:space="0" w:color="000000"/>
              <w:right w:val="single" w:sz="4" w:space="0" w:color="000000"/>
            </w:tcBorders>
          </w:tcPr>
          <w:p w14:paraId="3F291AC7"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17</w:t>
            </w:r>
          </w:p>
        </w:tc>
        <w:tc>
          <w:tcPr>
            <w:tcW w:w="3016" w:type="dxa"/>
            <w:tcBorders>
              <w:top w:val="single" w:sz="4" w:space="0" w:color="000000"/>
              <w:left w:val="single" w:sz="4" w:space="0" w:color="000000"/>
              <w:bottom w:val="single" w:sz="4" w:space="0" w:color="000000"/>
              <w:right w:val="single" w:sz="4" w:space="0" w:color="000000"/>
            </w:tcBorders>
            <w:vAlign w:val="center"/>
          </w:tcPr>
          <w:p w14:paraId="26F51358" w14:textId="321CB766"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1,177.83</w:t>
            </w:r>
          </w:p>
        </w:tc>
      </w:tr>
      <w:tr w:rsidR="00421674" w:rsidRPr="005C50E8" w14:paraId="58587152"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014ABF51"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18</w:t>
            </w:r>
          </w:p>
        </w:tc>
        <w:tc>
          <w:tcPr>
            <w:tcW w:w="3016" w:type="dxa"/>
            <w:tcBorders>
              <w:top w:val="single" w:sz="4" w:space="0" w:color="000000"/>
              <w:left w:val="single" w:sz="4" w:space="0" w:color="000000"/>
              <w:bottom w:val="single" w:sz="4" w:space="0" w:color="000000"/>
              <w:right w:val="single" w:sz="4" w:space="0" w:color="000000"/>
            </w:tcBorders>
            <w:vAlign w:val="center"/>
          </w:tcPr>
          <w:p w14:paraId="2B9A4511" w14:textId="33C446C4"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1,170.77</w:t>
            </w:r>
          </w:p>
        </w:tc>
      </w:tr>
      <w:tr w:rsidR="00421674" w:rsidRPr="005C50E8" w14:paraId="19BDED8D" w14:textId="77777777" w:rsidTr="00470854">
        <w:trPr>
          <w:trHeight w:val="263"/>
        </w:trPr>
        <w:tc>
          <w:tcPr>
            <w:tcW w:w="1897" w:type="dxa"/>
            <w:tcBorders>
              <w:top w:val="single" w:sz="4" w:space="0" w:color="000000"/>
              <w:left w:val="single" w:sz="4" w:space="0" w:color="000000"/>
              <w:bottom w:val="single" w:sz="4" w:space="0" w:color="000000"/>
              <w:right w:val="single" w:sz="4" w:space="0" w:color="000000"/>
            </w:tcBorders>
          </w:tcPr>
          <w:p w14:paraId="54003B74"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19</w:t>
            </w:r>
          </w:p>
        </w:tc>
        <w:tc>
          <w:tcPr>
            <w:tcW w:w="3016" w:type="dxa"/>
            <w:tcBorders>
              <w:top w:val="single" w:sz="4" w:space="0" w:color="000000"/>
              <w:left w:val="single" w:sz="4" w:space="0" w:color="000000"/>
              <w:bottom w:val="single" w:sz="4" w:space="0" w:color="000000"/>
              <w:right w:val="single" w:sz="4" w:space="0" w:color="000000"/>
            </w:tcBorders>
            <w:vAlign w:val="center"/>
          </w:tcPr>
          <w:p w14:paraId="27F5BF70" w14:textId="00CD0EE7"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1,163.74</w:t>
            </w:r>
          </w:p>
        </w:tc>
      </w:tr>
      <w:tr w:rsidR="00421674" w:rsidRPr="005C50E8" w14:paraId="0E158E5B" w14:textId="77777777" w:rsidTr="00470854">
        <w:trPr>
          <w:trHeight w:val="268"/>
        </w:trPr>
        <w:tc>
          <w:tcPr>
            <w:tcW w:w="1897" w:type="dxa"/>
            <w:tcBorders>
              <w:top w:val="single" w:sz="4" w:space="0" w:color="000000"/>
              <w:left w:val="single" w:sz="4" w:space="0" w:color="000000"/>
              <w:bottom w:val="single" w:sz="4" w:space="0" w:color="000000"/>
              <w:right w:val="single" w:sz="4" w:space="0" w:color="000000"/>
            </w:tcBorders>
          </w:tcPr>
          <w:p w14:paraId="264F071A"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20</w:t>
            </w:r>
          </w:p>
        </w:tc>
        <w:tc>
          <w:tcPr>
            <w:tcW w:w="3016" w:type="dxa"/>
            <w:tcBorders>
              <w:top w:val="single" w:sz="4" w:space="0" w:color="000000"/>
              <w:left w:val="single" w:sz="4" w:space="0" w:color="000000"/>
              <w:bottom w:val="single" w:sz="4" w:space="0" w:color="000000"/>
              <w:right w:val="single" w:sz="4" w:space="0" w:color="000000"/>
            </w:tcBorders>
            <w:vAlign w:val="center"/>
          </w:tcPr>
          <w:p w14:paraId="40D031DC" w14:textId="7615F178"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color w:val="000000"/>
              </w:rPr>
              <w:t>1,156.76</w:t>
            </w:r>
          </w:p>
        </w:tc>
      </w:tr>
      <w:tr w:rsidR="00421674" w:rsidRPr="005C50E8" w14:paraId="2D121127" w14:textId="77777777" w:rsidTr="00470854">
        <w:trPr>
          <w:trHeight w:val="143"/>
        </w:trPr>
        <w:tc>
          <w:tcPr>
            <w:tcW w:w="1897" w:type="dxa"/>
            <w:tcBorders>
              <w:top w:val="single" w:sz="4" w:space="0" w:color="000000"/>
              <w:left w:val="single" w:sz="4" w:space="0" w:color="000000"/>
              <w:bottom w:val="single" w:sz="4" w:space="0" w:color="000000"/>
              <w:right w:val="single" w:sz="4" w:space="0" w:color="000000"/>
            </w:tcBorders>
            <w:shd w:val="clear" w:color="auto" w:fill="B4C5E7"/>
          </w:tcPr>
          <w:p w14:paraId="6C02ECD5" w14:textId="77777777" w:rsidR="00421674" w:rsidRPr="005C50E8" w:rsidRDefault="00421674" w:rsidP="005648D6">
            <w:pPr>
              <w:autoSpaceDE w:val="0"/>
              <w:autoSpaceDN w:val="0"/>
              <w:adjustRightInd w:val="0"/>
              <w:spacing w:after="0" w:line="240" w:lineRule="auto"/>
              <w:jc w:val="both"/>
              <w:rPr>
                <w:rFonts w:ascii="Arial" w:hAnsi="Arial" w:cs="Arial"/>
                <w:kern w:val="0"/>
              </w:rPr>
            </w:pPr>
            <w:r w:rsidRPr="005C50E8">
              <w:rPr>
                <w:rFonts w:ascii="Arial" w:hAnsi="Arial" w:cs="Arial"/>
                <w:kern w:val="0"/>
              </w:rPr>
              <w:t>TOTAL</w:t>
            </w:r>
          </w:p>
        </w:tc>
        <w:tc>
          <w:tcPr>
            <w:tcW w:w="3016" w:type="dxa"/>
            <w:tcBorders>
              <w:top w:val="single" w:sz="4" w:space="0" w:color="000000"/>
              <w:left w:val="single" w:sz="4" w:space="0" w:color="000000"/>
              <w:bottom w:val="single" w:sz="4" w:space="0" w:color="000000"/>
              <w:right w:val="single" w:sz="4" w:space="0" w:color="000000"/>
            </w:tcBorders>
            <w:shd w:val="clear" w:color="auto" w:fill="B4C5E7"/>
            <w:vAlign w:val="center"/>
          </w:tcPr>
          <w:p w14:paraId="474494ED" w14:textId="43F6188C" w:rsidR="00421674" w:rsidRPr="005C50E8" w:rsidRDefault="00421674" w:rsidP="005648D6">
            <w:pPr>
              <w:autoSpaceDE w:val="0"/>
              <w:autoSpaceDN w:val="0"/>
              <w:adjustRightInd w:val="0"/>
              <w:spacing w:after="0" w:line="240" w:lineRule="auto"/>
              <w:jc w:val="both"/>
              <w:rPr>
                <w:rFonts w:ascii="Arial" w:hAnsi="Arial" w:cs="Arial"/>
                <w:kern w:val="0"/>
              </w:rPr>
            </w:pPr>
            <w:r w:rsidRPr="005B7EFF">
              <w:rPr>
                <w:rFonts w:ascii="Arial" w:hAnsi="Arial" w:cs="Arial"/>
              </w:rPr>
              <w:t>24,511.16</w:t>
            </w:r>
          </w:p>
        </w:tc>
      </w:tr>
    </w:tbl>
    <w:p w14:paraId="23A24763" w14:textId="77777777" w:rsidR="005C50E8" w:rsidRPr="005B7EFF" w:rsidRDefault="005C50E8" w:rsidP="005648D6">
      <w:pPr>
        <w:autoSpaceDE w:val="0"/>
        <w:autoSpaceDN w:val="0"/>
        <w:adjustRightInd w:val="0"/>
        <w:spacing w:after="0" w:line="240" w:lineRule="auto"/>
        <w:jc w:val="both"/>
        <w:rPr>
          <w:rFonts w:ascii="Arial" w:hAnsi="Arial" w:cs="Arial"/>
          <w:kern w:val="0"/>
          <w:lang w:val="it-IT"/>
        </w:rPr>
      </w:pPr>
    </w:p>
    <w:p w14:paraId="77EACD39" w14:textId="77777777" w:rsidR="00421674" w:rsidRPr="00421674" w:rsidRDefault="00421674" w:rsidP="005648D6">
      <w:pPr>
        <w:autoSpaceDE w:val="0"/>
        <w:autoSpaceDN w:val="0"/>
        <w:adjustRightInd w:val="0"/>
        <w:spacing w:after="0" w:line="240" w:lineRule="auto"/>
        <w:jc w:val="both"/>
        <w:rPr>
          <w:rFonts w:ascii="Arial" w:hAnsi="Arial" w:cs="Arial"/>
          <w:b/>
          <w:bCs/>
          <w:kern w:val="0"/>
          <w:lang w:val="it-IT"/>
        </w:rPr>
      </w:pPr>
      <w:r w:rsidRPr="00421674">
        <w:rPr>
          <w:rFonts w:ascii="Arial" w:hAnsi="Arial" w:cs="Arial"/>
          <w:b/>
          <w:bCs/>
          <w:kern w:val="0"/>
          <w:lang w:val="it-IT"/>
        </w:rPr>
        <w:t>Concluzie:</w:t>
      </w:r>
    </w:p>
    <w:p w14:paraId="05D00869" w14:textId="1820C632" w:rsidR="00421674" w:rsidRPr="00421674" w:rsidRDefault="00421674" w:rsidP="005648D6">
      <w:pPr>
        <w:autoSpaceDE w:val="0"/>
        <w:autoSpaceDN w:val="0"/>
        <w:adjustRightInd w:val="0"/>
        <w:spacing w:after="0" w:line="240" w:lineRule="auto"/>
        <w:jc w:val="both"/>
        <w:rPr>
          <w:rFonts w:ascii="Arial" w:hAnsi="Arial" w:cs="Arial"/>
          <w:b/>
          <w:bCs/>
          <w:kern w:val="0"/>
          <w:lang w:val="it-IT"/>
        </w:rPr>
      </w:pPr>
      <w:r w:rsidRPr="00421674">
        <w:rPr>
          <w:rFonts w:ascii="Arial" w:hAnsi="Arial" w:cs="Arial"/>
          <w:b/>
          <w:bCs/>
          <w:kern w:val="0"/>
          <w:lang w:val="it-IT"/>
        </w:rPr>
        <w:t xml:space="preserve">Prin instalarea unei capacităţi a centralei PV de </w:t>
      </w:r>
      <w:r w:rsidR="008B7AB1" w:rsidRPr="005B7EFF">
        <w:rPr>
          <w:rFonts w:ascii="Arial" w:hAnsi="Arial" w:cs="Arial"/>
          <w:b/>
          <w:bCs/>
          <w:kern w:val="0"/>
          <w:lang w:val="it-IT"/>
        </w:rPr>
        <w:t>1165</w:t>
      </w:r>
      <w:r w:rsidRPr="00421674">
        <w:rPr>
          <w:rFonts w:ascii="Arial" w:hAnsi="Arial" w:cs="Arial"/>
          <w:b/>
          <w:bCs/>
          <w:kern w:val="0"/>
          <w:lang w:val="it-IT"/>
        </w:rPr>
        <w:t xml:space="preserve"> kWp producția de energie</w:t>
      </w:r>
    </w:p>
    <w:p w14:paraId="18DF4BA2" w14:textId="70297140" w:rsidR="00421674" w:rsidRPr="00421674" w:rsidRDefault="00421674" w:rsidP="005648D6">
      <w:pPr>
        <w:autoSpaceDE w:val="0"/>
        <w:autoSpaceDN w:val="0"/>
        <w:adjustRightInd w:val="0"/>
        <w:spacing w:after="0" w:line="240" w:lineRule="auto"/>
        <w:jc w:val="both"/>
        <w:rPr>
          <w:rFonts w:ascii="Arial" w:hAnsi="Arial" w:cs="Arial"/>
          <w:b/>
          <w:bCs/>
          <w:kern w:val="0"/>
          <w:lang w:val="it-IT"/>
        </w:rPr>
      </w:pPr>
      <w:r w:rsidRPr="00421674">
        <w:rPr>
          <w:rFonts w:ascii="Arial" w:hAnsi="Arial" w:cs="Arial"/>
          <w:b/>
          <w:bCs/>
          <w:kern w:val="0"/>
          <w:lang w:val="it-IT"/>
        </w:rPr>
        <w:t xml:space="preserve">electrică estimată este de minim </w:t>
      </w:r>
      <w:r w:rsidR="008B7AB1" w:rsidRPr="005B7EFF">
        <w:rPr>
          <w:rFonts w:ascii="Arial" w:hAnsi="Arial" w:cs="Arial"/>
          <w:b/>
          <w:bCs/>
          <w:kern w:val="0"/>
          <w:lang w:val="it-IT"/>
        </w:rPr>
        <w:t>1296.89</w:t>
      </w:r>
      <w:r w:rsidRPr="00421674">
        <w:rPr>
          <w:rFonts w:ascii="Arial" w:hAnsi="Arial" w:cs="Arial"/>
          <w:b/>
          <w:bCs/>
          <w:kern w:val="0"/>
          <w:lang w:val="it-IT"/>
        </w:rPr>
        <w:t xml:space="preserve"> MWh (în primul an de funcționare) și un total de</w:t>
      </w:r>
    </w:p>
    <w:p w14:paraId="03B4D0FF" w14:textId="497768B6" w:rsidR="005C50E8" w:rsidRPr="005B7EFF" w:rsidRDefault="00421674" w:rsidP="005648D6">
      <w:pPr>
        <w:autoSpaceDE w:val="0"/>
        <w:autoSpaceDN w:val="0"/>
        <w:adjustRightInd w:val="0"/>
        <w:spacing w:after="0" w:line="240" w:lineRule="auto"/>
        <w:jc w:val="both"/>
        <w:rPr>
          <w:rFonts w:ascii="Arial" w:hAnsi="Arial" w:cs="Arial"/>
          <w:b/>
          <w:bCs/>
          <w:kern w:val="0"/>
          <w:lang w:val="it-IT"/>
        </w:rPr>
      </w:pPr>
      <w:r w:rsidRPr="005B7EFF">
        <w:rPr>
          <w:rFonts w:ascii="Arial" w:hAnsi="Arial" w:cs="Arial"/>
          <w:b/>
          <w:bCs/>
          <w:kern w:val="0"/>
          <w:lang w:val="it-IT"/>
        </w:rPr>
        <w:t xml:space="preserve">minim </w:t>
      </w:r>
      <w:r w:rsidR="008B7AB1" w:rsidRPr="005B7EFF">
        <w:rPr>
          <w:rFonts w:ascii="Arial" w:hAnsi="Arial" w:cs="Arial"/>
          <w:b/>
          <w:bCs/>
          <w:kern w:val="0"/>
          <w:lang w:val="it-IT"/>
        </w:rPr>
        <w:t>24511.16</w:t>
      </w:r>
      <w:r w:rsidRPr="005B7EFF">
        <w:rPr>
          <w:rFonts w:ascii="Arial" w:hAnsi="Arial" w:cs="Arial"/>
          <w:b/>
          <w:bCs/>
          <w:kern w:val="0"/>
          <w:lang w:val="it-IT"/>
        </w:rPr>
        <w:t xml:space="preserve"> MWh (în 20 ani de funcționare).</w:t>
      </w:r>
    </w:p>
    <w:p w14:paraId="1AAC707F" w14:textId="77777777" w:rsidR="00EC01A0" w:rsidRPr="005B7EFF" w:rsidRDefault="00EC01A0" w:rsidP="005648D6">
      <w:pPr>
        <w:autoSpaceDE w:val="0"/>
        <w:autoSpaceDN w:val="0"/>
        <w:adjustRightInd w:val="0"/>
        <w:spacing w:after="0" w:line="240" w:lineRule="auto"/>
        <w:jc w:val="both"/>
        <w:rPr>
          <w:rFonts w:ascii="Arial" w:hAnsi="Arial" w:cs="Arial"/>
          <w:b/>
          <w:bCs/>
          <w:kern w:val="0"/>
          <w:lang w:val="it-IT"/>
        </w:rPr>
      </w:pPr>
    </w:p>
    <w:p w14:paraId="7B75B839" w14:textId="40D809A5" w:rsidR="00EC01A0" w:rsidRPr="005B7EFF" w:rsidRDefault="00EC01A0" w:rsidP="005648D6">
      <w:pPr>
        <w:autoSpaceDE w:val="0"/>
        <w:autoSpaceDN w:val="0"/>
        <w:adjustRightInd w:val="0"/>
        <w:spacing w:after="0" w:line="240" w:lineRule="auto"/>
        <w:jc w:val="both"/>
        <w:rPr>
          <w:rFonts w:ascii="Arial" w:hAnsi="Arial" w:cs="Arial"/>
          <w:b/>
          <w:bCs/>
          <w:kern w:val="0"/>
        </w:rPr>
      </w:pPr>
      <w:r w:rsidRPr="005B7EFF">
        <w:rPr>
          <w:rFonts w:ascii="Arial" w:hAnsi="Arial" w:cs="Arial"/>
          <w:b/>
          <w:bCs/>
          <w:kern w:val="0"/>
        </w:rPr>
        <w:t>2.4.4. Potențialul solar, eolian și de biomasă</w:t>
      </w:r>
    </w:p>
    <w:p w14:paraId="1BE60B7C" w14:textId="77777777" w:rsidR="00EC01A0" w:rsidRPr="00EC01A0" w:rsidRDefault="00EC01A0" w:rsidP="005648D6">
      <w:pPr>
        <w:autoSpaceDE w:val="0"/>
        <w:autoSpaceDN w:val="0"/>
        <w:adjustRightInd w:val="0"/>
        <w:spacing w:after="0" w:line="240" w:lineRule="auto"/>
        <w:jc w:val="both"/>
        <w:rPr>
          <w:rFonts w:ascii="Arial" w:hAnsi="Arial" w:cs="Arial"/>
          <w:b/>
          <w:bCs/>
          <w:i/>
          <w:iCs/>
          <w:kern w:val="0"/>
        </w:rPr>
      </w:pPr>
      <w:r w:rsidRPr="00EC01A0">
        <w:rPr>
          <w:rFonts w:ascii="Arial" w:hAnsi="Arial" w:cs="Arial"/>
          <w:b/>
          <w:bCs/>
          <w:i/>
          <w:iCs/>
          <w:kern w:val="0"/>
        </w:rPr>
        <w:t>Evaluarea potențialului solar</w:t>
      </w:r>
    </w:p>
    <w:p w14:paraId="63534D37" w14:textId="77777777" w:rsidR="00EC01A0" w:rsidRPr="00EC01A0" w:rsidRDefault="00EC01A0" w:rsidP="005648D6">
      <w:pPr>
        <w:autoSpaceDE w:val="0"/>
        <w:autoSpaceDN w:val="0"/>
        <w:adjustRightInd w:val="0"/>
        <w:spacing w:after="0" w:line="240" w:lineRule="auto"/>
        <w:jc w:val="both"/>
        <w:rPr>
          <w:rFonts w:ascii="Arial" w:hAnsi="Arial" w:cs="Arial"/>
          <w:kern w:val="0"/>
        </w:rPr>
      </w:pPr>
      <w:r w:rsidRPr="00EC01A0">
        <w:rPr>
          <w:rFonts w:ascii="Arial" w:hAnsi="Arial" w:cs="Arial"/>
          <w:kern w:val="0"/>
        </w:rPr>
        <w:t>Iradianța reprezintă cantitatea de energie solară ce cade pe unitatea de suprafață în</w:t>
      </w:r>
    </w:p>
    <w:p w14:paraId="0DC62787" w14:textId="77777777" w:rsidR="00EC01A0" w:rsidRPr="00EC01A0" w:rsidRDefault="00EC01A0" w:rsidP="005648D6">
      <w:pPr>
        <w:autoSpaceDE w:val="0"/>
        <w:autoSpaceDN w:val="0"/>
        <w:adjustRightInd w:val="0"/>
        <w:spacing w:after="0" w:line="240" w:lineRule="auto"/>
        <w:jc w:val="both"/>
        <w:rPr>
          <w:rFonts w:ascii="Arial" w:hAnsi="Arial" w:cs="Arial"/>
          <w:kern w:val="0"/>
        </w:rPr>
      </w:pPr>
      <w:r w:rsidRPr="00EC01A0">
        <w:rPr>
          <w:rFonts w:ascii="Arial" w:hAnsi="Arial" w:cs="Arial"/>
          <w:kern w:val="0"/>
        </w:rPr>
        <w:t xml:space="preserve">unitatea de timp. Iradianța medie extraterestră la marginea superioară </w:t>
      </w:r>
      <w:proofErr w:type="gramStart"/>
      <w:r w:rsidRPr="00EC01A0">
        <w:rPr>
          <w:rFonts w:ascii="Arial" w:hAnsi="Arial" w:cs="Arial"/>
          <w:kern w:val="0"/>
        </w:rPr>
        <w:t>a</w:t>
      </w:r>
      <w:proofErr w:type="gramEnd"/>
      <w:r w:rsidRPr="00EC01A0">
        <w:rPr>
          <w:rFonts w:ascii="Arial" w:hAnsi="Arial" w:cs="Arial"/>
          <w:kern w:val="0"/>
        </w:rPr>
        <w:t xml:space="preserve"> atmosferei este de</w:t>
      </w:r>
    </w:p>
    <w:p w14:paraId="05E712C7" w14:textId="77777777" w:rsidR="00EC01A0" w:rsidRPr="00EC01A0" w:rsidRDefault="00EC01A0" w:rsidP="005648D6">
      <w:pPr>
        <w:autoSpaceDE w:val="0"/>
        <w:autoSpaceDN w:val="0"/>
        <w:adjustRightInd w:val="0"/>
        <w:spacing w:after="0" w:line="240" w:lineRule="auto"/>
        <w:jc w:val="both"/>
        <w:rPr>
          <w:rFonts w:ascii="Arial" w:hAnsi="Arial" w:cs="Arial"/>
          <w:kern w:val="0"/>
        </w:rPr>
      </w:pPr>
      <w:r w:rsidRPr="00EC01A0">
        <w:rPr>
          <w:rFonts w:ascii="Arial" w:hAnsi="Arial" w:cs="Arial"/>
          <w:kern w:val="0"/>
        </w:rPr>
        <w:t>aproximativ 1,36 kW/m2. Întrucât orbita Pământului în jurul Soarelui este una eliptică, distanța</w:t>
      </w:r>
    </w:p>
    <w:p w14:paraId="0CC820A2" w14:textId="77777777" w:rsidR="00EC01A0" w:rsidRPr="00E959C2" w:rsidRDefault="00EC01A0" w:rsidP="00B35E2E">
      <w:pPr>
        <w:autoSpaceDE w:val="0"/>
        <w:autoSpaceDN w:val="0"/>
        <w:adjustRightInd w:val="0"/>
        <w:spacing w:after="0" w:line="240" w:lineRule="auto"/>
        <w:ind w:firstLine="567"/>
        <w:jc w:val="both"/>
        <w:rPr>
          <w:rFonts w:ascii="Arial" w:hAnsi="Arial" w:cs="Arial"/>
          <w:kern w:val="0"/>
          <w:lang w:val="it-IT"/>
        </w:rPr>
      </w:pPr>
      <w:r w:rsidRPr="00E959C2">
        <w:rPr>
          <w:rFonts w:ascii="Arial" w:hAnsi="Arial" w:cs="Arial"/>
          <w:kern w:val="0"/>
          <w:lang w:val="it-IT"/>
        </w:rPr>
        <w:t>dintre cele două corpuri cerești variază cu ± 3,4% pe parcursul unui an (rotație completă a</w:t>
      </w:r>
    </w:p>
    <w:p w14:paraId="74988D23" w14:textId="77777777" w:rsidR="00EC01A0" w:rsidRPr="00E959C2" w:rsidRDefault="00EC01A0" w:rsidP="00B35E2E">
      <w:pPr>
        <w:autoSpaceDE w:val="0"/>
        <w:autoSpaceDN w:val="0"/>
        <w:adjustRightInd w:val="0"/>
        <w:spacing w:after="0" w:line="240" w:lineRule="auto"/>
        <w:ind w:firstLine="567"/>
        <w:jc w:val="both"/>
        <w:rPr>
          <w:rFonts w:ascii="Arial" w:hAnsi="Arial" w:cs="Arial"/>
          <w:kern w:val="0"/>
          <w:lang w:val="it-IT"/>
        </w:rPr>
      </w:pPr>
      <w:r w:rsidRPr="00E959C2">
        <w:rPr>
          <w:rFonts w:ascii="Arial" w:hAnsi="Arial" w:cs="Arial"/>
          <w:kern w:val="0"/>
          <w:lang w:val="it-IT"/>
        </w:rPr>
        <w:t>Pământului în jurul Soarelui). Iradianța solară ce lovește continuu atmosfera Pământului este</w:t>
      </w:r>
    </w:p>
    <w:p w14:paraId="1B6B70F4" w14:textId="77777777" w:rsidR="00EC01A0" w:rsidRPr="00E959C2" w:rsidRDefault="00EC01A0" w:rsidP="00B35E2E">
      <w:pPr>
        <w:autoSpaceDE w:val="0"/>
        <w:autoSpaceDN w:val="0"/>
        <w:adjustRightInd w:val="0"/>
        <w:spacing w:after="0" w:line="240" w:lineRule="auto"/>
        <w:ind w:firstLine="567"/>
        <w:jc w:val="both"/>
        <w:rPr>
          <w:rFonts w:ascii="Arial" w:hAnsi="Arial" w:cs="Arial"/>
          <w:kern w:val="0"/>
          <w:lang w:val="it-IT"/>
        </w:rPr>
      </w:pPr>
      <w:r w:rsidRPr="00E959C2">
        <w:rPr>
          <w:rFonts w:ascii="Arial" w:hAnsi="Arial" w:cs="Arial"/>
          <w:kern w:val="0"/>
          <w:lang w:val="it-IT"/>
        </w:rPr>
        <w:t>de aproximativ 1,75 x 105 TW. Considerând o rată de transfer de 60% prin atmosfera</w:t>
      </w:r>
    </w:p>
    <w:p w14:paraId="03D8F039" w14:textId="77777777" w:rsidR="00EC01A0" w:rsidRPr="00E959C2" w:rsidRDefault="00EC01A0" w:rsidP="00B35E2E">
      <w:pPr>
        <w:autoSpaceDE w:val="0"/>
        <w:autoSpaceDN w:val="0"/>
        <w:adjustRightInd w:val="0"/>
        <w:spacing w:after="0" w:line="240" w:lineRule="auto"/>
        <w:ind w:firstLine="567"/>
        <w:jc w:val="both"/>
        <w:rPr>
          <w:rFonts w:ascii="Arial" w:hAnsi="Arial" w:cs="Arial"/>
          <w:kern w:val="0"/>
          <w:lang w:val="it-IT"/>
        </w:rPr>
      </w:pPr>
      <w:r w:rsidRPr="00E959C2">
        <w:rPr>
          <w:rFonts w:ascii="Arial" w:hAnsi="Arial" w:cs="Arial"/>
          <w:kern w:val="0"/>
          <w:lang w:val="it-IT"/>
        </w:rPr>
        <w:t>Pământului, 1,05 x 105 TW lovesc continuu suprafața Pământului. Prin comparație, necesarul</w:t>
      </w:r>
    </w:p>
    <w:p w14:paraId="34847B4C" w14:textId="77777777" w:rsidR="00EC01A0" w:rsidRPr="00E959C2" w:rsidRDefault="00EC01A0" w:rsidP="00B35E2E">
      <w:pPr>
        <w:autoSpaceDE w:val="0"/>
        <w:autoSpaceDN w:val="0"/>
        <w:adjustRightInd w:val="0"/>
        <w:spacing w:after="0" w:line="240" w:lineRule="auto"/>
        <w:ind w:firstLine="567"/>
        <w:jc w:val="both"/>
        <w:rPr>
          <w:rFonts w:ascii="Arial" w:hAnsi="Arial" w:cs="Arial"/>
          <w:kern w:val="0"/>
          <w:lang w:val="it-IT"/>
        </w:rPr>
      </w:pPr>
      <w:r w:rsidRPr="00E959C2">
        <w:rPr>
          <w:rFonts w:ascii="Arial" w:hAnsi="Arial" w:cs="Arial"/>
          <w:kern w:val="0"/>
          <w:lang w:val="it-IT"/>
        </w:rPr>
        <w:t>anual de energie electrică la nivel mondial, în anul 2018 a fost cca. 22.500 TWh (cu o producție</w:t>
      </w:r>
    </w:p>
    <w:p w14:paraId="2D1AA8FB" w14:textId="597ADC1D" w:rsidR="00EC01A0" w:rsidRPr="00E959C2" w:rsidRDefault="00EC01A0" w:rsidP="00B35E2E">
      <w:pPr>
        <w:autoSpaceDE w:val="0"/>
        <w:autoSpaceDN w:val="0"/>
        <w:adjustRightInd w:val="0"/>
        <w:spacing w:after="0" w:line="240" w:lineRule="auto"/>
        <w:ind w:firstLine="567"/>
        <w:jc w:val="both"/>
        <w:rPr>
          <w:rFonts w:ascii="Arial" w:hAnsi="Arial" w:cs="Arial"/>
          <w:kern w:val="0"/>
          <w:lang w:val="it-IT"/>
        </w:rPr>
      </w:pPr>
      <w:r w:rsidRPr="00E959C2">
        <w:rPr>
          <w:rFonts w:ascii="Arial" w:hAnsi="Arial" w:cs="Arial"/>
          <w:kern w:val="0"/>
          <w:lang w:val="it-IT"/>
        </w:rPr>
        <w:t>estimată de 26.700 TWh).</w:t>
      </w:r>
    </w:p>
    <w:p w14:paraId="056F10E4" w14:textId="45EAEDA7" w:rsidR="00CE771E" w:rsidRPr="00E959C2" w:rsidRDefault="00CE771E" w:rsidP="00B35E2E">
      <w:pPr>
        <w:autoSpaceDE w:val="0"/>
        <w:autoSpaceDN w:val="0"/>
        <w:adjustRightInd w:val="0"/>
        <w:spacing w:after="0" w:line="240" w:lineRule="auto"/>
        <w:ind w:firstLine="567"/>
        <w:jc w:val="both"/>
        <w:rPr>
          <w:rFonts w:ascii="Arial" w:hAnsi="Arial" w:cs="Arial"/>
          <w:kern w:val="0"/>
          <w:lang w:val="it-IT"/>
        </w:rPr>
      </w:pPr>
      <w:r w:rsidRPr="00E959C2">
        <w:rPr>
          <w:rFonts w:ascii="Arial" w:hAnsi="Arial" w:cs="Arial"/>
          <w:kern w:val="0"/>
          <w:lang w:val="it-IT"/>
        </w:rPr>
        <w:t>Există mai multe tipuri de iradiere în funcție de caracteristicile și originea lor. Vom analiza fiecare dintre ele pas cu pas:</w:t>
      </w:r>
    </w:p>
    <w:p w14:paraId="18FAC965" w14:textId="77777777" w:rsidR="00CE771E" w:rsidRPr="005B7EFF" w:rsidRDefault="00CE771E" w:rsidP="00B35E2E">
      <w:pPr>
        <w:autoSpaceDE w:val="0"/>
        <w:autoSpaceDN w:val="0"/>
        <w:adjustRightInd w:val="0"/>
        <w:spacing w:after="0" w:line="240" w:lineRule="auto"/>
        <w:ind w:firstLine="567"/>
        <w:jc w:val="both"/>
        <w:rPr>
          <w:rFonts w:ascii="Arial" w:hAnsi="Arial" w:cs="Arial"/>
          <w:kern w:val="0"/>
          <w:lang w:val="pt-PT"/>
        </w:rPr>
      </w:pPr>
      <w:r w:rsidRPr="00CE771E">
        <w:rPr>
          <w:rFonts w:ascii="Arial" w:hAnsi="Arial" w:cs="Arial"/>
          <w:kern w:val="0"/>
        </w:rPr>
        <w:t></w:t>
      </w:r>
      <w:r w:rsidRPr="00E959C2">
        <w:rPr>
          <w:rFonts w:ascii="Arial" w:hAnsi="Arial" w:cs="Arial"/>
          <w:kern w:val="0"/>
          <w:lang w:val="it-IT"/>
        </w:rPr>
        <w:t xml:space="preserve"> Iradierea solară totală: acea măsurătoare care cuprinde toate lungimile de undă pe unitate de care ar afecta atmosfera superioară a planetei noastre. </w:t>
      </w:r>
      <w:r w:rsidRPr="00CE771E">
        <w:rPr>
          <w:rFonts w:ascii="Arial" w:hAnsi="Arial" w:cs="Arial"/>
          <w:kern w:val="0"/>
          <w:lang w:val="pt-PT"/>
        </w:rPr>
        <w:t>Se măsoară de obicei</w:t>
      </w:r>
      <w:r w:rsidRPr="005B7EFF">
        <w:rPr>
          <w:rFonts w:ascii="Arial" w:hAnsi="Arial" w:cs="Arial"/>
          <w:kern w:val="0"/>
          <w:lang w:val="pt-PT"/>
        </w:rPr>
        <w:t xml:space="preserve"> </w:t>
      </w:r>
      <w:r w:rsidRPr="00CE771E">
        <w:rPr>
          <w:rFonts w:ascii="Arial" w:hAnsi="Arial" w:cs="Arial"/>
          <w:kern w:val="0"/>
          <w:lang w:val="pt-PT"/>
        </w:rPr>
        <w:t>perpendicular pe lumina soarelui care intră în atmosferă.</w:t>
      </w:r>
    </w:p>
    <w:p w14:paraId="0C5BA8E5" w14:textId="77777777" w:rsidR="00CE771E" w:rsidRPr="005B7EFF" w:rsidRDefault="00CE771E" w:rsidP="00B35E2E">
      <w:pPr>
        <w:autoSpaceDE w:val="0"/>
        <w:autoSpaceDN w:val="0"/>
        <w:adjustRightInd w:val="0"/>
        <w:spacing w:after="0" w:line="240" w:lineRule="auto"/>
        <w:ind w:firstLine="567"/>
        <w:jc w:val="both"/>
        <w:rPr>
          <w:rFonts w:ascii="Arial" w:hAnsi="Arial" w:cs="Arial"/>
          <w:kern w:val="0"/>
          <w:lang w:val="pt-PT"/>
        </w:rPr>
      </w:pPr>
      <w:r w:rsidRPr="00CE771E">
        <w:rPr>
          <w:rFonts w:ascii="Arial" w:hAnsi="Arial" w:cs="Arial"/>
          <w:kern w:val="0"/>
        </w:rPr>
        <w:t></w:t>
      </w:r>
      <w:r w:rsidRPr="00CE771E">
        <w:rPr>
          <w:rFonts w:ascii="Arial" w:hAnsi="Arial" w:cs="Arial"/>
          <w:kern w:val="0"/>
          <w:lang w:val="pt-PT"/>
        </w:rPr>
        <w:t xml:space="preserve"> Iradiere normală directă: este cel care măsoară suprafața pământului într-o anumită</w:t>
      </w:r>
      <w:r w:rsidRPr="005B7EFF">
        <w:rPr>
          <w:rFonts w:ascii="Arial" w:hAnsi="Arial" w:cs="Arial"/>
          <w:kern w:val="0"/>
          <w:lang w:val="pt-PT"/>
        </w:rPr>
        <w:t xml:space="preserve"> </w:t>
      </w:r>
      <w:r w:rsidRPr="00CE771E">
        <w:rPr>
          <w:rFonts w:ascii="Arial" w:hAnsi="Arial" w:cs="Arial"/>
          <w:kern w:val="0"/>
          <w:lang w:val="pt-PT"/>
        </w:rPr>
        <w:t>locație. Pentru aceasta, un element este utilizat pe suprafața plasată perpendicular pe</w:t>
      </w:r>
      <w:r w:rsidRPr="005B7EFF">
        <w:rPr>
          <w:rFonts w:ascii="Arial" w:hAnsi="Arial" w:cs="Arial"/>
          <w:kern w:val="0"/>
          <w:lang w:val="pt-PT"/>
        </w:rPr>
        <w:t xml:space="preserve"> </w:t>
      </w:r>
      <w:r w:rsidRPr="00CE771E">
        <w:rPr>
          <w:rFonts w:ascii="Arial" w:hAnsi="Arial" w:cs="Arial"/>
          <w:kern w:val="0"/>
          <w:lang w:val="pt-PT"/>
        </w:rPr>
        <w:t>soare. Iradianța</w:t>
      </w:r>
      <w:r w:rsidRPr="005B7EFF">
        <w:rPr>
          <w:rFonts w:ascii="Arial" w:hAnsi="Arial" w:cs="Arial"/>
          <w:kern w:val="0"/>
          <w:lang w:val="pt-PT"/>
        </w:rPr>
        <w:t xml:space="preserve"> </w:t>
      </w:r>
      <w:r w:rsidRPr="00CE771E">
        <w:rPr>
          <w:rFonts w:ascii="Arial" w:hAnsi="Arial" w:cs="Arial"/>
          <w:kern w:val="0"/>
          <w:lang w:val="pt-PT"/>
        </w:rPr>
        <w:t>directă totală va fi egală cu iradianța extraterestră de deasupra</w:t>
      </w:r>
      <w:r w:rsidRPr="005B7EFF">
        <w:rPr>
          <w:rFonts w:ascii="Arial" w:hAnsi="Arial" w:cs="Arial"/>
          <w:kern w:val="0"/>
          <w:lang w:val="pt-PT"/>
        </w:rPr>
        <w:t xml:space="preserve"> </w:t>
      </w:r>
      <w:r w:rsidRPr="00CE771E">
        <w:rPr>
          <w:rFonts w:ascii="Arial" w:hAnsi="Arial" w:cs="Arial"/>
          <w:kern w:val="0"/>
          <w:lang w:val="pt-PT"/>
        </w:rPr>
        <w:t>atmosferei, minus pierderile atmosferice datorate absorbției și împrăștierii luminii de</w:t>
      </w:r>
      <w:r w:rsidRPr="005B7EFF">
        <w:rPr>
          <w:rFonts w:ascii="Arial" w:hAnsi="Arial" w:cs="Arial"/>
          <w:kern w:val="0"/>
          <w:lang w:val="pt-PT"/>
        </w:rPr>
        <w:t xml:space="preserve"> </w:t>
      </w:r>
      <w:r w:rsidRPr="00CE771E">
        <w:rPr>
          <w:rFonts w:ascii="Arial" w:hAnsi="Arial" w:cs="Arial"/>
          <w:kern w:val="0"/>
          <w:lang w:val="pt-PT"/>
        </w:rPr>
        <w:t>către vânt și nori. Aceste pierderi pot fi mărite sau reduse, în funcție de ora din zi,</w:t>
      </w:r>
      <w:r w:rsidRPr="005B7EFF">
        <w:rPr>
          <w:rFonts w:ascii="Arial" w:hAnsi="Arial" w:cs="Arial"/>
          <w:kern w:val="0"/>
          <w:lang w:val="pt-PT"/>
        </w:rPr>
        <w:t xml:space="preserve"> </w:t>
      </w:r>
      <w:r w:rsidRPr="00CE771E">
        <w:rPr>
          <w:rFonts w:ascii="Arial" w:hAnsi="Arial" w:cs="Arial"/>
          <w:kern w:val="0"/>
          <w:lang w:val="pt-PT"/>
        </w:rPr>
        <w:t>latitudine, acoperirea norilor, conținutul de umiditate, printre altele.</w:t>
      </w:r>
    </w:p>
    <w:p w14:paraId="0486FFAD" w14:textId="278C436E" w:rsidR="00CE771E" w:rsidRPr="00CE771E" w:rsidRDefault="00CE771E" w:rsidP="00B35E2E">
      <w:pPr>
        <w:autoSpaceDE w:val="0"/>
        <w:autoSpaceDN w:val="0"/>
        <w:adjustRightInd w:val="0"/>
        <w:spacing w:after="0" w:line="240" w:lineRule="auto"/>
        <w:ind w:firstLine="567"/>
        <w:jc w:val="both"/>
        <w:rPr>
          <w:rFonts w:ascii="Arial" w:hAnsi="Arial" w:cs="Arial"/>
          <w:kern w:val="0"/>
          <w:lang w:val="pt-PT"/>
        </w:rPr>
      </w:pPr>
      <w:r w:rsidRPr="00CE771E">
        <w:rPr>
          <w:rFonts w:ascii="Arial" w:hAnsi="Arial" w:cs="Arial"/>
          <w:kern w:val="0"/>
        </w:rPr>
        <w:t></w:t>
      </w:r>
      <w:r w:rsidRPr="00CE771E">
        <w:rPr>
          <w:rFonts w:ascii="Arial" w:hAnsi="Arial" w:cs="Arial"/>
          <w:kern w:val="0"/>
          <w:lang w:val="pt-PT"/>
        </w:rPr>
        <w:t xml:space="preserve"> Iradianță orizontală difuză: este cunoscut și sub numele de radiație difuză a cerului.</w:t>
      </w:r>
      <w:r w:rsidRPr="005B7EFF">
        <w:rPr>
          <w:rFonts w:ascii="Arial" w:hAnsi="Arial" w:cs="Arial"/>
          <w:kern w:val="0"/>
          <w:lang w:val="pt-PT"/>
        </w:rPr>
        <w:t xml:space="preserve"> </w:t>
      </w:r>
      <w:r w:rsidRPr="00CE771E">
        <w:rPr>
          <w:rFonts w:ascii="Arial" w:hAnsi="Arial" w:cs="Arial"/>
          <w:kern w:val="0"/>
          <w:lang w:val="pt-PT"/>
        </w:rPr>
        <w:t>Aceasta</w:t>
      </w:r>
      <w:r w:rsidRPr="005B7EFF">
        <w:rPr>
          <w:rFonts w:ascii="Arial" w:hAnsi="Arial" w:cs="Arial"/>
          <w:kern w:val="0"/>
          <w:lang w:val="pt-PT"/>
        </w:rPr>
        <w:t xml:space="preserve"> </w:t>
      </w:r>
      <w:r w:rsidRPr="00CE771E">
        <w:rPr>
          <w:rFonts w:ascii="Arial" w:hAnsi="Arial" w:cs="Arial"/>
          <w:kern w:val="0"/>
          <w:lang w:val="pt-PT"/>
        </w:rPr>
        <w:t>este radiația în care radiația luminii împrăștiate prin atmosferă ajunge la</w:t>
      </w:r>
      <w:r w:rsidRPr="005B7EFF">
        <w:rPr>
          <w:rFonts w:ascii="Arial" w:hAnsi="Arial" w:cs="Arial"/>
          <w:kern w:val="0"/>
          <w:lang w:val="pt-PT"/>
        </w:rPr>
        <w:t xml:space="preserve"> </w:t>
      </w:r>
      <w:r w:rsidRPr="00CE771E">
        <w:rPr>
          <w:rFonts w:ascii="Arial" w:hAnsi="Arial" w:cs="Arial"/>
          <w:kern w:val="0"/>
          <w:lang w:val="pt-PT"/>
        </w:rPr>
        <w:t>suprafața pământului. Această cantitate poate fi măsurată pe o suprafață orizontală cu</w:t>
      </w:r>
      <w:r w:rsidRPr="005B7EFF">
        <w:rPr>
          <w:rFonts w:ascii="Arial" w:hAnsi="Arial" w:cs="Arial"/>
          <w:kern w:val="0"/>
          <w:lang w:val="pt-PT"/>
        </w:rPr>
        <w:t xml:space="preserve"> </w:t>
      </w:r>
      <w:r w:rsidRPr="00CE771E">
        <w:rPr>
          <w:rFonts w:ascii="Arial" w:hAnsi="Arial" w:cs="Arial"/>
          <w:kern w:val="0"/>
          <w:lang w:val="pt-PT"/>
        </w:rPr>
        <w:t>radiații provenind din toate punctele cerului. Dacă atmosfera nu ar exista, nu ar exista</w:t>
      </w:r>
      <w:r w:rsidRPr="005B7EFF">
        <w:rPr>
          <w:rFonts w:ascii="Arial" w:hAnsi="Arial" w:cs="Arial"/>
          <w:kern w:val="0"/>
          <w:lang w:val="pt-PT"/>
        </w:rPr>
        <w:t xml:space="preserve"> </w:t>
      </w:r>
      <w:r w:rsidRPr="00CE771E">
        <w:rPr>
          <w:rFonts w:ascii="Arial" w:hAnsi="Arial" w:cs="Arial"/>
          <w:kern w:val="0"/>
          <w:lang w:val="pt-PT"/>
        </w:rPr>
        <w:t>radiații orizontale difuze.</w:t>
      </w:r>
    </w:p>
    <w:p w14:paraId="4A0B4EB6" w14:textId="77777777" w:rsidR="00CE771E" w:rsidRPr="00CE771E" w:rsidRDefault="00CE771E" w:rsidP="00B35E2E">
      <w:pPr>
        <w:autoSpaceDE w:val="0"/>
        <w:autoSpaceDN w:val="0"/>
        <w:adjustRightInd w:val="0"/>
        <w:spacing w:after="0" w:line="240" w:lineRule="auto"/>
        <w:ind w:firstLine="567"/>
        <w:jc w:val="both"/>
        <w:rPr>
          <w:rFonts w:ascii="Arial" w:hAnsi="Arial" w:cs="Arial"/>
          <w:kern w:val="0"/>
          <w:lang w:val="pt-PT"/>
        </w:rPr>
      </w:pPr>
      <w:r w:rsidRPr="00CE771E">
        <w:rPr>
          <w:rFonts w:ascii="Arial" w:hAnsi="Arial" w:cs="Arial"/>
          <w:kern w:val="0"/>
        </w:rPr>
        <w:t></w:t>
      </w:r>
      <w:r w:rsidRPr="00CE771E">
        <w:rPr>
          <w:rFonts w:ascii="Arial" w:hAnsi="Arial" w:cs="Arial"/>
          <w:kern w:val="0"/>
          <w:lang w:val="pt-PT"/>
        </w:rPr>
        <w:t xml:space="preserve"> Iradianța orizontală globală: În cele din urmă, acest tip de iradiere este ceea ce măsoară</w:t>
      </w:r>
    </w:p>
    <w:p w14:paraId="2ED7852B" w14:textId="77777777" w:rsidR="00CE771E" w:rsidRPr="00CE771E" w:rsidRDefault="00CE771E" w:rsidP="00B35E2E">
      <w:pPr>
        <w:tabs>
          <w:tab w:val="left" w:pos="284"/>
        </w:tabs>
        <w:autoSpaceDE w:val="0"/>
        <w:autoSpaceDN w:val="0"/>
        <w:adjustRightInd w:val="0"/>
        <w:spacing w:after="0" w:line="240" w:lineRule="auto"/>
        <w:ind w:left="-567" w:firstLine="567"/>
        <w:jc w:val="both"/>
        <w:rPr>
          <w:rFonts w:ascii="Arial" w:hAnsi="Arial" w:cs="Arial"/>
          <w:kern w:val="0"/>
          <w:lang w:val="pt-PT"/>
        </w:rPr>
      </w:pPr>
      <w:r w:rsidRPr="00CE771E">
        <w:rPr>
          <w:rFonts w:ascii="Arial" w:hAnsi="Arial" w:cs="Arial"/>
          <w:kern w:val="0"/>
          <w:lang w:val="pt-PT"/>
        </w:rPr>
        <w:t>radiația totală a soarelui pe o suprafață orizontală de pe pământ. Este considerat ca suma</w:t>
      </w:r>
    </w:p>
    <w:p w14:paraId="399B72EC" w14:textId="1D1C8F6D" w:rsidR="00CE771E" w:rsidRPr="005B7EFF" w:rsidRDefault="00CE771E" w:rsidP="00B35E2E">
      <w:pPr>
        <w:tabs>
          <w:tab w:val="left" w:pos="284"/>
        </w:tabs>
        <w:autoSpaceDE w:val="0"/>
        <w:autoSpaceDN w:val="0"/>
        <w:adjustRightInd w:val="0"/>
        <w:spacing w:after="0" w:line="240" w:lineRule="auto"/>
        <w:ind w:left="-567" w:firstLine="567"/>
        <w:jc w:val="both"/>
        <w:rPr>
          <w:rFonts w:ascii="Arial" w:hAnsi="Arial" w:cs="Arial"/>
          <w:kern w:val="0"/>
          <w:lang w:val="pt-PT"/>
        </w:rPr>
      </w:pPr>
      <w:r w:rsidRPr="005B7EFF">
        <w:rPr>
          <w:rFonts w:ascii="Arial" w:hAnsi="Arial" w:cs="Arial"/>
          <w:kern w:val="0"/>
          <w:lang w:val="pt-PT"/>
        </w:rPr>
        <w:t>iradianței directe și a iradianței orizontale difuze.</w:t>
      </w:r>
    </w:p>
    <w:p w14:paraId="7A0600E7" w14:textId="6DE0659D" w:rsidR="00CE771E" w:rsidRPr="00CE771E" w:rsidRDefault="00CE771E" w:rsidP="00B35E2E">
      <w:pPr>
        <w:autoSpaceDE w:val="0"/>
        <w:autoSpaceDN w:val="0"/>
        <w:adjustRightInd w:val="0"/>
        <w:spacing w:after="0" w:line="240" w:lineRule="auto"/>
        <w:ind w:firstLine="567"/>
        <w:jc w:val="both"/>
        <w:rPr>
          <w:rFonts w:ascii="Arial" w:hAnsi="Arial" w:cs="Arial"/>
          <w:kern w:val="0"/>
          <w:lang w:val="pt-PT"/>
        </w:rPr>
      </w:pPr>
      <w:r w:rsidRPr="00CE771E">
        <w:rPr>
          <w:rFonts w:ascii="Arial" w:hAnsi="Arial" w:cs="Arial"/>
          <w:kern w:val="0"/>
          <w:lang w:val="pt-PT"/>
        </w:rPr>
        <w:t>Din punct de vedere al potențialului solar, România se află situată într-o zonă bună,</w:t>
      </w:r>
      <w:r w:rsidRPr="005B7EFF">
        <w:rPr>
          <w:rFonts w:ascii="Arial" w:hAnsi="Arial" w:cs="Arial"/>
          <w:kern w:val="0"/>
          <w:lang w:val="pt-PT"/>
        </w:rPr>
        <w:t xml:space="preserve"> </w:t>
      </w:r>
      <w:r w:rsidRPr="00CE771E">
        <w:rPr>
          <w:rFonts w:ascii="Arial" w:hAnsi="Arial" w:cs="Arial"/>
          <w:kern w:val="0"/>
          <w:lang w:val="pt-PT"/>
        </w:rPr>
        <w:t>înregistrând un număr de 210 zile însorite pe an și o radianță de 1.000 – 1.250 kwh/m2/an cu o</w:t>
      </w:r>
    </w:p>
    <w:p w14:paraId="63239305" w14:textId="6C68873E" w:rsidR="00CE771E" w:rsidRPr="00E959C2" w:rsidRDefault="00CE771E" w:rsidP="00B35E2E">
      <w:pPr>
        <w:autoSpaceDE w:val="0"/>
        <w:autoSpaceDN w:val="0"/>
        <w:adjustRightInd w:val="0"/>
        <w:spacing w:after="0" w:line="240" w:lineRule="auto"/>
        <w:ind w:firstLine="567"/>
        <w:jc w:val="both"/>
        <w:rPr>
          <w:rFonts w:ascii="Arial" w:hAnsi="Arial" w:cs="Arial"/>
          <w:kern w:val="0"/>
          <w:lang w:val="pt-PT"/>
        </w:rPr>
      </w:pPr>
      <w:r w:rsidRPr="00E959C2">
        <w:rPr>
          <w:rFonts w:ascii="Arial" w:hAnsi="Arial" w:cs="Arial"/>
          <w:kern w:val="0"/>
          <w:lang w:val="pt-PT"/>
        </w:rPr>
        <w:t>valoare tehnic fezabilă de 600 – 800 kWh/m2/an. Cele mai importante regiuni solare din România sunt amplasate în Nordul Dogrobei și în Oltenia, cu o valoare medie a radianței de 1.600 kWh/m2/an</w:t>
      </w:r>
    </w:p>
    <w:p w14:paraId="3D193468" w14:textId="0A0F3DB9" w:rsidR="00421674" w:rsidRPr="005B7EFF" w:rsidRDefault="00CE771E"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3781F840" wp14:editId="6D1059F5">
            <wp:extent cx="3295650" cy="320058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01300" cy="3206070"/>
                    </a:xfrm>
                    <a:prstGeom prst="rect">
                      <a:avLst/>
                    </a:prstGeom>
                    <a:noFill/>
                    <a:ln>
                      <a:noFill/>
                    </a:ln>
                  </pic:spPr>
                </pic:pic>
              </a:graphicData>
            </a:graphic>
          </wp:inline>
        </w:drawing>
      </w:r>
    </w:p>
    <w:p w14:paraId="0C9387BF" w14:textId="77777777" w:rsidR="00CE771E" w:rsidRPr="005B7EFF" w:rsidRDefault="00CE771E" w:rsidP="005648D6">
      <w:pPr>
        <w:autoSpaceDE w:val="0"/>
        <w:autoSpaceDN w:val="0"/>
        <w:adjustRightInd w:val="0"/>
        <w:spacing w:after="0" w:line="240" w:lineRule="auto"/>
        <w:jc w:val="both"/>
        <w:rPr>
          <w:rFonts w:ascii="Arial" w:hAnsi="Arial" w:cs="Arial"/>
          <w:kern w:val="0"/>
          <w:lang w:val="it-IT"/>
        </w:rPr>
      </w:pPr>
    </w:p>
    <w:p w14:paraId="432D43BF" w14:textId="48C36F59" w:rsidR="00CE771E" w:rsidRPr="005B7EFF" w:rsidRDefault="00CE771E"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2767728F" wp14:editId="2EF9F2F4">
            <wp:extent cx="6162675" cy="24669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62675" cy="2466975"/>
                    </a:xfrm>
                    <a:prstGeom prst="rect">
                      <a:avLst/>
                    </a:prstGeom>
                    <a:noFill/>
                    <a:ln>
                      <a:noFill/>
                    </a:ln>
                  </pic:spPr>
                </pic:pic>
              </a:graphicData>
            </a:graphic>
          </wp:inline>
        </w:drawing>
      </w:r>
    </w:p>
    <w:p w14:paraId="22FC6A0B" w14:textId="77777777" w:rsidR="00CE771E" w:rsidRPr="00CE771E" w:rsidRDefault="00CE771E" w:rsidP="005648D6">
      <w:pPr>
        <w:spacing w:after="0"/>
        <w:ind w:firstLine="720"/>
        <w:jc w:val="both"/>
        <w:rPr>
          <w:rFonts w:ascii="Arial" w:hAnsi="Arial" w:cs="Arial"/>
          <w:bCs/>
          <w:lang w:val="it-IT"/>
        </w:rPr>
      </w:pPr>
      <w:r w:rsidRPr="00CE771E">
        <w:rPr>
          <w:rFonts w:ascii="Cambria Math" w:hAnsi="Cambria Math" w:cs="Cambria Math"/>
          <w:bCs/>
        </w:rPr>
        <w:t>𝐶𝑝</w:t>
      </w:r>
      <w:r w:rsidRPr="00CE771E">
        <w:rPr>
          <w:rFonts w:ascii="Arial" w:hAnsi="Arial" w:cs="Arial"/>
          <w:bCs/>
          <w:lang w:val="it-IT"/>
        </w:rPr>
        <w:t xml:space="preserve"> [−] – coeficientul de performanță al sistemului PV.</w:t>
      </w:r>
    </w:p>
    <w:p w14:paraId="487CE12B" w14:textId="77777777" w:rsidR="00CE771E" w:rsidRPr="00CE771E" w:rsidRDefault="00CE771E" w:rsidP="005648D6">
      <w:pPr>
        <w:spacing w:after="0"/>
        <w:ind w:firstLine="720"/>
        <w:jc w:val="both"/>
        <w:rPr>
          <w:rFonts w:ascii="Arial" w:hAnsi="Arial" w:cs="Arial"/>
          <w:bCs/>
          <w:lang w:val="it-IT"/>
        </w:rPr>
      </w:pPr>
      <w:r w:rsidRPr="00CE771E">
        <w:rPr>
          <w:rFonts w:ascii="Arial" w:hAnsi="Arial" w:cs="Arial"/>
          <w:bCs/>
          <w:lang w:val="it-IT"/>
        </w:rPr>
        <w:t>Coeficientul de performanță este un indicator calitativ extrem de important pentru sistemele PV, întrucât acesta oferă informații referitoare la performanțele sistemului, indiferent de orientare, înclinare ori iradianță. Coeficientul de performanță include toate pierderile de putere și energie ce apar la nivelul sistemului PV, dintre care cele mai importante sunt:</w:t>
      </w:r>
    </w:p>
    <w:p w14:paraId="79D6F8CC" w14:textId="77777777" w:rsidR="00CE771E" w:rsidRPr="00CE771E" w:rsidRDefault="00CE771E" w:rsidP="005648D6">
      <w:pPr>
        <w:spacing w:after="0"/>
        <w:ind w:firstLine="720"/>
        <w:jc w:val="both"/>
        <w:rPr>
          <w:rFonts w:ascii="Arial" w:hAnsi="Arial" w:cs="Arial"/>
          <w:bCs/>
          <w:lang w:val="it-IT"/>
        </w:rPr>
      </w:pPr>
      <w:r w:rsidRPr="00CE771E">
        <w:rPr>
          <w:rFonts w:ascii="Arial" w:hAnsi="Arial" w:cs="Arial"/>
          <w:bCs/>
          <w:lang w:val="it-IT"/>
        </w:rPr>
        <w:t>Pierderi de invertor (</w:t>
      </w:r>
      <w:r w:rsidRPr="00CE771E">
        <w:rPr>
          <w:rFonts w:ascii="Arial" w:hAnsi="Arial" w:cs="Arial"/>
          <w:bCs/>
        </w:rPr>
        <w:t>Δ</w:t>
      </w:r>
      <w:r w:rsidRPr="00CE771E">
        <w:rPr>
          <w:rFonts w:ascii="Arial" w:hAnsi="Arial" w:cs="Arial"/>
          <w:bCs/>
          <w:lang w:val="it-IT"/>
        </w:rPr>
        <w:t>Pinvertor) – între 4% și 10%;</w:t>
      </w:r>
    </w:p>
    <w:p w14:paraId="4713A391" w14:textId="77777777" w:rsidR="00CE771E" w:rsidRPr="00CE771E" w:rsidRDefault="00CE771E" w:rsidP="005648D6">
      <w:pPr>
        <w:spacing w:after="0"/>
        <w:ind w:firstLine="720"/>
        <w:jc w:val="both"/>
        <w:rPr>
          <w:rFonts w:ascii="Arial" w:hAnsi="Arial" w:cs="Arial"/>
          <w:bCs/>
          <w:lang w:val="it-IT"/>
        </w:rPr>
      </w:pPr>
      <w:r w:rsidRPr="00CE771E">
        <w:rPr>
          <w:rFonts w:ascii="Arial" w:hAnsi="Arial" w:cs="Arial"/>
          <w:bCs/>
          <w:lang w:val="it-IT"/>
        </w:rPr>
        <w:t>Pierderi la nivelul celulelor fotoelectrice datorate temperaturii (</w:t>
      </w:r>
      <w:r w:rsidRPr="00CE771E">
        <w:rPr>
          <w:rFonts w:ascii="Arial" w:hAnsi="Arial" w:cs="Arial"/>
          <w:bCs/>
        </w:rPr>
        <w:t>Δ</w:t>
      </w:r>
      <w:r w:rsidRPr="00CE771E">
        <w:rPr>
          <w:rFonts w:ascii="Arial" w:hAnsi="Arial" w:cs="Arial"/>
          <w:bCs/>
          <w:lang w:val="it-IT"/>
        </w:rPr>
        <w:t>Ptemp) – între 5% și 20%;</w:t>
      </w:r>
    </w:p>
    <w:p w14:paraId="5776DC73" w14:textId="77777777" w:rsidR="00CE771E" w:rsidRPr="00CE771E" w:rsidRDefault="00CE771E" w:rsidP="005648D6">
      <w:pPr>
        <w:spacing w:after="0"/>
        <w:ind w:firstLine="720"/>
        <w:jc w:val="both"/>
        <w:rPr>
          <w:rFonts w:ascii="Arial" w:hAnsi="Arial" w:cs="Arial"/>
          <w:bCs/>
          <w:lang w:val="it-IT"/>
        </w:rPr>
      </w:pPr>
      <w:r w:rsidRPr="00CE771E">
        <w:rPr>
          <w:rFonts w:ascii="Arial" w:hAnsi="Arial" w:cs="Arial"/>
          <w:bCs/>
          <w:lang w:val="it-IT"/>
        </w:rPr>
        <w:t>Pierderi în liniile electrice de curent continuu (DC) – (</w:t>
      </w:r>
      <w:r w:rsidRPr="00CE771E">
        <w:rPr>
          <w:rFonts w:ascii="Arial" w:hAnsi="Arial" w:cs="Arial"/>
          <w:bCs/>
        </w:rPr>
        <w:t>Δ</w:t>
      </w:r>
      <w:r w:rsidRPr="00CE771E">
        <w:rPr>
          <w:rFonts w:ascii="Arial" w:hAnsi="Arial" w:cs="Arial"/>
          <w:bCs/>
          <w:lang w:val="it-IT"/>
        </w:rPr>
        <w:t>PDC) – între 1% și 3%;</w:t>
      </w:r>
    </w:p>
    <w:p w14:paraId="05F3FB67" w14:textId="77777777" w:rsidR="00CE771E" w:rsidRPr="00CE771E" w:rsidRDefault="00CE771E" w:rsidP="005648D6">
      <w:pPr>
        <w:spacing w:after="0"/>
        <w:ind w:firstLine="720"/>
        <w:jc w:val="both"/>
        <w:rPr>
          <w:rFonts w:ascii="Arial" w:hAnsi="Arial" w:cs="Arial"/>
          <w:bCs/>
          <w:lang w:val="fr-FR"/>
        </w:rPr>
      </w:pPr>
      <w:r w:rsidRPr="00CE771E">
        <w:rPr>
          <w:rFonts w:ascii="Arial" w:hAnsi="Arial" w:cs="Arial"/>
          <w:bCs/>
          <w:lang w:val="fr-FR"/>
        </w:rPr>
        <w:t>Pierderi în liniile electrice de curent alternativ (AC) – (</w:t>
      </w:r>
      <w:r w:rsidRPr="00CE771E">
        <w:rPr>
          <w:rFonts w:ascii="Arial" w:hAnsi="Arial" w:cs="Arial"/>
          <w:bCs/>
        </w:rPr>
        <w:t>Δ</w:t>
      </w:r>
      <w:r w:rsidRPr="00CE771E">
        <w:rPr>
          <w:rFonts w:ascii="Arial" w:hAnsi="Arial" w:cs="Arial"/>
          <w:bCs/>
          <w:lang w:val="fr-FR"/>
        </w:rPr>
        <w:t>PAC) – între 1% și 3</w:t>
      </w:r>
      <w:proofErr w:type="gramStart"/>
      <w:r w:rsidRPr="00CE771E">
        <w:rPr>
          <w:rFonts w:ascii="Arial" w:hAnsi="Arial" w:cs="Arial"/>
          <w:bCs/>
          <w:lang w:val="fr-FR"/>
        </w:rPr>
        <w:t>%;</w:t>
      </w:r>
      <w:proofErr w:type="gramEnd"/>
    </w:p>
    <w:p w14:paraId="7C0046CD" w14:textId="77777777" w:rsidR="00CE771E" w:rsidRPr="00CE771E" w:rsidRDefault="00CE771E" w:rsidP="005648D6">
      <w:pPr>
        <w:spacing w:after="0"/>
        <w:ind w:firstLine="720"/>
        <w:jc w:val="both"/>
        <w:rPr>
          <w:rFonts w:ascii="Arial" w:hAnsi="Arial" w:cs="Arial"/>
          <w:bCs/>
          <w:lang w:val="fr-FR"/>
        </w:rPr>
      </w:pPr>
      <w:r w:rsidRPr="00CE771E">
        <w:rPr>
          <w:rFonts w:ascii="Arial" w:hAnsi="Arial" w:cs="Arial"/>
          <w:bCs/>
          <w:lang w:val="fr-FR"/>
        </w:rPr>
        <w:t>Pierderi datorate umbririi (</w:t>
      </w:r>
      <w:r w:rsidRPr="00CE771E">
        <w:rPr>
          <w:rFonts w:ascii="Arial" w:hAnsi="Arial" w:cs="Arial"/>
          <w:bCs/>
        </w:rPr>
        <w:t>Δ</w:t>
      </w:r>
      <w:r w:rsidRPr="00CE771E">
        <w:rPr>
          <w:rFonts w:ascii="Arial" w:hAnsi="Arial" w:cs="Arial"/>
          <w:bCs/>
          <w:lang w:val="fr-FR"/>
        </w:rPr>
        <w:t xml:space="preserve">Pumbră) – între 0% și 80%, specifice fiecărei zone geografice în parte, țin seama de gradul de zile </w:t>
      </w:r>
      <w:proofErr w:type="gramStart"/>
      <w:r w:rsidRPr="00CE771E">
        <w:rPr>
          <w:rFonts w:ascii="Arial" w:hAnsi="Arial" w:cs="Arial"/>
          <w:bCs/>
          <w:lang w:val="fr-FR"/>
        </w:rPr>
        <w:t>însorite;</w:t>
      </w:r>
      <w:proofErr w:type="gramEnd"/>
    </w:p>
    <w:p w14:paraId="40B0B302" w14:textId="6900BC71" w:rsidR="00CE771E" w:rsidRPr="00CE771E" w:rsidRDefault="00CE771E" w:rsidP="005648D6">
      <w:pPr>
        <w:spacing w:after="0"/>
        <w:ind w:firstLine="720"/>
        <w:jc w:val="both"/>
        <w:rPr>
          <w:rFonts w:ascii="Arial" w:hAnsi="Arial" w:cs="Arial"/>
          <w:bCs/>
          <w:lang w:val="fr-FR"/>
        </w:rPr>
      </w:pPr>
      <w:r w:rsidRPr="00CE771E">
        <w:rPr>
          <w:rFonts w:ascii="Arial" w:hAnsi="Arial" w:cs="Arial"/>
          <w:bCs/>
          <w:lang w:val="fr-FR"/>
        </w:rPr>
        <w:t>Pierderi datorate funcționării invertoarelor la sarcină scăzută (</w:t>
      </w:r>
      <w:r w:rsidRPr="00CE771E">
        <w:rPr>
          <w:rFonts w:ascii="Arial" w:hAnsi="Arial" w:cs="Arial"/>
          <w:bCs/>
        </w:rPr>
        <w:t>Δ</w:t>
      </w:r>
      <w:proofErr w:type="gramStart"/>
      <w:r w:rsidRPr="00CE771E">
        <w:rPr>
          <w:rFonts w:ascii="Arial" w:hAnsi="Arial" w:cs="Arial"/>
          <w:bCs/>
          <w:lang w:val="fr-FR"/>
        </w:rPr>
        <w:t>Pmin,invertor</w:t>
      </w:r>
      <w:proofErr w:type="gramEnd"/>
      <w:r w:rsidRPr="00CE771E">
        <w:rPr>
          <w:rFonts w:ascii="Arial" w:hAnsi="Arial" w:cs="Arial"/>
          <w:bCs/>
          <w:lang w:val="fr-FR"/>
        </w:rPr>
        <w:t>) – între 3% și 7%; Pierderi datorate prafului, zăpezii, poluării atmosferice, sau a altor condiții climatice ce pot conduce la acoperirea celulelor fotoelectrice cu particule solide de materiale (</w:t>
      </w:r>
      <w:r w:rsidRPr="00CE771E">
        <w:rPr>
          <w:rFonts w:ascii="Arial" w:hAnsi="Arial" w:cs="Arial"/>
          <w:bCs/>
        </w:rPr>
        <w:t>Δ</w:t>
      </w:r>
      <w:r w:rsidRPr="00CE771E">
        <w:rPr>
          <w:rFonts w:ascii="Arial" w:hAnsi="Arial" w:cs="Arial"/>
          <w:bCs/>
          <w:lang w:val="fr-FR"/>
        </w:rPr>
        <w:t>Pacoperire) – cca.</w:t>
      </w:r>
      <w:r w:rsidRPr="005B7EFF">
        <w:rPr>
          <w:rFonts w:ascii="Arial" w:hAnsi="Arial" w:cs="Arial"/>
          <w:bCs/>
          <w:lang w:val="fr-FR"/>
        </w:rPr>
        <w:t xml:space="preserve"> </w:t>
      </w:r>
      <w:r w:rsidRPr="00CE771E">
        <w:rPr>
          <w:rFonts w:ascii="Arial" w:hAnsi="Arial" w:cs="Arial"/>
          <w:bCs/>
          <w:lang w:val="fr-FR"/>
        </w:rPr>
        <w:t>2</w:t>
      </w:r>
      <w:proofErr w:type="gramStart"/>
      <w:r w:rsidRPr="00CE771E">
        <w:rPr>
          <w:rFonts w:ascii="Arial" w:hAnsi="Arial" w:cs="Arial"/>
          <w:bCs/>
          <w:lang w:val="fr-FR"/>
        </w:rPr>
        <w:t>%;</w:t>
      </w:r>
      <w:proofErr w:type="gramEnd"/>
    </w:p>
    <w:p w14:paraId="55D01ECE" w14:textId="77777777" w:rsidR="00CE771E" w:rsidRPr="00CE771E" w:rsidRDefault="00CE771E" w:rsidP="005648D6">
      <w:pPr>
        <w:spacing w:after="0"/>
        <w:ind w:firstLine="720"/>
        <w:jc w:val="both"/>
        <w:rPr>
          <w:rFonts w:ascii="Arial" w:hAnsi="Arial" w:cs="Arial"/>
          <w:bCs/>
          <w:lang w:val="it-IT"/>
        </w:rPr>
      </w:pPr>
      <w:r w:rsidRPr="00CE771E">
        <w:rPr>
          <w:rFonts w:ascii="Arial" w:hAnsi="Arial" w:cs="Arial"/>
          <w:bCs/>
          <w:lang w:val="it-IT"/>
        </w:rPr>
        <w:t>Alte pierderi de putere și energie, necuantificabile.</w:t>
      </w:r>
    </w:p>
    <w:p w14:paraId="2C3A9ED4" w14:textId="77777777" w:rsidR="00CE771E" w:rsidRPr="00CE771E" w:rsidRDefault="00CE771E" w:rsidP="005648D6">
      <w:pPr>
        <w:spacing w:after="0"/>
        <w:ind w:firstLine="720"/>
        <w:jc w:val="both"/>
        <w:rPr>
          <w:rFonts w:ascii="Arial" w:hAnsi="Arial" w:cs="Arial"/>
          <w:bCs/>
          <w:lang w:val="it-IT"/>
        </w:rPr>
      </w:pPr>
      <w:r w:rsidRPr="00CE771E">
        <w:rPr>
          <w:rFonts w:ascii="Arial" w:hAnsi="Arial" w:cs="Arial"/>
          <w:bCs/>
          <w:lang w:val="it-IT"/>
        </w:rPr>
        <w:t>Pentru determinarea producției prognozate de energie electrică se va lua în calcul faptul că puterea nominală a panourilor fotoelectrice propuse este obținută la o iradianță medie de 1 kW/m</w:t>
      </w:r>
      <w:r w:rsidRPr="00CE771E">
        <w:rPr>
          <w:rFonts w:ascii="Arial" w:hAnsi="Arial" w:cs="Arial"/>
          <w:bCs/>
          <w:vertAlign w:val="superscript"/>
          <w:lang w:val="it-IT"/>
        </w:rPr>
        <w:t>2</w:t>
      </w:r>
      <w:r w:rsidRPr="00CE771E">
        <w:rPr>
          <w:rFonts w:ascii="Arial" w:hAnsi="Arial" w:cs="Arial"/>
          <w:bCs/>
          <w:lang w:val="it-IT"/>
        </w:rPr>
        <w:t>, la o temperatură medie ambientală de 20 ˚C. Pentru simplificare s-a neglijat dependența randamentului panourilor de variația temperaturii medie ambientale care, pentru majoritatea panourilor fotoelectrice, are o valoare de -0,4%/ grad Celsius.</w:t>
      </w:r>
    </w:p>
    <w:p w14:paraId="5FEBE442" w14:textId="77777777" w:rsidR="00CE771E" w:rsidRPr="00CE771E" w:rsidRDefault="00CE771E" w:rsidP="005648D6">
      <w:pPr>
        <w:spacing w:after="0"/>
        <w:ind w:firstLine="720"/>
        <w:jc w:val="both"/>
        <w:rPr>
          <w:rFonts w:ascii="Arial" w:hAnsi="Arial" w:cs="Arial"/>
          <w:bCs/>
          <w:lang w:val="it-IT"/>
        </w:rPr>
      </w:pPr>
      <w:r w:rsidRPr="00CE771E">
        <w:rPr>
          <w:rFonts w:ascii="Arial" w:hAnsi="Arial" w:cs="Arial"/>
          <w:bCs/>
          <w:lang w:val="it-IT"/>
        </w:rPr>
        <w:t>Din imaginea de mai sus se observă faptul că județul Argeș unde este situată Primăria Municipiului Pitești, se află într-o regiune optimă pentru amplasarea centralei fotovoltaice, deoarece radianța solară în acea zonă este favorabilă, înregistrând o valoare cuprinsă între 1350-1400 kWh/m</w:t>
      </w:r>
      <w:r w:rsidRPr="00CE771E">
        <w:rPr>
          <w:rFonts w:ascii="Arial" w:hAnsi="Arial" w:cs="Arial"/>
          <w:bCs/>
          <w:vertAlign w:val="superscript"/>
          <w:lang w:val="it-IT"/>
        </w:rPr>
        <w:t>2</w:t>
      </w:r>
      <w:r w:rsidRPr="00CE771E">
        <w:rPr>
          <w:rFonts w:ascii="Arial" w:hAnsi="Arial" w:cs="Arial"/>
          <w:bCs/>
          <w:lang w:val="it-IT"/>
        </w:rPr>
        <w:t>/an.</w:t>
      </w:r>
    </w:p>
    <w:p w14:paraId="77A0AF7C" w14:textId="77777777" w:rsidR="00CE771E" w:rsidRPr="00CE771E" w:rsidRDefault="00CE771E" w:rsidP="005648D6">
      <w:pPr>
        <w:spacing w:after="0"/>
        <w:ind w:firstLine="720"/>
        <w:jc w:val="both"/>
        <w:rPr>
          <w:rFonts w:ascii="Arial" w:hAnsi="Arial" w:cs="Arial"/>
          <w:bCs/>
          <w:lang w:val="it-IT"/>
        </w:rPr>
      </w:pPr>
      <w:r w:rsidRPr="00CE771E">
        <w:rPr>
          <w:rFonts w:ascii="Arial" w:hAnsi="Arial" w:cs="Arial"/>
          <w:bCs/>
          <w:lang w:val="it-IT"/>
        </w:rPr>
        <w:t>Implementarea sistemelor fotovoltaice de producere a energiei electrice aduce două categorii de beneficii. În primul rând, este generată o scădere a facturii cu energia electrică, prin auto-furnizarea unei ponderi din totalul de energie electrică necesară, iar în al doilea rând, este generată o reducere proporțională a amprentei de dioxid de carbon.</w:t>
      </w:r>
    </w:p>
    <w:p w14:paraId="08968275" w14:textId="77777777" w:rsidR="00CE771E" w:rsidRPr="005B7EFF" w:rsidRDefault="00CE771E" w:rsidP="005648D6">
      <w:pPr>
        <w:spacing w:after="0"/>
        <w:ind w:firstLine="720"/>
        <w:jc w:val="both"/>
        <w:rPr>
          <w:rFonts w:ascii="Arial" w:hAnsi="Arial" w:cs="Arial"/>
          <w:bCs/>
          <w:lang w:val="it-IT"/>
        </w:rPr>
      </w:pPr>
      <w:r w:rsidRPr="00CE771E">
        <w:rPr>
          <w:rFonts w:ascii="Arial" w:hAnsi="Arial" w:cs="Arial"/>
          <w:bCs/>
          <w:lang w:val="it-IT"/>
        </w:rPr>
        <w:t>Pentru determinarea producției prognozate de energie electrică se va lua în calcul faptul că</w:t>
      </w:r>
      <w:r w:rsidRPr="005B7EFF">
        <w:rPr>
          <w:rFonts w:ascii="Arial" w:hAnsi="Arial" w:cs="Arial"/>
          <w:bCs/>
          <w:lang w:val="it-IT"/>
        </w:rPr>
        <w:t xml:space="preserve"> </w:t>
      </w:r>
      <w:r w:rsidRPr="00CE771E">
        <w:rPr>
          <w:rFonts w:ascii="Arial" w:hAnsi="Arial" w:cs="Arial"/>
          <w:bCs/>
          <w:lang w:val="it-IT"/>
        </w:rPr>
        <w:t>puterea nominală a panourilor fotovoltaice propuse este obținută la o iradianță medie de</w:t>
      </w:r>
      <w:r w:rsidRPr="005B7EFF">
        <w:rPr>
          <w:rFonts w:ascii="Arial" w:hAnsi="Arial" w:cs="Arial"/>
          <w:bCs/>
          <w:lang w:val="it-IT"/>
        </w:rPr>
        <w:t xml:space="preserve"> 1 kW/m2 la o temperatură medie ambientală de 20˚C. Pentru simplificare s-a neglijat</w:t>
      </w:r>
    </w:p>
    <w:p w14:paraId="11178604" w14:textId="28ACEC8D" w:rsidR="00CE771E" w:rsidRPr="00CE771E" w:rsidRDefault="00CE771E" w:rsidP="005648D6">
      <w:pPr>
        <w:spacing w:after="0"/>
        <w:jc w:val="both"/>
        <w:rPr>
          <w:rFonts w:ascii="Arial" w:hAnsi="Arial" w:cs="Arial"/>
          <w:bCs/>
          <w:lang w:val="it-IT"/>
        </w:rPr>
      </w:pPr>
      <w:r w:rsidRPr="005B7EFF">
        <w:rPr>
          <w:rFonts w:ascii="Arial" w:hAnsi="Arial" w:cs="Arial"/>
          <w:bCs/>
          <w:lang w:val="it-IT"/>
        </w:rPr>
        <w:t xml:space="preserve"> </w:t>
      </w:r>
      <w:r w:rsidRPr="00CE771E">
        <w:rPr>
          <w:rFonts w:ascii="Arial" w:hAnsi="Arial" w:cs="Arial"/>
          <w:bCs/>
          <w:lang w:val="it-IT"/>
        </w:rPr>
        <w:t>dependența randamentului panourilor de variația temperaturii medie ambientale care, pentru</w:t>
      </w:r>
    </w:p>
    <w:p w14:paraId="4E7D142E" w14:textId="0CFB98DE" w:rsidR="00CE771E" w:rsidRPr="00E959C2" w:rsidRDefault="00CE771E" w:rsidP="005648D6">
      <w:pPr>
        <w:spacing w:after="0"/>
        <w:jc w:val="both"/>
        <w:rPr>
          <w:rFonts w:ascii="Arial" w:hAnsi="Arial" w:cs="Arial"/>
          <w:bCs/>
          <w:lang w:val="it-IT"/>
        </w:rPr>
      </w:pPr>
      <w:r w:rsidRPr="00E959C2">
        <w:rPr>
          <w:rFonts w:ascii="Arial" w:hAnsi="Arial" w:cs="Arial"/>
          <w:bCs/>
          <w:lang w:val="it-IT"/>
        </w:rPr>
        <w:t xml:space="preserve"> majoritatea panourilor fotovoltaice. are o valoare de -0.4%/ grad Celsius.</w:t>
      </w:r>
    </w:p>
    <w:p w14:paraId="437AACE5" w14:textId="29B56680" w:rsidR="00CE771E" w:rsidRPr="00E959C2" w:rsidRDefault="00CE771E" w:rsidP="005648D6">
      <w:pPr>
        <w:spacing w:after="0"/>
        <w:jc w:val="both"/>
        <w:rPr>
          <w:rFonts w:ascii="Arial" w:hAnsi="Arial" w:cs="Arial"/>
          <w:bCs/>
          <w:lang w:val="it-IT"/>
        </w:rPr>
      </w:pPr>
      <w:r w:rsidRPr="00E959C2">
        <w:rPr>
          <w:rFonts w:ascii="Arial" w:hAnsi="Arial" w:cs="Arial"/>
          <w:bCs/>
          <w:lang w:val="it-IT"/>
        </w:rPr>
        <w:t>În vederea evaluării potențialului solar în amplasamentul ce face obiectul Studiului, se va utiliza platforma pusă la dispoziție de către Comisia Europeană – PVGIS SARAH.</w:t>
      </w:r>
    </w:p>
    <w:p w14:paraId="5447A694" w14:textId="77777777" w:rsidR="00CE771E" w:rsidRPr="00CE771E" w:rsidRDefault="00CE771E" w:rsidP="005648D6">
      <w:pPr>
        <w:spacing w:after="0"/>
        <w:jc w:val="both"/>
        <w:rPr>
          <w:rFonts w:ascii="Arial" w:hAnsi="Arial" w:cs="Arial"/>
          <w:bCs/>
          <w:lang w:val="it-IT"/>
        </w:rPr>
      </w:pPr>
      <w:r w:rsidRPr="00CE771E">
        <w:rPr>
          <w:rFonts w:ascii="Arial" w:hAnsi="Arial" w:cs="Arial"/>
          <w:bCs/>
          <w:lang w:val="it-IT"/>
        </w:rPr>
        <w:t>Așa cum se poate observa în imaginea de mai jos, nivelul mediu al iradianței solare are valori</w:t>
      </w:r>
    </w:p>
    <w:p w14:paraId="436923D3" w14:textId="059BF8F3" w:rsidR="00CE771E" w:rsidRPr="00CE771E" w:rsidRDefault="0064631B" w:rsidP="005648D6">
      <w:pPr>
        <w:spacing w:after="0"/>
        <w:jc w:val="both"/>
        <w:rPr>
          <w:rFonts w:ascii="Arial" w:hAnsi="Arial" w:cs="Arial"/>
          <w:bCs/>
          <w:lang w:val="it-IT"/>
        </w:rPr>
      </w:pPr>
      <w:r w:rsidRPr="005B7EFF">
        <w:rPr>
          <w:rFonts w:ascii="Arial" w:hAnsi="Arial" w:cs="Arial"/>
          <w:noProof/>
        </w:rPr>
        <w:drawing>
          <wp:anchor distT="0" distB="0" distL="114300" distR="114300" simplePos="0" relativeHeight="251715072" behindDoc="1" locked="0" layoutInCell="1" allowOverlap="1" wp14:anchorId="6236BA64" wp14:editId="7DAFAE1D">
            <wp:simplePos x="0" y="0"/>
            <wp:positionH relativeFrom="column">
              <wp:posOffset>-73660</wp:posOffset>
            </wp:positionH>
            <wp:positionV relativeFrom="paragraph">
              <wp:posOffset>233680</wp:posOffset>
            </wp:positionV>
            <wp:extent cx="6319541" cy="5324475"/>
            <wp:effectExtent l="0" t="0" r="5080" b="0"/>
            <wp:wrapTight wrapText="bothSides">
              <wp:wrapPolygon edited="0">
                <wp:start x="0" y="0"/>
                <wp:lineTo x="0" y="21484"/>
                <wp:lineTo x="21552" y="21484"/>
                <wp:lineTo x="21552"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22666" t="10204" r="24058" b="9995"/>
                    <a:stretch/>
                  </pic:blipFill>
                  <pic:spPr bwMode="auto">
                    <a:xfrm>
                      <a:off x="0" y="0"/>
                      <a:ext cx="6319541" cy="5324475"/>
                    </a:xfrm>
                    <a:prstGeom prst="rect">
                      <a:avLst/>
                    </a:prstGeom>
                    <a:ln>
                      <a:noFill/>
                    </a:ln>
                    <a:extLst>
                      <a:ext uri="{53640926-AAD7-44D8-BBD7-CCE9431645EC}">
                        <a14:shadowObscured xmlns:a14="http://schemas.microsoft.com/office/drawing/2010/main"/>
                      </a:ext>
                    </a:extLst>
                  </pic:spPr>
                </pic:pic>
              </a:graphicData>
            </a:graphic>
          </wp:anchor>
        </w:drawing>
      </w:r>
      <w:r w:rsidR="00CE771E" w:rsidRPr="005B7EFF">
        <w:rPr>
          <w:rFonts w:ascii="Arial" w:hAnsi="Arial" w:cs="Arial"/>
          <w:bCs/>
          <w:lang w:val="it-IT"/>
        </w:rPr>
        <w:t>cuprinse între 18.9 kWh/m2 în luna decembrie și 201.04 kWh/m2 în luna iulie.</w:t>
      </w:r>
    </w:p>
    <w:p w14:paraId="24A7EEFB" w14:textId="4EB28D99" w:rsidR="0064631B" w:rsidRPr="005B7EFF" w:rsidRDefault="0064631B" w:rsidP="005648D6">
      <w:pPr>
        <w:ind w:firstLine="720"/>
        <w:jc w:val="both"/>
        <w:rPr>
          <w:rFonts w:ascii="Arial" w:hAnsi="Arial" w:cs="Arial"/>
          <w:noProof/>
          <w:lang w:val="it-IT"/>
        </w:rPr>
      </w:pPr>
    </w:p>
    <w:p w14:paraId="46978A70" w14:textId="3118204D" w:rsidR="00CE771E" w:rsidRPr="005B7EFF" w:rsidRDefault="00CE771E" w:rsidP="005648D6">
      <w:pPr>
        <w:ind w:firstLine="720"/>
        <w:jc w:val="both"/>
        <w:rPr>
          <w:rFonts w:ascii="Arial" w:hAnsi="Arial" w:cs="Arial"/>
          <w:b/>
          <w:color w:val="FF0000"/>
          <w:lang w:val="it-IT"/>
        </w:rPr>
      </w:pPr>
    </w:p>
    <w:p w14:paraId="56B6FC7C" w14:textId="252FEDBF" w:rsidR="0064631B" w:rsidRPr="005B7EFF" w:rsidRDefault="00CE2D8E" w:rsidP="005648D6">
      <w:pPr>
        <w:ind w:firstLine="720"/>
        <w:jc w:val="both"/>
        <w:rPr>
          <w:rFonts w:ascii="Arial" w:hAnsi="Arial" w:cs="Arial"/>
          <w:b/>
          <w:color w:val="FF0000"/>
          <w:lang w:val="it-IT"/>
        </w:rPr>
      </w:pPr>
      <w:r w:rsidRPr="005B7EFF">
        <w:rPr>
          <w:rFonts w:ascii="Arial" w:hAnsi="Arial" w:cs="Arial"/>
          <w:noProof/>
        </w:rPr>
        <w:drawing>
          <wp:anchor distT="0" distB="0" distL="114300" distR="114300" simplePos="0" relativeHeight="251718144" behindDoc="1" locked="0" layoutInCell="1" allowOverlap="1" wp14:anchorId="66C28D24" wp14:editId="7DD8880B">
            <wp:simplePos x="0" y="0"/>
            <wp:positionH relativeFrom="column">
              <wp:posOffset>4445</wp:posOffset>
            </wp:positionH>
            <wp:positionV relativeFrom="paragraph">
              <wp:posOffset>91440</wp:posOffset>
            </wp:positionV>
            <wp:extent cx="6506845" cy="5467985"/>
            <wp:effectExtent l="0" t="0" r="8255" b="0"/>
            <wp:wrapTight wrapText="bothSides">
              <wp:wrapPolygon edited="0">
                <wp:start x="0" y="0"/>
                <wp:lineTo x="0" y="21522"/>
                <wp:lineTo x="21564" y="21522"/>
                <wp:lineTo x="2156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extLst>
                        <a:ext uri="{28A0092B-C50C-407E-A947-70E740481C1C}">
                          <a14:useLocalDpi xmlns:a14="http://schemas.microsoft.com/office/drawing/2010/main" val="0"/>
                        </a:ext>
                      </a:extLst>
                    </a:blip>
                    <a:srcRect l="22343" t="10222" r="23103" b="8276"/>
                    <a:stretch/>
                  </pic:blipFill>
                  <pic:spPr bwMode="auto">
                    <a:xfrm>
                      <a:off x="0" y="0"/>
                      <a:ext cx="6506845" cy="5467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D0C164" w14:textId="3C18513B" w:rsidR="00CE2D8E" w:rsidRPr="00E959C2" w:rsidRDefault="00CE2D8E" w:rsidP="005648D6">
      <w:pPr>
        <w:ind w:firstLine="720"/>
        <w:jc w:val="both"/>
        <w:rPr>
          <w:rFonts w:ascii="Arial" w:hAnsi="Arial" w:cs="Arial"/>
          <w:noProof/>
          <w:lang w:val="it-IT"/>
        </w:rPr>
      </w:pPr>
    </w:p>
    <w:p w14:paraId="3D42259F" w14:textId="77777777" w:rsidR="00CE2D8E" w:rsidRPr="00E959C2" w:rsidRDefault="00CE2D8E" w:rsidP="005648D6">
      <w:pPr>
        <w:ind w:firstLine="720"/>
        <w:jc w:val="both"/>
        <w:rPr>
          <w:rFonts w:ascii="Arial" w:hAnsi="Arial" w:cs="Arial"/>
          <w:noProof/>
          <w:lang w:val="it-IT"/>
        </w:rPr>
      </w:pPr>
    </w:p>
    <w:p w14:paraId="359C1C9D" w14:textId="77777777" w:rsidR="00CE2D8E" w:rsidRPr="00E959C2" w:rsidRDefault="00CE2D8E" w:rsidP="005648D6">
      <w:pPr>
        <w:ind w:firstLine="720"/>
        <w:jc w:val="both"/>
        <w:rPr>
          <w:rFonts w:ascii="Arial" w:hAnsi="Arial" w:cs="Arial"/>
          <w:noProof/>
          <w:lang w:val="it-IT"/>
        </w:rPr>
      </w:pPr>
    </w:p>
    <w:p w14:paraId="1914485C" w14:textId="77777777" w:rsidR="00CE2D8E" w:rsidRPr="00E959C2" w:rsidRDefault="00CE2D8E" w:rsidP="005648D6">
      <w:pPr>
        <w:ind w:firstLine="720"/>
        <w:jc w:val="both"/>
        <w:rPr>
          <w:rFonts w:ascii="Arial" w:hAnsi="Arial" w:cs="Arial"/>
          <w:noProof/>
          <w:lang w:val="it-IT"/>
        </w:rPr>
      </w:pPr>
    </w:p>
    <w:p w14:paraId="48726D60" w14:textId="77777777" w:rsidR="00CE2D8E" w:rsidRPr="00E959C2" w:rsidRDefault="00CE2D8E" w:rsidP="005648D6">
      <w:pPr>
        <w:ind w:firstLine="720"/>
        <w:jc w:val="both"/>
        <w:rPr>
          <w:rFonts w:ascii="Arial" w:hAnsi="Arial" w:cs="Arial"/>
          <w:noProof/>
          <w:lang w:val="it-IT"/>
        </w:rPr>
      </w:pPr>
    </w:p>
    <w:p w14:paraId="2FAA0F1E" w14:textId="77777777" w:rsidR="00CE2D8E" w:rsidRPr="00E959C2" w:rsidRDefault="00CE2D8E" w:rsidP="005648D6">
      <w:pPr>
        <w:ind w:firstLine="720"/>
        <w:jc w:val="both"/>
        <w:rPr>
          <w:rFonts w:ascii="Arial" w:hAnsi="Arial" w:cs="Arial"/>
          <w:noProof/>
          <w:lang w:val="it-IT"/>
        </w:rPr>
      </w:pPr>
    </w:p>
    <w:p w14:paraId="2C363952" w14:textId="77777777" w:rsidR="00CE2D8E" w:rsidRPr="00E959C2" w:rsidRDefault="00CE2D8E" w:rsidP="005648D6">
      <w:pPr>
        <w:ind w:firstLine="720"/>
        <w:jc w:val="both"/>
        <w:rPr>
          <w:rFonts w:ascii="Arial" w:hAnsi="Arial" w:cs="Arial"/>
          <w:noProof/>
          <w:lang w:val="it-IT"/>
        </w:rPr>
      </w:pPr>
    </w:p>
    <w:p w14:paraId="6FD09BD2" w14:textId="77777777" w:rsidR="00CE2D8E" w:rsidRPr="00E959C2" w:rsidRDefault="00CE2D8E" w:rsidP="005648D6">
      <w:pPr>
        <w:ind w:firstLine="720"/>
        <w:jc w:val="both"/>
        <w:rPr>
          <w:rFonts w:ascii="Arial" w:hAnsi="Arial" w:cs="Arial"/>
          <w:noProof/>
          <w:lang w:val="it-IT"/>
        </w:rPr>
      </w:pPr>
    </w:p>
    <w:p w14:paraId="01EEF0F6" w14:textId="77777777" w:rsidR="00CE2D8E" w:rsidRPr="00E959C2" w:rsidRDefault="00CE2D8E" w:rsidP="005648D6">
      <w:pPr>
        <w:ind w:firstLine="720"/>
        <w:jc w:val="both"/>
        <w:rPr>
          <w:rFonts w:ascii="Arial" w:hAnsi="Arial" w:cs="Arial"/>
          <w:noProof/>
          <w:lang w:val="it-IT"/>
        </w:rPr>
      </w:pPr>
    </w:p>
    <w:p w14:paraId="19FF39F0" w14:textId="1561BDE7" w:rsidR="00CE2D8E" w:rsidRPr="00E959C2" w:rsidRDefault="00CE2D8E" w:rsidP="005648D6">
      <w:pPr>
        <w:ind w:firstLine="720"/>
        <w:jc w:val="both"/>
        <w:rPr>
          <w:rFonts w:ascii="Arial" w:hAnsi="Arial" w:cs="Arial"/>
          <w:noProof/>
          <w:lang w:val="it-IT"/>
        </w:rPr>
      </w:pPr>
      <w:r w:rsidRPr="005B7EFF">
        <w:rPr>
          <w:rFonts w:ascii="Arial" w:hAnsi="Arial" w:cs="Arial"/>
          <w:noProof/>
        </w:rPr>
        <w:drawing>
          <wp:anchor distT="0" distB="0" distL="114300" distR="114300" simplePos="0" relativeHeight="251721216" behindDoc="1" locked="0" layoutInCell="1" allowOverlap="1" wp14:anchorId="128C793B" wp14:editId="08BD0130">
            <wp:simplePos x="0" y="0"/>
            <wp:positionH relativeFrom="column">
              <wp:posOffset>110490</wp:posOffset>
            </wp:positionH>
            <wp:positionV relativeFrom="paragraph">
              <wp:posOffset>316865</wp:posOffset>
            </wp:positionV>
            <wp:extent cx="5953760" cy="5046345"/>
            <wp:effectExtent l="0" t="0" r="8890" b="1905"/>
            <wp:wrapTight wrapText="bothSides">
              <wp:wrapPolygon edited="0">
                <wp:start x="0" y="0"/>
                <wp:lineTo x="0" y="21527"/>
                <wp:lineTo x="21563" y="21527"/>
                <wp:lineTo x="21563"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22836" t="10515" r="23274" b="8286"/>
                    <a:stretch/>
                  </pic:blipFill>
                  <pic:spPr bwMode="auto">
                    <a:xfrm>
                      <a:off x="0" y="0"/>
                      <a:ext cx="5953760" cy="50463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0A1819" w14:textId="4A7C15EB" w:rsidR="0064631B" w:rsidRPr="005B7EFF" w:rsidRDefault="0064631B" w:rsidP="005648D6">
      <w:pPr>
        <w:ind w:firstLine="720"/>
        <w:jc w:val="both"/>
        <w:rPr>
          <w:rFonts w:ascii="Arial" w:hAnsi="Arial" w:cs="Arial"/>
          <w:b/>
          <w:color w:val="FF0000"/>
          <w:lang w:val="it-IT"/>
        </w:rPr>
      </w:pPr>
    </w:p>
    <w:p w14:paraId="0E50BA1F" w14:textId="77777777" w:rsidR="00CE2D8E" w:rsidRPr="005B7EFF" w:rsidRDefault="00CE2D8E" w:rsidP="005648D6">
      <w:pPr>
        <w:ind w:firstLine="720"/>
        <w:jc w:val="both"/>
        <w:rPr>
          <w:rFonts w:ascii="Arial" w:hAnsi="Arial" w:cs="Arial"/>
          <w:b/>
          <w:color w:val="FF0000"/>
          <w:lang w:val="it-IT"/>
        </w:rPr>
      </w:pPr>
    </w:p>
    <w:p w14:paraId="21599967" w14:textId="77777777" w:rsidR="00CE2D8E" w:rsidRPr="005B7EFF" w:rsidRDefault="00CE2D8E" w:rsidP="005648D6">
      <w:pPr>
        <w:ind w:firstLine="720"/>
        <w:jc w:val="both"/>
        <w:rPr>
          <w:rFonts w:ascii="Arial" w:hAnsi="Arial" w:cs="Arial"/>
          <w:b/>
          <w:color w:val="FF0000"/>
          <w:lang w:val="it-IT"/>
        </w:rPr>
      </w:pPr>
    </w:p>
    <w:p w14:paraId="1F2BCD92" w14:textId="77777777" w:rsidR="00CE2D8E" w:rsidRPr="005B7EFF" w:rsidRDefault="00CE2D8E" w:rsidP="005648D6">
      <w:pPr>
        <w:ind w:firstLine="720"/>
        <w:jc w:val="both"/>
        <w:rPr>
          <w:rFonts w:ascii="Arial" w:hAnsi="Arial" w:cs="Arial"/>
          <w:b/>
          <w:color w:val="FF0000"/>
          <w:lang w:val="it-IT"/>
        </w:rPr>
      </w:pPr>
    </w:p>
    <w:p w14:paraId="5E00349F" w14:textId="77777777" w:rsidR="00CE2D8E" w:rsidRPr="005B7EFF" w:rsidRDefault="00CE2D8E" w:rsidP="005648D6">
      <w:pPr>
        <w:ind w:firstLine="720"/>
        <w:jc w:val="both"/>
        <w:rPr>
          <w:rFonts w:ascii="Arial" w:hAnsi="Arial" w:cs="Arial"/>
          <w:b/>
          <w:color w:val="FF0000"/>
          <w:lang w:val="it-IT"/>
        </w:rPr>
      </w:pPr>
    </w:p>
    <w:p w14:paraId="2A190DF7" w14:textId="77777777" w:rsidR="00CE2D8E" w:rsidRPr="005B7EFF" w:rsidRDefault="00CE2D8E" w:rsidP="005648D6">
      <w:pPr>
        <w:ind w:firstLine="720"/>
        <w:jc w:val="both"/>
        <w:rPr>
          <w:rFonts w:ascii="Arial" w:hAnsi="Arial" w:cs="Arial"/>
          <w:b/>
          <w:color w:val="FF0000"/>
          <w:lang w:val="it-IT"/>
        </w:rPr>
      </w:pPr>
    </w:p>
    <w:p w14:paraId="1D44AAE9" w14:textId="17E28DE9" w:rsidR="00CE2D8E" w:rsidRDefault="00CE2D8E" w:rsidP="005648D6">
      <w:pPr>
        <w:ind w:firstLine="720"/>
        <w:jc w:val="both"/>
        <w:rPr>
          <w:rFonts w:ascii="Arial" w:hAnsi="Arial" w:cs="Arial"/>
          <w:b/>
          <w:color w:val="FF0000"/>
          <w:lang w:val="it-IT"/>
        </w:rPr>
      </w:pPr>
    </w:p>
    <w:p w14:paraId="696AD83E" w14:textId="42F6AFFE" w:rsidR="00B35E2E" w:rsidRDefault="00B35E2E" w:rsidP="005648D6">
      <w:pPr>
        <w:ind w:firstLine="720"/>
        <w:jc w:val="both"/>
        <w:rPr>
          <w:rFonts w:ascii="Arial" w:hAnsi="Arial" w:cs="Arial"/>
          <w:b/>
          <w:color w:val="FF0000"/>
          <w:lang w:val="it-IT"/>
        </w:rPr>
      </w:pPr>
    </w:p>
    <w:p w14:paraId="255B2F4C" w14:textId="77777777" w:rsidR="00B40043" w:rsidRPr="005B7EFF" w:rsidRDefault="00B40043" w:rsidP="00FF5F5A">
      <w:pPr>
        <w:jc w:val="both"/>
        <w:rPr>
          <w:rFonts w:ascii="Arial" w:hAnsi="Arial" w:cs="Arial"/>
          <w:b/>
          <w:color w:val="FF0000"/>
          <w:lang w:val="it-IT"/>
        </w:rPr>
      </w:pPr>
    </w:p>
    <w:p w14:paraId="49A210FC" w14:textId="1A6A0EE8" w:rsidR="00B40043" w:rsidRPr="005B7EFF" w:rsidRDefault="00B40043" w:rsidP="00FF5F5A">
      <w:pPr>
        <w:autoSpaceDE w:val="0"/>
        <w:autoSpaceDN w:val="0"/>
        <w:adjustRightInd w:val="0"/>
        <w:spacing w:after="0" w:line="240" w:lineRule="auto"/>
        <w:ind w:right="127" w:firstLine="720"/>
        <w:jc w:val="both"/>
        <w:rPr>
          <w:rFonts w:ascii="Arial" w:hAnsi="Arial" w:cs="Arial"/>
          <w:kern w:val="0"/>
          <w:lang w:val="it-IT"/>
        </w:rPr>
      </w:pPr>
      <w:r w:rsidRPr="005B7EFF">
        <w:rPr>
          <w:rFonts w:ascii="Arial" w:hAnsi="Arial" w:cs="Arial"/>
          <w:kern w:val="0"/>
          <w:lang w:val="it-IT"/>
        </w:rPr>
        <w:t xml:space="preserve">Potențialul solar disponibil pentru amplasamentele propuse </w:t>
      </w:r>
      <w:proofErr w:type="gramStart"/>
      <w:r w:rsidRPr="005B7EFF">
        <w:rPr>
          <w:rFonts w:ascii="Arial" w:hAnsi="Arial" w:cs="Arial"/>
          <w:kern w:val="0"/>
          <w:lang w:val="it-IT"/>
        </w:rPr>
        <w:t>sunt  așadar</w:t>
      </w:r>
      <w:proofErr w:type="gramEnd"/>
      <w:r w:rsidRPr="005B7EFF">
        <w:rPr>
          <w:rFonts w:ascii="Arial" w:hAnsi="Arial" w:cs="Arial"/>
          <w:kern w:val="0"/>
          <w:lang w:val="it-IT"/>
        </w:rPr>
        <w:t xml:space="preserve"> atractive pentru dezvoltarea unui proiect de producere a energiei electrice în cadrul unei centrale</w:t>
      </w:r>
      <w:r w:rsidR="00AD11CA" w:rsidRPr="005B7EFF">
        <w:rPr>
          <w:rFonts w:ascii="Arial" w:hAnsi="Arial" w:cs="Arial"/>
          <w:kern w:val="0"/>
          <w:lang w:val="it-IT"/>
        </w:rPr>
        <w:t xml:space="preserve"> </w:t>
      </w:r>
      <w:r w:rsidRPr="005B7EFF">
        <w:rPr>
          <w:rFonts w:ascii="Arial" w:hAnsi="Arial" w:cs="Arial"/>
          <w:kern w:val="0"/>
          <w:lang w:val="it-IT"/>
        </w:rPr>
        <w:t>fotovoltaice</w:t>
      </w:r>
      <w:r w:rsidR="00AD11CA" w:rsidRPr="005B7EFF">
        <w:rPr>
          <w:rFonts w:ascii="Arial" w:hAnsi="Arial" w:cs="Arial"/>
          <w:kern w:val="0"/>
          <w:lang w:val="it-IT"/>
        </w:rPr>
        <w:t xml:space="preserve"> cu sisteme de stocare </w:t>
      </w:r>
      <w:r w:rsidRPr="005B7EFF">
        <w:rPr>
          <w:rFonts w:ascii="Arial" w:hAnsi="Arial" w:cs="Arial"/>
          <w:kern w:val="0"/>
          <w:lang w:val="it-IT"/>
        </w:rPr>
        <w:t>, iar eficiența tehnică și financiară a acestuia va fi direct dependentă de randamentul</w:t>
      </w:r>
      <w:r w:rsidR="00AD11CA" w:rsidRPr="005B7EFF">
        <w:rPr>
          <w:rFonts w:ascii="Arial" w:hAnsi="Arial" w:cs="Arial"/>
          <w:kern w:val="0"/>
          <w:lang w:val="it-IT"/>
        </w:rPr>
        <w:t xml:space="preserve"> </w:t>
      </w:r>
      <w:r w:rsidRPr="005B7EFF">
        <w:rPr>
          <w:rFonts w:ascii="Arial" w:hAnsi="Arial" w:cs="Arial"/>
          <w:kern w:val="0"/>
          <w:lang w:val="it-IT"/>
        </w:rPr>
        <w:t>real al centralei fotovoltaice.</w:t>
      </w:r>
    </w:p>
    <w:p w14:paraId="68DCD24E" w14:textId="77777777" w:rsidR="00AD11CA" w:rsidRPr="005B7EFF" w:rsidRDefault="00AD11CA" w:rsidP="00FF5F5A">
      <w:pPr>
        <w:autoSpaceDE w:val="0"/>
        <w:autoSpaceDN w:val="0"/>
        <w:adjustRightInd w:val="0"/>
        <w:spacing w:after="0" w:line="240" w:lineRule="auto"/>
        <w:ind w:right="127" w:firstLine="720"/>
        <w:jc w:val="both"/>
        <w:rPr>
          <w:rFonts w:ascii="Arial" w:hAnsi="Arial" w:cs="Arial"/>
          <w:kern w:val="0"/>
          <w:lang w:val="it-IT"/>
        </w:rPr>
      </w:pPr>
    </w:p>
    <w:p w14:paraId="65E3E03F" w14:textId="0DB68671" w:rsidR="00B40043" w:rsidRPr="00E959C2" w:rsidRDefault="00AD11CA" w:rsidP="00FF5F5A">
      <w:pPr>
        <w:ind w:right="127" w:firstLine="851"/>
        <w:jc w:val="both"/>
        <w:rPr>
          <w:rFonts w:ascii="Arial" w:hAnsi="Arial" w:cs="Arial"/>
          <w:b/>
          <w:i/>
          <w:iCs/>
          <w:lang w:val="it-IT"/>
        </w:rPr>
      </w:pPr>
      <w:r w:rsidRPr="00E959C2">
        <w:rPr>
          <w:rFonts w:ascii="Arial" w:hAnsi="Arial" w:cs="Arial"/>
          <w:b/>
          <w:i/>
          <w:iCs/>
          <w:lang w:val="it-IT"/>
        </w:rPr>
        <w:t>Evaluarea potențialului eolian</w:t>
      </w:r>
    </w:p>
    <w:p w14:paraId="0F63D516" w14:textId="77777777" w:rsidR="00B35E2E" w:rsidRPr="00E959C2" w:rsidRDefault="001F60A6" w:rsidP="00FF5F5A">
      <w:pPr>
        <w:autoSpaceDE w:val="0"/>
        <w:autoSpaceDN w:val="0"/>
        <w:adjustRightInd w:val="0"/>
        <w:spacing w:after="0" w:line="240" w:lineRule="auto"/>
        <w:ind w:right="127" w:firstLine="851"/>
        <w:jc w:val="both"/>
        <w:rPr>
          <w:rFonts w:ascii="Arial" w:hAnsi="Arial" w:cs="Arial"/>
          <w:kern w:val="0"/>
          <w:lang w:val="it-IT"/>
        </w:rPr>
      </w:pPr>
      <w:r w:rsidRPr="00E959C2">
        <w:rPr>
          <w:rFonts w:ascii="Arial" w:hAnsi="Arial" w:cs="Arial"/>
          <w:kern w:val="0"/>
          <w:lang w:val="it-IT"/>
        </w:rPr>
        <w:t xml:space="preserve">În 2021, România era declarată ca fiind țara cu cel mai mult potențial eolian din sud estul Europei, dând noi perspective de investiții în acest sector după mulți ani de blocaj. </w:t>
      </w:r>
    </w:p>
    <w:p w14:paraId="039F9674" w14:textId="77777777" w:rsidR="00B35E2E" w:rsidRPr="00E959C2" w:rsidRDefault="001F60A6" w:rsidP="00FF5F5A">
      <w:pPr>
        <w:autoSpaceDE w:val="0"/>
        <w:autoSpaceDN w:val="0"/>
        <w:adjustRightInd w:val="0"/>
        <w:spacing w:after="0" w:line="240" w:lineRule="auto"/>
        <w:ind w:right="127" w:firstLine="851"/>
        <w:jc w:val="both"/>
        <w:rPr>
          <w:rFonts w:ascii="Arial" w:hAnsi="Arial" w:cs="Arial"/>
          <w:kern w:val="0"/>
          <w:lang w:val="it-IT"/>
        </w:rPr>
      </w:pPr>
      <w:r w:rsidRPr="00E959C2">
        <w:rPr>
          <w:rFonts w:ascii="Arial" w:hAnsi="Arial" w:cs="Arial"/>
          <w:kern w:val="0"/>
          <w:lang w:val="it-IT"/>
        </w:rPr>
        <w:t xml:space="preserve">Odată cu liberalizarea pieței de energie electrică și introducerea contractelor de tip PPA, șansele României de a își dezvolta acest sector aflat într-un stadiu încă incipient sunt ridicate. Criteriile pentru consolidarea unei industriii eoliene rămân și ridică mici bariere în calea investitorilor, întrucât condițiile politice atractive și fiabile pe terme lung rămân pilonii de bază pentru atingerea unui plan ambițios de energie regenerabilă. </w:t>
      </w:r>
    </w:p>
    <w:p w14:paraId="12699D79" w14:textId="77777777" w:rsidR="00B35E2E" w:rsidRPr="00E959C2" w:rsidRDefault="001F60A6" w:rsidP="00FF5F5A">
      <w:pPr>
        <w:autoSpaceDE w:val="0"/>
        <w:autoSpaceDN w:val="0"/>
        <w:adjustRightInd w:val="0"/>
        <w:spacing w:after="0" w:line="240" w:lineRule="auto"/>
        <w:ind w:right="127" w:firstLine="851"/>
        <w:jc w:val="both"/>
        <w:rPr>
          <w:rFonts w:ascii="Arial" w:hAnsi="Arial" w:cs="Arial"/>
          <w:kern w:val="0"/>
          <w:lang w:val="it-IT"/>
        </w:rPr>
      </w:pPr>
      <w:r w:rsidRPr="00E959C2">
        <w:rPr>
          <w:rFonts w:ascii="Arial" w:hAnsi="Arial" w:cs="Arial"/>
          <w:kern w:val="0"/>
          <w:lang w:val="it-IT"/>
        </w:rPr>
        <w:t>Prin poziţia sa geografică</w:t>
      </w:r>
      <w:r w:rsidR="00B35E2E" w:rsidRPr="00E959C2">
        <w:rPr>
          <w:rFonts w:ascii="Arial" w:hAnsi="Arial" w:cs="Arial"/>
          <w:kern w:val="0"/>
          <w:lang w:val="it-IT"/>
        </w:rPr>
        <w:t>,</w:t>
      </w:r>
      <w:r w:rsidRPr="00E959C2">
        <w:rPr>
          <w:rFonts w:ascii="Arial" w:hAnsi="Arial" w:cs="Arial"/>
          <w:kern w:val="0"/>
          <w:lang w:val="it-IT"/>
        </w:rPr>
        <w:t xml:space="preserve"> România se află la limita estică a circulaţiei atmosferice generată în bazinul Atlanticului de Nord, care se manifestă cu o intensitate suficient de mare pentru a permite valorificarea energetică doar </w:t>
      </w:r>
      <w:proofErr w:type="gramStart"/>
      <w:r w:rsidRPr="00E959C2">
        <w:rPr>
          <w:rFonts w:ascii="Arial" w:hAnsi="Arial" w:cs="Arial"/>
          <w:kern w:val="0"/>
          <w:lang w:val="it-IT"/>
        </w:rPr>
        <w:t>la altitudini</w:t>
      </w:r>
      <w:proofErr w:type="gramEnd"/>
      <w:r w:rsidRPr="00E959C2">
        <w:rPr>
          <w:rFonts w:ascii="Arial" w:hAnsi="Arial" w:cs="Arial"/>
          <w:kern w:val="0"/>
          <w:lang w:val="it-IT"/>
        </w:rPr>
        <w:t xml:space="preserve"> mari pe crestele Carpaţilor.</w:t>
      </w:r>
    </w:p>
    <w:p w14:paraId="1876A900" w14:textId="77777777" w:rsidR="00B35E2E" w:rsidRPr="00E959C2" w:rsidRDefault="001F60A6" w:rsidP="00FF5F5A">
      <w:pPr>
        <w:autoSpaceDE w:val="0"/>
        <w:autoSpaceDN w:val="0"/>
        <w:adjustRightInd w:val="0"/>
        <w:spacing w:after="0" w:line="240" w:lineRule="auto"/>
        <w:ind w:right="127" w:firstLine="851"/>
        <w:jc w:val="both"/>
        <w:rPr>
          <w:rFonts w:ascii="Arial" w:hAnsi="Arial" w:cs="Arial"/>
          <w:kern w:val="0"/>
          <w:lang w:val="it-IT"/>
        </w:rPr>
      </w:pPr>
      <w:r w:rsidRPr="00E959C2">
        <w:rPr>
          <w:rFonts w:ascii="Arial" w:hAnsi="Arial" w:cs="Arial"/>
          <w:kern w:val="0"/>
          <w:lang w:val="it-IT"/>
        </w:rPr>
        <w:t xml:space="preserve"> Circulaţia atmosferică generată în zona Mării Negre şi a Câmpiei Ruse, în conjunctură cu cea nord-atlantică oferă posibilităţi de valorificare energetică</w:t>
      </w:r>
      <w:r w:rsidR="00BE7207" w:rsidRPr="00E959C2">
        <w:rPr>
          <w:rFonts w:ascii="Arial" w:hAnsi="Arial" w:cs="Arial"/>
          <w:kern w:val="0"/>
          <w:lang w:val="it-IT"/>
        </w:rPr>
        <w:t xml:space="preserve"> în arealul Dobrogei, Bărăganului şi al Moldovei. </w:t>
      </w:r>
    </w:p>
    <w:p w14:paraId="3AD8B3FD" w14:textId="77777777" w:rsidR="00B35E2E" w:rsidRPr="00E959C2" w:rsidRDefault="00BE7207" w:rsidP="00FF5F5A">
      <w:pPr>
        <w:autoSpaceDE w:val="0"/>
        <w:autoSpaceDN w:val="0"/>
        <w:adjustRightInd w:val="0"/>
        <w:spacing w:after="0" w:line="240" w:lineRule="auto"/>
        <w:ind w:right="127" w:firstLine="851"/>
        <w:jc w:val="both"/>
        <w:rPr>
          <w:rFonts w:ascii="Arial" w:hAnsi="Arial" w:cs="Arial"/>
          <w:kern w:val="0"/>
          <w:lang w:val="it-IT"/>
        </w:rPr>
      </w:pPr>
      <w:r w:rsidRPr="00E959C2">
        <w:rPr>
          <w:rFonts w:ascii="Arial" w:hAnsi="Arial" w:cs="Arial"/>
          <w:kern w:val="0"/>
          <w:lang w:val="it-IT"/>
        </w:rPr>
        <w:t>De asemenea, pe areale restrânse se manifesta circulaţii atmosferice locale care permit valorificarea economică prin proiecte de parcuri eoliene de anvergură redusă.</w:t>
      </w:r>
    </w:p>
    <w:p w14:paraId="5858FF7A" w14:textId="1B3E29DD" w:rsidR="001F60A6" w:rsidRPr="00E959C2" w:rsidRDefault="00BE7207" w:rsidP="00FF5F5A">
      <w:pPr>
        <w:autoSpaceDE w:val="0"/>
        <w:autoSpaceDN w:val="0"/>
        <w:adjustRightInd w:val="0"/>
        <w:spacing w:after="0" w:line="240" w:lineRule="auto"/>
        <w:ind w:right="127" w:firstLine="851"/>
        <w:jc w:val="both"/>
        <w:rPr>
          <w:rFonts w:ascii="Arial" w:hAnsi="Arial" w:cs="Arial"/>
          <w:kern w:val="0"/>
          <w:lang w:val="it-IT"/>
        </w:rPr>
      </w:pPr>
      <w:r w:rsidRPr="00E959C2">
        <w:rPr>
          <w:rFonts w:ascii="Arial" w:hAnsi="Arial" w:cs="Arial"/>
          <w:kern w:val="0"/>
          <w:lang w:val="it-IT"/>
        </w:rPr>
        <w:t xml:space="preserve"> Studiile independente arata ca Romania si-ar putea majora de peste 4-5 ori cantitatea de energie electricitate produsă anual prin valorificarea potențialului resurselor eoliene de coasta. A fost identificata o capacitate naturala totala de 96 GWh de energie eoliana a sectorului costalier romanesc, din care 23 GWh prin turbine cu fundație fixa pe fundul marii. Deși la nivel internațional energia electrica produsa prin forța vântului se afla intr-un stadiu avansat de maturitate tehnologica, in Romania ponderea energiei din surse eoliene in balanța energetica, pe termen scurt, se situează sub posibilitățile reale de valorificare economica. În momentul de față, potențialul eolian declarat este de 14.0000 MW putere instalată, capabil să furnizeze o cantitate de energie de aproximativ 23.000 GW/an.</w:t>
      </w:r>
    </w:p>
    <w:p w14:paraId="711EC655" w14:textId="77777777" w:rsidR="00BE7207" w:rsidRPr="00E959C2" w:rsidRDefault="00BE7207" w:rsidP="005648D6">
      <w:pPr>
        <w:autoSpaceDE w:val="0"/>
        <w:autoSpaceDN w:val="0"/>
        <w:adjustRightInd w:val="0"/>
        <w:spacing w:after="0" w:line="240" w:lineRule="auto"/>
        <w:ind w:firstLine="720"/>
        <w:jc w:val="both"/>
        <w:rPr>
          <w:rFonts w:ascii="Arial" w:hAnsi="Arial" w:cs="Arial"/>
          <w:kern w:val="0"/>
          <w:lang w:val="it-IT"/>
        </w:rPr>
      </w:pPr>
    </w:p>
    <w:p w14:paraId="42DAE3AC" w14:textId="5766C608" w:rsidR="00AD11CA" w:rsidRPr="005B7EFF" w:rsidRDefault="00BE7207" w:rsidP="005648D6">
      <w:pPr>
        <w:ind w:firstLine="720"/>
        <w:jc w:val="both"/>
        <w:rPr>
          <w:rFonts w:ascii="Arial" w:hAnsi="Arial" w:cs="Arial"/>
          <w:b/>
          <w:color w:val="FF0000"/>
        </w:rPr>
      </w:pPr>
      <w:r w:rsidRPr="005B7EFF">
        <w:rPr>
          <w:rFonts w:ascii="Arial" w:hAnsi="Arial" w:cs="Arial"/>
          <w:b/>
          <w:noProof/>
          <w:color w:val="FF0000"/>
        </w:rPr>
        <w:drawing>
          <wp:inline distT="0" distB="0" distL="0" distR="0" wp14:anchorId="20B2FB5E" wp14:editId="25B2CCC7">
            <wp:extent cx="5358765" cy="37534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58765" cy="3753485"/>
                    </a:xfrm>
                    <a:prstGeom prst="rect">
                      <a:avLst/>
                    </a:prstGeom>
                    <a:noFill/>
                    <a:ln>
                      <a:noFill/>
                    </a:ln>
                  </pic:spPr>
                </pic:pic>
              </a:graphicData>
            </a:graphic>
          </wp:inline>
        </w:drawing>
      </w:r>
    </w:p>
    <w:p w14:paraId="4339B506" w14:textId="77777777" w:rsidR="00B35E2E" w:rsidRDefault="00B35E2E" w:rsidP="005648D6">
      <w:pPr>
        <w:ind w:firstLine="720"/>
        <w:jc w:val="both"/>
        <w:rPr>
          <w:rFonts w:ascii="Arial" w:hAnsi="Arial" w:cs="Arial"/>
          <w:bCs/>
        </w:rPr>
      </w:pPr>
    </w:p>
    <w:p w14:paraId="5C16D0E0" w14:textId="6A9ABED0" w:rsidR="00E85756" w:rsidRPr="005B7EFF" w:rsidRDefault="00BE7207" w:rsidP="00FF5F5A">
      <w:pPr>
        <w:ind w:firstLine="720"/>
        <w:jc w:val="both"/>
        <w:rPr>
          <w:rFonts w:ascii="Arial" w:hAnsi="Arial" w:cs="Arial"/>
          <w:bCs/>
        </w:rPr>
      </w:pPr>
      <w:r w:rsidRPr="00BE7207">
        <w:rPr>
          <w:rFonts w:ascii="Arial" w:hAnsi="Arial" w:cs="Arial"/>
          <w:bCs/>
        </w:rPr>
        <w:t>In momentul de față investițiile în sectorul eolian necesită costuri semnificativ mai</w:t>
      </w:r>
      <w:r w:rsidRPr="005B7EFF">
        <w:rPr>
          <w:rFonts w:ascii="Arial" w:hAnsi="Arial" w:cs="Arial"/>
          <w:bCs/>
        </w:rPr>
        <w:t xml:space="preserve"> </w:t>
      </w:r>
      <w:r w:rsidRPr="00BE7207">
        <w:rPr>
          <w:rFonts w:ascii="Arial" w:hAnsi="Arial" w:cs="Arial"/>
          <w:bCs/>
        </w:rPr>
        <w:t xml:space="preserve">ridicate decât cele din sectorul fotovoltaic și nu servesc interesul principal al </w:t>
      </w:r>
      <w:r w:rsidRPr="005B7EFF">
        <w:rPr>
          <w:rFonts w:ascii="Arial" w:hAnsi="Arial" w:cs="Arial"/>
          <w:bCs/>
        </w:rPr>
        <w:t xml:space="preserve">UAT JUDETUL </w:t>
      </w:r>
      <w:proofErr w:type="gramStart"/>
      <w:r w:rsidRPr="005B7EFF">
        <w:rPr>
          <w:rFonts w:ascii="Arial" w:hAnsi="Arial" w:cs="Arial"/>
          <w:bCs/>
        </w:rPr>
        <w:t>ARGES  și</w:t>
      </w:r>
      <w:proofErr w:type="gramEnd"/>
      <w:r w:rsidRPr="005B7EFF">
        <w:rPr>
          <w:rFonts w:ascii="Arial" w:hAnsi="Arial" w:cs="Arial"/>
          <w:bCs/>
        </w:rPr>
        <w:t xml:space="preserve"> anume de a-și </w:t>
      </w:r>
      <w:r w:rsidR="00E85756" w:rsidRPr="005B7EFF">
        <w:rPr>
          <w:rFonts w:ascii="Arial" w:hAnsi="Arial" w:cs="Arial"/>
          <w:bCs/>
        </w:rPr>
        <w:t>asigura un procent cat mai mare de autoconsum din surse regenerabile si sisteme de stocare a acesteia.</w:t>
      </w:r>
    </w:p>
    <w:p w14:paraId="3397F128" w14:textId="77777777" w:rsidR="00E85756" w:rsidRPr="005B7EFF" w:rsidRDefault="00E85756" w:rsidP="005648D6">
      <w:pPr>
        <w:autoSpaceDE w:val="0"/>
        <w:autoSpaceDN w:val="0"/>
        <w:adjustRightInd w:val="0"/>
        <w:spacing w:after="0" w:line="240" w:lineRule="auto"/>
        <w:jc w:val="both"/>
        <w:rPr>
          <w:rFonts w:ascii="Arial" w:hAnsi="Arial" w:cs="Arial"/>
          <w:b/>
          <w:bCs/>
          <w:i/>
          <w:iCs/>
          <w:kern w:val="0"/>
        </w:rPr>
      </w:pPr>
      <w:r w:rsidRPr="005B7EFF">
        <w:rPr>
          <w:rFonts w:ascii="Arial" w:hAnsi="Arial" w:cs="Arial"/>
          <w:b/>
          <w:bCs/>
          <w:i/>
          <w:iCs/>
          <w:kern w:val="0"/>
        </w:rPr>
        <w:t>Evaluarea potențialului biomasei</w:t>
      </w:r>
    </w:p>
    <w:p w14:paraId="483EB1DB" w14:textId="6EBC2467" w:rsidR="00E85756" w:rsidRPr="005B7EFF" w:rsidRDefault="00E85756" w:rsidP="005648D6">
      <w:pPr>
        <w:autoSpaceDE w:val="0"/>
        <w:autoSpaceDN w:val="0"/>
        <w:adjustRightInd w:val="0"/>
        <w:spacing w:after="0" w:line="240" w:lineRule="auto"/>
        <w:ind w:firstLine="720"/>
        <w:jc w:val="both"/>
        <w:rPr>
          <w:rFonts w:ascii="Arial" w:hAnsi="Arial" w:cs="Arial"/>
          <w:color w:val="000000"/>
          <w:kern w:val="0"/>
        </w:rPr>
      </w:pPr>
      <w:r w:rsidRPr="005B7EFF">
        <w:rPr>
          <w:rFonts w:ascii="Arial" w:hAnsi="Arial" w:cs="Arial"/>
          <w:color w:val="000000"/>
          <w:kern w:val="0"/>
        </w:rPr>
        <w:t>Contextul mondial socio-economic, caracterizat de creşterea populaţiei şi implicit a nevoilor omenirii, impune o creştere economică şi în sensul obţinerii electricităţii, căldurii şi biocombustibililor. Dar obiectivul siguranţei furnizării energiei trebuie împletit cu cel al unei dezvoltări sustenabile a societăţii, aceasta fiind o componentă esenţială a Directivei 2009/28/EC privind Energia Regenerabilă cu obiectivul 20% pentru 2020.</w:t>
      </w:r>
    </w:p>
    <w:p w14:paraId="5D0F0CD2" w14:textId="7125FD34" w:rsidR="00E85756" w:rsidRPr="005B7EFF" w:rsidRDefault="00E85756" w:rsidP="005648D6">
      <w:pPr>
        <w:autoSpaceDE w:val="0"/>
        <w:autoSpaceDN w:val="0"/>
        <w:adjustRightInd w:val="0"/>
        <w:spacing w:after="0" w:line="240" w:lineRule="auto"/>
        <w:ind w:firstLine="720"/>
        <w:jc w:val="both"/>
        <w:rPr>
          <w:rFonts w:ascii="Arial" w:hAnsi="Arial" w:cs="Arial"/>
          <w:color w:val="000000"/>
          <w:kern w:val="0"/>
        </w:rPr>
      </w:pPr>
      <w:r w:rsidRPr="005B7EFF">
        <w:rPr>
          <w:rFonts w:ascii="Arial" w:hAnsi="Arial" w:cs="Arial"/>
          <w:noProof/>
          <w:color w:val="000000"/>
          <w:kern w:val="0"/>
        </w:rPr>
        <w:drawing>
          <wp:inline distT="0" distB="0" distL="0" distR="0" wp14:anchorId="079BC5D8" wp14:editId="4CC93F08">
            <wp:extent cx="4536794" cy="308165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41224" cy="3084664"/>
                    </a:xfrm>
                    <a:prstGeom prst="rect">
                      <a:avLst/>
                    </a:prstGeom>
                    <a:noFill/>
                    <a:ln>
                      <a:noFill/>
                    </a:ln>
                  </pic:spPr>
                </pic:pic>
              </a:graphicData>
            </a:graphic>
          </wp:inline>
        </w:drawing>
      </w:r>
    </w:p>
    <w:p w14:paraId="638E6430" w14:textId="77777777" w:rsidR="00E85756" w:rsidRPr="005B7EFF" w:rsidRDefault="00E85756" w:rsidP="005648D6">
      <w:pPr>
        <w:autoSpaceDE w:val="0"/>
        <w:autoSpaceDN w:val="0"/>
        <w:adjustRightInd w:val="0"/>
        <w:spacing w:after="0" w:line="240" w:lineRule="auto"/>
        <w:ind w:firstLine="720"/>
        <w:jc w:val="both"/>
        <w:rPr>
          <w:rFonts w:ascii="Arial" w:hAnsi="Arial" w:cs="Arial"/>
          <w:color w:val="000000"/>
          <w:kern w:val="0"/>
        </w:rPr>
      </w:pPr>
    </w:p>
    <w:p w14:paraId="3CA4E589" w14:textId="4BFD219C" w:rsidR="00B84C20" w:rsidRPr="005B7EFF" w:rsidRDefault="00B84C20" w:rsidP="005648D6">
      <w:pPr>
        <w:autoSpaceDE w:val="0"/>
        <w:autoSpaceDN w:val="0"/>
        <w:adjustRightInd w:val="0"/>
        <w:spacing w:after="0" w:line="240" w:lineRule="auto"/>
        <w:ind w:firstLine="720"/>
        <w:jc w:val="both"/>
        <w:rPr>
          <w:rFonts w:ascii="Arial" w:hAnsi="Arial" w:cs="Arial"/>
          <w:kern w:val="0"/>
        </w:rPr>
      </w:pPr>
      <w:r w:rsidRPr="005B7EFF">
        <w:rPr>
          <w:rFonts w:ascii="Arial" w:hAnsi="Arial" w:cs="Arial"/>
          <w:kern w:val="0"/>
        </w:rPr>
        <w:t>Conceptul de „bioenergie” (energie de biomasă), inclus în cel de „energie verde” (energie regenerabilă), descrie o soluţie alternativă, ecologică, la forma clasică de exploatare a resurselor pe bază de carbon sau de radioactivitate. Biomasa este ansamblul materiilor organice nonfosile, în care se înscriu: lemnul, pleava, uleiurile și deșeurile vegetale din sectorul forestier, agricol și industrial, dar și cerealele și fructele, din care se poate face etanol. Rezervele de biomasă sunt în special deșeurile de lemn, deșeurile agricole, gunoiul menajer și</w:t>
      </w:r>
    </w:p>
    <w:p w14:paraId="2BF59FE2" w14:textId="4CDB56EA" w:rsidR="00B84C20" w:rsidRPr="005B7EFF" w:rsidRDefault="00B84C20" w:rsidP="005648D6">
      <w:pPr>
        <w:autoSpaceDE w:val="0"/>
        <w:autoSpaceDN w:val="0"/>
        <w:adjustRightInd w:val="0"/>
        <w:spacing w:after="0" w:line="240" w:lineRule="auto"/>
        <w:jc w:val="both"/>
        <w:rPr>
          <w:rFonts w:ascii="Arial" w:hAnsi="Arial" w:cs="Arial"/>
          <w:kern w:val="0"/>
        </w:rPr>
      </w:pPr>
      <w:r w:rsidRPr="005B7EFF">
        <w:rPr>
          <w:rFonts w:ascii="Arial" w:hAnsi="Arial" w:cs="Arial"/>
          <w:noProof/>
          <w:kern w:val="0"/>
        </w:rPr>
        <w:drawing>
          <wp:anchor distT="0" distB="0" distL="114300" distR="114300" simplePos="0" relativeHeight="251724288" behindDoc="1" locked="0" layoutInCell="1" allowOverlap="1" wp14:anchorId="32F6B01E" wp14:editId="503B1751">
            <wp:simplePos x="0" y="0"/>
            <wp:positionH relativeFrom="column">
              <wp:posOffset>2925770</wp:posOffset>
            </wp:positionH>
            <wp:positionV relativeFrom="paragraph">
              <wp:posOffset>191135</wp:posOffset>
            </wp:positionV>
            <wp:extent cx="3508744" cy="2457936"/>
            <wp:effectExtent l="0" t="0" r="0" b="0"/>
            <wp:wrapTight wrapText="bothSides">
              <wp:wrapPolygon edited="0">
                <wp:start x="0" y="0"/>
                <wp:lineTo x="0" y="21433"/>
                <wp:lineTo x="21463" y="21433"/>
                <wp:lineTo x="21463"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08744" cy="2457936"/>
                    </a:xfrm>
                    <a:prstGeom prst="rect">
                      <a:avLst/>
                    </a:prstGeom>
                    <a:noFill/>
                    <a:ln>
                      <a:noFill/>
                    </a:ln>
                  </pic:spPr>
                </pic:pic>
              </a:graphicData>
            </a:graphic>
          </wp:anchor>
        </w:drawing>
      </w:r>
      <w:r w:rsidRPr="005B7EFF">
        <w:rPr>
          <w:rFonts w:ascii="Arial" w:hAnsi="Arial" w:cs="Arial"/>
          <w:kern w:val="0"/>
        </w:rPr>
        <w:t xml:space="preserve">culturile energetice. Dacă ne raportăm la definiția cuprinsă în Hotărârea nr. 1844 din 2055 privind promovarea utilizării biocarburanților și </w:t>
      </w:r>
      <w:proofErr w:type="gramStart"/>
      <w:r w:rsidRPr="005B7EFF">
        <w:rPr>
          <w:rFonts w:ascii="Arial" w:hAnsi="Arial" w:cs="Arial"/>
          <w:kern w:val="0"/>
        </w:rPr>
        <w:t>a</w:t>
      </w:r>
      <w:proofErr w:type="gramEnd"/>
      <w:r w:rsidRPr="005B7EFF">
        <w:rPr>
          <w:rFonts w:ascii="Arial" w:hAnsi="Arial" w:cs="Arial"/>
          <w:kern w:val="0"/>
        </w:rPr>
        <w:t xml:space="preserve"> altor carburanți regenerabili pentru transport, acesta este partea biodegradabilă a produselor, deșeurilor și reziduurilor din agricultură,</w:t>
      </w:r>
    </w:p>
    <w:p w14:paraId="02C130C2" w14:textId="72AFEB00" w:rsidR="00E85756" w:rsidRPr="005B7EFF" w:rsidRDefault="00B84C20"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inclusiv substanțe vegetale și animale, silvicultură și industriile conexe, precum și partea biodegradabilă a deșeurilor industriale și urbane. Compoziția chimică a biomasei se poate diferenția în două principale categorii de substanțe conținute de plante: 25% lignină și 75% glucide (celuloză și hemiceluloză) sau zaharide. Natura utilizează moleculele polimerice lungi de celuloză la formarea țesuturilor, care asigură integritatea plantelor. Lignina apare în plante ca ceva de genul lipiciului, care leagă moleculele celulozice între ele</w:t>
      </w:r>
    </w:p>
    <w:p w14:paraId="574445A0" w14:textId="2D619867" w:rsidR="00B84C20" w:rsidRPr="005B7EFF" w:rsidRDefault="00B84C20" w:rsidP="00FF5F5A">
      <w:pPr>
        <w:autoSpaceDE w:val="0"/>
        <w:autoSpaceDN w:val="0"/>
        <w:adjustRightInd w:val="0"/>
        <w:spacing w:after="0" w:line="240" w:lineRule="auto"/>
        <w:ind w:right="269" w:firstLine="720"/>
        <w:jc w:val="both"/>
        <w:rPr>
          <w:rFonts w:ascii="Arial" w:hAnsi="Arial" w:cs="Arial"/>
          <w:kern w:val="0"/>
        </w:rPr>
      </w:pPr>
      <w:r w:rsidRPr="00B84C20">
        <w:rPr>
          <w:rFonts w:ascii="Arial" w:hAnsi="Arial" w:cs="Arial"/>
          <w:kern w:val="0"/>
        </w:rPr>
        <w:t>Bioxidul de carbon din atmosferă și apa din sol participă în procesul obținerii glucidelor</w:t>
      </w:r>
      <w:r w:rsidRPr="005B7EFF">
        <w:rPr>
          <w:rFonts w:ascii="Arial" w:hAnsi="Arial" w:cs="Arial"/>
          <w:kern w:val="0"/>
        </w:rPr>
        <w:t xml:space="preserve"> </w:t>
      </w:r>
      <w:r w:rsidRPr="00B84C20">
        <w:rPr>
          <w:rFonts w:ascii="Arial" w:hAnsi="Arial" w:cs="Arial"/>
          <w:kern w:val="0"/>
        </w:rPr>
        <w:t>(zaharidelor), care formează „blocurile de construcție” a biomasei. Astfel, energia solară,</w:t>
      </w:r>
      <w:r w:rsidRPr="005B7EFF">
        <w:rPr>
          <w:rFonts w:ascii="Arial" w:hAnsi="Arial" w:cs="Arial"/>
          <w:kern w:val="0"/>
        </w:rPr>
        <w:t xml:space="preserve"> </w:t>
      </w:r>
      <w:r w:rsidRPr="00B84C20">
        <w:rPr>
          <w:rFonts w:ascii="Arial" w:hAnsi="Arial" w:cs="Arial"/>
          <w:kern w:val="0"/>
        </w:rPr>
        <w:t>utilizată la fotosinteză, își păstrează forma chimică în structura biomasei. Dacă ardem efectiv</w:t>
      </w:r>
      <w:r w:rsidRPr="005B7EFF">
        <w:rPr>
          <w:rFonts w:ascii="Arial" w:hAnsi="Arial" w:cs="Arial"/>
          <w:kern w:val="0"/>
        </w:rPr>
        <w:t xml:space="preserve"> </w:t>
      </w:r>
      <w:r w:rsidRPr="00B84C20">
        <w:rPr>
          <w:rFonts w:ascii="Arial" w:hAnsi="Arial" w:cs="Arial"/>
          <w:kern w:val="0"/>
        </w:rPr>
        <w:t>biomasa (extragem energia chimică), atunci oxigenul din atmosferă și carbonul din plante</w:t>
      </w:r>
      <w:r w:rsidRPr="005B7EFF">
        <w:rPr>
          <w:rFonts w:ascii="Arial" w:hAnsi="Arial" w:cs="Arial"/>
          <w:kern w:val="0"/>
        </w:rPr>
        <w:t xml:space="preserve"> </w:t>
      </w:r>
      <w:r w:rsidRPr="00B84C20">
        <w:rPr>
          <w:rFonts w:ascii="Arial" w:hAnsi="Arial" w:cs="Arial"/>
          <w:kern w:val="0"/>
        </w:rPr>
        <w:t>reacționează formând dioxid de carbon și apă (fig.2). Acest proces este ciclic, deoarece</w:t>
      </w:r>
      <w:r w:rsidRPr="005B7EFF">
        <w:rPr>
          <w:rFonts w:ascii="Arial" w:hAnsi="Arial" w:cs="Arial"/>
          <w:kern w:val="0"/>
        </w:rPr>
        <w:t xml:space="preserve"> bioxidul de carbon poate participa din nou la procesul de formare a biomasei.</w:t>
      </w:r>
    </w:p>
    <w:p w14:paraId="7A843E57" w14:textId="77C432E9" w:rsidR="00B84C20" w:rsidRPr="005B7EFF" w:rsidRDefault="00B84C20" w:rsidP="00FF5F5A">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Formele de valorificare energetică a biomasei (biocarburanți) sunt:</w:t>
      </w:r>
    </w:p>
    <w:p w14:paraId="317C7C53"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rPr>
      </w:pPr>
      <w:r w:rsidRPr="00E146D9">
        <w:rPr>
          <w:rFonts w:ascii="Arial" w:hAnsi="Arial" w:cs="Arial"/>
          <w:kern w:val="0"/>
        </w:rPr>
        <w:t>– arderea directă cu generare de energie termică.</w:t>
      </w:r>
    </w:p>
    <w:p w14:paraId="0FBA4AAE"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rPr>
      </w:pPr>
      <w:r w:rsidRPr="00E146D9">
        <w:rPr>
          <w:rFonts w:ascii="Arial" w:hAnsi="Arial" w:cs="Arial"/>
          <w:kern w:val="0"/>
        </w:rPr>
        <w:t>– arderea prin piroliză, cu generare de singaz (CO + H2).</w:t>
      </w:r>
    </w:p>
    <w:p w14:paraId="78CFB678"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rPr>
      </w:pPr>
      <w:r w:rsidRPr="00E146D9">
        <w:rPr>
          <w:rFonts w:ascii="Arial" w:hAnsi="Arial" w:cs="Arial"/>
          <w:kern w:val="0"/>
        </w:rPr>
        <w:t>– fermentarea, cu generare de biogaz (CH4) sau bioetanol (CH3-CH2-OH)- în cazul fermentării</w:t>
      </w:r>
    </w:p>
    <w:p w14:paraId="539821D0"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rPr>
      </w:pPr>
      <w:r w:rsidRPr="00E146D9">
        <w:rPr>
          <w:rFonts w:ascii="Arial" w:hAnsi="Arial" w:cs="Arial"/>
          <w:kern w:val="0"/>
        </w:rPr>
        <w:t>produșilor zaharați; biogazul se poate arde direct, iar bioetanolul, în amestec cu benzina, poate</w:t>
      </w:r>
    </w:p>
    <w:p w14:paraId="0E560B19"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rPr>
      </w:pPr>
      <w:r w:rsidRPr="00E146D9">
        <w:rPr>
          <w:rFonts w:ascii="Arial" w:hAnsi="Arial" w:cs="Arial"/>
          <w:kern w:val="0"/>
        </w:rPr>
        <w:t>fi utilizat în motoarele cu combustie internă.</w:t>
      </w:r>
    </w:p>
    <w:p w14:paraId="15F46C17"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lang w:val="it-IT"/>
        </w:rPr>
      </w:pPr>
      <w:r w:rsidRPr="00E146D9">
        <w:rPr>
          <w:rFonts w:ascii="Arial" w:hAnsi="Arial" w:cs="Arial"/>
          <w:kern w:val="0"/>
          <w:lang w:val="it-IT"/>
        </w:rPr>
        <w:t>– transformarea chimică a biomasei de tip ulei vegetal prin tratare cu un alcool și generare de</w:t>
      </w:r>
    </w:p>
    <w:p w14:paraId="5CE3760F"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lang w:val="it-IT"/>
        </w:rPr>
      </w:pPr>
      <w:r w:rsidRPr="00E146D9">
        <w:rPr>
          <w:rFonts w:ascii="Arial" w:hAnsi="Arial" w:cs="Arial"/>
          <w:kern w:val="0"/>
          <w:lang w:val="it-IT"/>
        </w:rPr>
        <w:t>esteri, de exemplu metil esteri (biodiesel) și glicerol. În etapa următoare, biodieselul purificat</w:t>
      </w:r>
    </w:p>
    <w:p w14:paraId="1D351723"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lang w:val="it-IT"/>
        </w:rPr>
      </w:pPr>
      <w:r w:rsidRPr="00E146D9">
        <w:rPr>
          <w:rFonts w:ascii="Arial" w:hAnsi="Arial" w:cs="Arial"/>
          <w:kern w:val="0"/>
          <w:lang w:val="it-IT"/>
        </w:rPr>
        <w:t>se poate arde în motoarele diesel.</w:t>
      </w:r>
    </w:p>
    <w:p w14:paraId="18C54C98"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lang w:val="it-IT"/>
        </w:rPr>
      </w:pPr>
      <w:r w:rsidRPr="00E146D9">
        <w:rPr>
          <w:rFonts w:ascii="Arial" w:hAnsi="Arial" w:cs="Arial"/>
          <w:kern w:val="0"/>
          <w:lang w:val="it-IT"/>
        </w:rPr>
        <w:t>– degradarea enzimatică a biomasei cu obținere de etanol sau biodiesel. Celuloza poate fi</w:t>
      </w:r>
    </w:p>
    <w:p w14:paraId="64182381"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lang w:val="it-IT"/>
        </w:rPr>
      </w:pPr>
      <w:r w:rsidRPr="00E146D9">
        <w:rPr>
          <w:rFonts w:ascii="Arial" w:hAnsi="Arial" w:cs="Arial"/>
          <w:kern w:val="0"/>
          <w:lang w:val="it-IT"/>
        </w:rPr>
        <w:t>degradată enzimatic la monomerii săi, derivați glucidici, care pot fi ulterior fermentați la etanol.</w:t>
      </w:r>
    </w:p>
    <w:p w14:paraId="0D17063A"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lang w:val="it-IT"/>
        </w:rPr>
      </w:pPr>
      <w:r w:rsidRPr="00E146D9">
        <w:rPr>
          <w:rFonts w:ascii="Arial" w:hAnsi="Arial" w:cs="Arial"/>
          <w:kern w:val="0"/>
          <w:lang w:val="it-IT"/>
        </w:rPr>
        <w:t>Combustibili obţinuţi din biomasă se pot clasifica în două categorii:</w:t>
      </w:r>
    </w:p>
    <w:p w14:paraId="475683EF"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lang w:val="it-IT"/>
        </w:rPr>
      </w:pPr>
      <w:r w:rsidRPr="00E146D9">
        <w:rPr>
          <w:rFonts w:ascii="Arial" w:hAnsi="Arial" w:cs="Arial"/>
          <w:kern w:val="0"/>
          <w:lang w:val="it-IT"/>
        </w:rPr>
        <w:t>– biocombustibili convenționali, sau prima generație de biocombustibili: ulei vegetal pur,</w:t>
      </w:r>
    </w:p>
    <w:p w14:paraId="5D104FC0" w14:textId="77777777" w:rsidR="00E146D9" w:rsidRPr="00E146D9" w:rsidRDefault="00E146D9" w:rsidP="00FF5F5A">
      <w:pPr>
        <w:autoSpaceDE w:val="0"/>
        <w:autoSpaceDN w:val="0"/>
        <w:adjustRightInd w:val="0"/>
        <w:spacing w:after="0" w:line="240" w:lineRule="auto"/>
        <w:ind w:right="269"/>
        <w:jc w:val="both"/>
        <w:rPr>
          <w:rFonts w:ascii="Arial" w:hAnsi="Arial" w:cs="Arial"/>
          <w:kern w:val="0"/>
          <w:lang w:val="it-IT"/>
        </w:rPr>
      </w:pPr>
      <w:r w:rsidRPr="00E146D9">
        <w:rPr>
          <w:rFonts w:ascii="Arial" w:hAnsi="Arial" w:cs="Arial"/>
          <w:kern w:val="0"/>
          <w:lang w:val="it-IT"/>
        </w:rPr>
        <w:t>biodiesel, bioetanol</w:t>
      </w:r>
    </w:p>
    <w:p w14:paraId="137456AA" w14:textId="31ED5717" w:rsidR="00B84C20" w:rsidRDefault="00E146D9" w:rsidP="00FF5F5A">
      <w:pPr>
        <w:autoSpaceDE w:val="0"/>
        <w:autoSpaceDN w:val="0"/>
        <w:adjustRightInd w:val="0"/>
        <w:spacing w:after="0" w:line="240" w:lineRule="auto"/>
        <w:ind w:right="269"/>
        <w:jc w:val="both"/>
        <w:rPr>
          <w:rFonts w:ascii="Arial" w:hAnsi="Arial" w:cs="Arial"/>
          <w:kern w:val="0"/>
          <w:lang w:val="it-IT"/>
        </w:rPr>
      </w:pPr>
      <w:r w:rsidRPr="00E146D9">
        <w:rPr>
          <w:rFonts w:ascii="Arial" w:hAnsi="Arial" w:cs="Arial"/>
          <w:kern w:val="0"/>
          <w:lang w:val="it-IT"/>
        </w:rPr>
        <w:t>– biocombustibili avansaţi, sau a doua generatie de biocombustibili: combustibil (Diesel)</w:t>
      </w:r>
      <w:r w:rsidRPr="005B7EFF">
        <w:rPr>
          <w:rFonts w:ascii="Arial" w:hAnsi="Arial" w:cs="Arial"/>
          <w:kern w:val="0"/>
          <w:lang w:val="it-IT"/>
        </w:rPr>
        <w:t xml:space="preserve"> </w:t>
      </w:r>
      <w:r w:rsidRPr="00E146D9">
        <w:rPr>
          <w:rFonts w:ascii="Arial" w:hAnsi="Arial" w:cs="Arial"/>
          <w:kern w:val="0"/>
          <w:lang w:val="it-IT"/>
        </w:rPr>
        <w:t>Fischer – Tropsch, bioetanol (din biomasa lignocelulozica), ulei de piroliză, hidrogen,</w:t>
      </w:r>
      <w:r w:rsidRPr="005B7EFF">
        <w:rPr>
          <w:rFonts w:ascii="Arial" w:hAnsi="Arial" w:cs="Arial"/>
          <w:kern w:val="0"/>
          <w:lang w:val="it-IT"/>
        </w:rPr>
        <w:t xml:space="preserve"> </w:t>
      </w:r>
      <w:r w:rsidRPr="00E146D9">
        <w:rPr>
          <w:rFonts w:ascii="Arial" w:hAnsi="Arial" w:cs="Arial"/>
          <w:kern w:val="0"/>
          <w:lang w:val="it-IT"/>
        </w:rPr>
        <w:t>biometanol, bio-DME, bio-SNG (prin gazeificarea biomasei), biohidrogen (prin gazeificarea</w:t>
      </w:r>
      <w:r w:rsidRPr="005B7EFF">
        <w:rPr>
          <w:rFonts w:ascii="Arial" w:hAnsi="Arial" w:cs="Arial"/>
          <w:kern w:val="0"/>
          <w:lang w:val="it-IT"/>
        </w:rPr>
        <w:t xml:space="preserve"> biomasei), biometan, biobutanol</w:t>
      </w:r>
    </w:p>
    <w:p w14:paraId="7932E133" w14:textId="2FF65C30" w:rsidR="00B35E2E" w:rsidRDefault="00B35E2E" w:rsidP="005648D6">
      <w:pPr>
        <w:autoSpaceDE w:val="0"/>
        <w:autoSpaceDN w:val="0"/>
        <w:adjustRightInd w:val="0"/>
        <w:spacing w:after="0" w:line="240" w:lineRule="auto"/>
        <w:jc w:val="both"/>
        <w:rPr>
          <w:rFonts w:ascii="Arial" w:hAnsi="Arial" w:cs="Arial"/>
          <w:kern w:val="0"/>
          <w:lang w:val="it-IT"/>
        </w:rPr>
      </w:pPr>
    </w:p>
    <w:p w14:paraId="193B5E41" w14:textId="77777777" w:rsidR="00B35E2E" w:rsidRPr="005B7EFF" w:rsidRDefault="00B35E2E" w:rsidP="005648D6">
      <w:pPr>
        <w:autoSpaceDE w:val="0"/>
        <w:autoSpaceDN w:val="0"/>
        <w:adjustRightInd w:val="0"/>
        <w:spacing w:after="0" w:line="240" w:lineRule="auto"/>
        <w:jc w:val="both"/>
        <w:rPr>
          <w:rFonts w:ascii="Arial" w:hAnsi="Arial" w:cs="Arial"/>
          <w:kern w:val="0"/>
          <w:lang w:val="it-IT"/>
        </w:rPr>
      </w:pPr>
    </w:p>
    <w:p w14:paraId="75669AC0" w14:textId="77777777" w:rsidR="00B84C20" w:rsidRPr="005B7EFF" w:rsidRDefault="00B84C20" w:rsidP="005648D6">
      <w:pPr>
        <w:autoSpaceDE w:val="0"/>
        <w:autoSpaceDN w:val="0"/>
        <w:adjustRightInd w:val="0"/>
        <w:spacing w:after="0" w:line="240" w:lineRule="auto"/>
        <w:jc w:val="both"/>
        <w:rPr>
          <w:rFonts w:ascii="Arial" w:hAnsi="Arial" w:cs="Arial"/>
          <w:kern w:val="0"/>
          <w:lang w:val="it-IT"/>
        </w:rPr>
      </w:pPr>
    </w:p>
    <w:p w14:paraId="00FC5076" w14:textId="09E08791" w:rsidR="00B84C20" w:rsidRPr="005B7EFF" w:rsidRDefault="00E146D9"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68F73482" wp14:editId="3EB0B9DC">
            <wp:extent cx="5185380" cy="3178284"/>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93807" cy="3183449"/>
                    </a:xfrm>
                    <a:prstGeom prst="rect">
                      <a:avLst/>
                    </a:prstGeom>
                    <a:noFill/>
                    <a:ln>
                      <a:noFill/>
                    </a:ln>
                  </pic:spPr>
                </pic:pic>
              </a:graphicData>
            </a:graphic>
          </wp:inline>
        </w:drawing>
      </w:r>
    </w:p>
    <w:p w14:paraId="7DBB7492" w14:textId="77777777" w:rsidR="00E146D9" w:rsidRPr="005B7EFF" w:rsidRDefault="00E146D9" w:rsidP="005648D6">
      <w:pPr>
        <w:autoSpaceDE w:val="0"/>
        <w:autoSpaceDN w:val="0"/>
        <w:adjustRightInd w:val="0"/>
        <w:spacing w:after="0" w:line="240" w:lineRule="auto"/>
        <w:jc w:val="both"/>
        <w:rPr>
          <w:rFonts w:ascii="Arial" w:hAnsi="Arial" w:cs="Arial"/>
          <w:kern w:val="0"/>
          <w:lang w:val="it-IT"/>
        </w:rPr>
      </w:pPr>
    </w:p>
    <w:p w14:paraId="4EB1B968" w14:textId="77777777" w:rsidR="00E146D9" w:rsidRPr="005B7EFF" w:rsidRDefault="00E146D9" w:rsidP="005648D6">
      <w:pPr>
        <w:autoSpaceDE w:val="0"/>
        <w:autoSpaceDN w:val="0"/>
        <w:adjustRightInd w:val="0"/>
        <w:spacing w:after="0" w:line="240" w:lineRule="auto"/>
        <w:jc w:val="both"/>
        <w:rPr>
          <w:rFonts w:ascii="Arial" w:hAnsi="Arial" w:cs="Arial"/>
          <w:kern w:val="0"/>
          <w:lang w:val="it-IT"/>
        </w:rPr>
      </w:pPr>
    </w:p>
    <w:p w14:paraId="363FB4D6" w14:textId="0769B03A" w:rsidR="00E146D9" w:rsidRDefault="00E146D9" w:rsidP="005648D6">
      <w:pPr>
        <w:autoSpaceDE w:val="0"/>
        <w:autoSpaceDN w:val="0"/>
        <w:adjustRightInd w:val="0"/>
        <w:spacing w:after="0" w:line="240" w:lineRule="auto"/>
        <w:jc w:val="both"/>
        <w:rPr>
          <w:rFonts w:ascii="Arial" w:hAnsi="Arial" w:cs="Arial"/>
          <w:kern w:val="0"/>
          <w:lang w:val="it-IT"/>
        </w:rPr>
      </w:pPr>
    </w:p>
    <w:p w14:paraId="7C9A4555" w14:textId="4562CAC9" w:rsidR="00B35E2E" w:rsidRDefault="00B35E2E" w:rsidP="005648D6">
      <w:pPr>
        <w:autoSpaceDE w:val="0"/>
        <w:autoSpaceDN w:val="0"/>
        <w:adjustRightInd w:val="0"/>
        <w:spacing w:after="0" w:line="240" w:lineRule="auto"/>
        <w:jc w:val="both"/>
        <w:rPr>
          <w:rFonts w:ascii="Arial" w:hAnsi="Arial" w:cs="Arial"/>
          <w:kern w:val="0"/>
          <w:lang w:val="it-IT"/>
        </w:rPr>
      </w:pPr>
    </w:p>
    <w:p w14:paraId="7A0A5310" w14:textId="7921890A" w:rsidR="00B35E2E" w:rsidRDefault="00B35E2E" w:rsidP="005648D6">
      <w:pPr>
        <w:autoSpaceDE w:val="0"/>
        <w:autoSpaceDN w:val="0"/>
        <w:adjustRightInd w:val="0"/>
        <w:spacing w:after="0" w:line="240" w:lineRule="auto"/>
        <w:jc w:val="both"/>
        <w:rPr>
          <w:rFonts w:ascii="Arial" w:hAnsi="Arial" w:cs="Arial"/>
          <w:kern w:val="0"/>
          <w:lang w:val="it-IT"/>
        </w:rPr>
      </w:pPr>
    </w:p>
    <w:p w14:paraId="16934B22" w14:textId="2BB60CA1" w:rsidR="00B35E2E" w:rsidRDefault="00B35E2E" w:rsidP="005648D6">
      <w:pPr>
        <w:autoSpaceDE w:val="0"/>
        <w:autoSpaceDN w:val="0"/>
        <w:adjustRightInd w:val="0"/>
        <w:spacing w:after="0" w:line="240" w:lineRule="auto"/>
        <w:jc w:val="both"/>
        <w:rPr>
          <w:rFonts w:ascii="Arial" w:hAnsi="Arial" w:cs="Arial"/>
          <w:kern w:val="0"/>
          <w:lang w:val="it-IT"/>
        </w:rPr>
      </w:pPr>
    </w:p>
    <w:p w14:paraId="01F86953" w14:textId="77777777" w:rsidR="00B35E2E" w:rsidRPr="005B7EFF" w:rsidRDefault="00B35E2E" w:rsidP="005648D6">
      <w:pPr>
        <w:autoSpaceDE w:val="0"/>
        <w:autoSpaceDN w:val="0"/>
        <w:adjustRightInd w:val="0"/>
        <w:spacing w:after="0" w:line="240" w:lineRule="auto"/>
        <w:jc w:val="both"/>
        <w:rPr>
          <w:rFonts w:ascii="Arial" w:hAnsi="Arial" w:cs="Arial"/>
          <w:kern w:val="0"/>
          <w:lang w:val="it-IT"/>
        </w:rPr>
      </w:pPr>
    </w:p>
    <w:p w14:paraId="0EE05418" w14:textId="4E7A3A80" w:rsidR="00E146D9" w:rsidRPr="00E959C2" w:rsidRDefault="00E146D9" w:rsidP="005648D6">
      <w:pPr>
        <w:autoSpaceDE w:val="0"/>
        <w:autoSpaceDN w:val="0"/>
        <w:adjustRightInd w:val="0"/>
        <w:spacing w:after="0" w:line="240" w:lineRule="auto"/>
        <w:jc w:val="both"/>
        <w:rPr>
          <w:rFonts w:ascii="Arial" w:hAnsi="Arial" w:cs="Arial"/>
          <w:b/>
          <w:bCs/>
          <w:kern w:val="0"/>
          <w:lang w:val="it-IT"/>
        </w:rPr>
      </w:pPr>
      <w:r w:rsidRPr="00E959C2">
        <w:rPr>
          <w:rFonts w:ascii="Arial" w:hAnsi="Arial" w:cs="Arial"/>
          <w:b/>
          <w:bCs/>
          <w:kern w:val="0"/>
          <w:lang w:val="it-IT"/>
        </w:rPr>
        <w:t>2.4.5. Previziuni</w:t>
      </w:r>
    </w:p>
    <w:p w14:paraId="4186C719" w14:textId="77777777" w:rsidR="00E146D9" w:rsidRPr="00E959C2" w:rsidRDefault="00E146D9" w:rsidP="005648D6">
      <w:pPr>
        <w:autoSpaceDE w:val="0"/>
        <w:autoSpaceDN w:val="0"/>
        <w:adjustRightInd w:val="0"/>
        <w:spacing w:after="0" w:line="240" w:lineRule="auto"/>
        <w:jc w:val="both"/>
        <w:rPr>
          <w:rFonts w:ascii="Arial" w:hAnsi="Arial" w:cs="Arial"/>
          <w:b/>
          <w:bCs/>
          <w:kern w:val="0"/>
          <w:lang w:val="it-IT"/>
        </w:rPr>
      </w:pPr>
    </w:p>
    <w:p w14:paraId="50A4C783" w14:textId="0444DD2B" w:rsidR="00E146D9" w:rsidRPr="00E959C2" w:rsidRDefault="00A1774F" w:rsidP="00FF5F5A">
      <w:pPr>
        <w:autoSpaceDE w:val="0"/>
        <w:autoSpaceDN w:val="0"/>
        <w:adjustRightInd w:val="0"/>
        <w:spacing w:after="0" w:line="240" w:lineRule="auto"/>
        <w:ind w:right="411"/>
        <w:jc w:val="both"/>
        <w:rPr>
          <w:rFonts w:ascii="Arial" w:hAnsi="Arial" w:cs="Arial"/>
          <w:kern w:val="0"/>
          <w:lang w:val="it-IT"/>
        </w:rPr>
      </w:pPr>
      <w:r w:rsidRPr="00E959C2">
        <w:rPr>
          <w:rFonts w:ascii="Arial" w:hAnsi="Arial" w:cs="Arial"/>
          <w:kern w:val="0"/>
          <w:lang w:val="it-IT"/>
        </w:rPr>
        <w:t>Mixurile energetice europene sunt supuse unui control din ce în ce mai atent, cel mai recent raport IPCC și războiul Rusia-Ucraina stimulând cursa pentru surse regenerabile. Având în vedere necesitatea de a întrerupe legăturile cu cărbunele, petrolul și gazul în general - și în special conductele Rusiei - au existat o serie de anunțuri pozitive în ultimele luni</w:t>
      </w:r>
    </w:p>
    <w:p w14:paraId="5D8C7D71" w14:textId="52A0E6CE" w:rsidR="00A1774F" w:rsidRPr="005B7EFF" w:rsidRDefault="00A1774F" w:rsidP="00FF5F5A">
      <w:pPr>
        <w:autoSpaceDE w:val="0"/>
        <w:autoSpaceDN w:val="0"/>
        <w:adjustRightInd w:val="0"/>
        <w:spacing w:after="0" w:line="240" w:lineRule="auto"/>
        <w:ind w:right="411"/>
        <w:jc w:val="both"/>
        <w:rPr>
          <w:rFonts w:ascii="Arial" w:hAnsi="Arial" w:cs="Arial"/>
          <w:b/>
          <w:bCs/>
          <w:kern w:val="0"/>
        </w:rPr>
      </w:pPr>
      <w:r w:rsidRPr="005B7EFF">
        <w:rPr>
          <w:rFonts w:ascii="Arial" w:hAnsi="Arial" w:cs="Arial"/>
          <w:b/>
          <w:bCs/>
          <w:noProof/>
          <w:kern w:val="0"/>
        </w:rPr>
        <w:drawing>
          <wp:inline distT="0" distB="0" distL="0" distR="0" wp14:anchorId="195E0F6A" wp14:editId="78623885">
            <wp:extent cx="4784651" cy="3213866"/>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93878" cy="3220064"/>
                    </a:xfrm>
                    <a:prstGeom prst="rect">
                      <a:avLst/>
                    </a:prstGeom>
                    <a:noFill/>
                    <a:ln>
                      <a:noFill/>
                    </a:ln>
                  </pic:spPr>
                </pic:pic>
              </a:graphicData>
            </a:graphic>
          </wp:inline>
        </w:drawing>
      </w:r>
    </w:p>
    <w:p w14:paraId="161E3210" w14:textId="77777777" w:rsidR="00B35E2E" w:rsidRDefault="00B35E2E" w:rsidP="00FF5F5A">
      <w:pPr>
        <w:autoSpaceDE w:val="0"/>
        <w:autoSpaceDN w:val="0"/>
        <w:adjustRightInd w:val="0"/>
        <w:spacing w:after="0" w:line="240" w:lineRule="auto"/>
        <w:ind w:right="411" w:firstLine="709"/>
        <w:jc w:val="both"/>
        <w:rPr>
          <w:rFonts w:ascii="Arial" w:hAnsi="Arial" w:cs="Arial"/>
          <w:kern w:val="0"/>
        </w:rPr>
      </w:pPr>
    </w:p>
    <w:p w14:paraId="22A74E0B" w14:textId="77777777" w:rsidR="00B35E2E" w:rsidRDefault="00B35E2E" w:rsidP="00FF5F5A">
      <w:pPr>
        <w:autoSpaceDE w:val="0"/>
        <w:autoSpaceDN w:val="0"/>
        <w:adjustRightInd w:val="0"/>
        <w:spacing w:after="0" w:line="240" w:lineRule="auto"/>
        <w:ind w:right="411" w:firstLine="709"/>
        <w:jc w:val="both"/>
        <w:rPr>
          <w:rFonts w:ascii="Arial" w:hAnsi="Arial" w:cs="Arial"/>
          <w:kern w:val="0"/>
        </w:rPr>
      </w:pPr>
    </w:p>
    <w:p w14:paraId="7E8B5566" w14:textId="1F733AE6" w:rsidR="00B84C20" w:rsidRPr="005B7EFF" w:rsidRDefault="00A1774F" w:rsidP="00FF5F5A">
      <w:pPr>
        <w:autoSpaceDE w:val="0"/>
        <w:autoSpaceDN w:val="0"/>
        <w:adjustRightInd w:val="0"/>
        <w:spacing w:after="0" w:line="240" w:lineRule="auto"/>
        <w:ind w:right="411" w:firstLine="709"/>
        <w:jc w:val="both"/>
        <w:rPr>
          <w:rFonts w:ascii="Arial" w:hAnsi="Arial" w:cs="Arial"/>
          <w:kern w:val="0"/>
        </w:rPr>
      </w:pPr>
      <w:r w:rsidRPr="005B7EFF">
        <w:rPr>
          <w:rFonts w:ascii="Arial" w:hAnsi="Arial" w:cs="Arial"/>
          <w:kern w:val="0"/>
        </w:rPr>
        <w:t>Volumul anual de electricitate produsa din puterea fotvoltaică în UE din 2012 în 2022 în gigawatt oră</w:t>
      </w:r>
    </w:p>
    <w:p w14:paraId="2764CF02" w14:textId="5A8AB4C9" w:rsidR="00A1774F" w:rsidRPr="005B7EFF" w:rsidRDefault="00A1774F" w:rsidP="00FF5F5A">
      <w:pPr>
        <w:autoSpaceDE w:val="0"/>
        <w:autoSpaceDN w:val="0"/>
        <w:adjustRightInd w:val="0"/>
        <w:spacing w:after="0" w:line="240" w:lineRule="auto"/>
        <w:ind w:right="411" w:firstLine="709"/>
        <w:jc w:val="both"/>
        <w:rPr>
          <w:rFonts w:ascii="Arial" w:hAnsi="Arial" w:cs="Arial"/>
          <w:kern w:val="0"/>
        </w:rPr>
      </w:pPr>
      <w:r w:rsidRPr="00A1774F">
        <w:rPr>
          <w:rFonts w:ascii="Arial" w:hAnsi="Arial" w:cs="Arial"/>
          <w:kern w:val="0"/>
        </w:rPr>
        <w:t>La nivelul Uniunii Europene, conform previziunilor, în anul 2021 s-a înregistrat o</w:t>
      </w:r>
      <w:r w:rsidRPr="005B7EFF">
        <w:rPr>
          <w:rFonts w:ascii="Arial" w:hAnsi="Arial" w:cs="Arial"/>
          <w:kern w:val="0"/>
        </w:rPr>
        <w:t xml:space="preserve"> </w:t>
      </w:r>
      <w:r w:rsidRPr="00A1774F">
        <w:rPr>
          <w:rFonts w:ascii="Arial" w:hAnsi="Arial" w:cs="Arial"/>
          <w:kern w:val="0"/>
        </w:rPr>
        <w:t>creștere semnificativă a cererii pentru energie solară. La nivelul celor 27 de state membre au</w:t>
      </w:r>
      <w:r w:rsidRPr="005B7EFF">
        <w:rPr>
          <w:rFonts w:ascii="Arial" w:hAnsi="Arial" w:cs="Arial"/>
          <w:kern w:val="0"/>
        </w:rPr>
        <w:t xml:space="preserve"> </w:t>
      </w:r>
      <w:r w:rsidRPr="00A1774F">
        <w:rPr>
          <w:rFonts w:ascii="Arial" w:hAnsi="Arial" w:cs="Arial"/>
          <w:kern w:val="0"/>
        </w:rPr>
        <w:t>fost instalate facilități de producție energie din surse solare reprezentând aproximativ 25,9 GW</w:t>
      </w:r>
      <w:r w:rsidRPr="005B7EFF">
        <w:rPr>
          <w:rFonts w:ascii="Arial" w:hAnsi="Arial" w:cs="Arial"/>
          <w:kern w:val="0"/>
        </w:rPr>
        <w:t xml:space="preserve"> </w:t>
      </w:r>
      <w:r w:rsidRPr="00A1774F">
        <w:rPr>
          <w:rFonts w:ascii="Arial" w:hAnsi="Arial" w:cs="Arial"/>
          <w:kern w:val="0"/>
        </w:rPr>
        <w:t>reprezentând o creștere de 34% față de capacitățile reprezentând 19,3 GW instalate în anul</w:t>
      </w:r>
      <w:r w:rsidRPr="005B7EFF">
        <w:rPr>
          <w:rFonts w:ascii="Arial" w:hAnsi="Arial" w:cs="Arial"/>
          <w:kern w:val="0"/>
        </w:rPr>
        <w:t xml:space="preserve"> </w:t>
      </w:r>
      <w:r w:rsidRPr="00A1774F">
        <w:rPr>
          <w:rFonts w:ascii="Arial" w:hAnsi="Arial" w:cs="Arial"/>
          <w:kern w:val="0"/>
        </w:rPr>
        <w:t>2020 la nivelul Uniunii Europene. Capacitățile instalate în anul 2021 reprezintă un record de</w:t>
      </w:r>
      <w:r w:rsidRPr="005B7EFF">
        <w:rPr>
          <w:rFonts w:ascii="Arial" w:hAnsi="Arial" w:cs="Arial"/>
          <w:kern w:val="0"/>
        </w:rPr>
        <w:t xml:space="preserve"> </w:t>
      </w:r>
      <w:r w:rsidRPr="00A1774F">
        <w:rPr>
          <w:rFonts w:ascii="Arial" w:hAnsi="Arial" w:cs="Arial"/>
          <w:kern w:val="0"/>
        </w:rPr>
        <w:t>capacități de producție instalate într-un singur an, depășind recordul prealabil de 21,4 GW din</w:t>
      </w:r>
      <w:r w:rsidRPr="005B7EFF">
        <w:rPr>
          <w:rFonts w:ascii="Arial" w:hAnsi="Arial" w:cs="Arial"/>
          <w:kern w:val="0"/>
        </w:rPr>
        <w:t xml:space="preserve"> anul 2014.</w:t>
      </w:r>
    </w:p>
    <w:p w14:paraId="32175F51" w14:textId="1C02F4A5" w:rsidR="00F71CB5" w:rsidRPr="00F71CB5" w:rsidRDefault="00F71CB5" w:rsidP="00FF5F5A">
      <w:pPr>
        <w:autoSpaceDE w:val="0"/>
        <w:autoSpaceDN w:val="0"/>
        <w:adjustRightInd w:val="0"/>
        <w:spacing w:after="0" w:line="240" w:lineRule="auto"/>
        <w:ind w:right="411" w:firstLine="709"/>
        <w:jc w:val="both"/>
        <w:rPr>
          <w:rFonts w:ascii="Arial" w:hAnsi="Arial" w:cs="Arial"/>
          <w:kern w:val="0"/>
        </w:rPr>
      </w:pPr>
      <w:r w:rsidRPr="00F71CB5">
        <w:rPr>
          <w:rFonts w:ascii="Arial" w:hAnsi="Arial" w:cs="Arial"/>
          <w:kern w:val="0"/>
        </w:rPr>
        <w:t xml:space="preserve">La nivel european, cele mai performante state din punct de vedere al capacităților </w:t>
      </w:r>
      <w:proofErr w:type="gramStart"/>
      <w:r w:rsidRPr="00F71CB5">
        <w:rPr>
          <w:rFonts w:ascii="Arial" w:hAnsi="Arial" w:cs="Arial"/>
          <w:kern w:val="0"/>
        </w:rPr>
        <w:t>de</w:t>
      </w:r>
      <w:r w:rsidRPr="005B7EFF">
        <w:rPr>
          <w:rFonts w:ascii="Arial" w:hAnsi="Arial" w:cs="Arial"/>
          <w:kern w:val="0"/>
        </w:rPr>
        <w:t xml:space="preserve">  </w:t>
      </w:r>
      <w:r w:rsidRPr="00F71CB5">
        <w:rPr>
          <w:rFonts w:ascii="Arial" w:hAnsi="Arial" w:cs="Arial"/>
          <w:kern w:val="0"/>
        </w:rPr>
        <w:t>producție</w:t>
      </w:r>
      <w:proofErr w:type="gramEnd"/>
      <w:r w:rsidRPr="00F71CB5">
        <w:rPr>
          <w:rFonts w:ascii="Arial" w:hAnsi="Arial" w:cs="Arial"/>
          <w:kern w:val="0"/>
        </w:rPr>
        <w:t xml:space="preserve"> energie din surse solare instalate raportate la numărul de locuitori sunt Olanda cu 765</w:t>
      </w:r>
    </w:p>
    <w:p w14:paraId="45B06A3C" w14:textId="77777777" w:rsidR="00F71CB5" w:rsidRPr="00F71CB5" w:rsidRDefault="00F71CB5" w:rsidP="00FF5F5A">
      <w:pPr>
        <w:autoSpaceDE w:val="0"/>
        <w:autoSpaceDN w:val="0"/>
        <w:adjustRightInd w:val="0"/>
        <w:spacing w:after="0" w:line="240" w:lineRule="auto"/>
        <w:ind w:right="411" w:firstLine="709"/>
        <w:jc w:val="both"/>
        <w:rPr>
          <w:rFonts w:ascii="Arial" w:hAnsi="Arial" w:cs="Arial"/>
          <w:kern w:val="0"/>
          <w:lang w:val="it-IT"/>
        </w:rPr>
      </w:pPr>
      <w:r w:rsidRPr="00F71CB5">
        <w:rPr>
          <w:rFonts w:ascii="Arial" w:hAnsi="Arial" w:cs="Arial"/>
          <w:kern w:val="0"/>
          <w:lang w:val="it-IT"/>
        </w:rPr>
        <w:t>W/capita, Germania cu 715 W/capita și Belgia cu 596 W/ capita. Topul este completat de state</w:t>
      </w:r>
    </w:p>
    <w:p w14:paraId="1BE86866" w14:textId="77777777" w:rsidR="00F71CB5" w:rsidRPr="00F71CB5" w:rsidRDefault="00F71CB5" w:rsidP="00FF5F5A">
      <w:pPr>
        <w:autoSpaceDE w:val="0"/>
        <w:autoSpaceDN w:val="0"/>
        <w:adjustRightInd w:val="0"/>
        <w:spacing w:after="0" w:line="240" w:lineRule="auto"/>
        <w:ind w:right="411" w:firstLine="709"/>
        <w:jc w:val="both"/>
        <w:rPr>
          <w:rFonts w:ascii="Arial" w:hAnsi="Arial" w:cs="Arial"/>
          <w:kern w:val="0"/>
          <w:lang w:val="it-IT"/>
        </w:rPr>
      </w:pPr>
      <w:r w:rsidRPr="00F71CB5">
        <w:rPr>
          <w:rFonts w:ascii="Arial" w:hAnsi="Arial" w:cs="Arial"/>
          <w:kern w:val="0"/>
          <w:lang w:val="it-IT"/>
        </w:rPr>
        <w:t>precum Malta, Danemarca, Grecia sau Spania, România aflându-se la coada acestui clasament</w:t>
      </w:r>
    </w:p>
    <w:p w14:paraId="3DF9DA69" w14:textId="77777777" w:rsidR="00F71CB5" w:rsidRPr="00F71CB5" w:rsidRDefault="00F71CB5" w:rsidP="00FF5F5A">
      <w:pPr>
        <w:autoSpaceDE w:val="0"/>
        <w:autoSpaceDN w:val="0"/>
        <w:adjustRightInd w:val="0"/>
        <w:spacing w:after="0" w:line="240" w:lineRule="auto"/>
        <w:ind w:right="411" w:firstLine="709"/>
        <w:jc w:val="both"/>
        <w:rPr>
          <w:rFonts w:ascii="Arial" w:hAnsi="Arial" w:cs="Arial"/>
          <w:kern w:val="0"/>
          <w:lang w:val="it-IT"/>
        </w:rPr>
      </w:pPr>
      <w:r w:rsidRPr="00F71CB5">
        <w:rPr>
          <w:rFonts w:ascii="Arial" w:hAnsi="Arial" w:cs="Arial"/>
          <w:kern w:val="0"/>
          <w:lang w:val="it-IT"/>
        </w:rPr>
        <w:t>indicând o nevoie acută pentru accelerarea investițiilor în instalarea de noi capacități de</w:t>
      </w:r>
    </w:p>
    <w:p w14:paraId="2C3C7BBB" w14:textId="353CC151" w:rsidR="00A1774F" w:rsidRPr="005B7EFF" w:rsidRDefault="00F71CB5" w:rsidP="00FF5F5A">
      <w:pPr>
        <w:autoSpaceDE w:val="0"/>
        <w:autoSpaceDN w:val="0"/>
        <w:adjustRightInd w:val="0"/>
        <w:spacing w:after="0" w:line="240" w:lineRule="auto"/>
        <w:ind w:right="411" w:firstLine="709"/>
        <w:jc w:val="both"/>
        <w:rPr>
          <w:rFonts w:ascii="Arial" w:hAnsi="Arial" w:cs="Arial"/>
          <w:kern w:val="0"/>
        </w:rPr>
      </w:pPr>
      <w:r w:rsidRPr="005B7EFF">
        <w:rPr>
          <w:rFonts w:ascii="Arial" w:hAnsi="Arial" w:cs="Arial"/>
          <w:kern w:val="0"/>
        </w:rPr>
        <w:t>producție.</w:t>
      </w:r>
    </w:p>
    <w:p w14:paraId="30D95A12" w14:textId="77777777" w:rsidR="00A1774F" w:rsidRPr="005B7EFF" w:rsidRDefault="00A1774F" w:rsidP="005648D6">
      <w:pPr>
        <w:autoSpaceDE w:val="0"/>
        <w:autoSpaceDN w:val="0"/>
        <w:adjustRightInd w:val="0"/>
        <w:spacing w:after="0" w:line="240" w:lineRule="auto"/>
        <w:jc w:val="both"/>
        <w:rPr>
          <w:rFonts w:ascii="Arial" w:hAnsi="Arial" w:cs="Arial"/>
          <w:kern w:val="0"/>
        </w:rPr>
      </w:pPr>
    </w:p>
    <w:p w14:paraId="3F309DD8" w14:textId="6B312B9C" w:rsidR="00F71CB5" w:rsidRPr="005B7EFF" w:rsidRDefault="00F71CB5" w:rsidP="005648D6">
      <w:pPr>
        <w:autoSpaceDE w:val="0"/>
        <w:autoSpaceDN w:val="0"/>
        <w:adjustRightInd w:val="0"/>
        <w:spacing w:after="0" w:line="240" w:lineRule="auto"/>
        <w:jc w:val="both"/>
        <w:rPr>
          <w:rFonts w:ascii="Arial" w:hAnsi="Arial" w:cs="Arial"/>
          <w:kern w:val="0"/>
        </w:rPr>
      </w:pPr>
      <w:r w:rsidRPr="005B7EFF">
        <w:rPr>
          <w:rFonts w:ascii="Arial" w:hAnsi="Arial" w:cs="Arial"/>
          <w:noProof/>
          <w:kern w:val="0"/>
        </w:rPr>
        <w:drawing>
          <wp:inline distT="0" distB="0" distL="0" distR="0" wp14:anchorId="2196430C" wp14:editId="32C5C4B5">
            <wp:extent cx="4231758" cy="338027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38437" cy="3385608"/>
                    </a:xfrm>
                    <a:prstGeom prst="rect">
                      <a:avLst/>
                    </a:prstGeom>
                    <a:noFill/>
                    <a:ln>
                      <a:noFill/>
                    </a:ln>
                  </pic:spPr>
                </pic:pic>
              </a:graphicData>
            </a:graphic>
          </wp:inline>
        </w:drawing>
      </w:r>
    </w:p>
    <w:p w14:paraId="0004CFA4" w14:textId="77777777" w:rsidR="00F71CB5" w:rsidRPr="005B7EFF" w:rsidRDefault="00F71CB5" w:rsidP="005648D6">
      <w:pPr>
        <w:autoSpaceDE w:val="0"/>
        <w:autoSpaceDN w:val="0"/>
        <w:adjustRightInd w:val="0"/>
        <w:spacing w:after="0" w:line="240" w:lineRule="auto"/>
        <w:jc w:val="both"/>
        <w:rPr>
          <w:rFonts w:ascii="Arial" w:hAnsi="Arial" w:cs="Arial"/>
          <w:kern w:val="0"/>
        </w:rPr>
      </w:pPr>
    </w:p>
    <w:p w14:paraId="7FFCD0EE" w14:textId="77777777" w:rsidR="00F71CB5" w:rsidRPr="005B7EFF" w:rsidRDefault="00F71CB5" w:rsidP="005648D6">
      <w:pPr>
        <w:autoSpaceDE w:val="0"/>
        <w:autoSpaceDN w:val="0"/>
        <w:adjustRightInd w:val="0"/>
        <w:spacing w:after="0" w:line="240" w:lineRule="auto"/>
        <w:jc w:val="both"/>
        <w:rPr>
          <w:rFonts w:ascii="Arial" w:hAnsi="Arial" w:cs="Arial"/>
          <w:kern w:val="0"/>
        </w:rPr>
      </w:pPr>
    </w:p>
    <w:p w14:paraId="08BD7678" w14:textId="3FAC4FA7" w:rsidR="00F71CB5" w:rsidRPr="005B7EFF" w:rsidRDefault="000B6964" w:rsidP="005648D6">
      <w:pPr>
        <w:autoSpaceDE w:val="0"/>
        <w:autoSpaceDN w:val="0"/>
        <w:adjustRightInd w:val="0"/>
        <w:spacing w:after="0" w:line="240" w:lineRule="auto"/>
        <w:jc w:val="both"/>
        <w:rPr>
          <w:rFonts w:ascii="Arial" w:hAnsi="Arial" w:cs="Arial"/>
          <w:kern w:val="0"/>
        </w:rPr>
      </w:pPr>
      <w:r w:rsidRPr="005B7EFF">
        <w:rPr>
          <w:rFonts w:ascii="Arial" w:hAnsi="Arial" w:cs="Arial"/>
          <w:noProof/>
          <w:kern w:val="0"/>
        </w:rPr>
        <w:drawing>
          <wp:inline distT="0" distB="0" distL="0" distR="0" wp14:anchorId="3277E9C5" wp14:editId="6E1F79AD">
            <wp:extent cx="6471920" cy="2950210"/>
            <wp:effectExtent l="0" t="0" r="508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71920" cy="2950210"/>
                    </a:xfrm>
                    <a:prstGeom prst="rect">
                      <a:avLst/>
                    </a:prstGeom>
                    <a:noFill/>
                    <a:ln>
                      <a:noFill/>
                    </a:ln>
                  </pic:spPr>
                </pic:pic>
              </a:graphicData>
            </a:graphic>
          </wp:inline>
        </w:drawing>
      </w:r>
    </w:p>
    <w:p w14:paraId="39DED94C" w14:textId="3C00CDB4" w:rsidR="000B6964" w:rsidRPr="005B7EFF" w:rsidRDefault="000B6964" w:rsidP="00FF5F5A">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Scenariu și predicții pentru perioada 2023-2026 în sectorul fotovoltaic.</w:t>
      </w:r>
    </w:p>
    <w:p w14:paraId="0FBEA4A9" w14:textId="7598C78E" w:rsidR="000B6964" w:rsidRPr="005B7EFF" w:rsidRDefault="000B6964" w:rsidP="00FF5F5A">
      <w:pPr>
        <w:autoSpaceDE w:val="0"/>
        <w:autoSpaceDN w:val="0"/>
        <w:adjustRightInd w:val="0"/>
        <w:spacing w:after="0" w:line="240" w:lineRule="auto"/>
        <w:ind w:right="269"/>
        <w:jc w:val="both"/>
        <w:rPr>
          <w:rFonts w:ascii="Arial" w:hAnsi="Arial" w:cs="Arial"/>
          <w:kern w:val="0"/>
        </w:rPr>
      </w:pPr>
      <w:r w:rsidRPr="000B6964">
        <w:rPr>
          <w:rFonts w:ascii="Arial" w:hAnsi="Arial" w:cs="Arial"/>
          <w:kern w:val="0"/>
        </w:rPr>
        <w:t>La nivel european, România se află la coada clasamentului privind facilitățile de</w:t>
      </w:r>
      <w:r w:rsidRPr="005B7EFF">
        <w:rPr>
          <w:rFonts w:ascii="Arial" w:hAnsi="Arial" w:cs="Arial"/>
          <w:kern w:val="0"/>
        </w:rPr>
        <w:t xml:space="preserve"> </w:t>
      </w:r>
      <w:r w:rsidRPr="000B6964">
        <w:rPr>
          <w:rFonts w:ascii="Arial" w:hAnsi="Arial" w:cs="Arial"/>
          <w:kern w:val="0"/>
        </w:rPr>
        <w:t>producție de energie din surse solare instalate. Astfel în anul 2021 în România existau facilități</w:t>
      </w:r>
      <w:r w:rsidRPr="005B7EFF">
        <w:rPr>
          <w:rFonts w:ascii="Arial" w:hAnsi="Arial" w:cs="Arial"/>
          <w:kern w:val="0"/>
        </w:rPr>
        <w:t xml:space="preserve"> </w:t>
      </w:r>
      <w:r w:rsidRPr="000B6964">
        <w:rPr>
          <w:rFonts w:ascii="Arial" w:hAnsi="Arial" w:cs="Arial"/>
          <w:kern w:val="0"/>
        </w:rPr>
        <w:t>de producție de energie solară reprezentând doar 1.398 MW, însă cel mai îngrijorător aspect</w:t>
      </w:r>
      <w:r w:rsidRPr="005B7EFF">
        <w:rPr>
          <w:rFonts w:ascii="Arial" w:hAnsi="Arial" w:cs="Arial"/>
          <w:kern w:val="0"/>
        </w:rPr>
        <w:t xml:space="preserve"> </w:t>
      </w:r>
      <w:r w:rsidRPr="000B6964">
        <w:rPr>
          <w:rFonts w:ascii="Arial" w:hAnsi="Arial" w:cs="Arial"/>
          <w:kern w:val="0"/>
        </w:rPr>
        <w:t>este legat de faptul că în perioada 2013 – 2021 în România au fost instalate capacități de</w:t>
      </w:r>
      <w:r w:rsidRPr="005B7EFF">
        <w:rPr>
          <w:rFonts w:ascii="Arial" w:hAnsi="Arial" w:cs="Arial"/>
          <w:kern w:val="0"/>
        </w:rPr>
        <w:t xml:space="preserve"> </w:t>
      </w:r>
      <w:r w:rsidRPr="000B6964">
        <w:rPr>
          <w:rFonts w:ascii="Arial" w:hAnsi="Arial" w:cs="Arial"/>
          <w:kern w:val="0"/>
        </w:rPr>
        <w:t>producție energie solară de doar 105 MW, înregistrându-se în perioada 2013 – 2021 o creștere</w:t>
      </w:r>
      <w:r w:rsidRPr="005B7EFF">
        <w:rPr>
          <w:rFonts w:ascii="Arial" w:hAnsi="Arial" w:cs="Arial"/>
          <w:kern w:val="0"/>
        </w:rPr>
        <w:t xml:space="preserve"> </w:t>
      </w:r>
      <w:r w:rsidRPr="000B6964">
        <w:rPr>
          <w:rFonts w:ascii="Arial" w:hAnsi="Arial" w:cs="Arial"/>
          <w:kern w:val="0"/>
        </w:rPr>
        <w:t>de doar 8,12% pe întreg orizontul de operare în condițiile în care media Uniunii Europene este</w:t>
      </w:r>
      <w:r w:rsidRPr="005B7EFF">
        <w:rPr>
          <w:rFonts w:ascii="Arial" w:hAnsi="Arial" w:cs="Arial"/>
          <w:kern w:val="0"/>
        </w:rPr>
        <w:t xml:space="preserve"> de 11% pe același interval de analiză.</w:t>
      </w:r>
    </w:p>
    <w:p w14:paraId="25B4C4F5" w14:textId="77777777" w:rsidR="000B6964" w:rsidRPr="005B7EFF" w:rsidRDefault="000B6964" w:rsidP="005648D6">
      <w:pPr>
        <w:autoSpaceDE w:val="0"/>
        <w:autoSpaceDN w:val="0"/>
        <w:adjustRightInd w:val="0"/>
        <w:spacing w:after="0" w:line="240" w:lineRule="auto"/>
        <w:jc w:val="both"/>
        <w:rPr>
          <w:rFonts w:ascii="Arial" w:hAnsi="Arial" w:cs="Arial"/>
          <w:kern w:val="0"/>
        </w:rPr>
      </w:pPr>
    </w:p>
    <w:p w14:paraId="201FB2F3" w14:textId="6317E8D1" w:rsidR="000B6964" w:rsidRPr="005B7EFF" w:rsidRDefault="000B6964" w:rsidP="005648D6">
      <w:pPr>
        <w:autoSpaceDE w:val="0"/>
        <w:autoSpaceDN w:val="0"/>
        <w:adjustRightInd w:val="0"/>
        <w:spacing w:after="0" w:line="240" w:lineRule="auto"/>
        <w:jc w:val="both"/>
        <w:rPr>
          <w:rFonts w:ascii="Arial" w:hAnsi="Arial" w:cs="Arial"/>
          <w:b/>
          <w:bCs/>
          <w:kern w:val="0"/>
          <w:lang w:val="it-IT"/>
        </w:rPr>
      </w:pPr>
      <w:r w:rsidRPr="005B7EFF">
        <w:rPr>
          <w:rFonts w:ascii="Arial" w:hAnsi="Arial" w:cs="Arial"/>
          <w:b/>
          <w:bCs/>
          <w:kern w:val="0"/>
          <w:lang w:val="it-IT"/>
        </w:rPr>
        <w:t>2.4.6. Noi direcții în materie de politică energetică</w:t>
      </w:r>
    </w:p>
    <w:p w14:paraId="450895AF" w14:textId="77777777" w:rsidR="000B6964" w:rsidRPr="005B7EFF" w:rsidRDefault="000B6964" w:rsidP="00FF5F5A">
      <w:pPr>
        <w:autoSpaceDE w:val="0"/>
        <w:autoSpaceDN w:val="0"/>
        <w:adjustRightInd w:val="0"/>
        <w:spacing w:after="0" w:line="240" w:lineRule="auto"/>
        <w:ind w:right="269"/>
        <w:jc w:val="both"/>
        <w:rPr>
          <w:rFonts w:ascii="Arial" w:hAnsi="Arial" w:cs="Arial"/>
          <w:kern w:val="0"/>
          <w:lang w:val="it-IT"/>
        </w:rPr>
      </w:pPr>
    </w:p>
    <w:p w14:paraId="5CADFF33" w14:textId="30AB1FD9" w:rsidR="000B6964" w:rsidRPr="005B7EFF" w:rsidRDefault="000B6964" w:rsidP="00FF5F5A">
      <w:pPr>
        <w:autoSpaceDE w:val="0"/>
        <w:autoSpaceDN w:val="0"/>
        <w:adjustRightInd w:val="0"/>
        <w:spacing w:after="0" w:line="240" w:lineRule="auto"/>
        <w:ind w:right="269" w:firstLine="720"/>
        <w:jc w:val="both"/>
        <w:rPr>
          <w:rFonts w:ascii="Arial" w:hAnsi="Arial" w:cs="Arial"/>
          <w:kern w:val="0"/>
          <w:lang w:val="it-IT"/>
        </w:rPr>
      </w:pPr>
      <w:r w:rsidRPr="000B6964">
        <w:rPr>
          <w:rFonts w:ascii="Arial" w:hAnsi="Arial" w:cs="Arial"/>
          <w:kern w:val="0"/>
          <w:lang w:val="it-IT"/>
        </w:rPr>
        <w:t>Contextul politic pentru relocarea producției solare în Europa s-a schimbat dramatic în</w:t>
      </w:r>
      <w:r w:rsidRPr="005B7EFF">
        <w:rPr>
          <w:rFonts w:ascii="Arial" w:hAnsi="Arial" w:cs="Arial"/>
          <w:kern w:val="0"/>
          <w:lang w:val="it-IT"/>
        </w:rPr>
        <w:t xml:space="preserve"> </w:t>
      </w:r>
      <w:r w:rsidRPr="000B6964">
        <w:rPr>
          <w:rFonts w:ascii="Arial" w:hAnsi="Arial" w:cs="Arial"/>
          <w:kern w:val="0"/>
          <w:lang w:val="it-IT"/>
        </w:rPr>
        <w:t>2022. Există acum o conștientizare politică puternică cu privire la necesitatea unor strategii</w:t>
      </w:r>
      <w:r w:rsidRPr="005B7EFF">
        <w:rPr>
          <w:rFonts w:ascii="Arial" w:hAnsi="Arial" w:cs="Arial"/>
          <w:kern w:val="0"/>
          <w:lang w:val="it-IT"/>
        </w:rPr>
        <w:t xml:space="preserve"> </w:t>
      </w:r>
      <w:r w:rsidRPr="000B6964">
        <w:rPr>
          <w:rFonts w:ascii="Arial" w:hAnsi="Arial" w:cs="Arial"/>
          <w:kern w:val="0"/>
          <w:lang w:val="it-IT"/>
        </w:rPr>
        <w:t>industriale cu tehnologie curată. Ulterior, au loc discuții mai deschise privind regulile de</w:t>
      </w:r>
      <w:r w:rsidRPr="005B7EFF">
        <w:rPr>
          <w:rFonts w:ascii="Arial" w:hAnsi="Arial" w:cs="Arial"/>
          <w:kern w:val="0"/>
          <w:lang w:val="it-IT"/>
        </w:rPr>
        <w:t xml:space="preserve"> </w:t>
      </w:r>
      <w:proofErr w:type="gramStart"/>
      <w:r w:rsidRPr="000B6964">
        <w:rPr>
          <w:rFonts w:ascii="Arial" w:hAnsi="Arial" w:cs="Arial"/>
          <w:kern w:val="0"/>
          <w:lang w:val="it-IT"/>
        </w:rPr>
        <w:t>concurenț</w:t>
      </w:r>
      <w:r w:rsidRPr="005B7EFF">
        <w:rPr>
          <w:rFonts w:ascii="Arial" w:hAnsi="Arial" w:cs="Arial"/>
          <w:kern w:val="0"/>
          <w:lang w:val="it-IT"/>
        </w:rPr>
        <w:t xml:space="preserve"> </w:t>
      </w:r>
      <w:r w:rsidRPr="000B6964">
        <w:rPr>
          <w:rFonts w:ascii="Arial" w:hAnsi="Arial" w:cs="Arial"/>
          <w:kern w:val="0"/>
          <w:lang w:val="it-IT"/>
        </w:rPr>
        <w:t xml:space="preserve"> ale</w:t>
      </w:r>
      <w:proofErr w:type="gramEnd"/>
      <w:r w:rsidRPr="000B6964">
        <w:rPr>
          <w:rFonts w:ascii="Arial" w:hAnsi="Arial" w:cs="Arial"/>
          <w:kern w:val="0"/>
          <w:lang w:val="it-IT"/>
        </w:rPr>
        <w:t xml:space="preserve"> Europei și politica privind ajutorul de stat. Actul de reducere a inflației din SUA</w:t>
      </w:r>
      <w:r w:rsidRPr="005B7EFF">
        <w:rPr>
          <w:rFonts w:ascii="Arial" w:hAnsi="Arial" w:cs="Arial"/>
          <w:kern w:val="0"/>
          <w:lang w:val="it-IT"/>
        </w:rPr>
        <w:t xml:space="preserve"> </w:t>
      </w:r>
      <w:r w:rsidRPr="000B6964">
        <w:rPr>
          <w:rFonts w:ascii="Arial" w:hAnsi="Arial" w:cs="Arial"/>
          <w:kern w:val="0"/>
          <w:lang w:val="it-IT"/>
        </w:rPr>
        <w:t>(IRA), care a fost semnat în august, a fost catalizatorul acestei schimbări în abordare. IRA este</w:t>
      </w:r>
      <w:r w:rsidRPr="005B7EFF">
        <w:rPr>
          <w:rFonts w:ascii="Arial" w:hAnsi="Arial" w:cs="Arial"/>
          <w:kern w:val="0"/>
          <w:lang w:val="it-IT"/>
        </w:rPr>
        <w:t xml:space="preserve"> </w:t>
      </w:r>
      <w:r w:rsidRPr="000B6964">
        <w:rPr>
          <w:rFonts w:ascii="Arial" w:hAnsi="Arial" w:cs="Arial"/>
          <w:kern w:val="0"/>
          <w:lang w:val="it-IT"/>
        </w:rPr>
        <w:t>cea mai recentă – și probabil cea mai de impact – dintr-o serie de strategii industriale asertive</w:t>
      </w:r>
      <w:r w:rsidRPr="005B7EFF">
        <w:rPr>
          <w:rFonts w:ascii="Arial" w:hAnsi="Arial" w:cs="Arial"/>
          <w:kern w:val="0"/>
          <w:lang w:val="it-IT"/>
        </w:rPr>
        <w:t xml:space="preserve"> </w:t>
      </w:r>
      <w:r w:rsidRPr="000B6964">
        <w:rPr>
          <w:rFonts w:ascii="Arial" w:hAnsi="Arial" w:cs="Arial"/>
          <w:kern w:val="0"/>
          <w:lang w:val="it-IT"/>
        </w:rPr>
        <w:t>privind producția solară care proliferează în întreaga lume, în urma evoluțiilor din India, Turcia</w:t>
      </w:r>
      <w:r w:rsidRPr="005B7EFF">
        <w:rPr>
          <w:rFonts w:ascii="Arial" w:hAnsi="Arial" w:cs="Arial"/>
          <w:kern w:val="0"/>
          <w:lang w:val="it-IT"/>
        </w:rPr>
        <w:t xml:space="preserve"> și, desigur, cel mai de succes exemplu, China.</w:t>
      </w:r>
    </w:p>
    <w:p w14:paraId="1CB437AD" w14:textId="77777777" w:rsidR="000B6964" w:rsidRPr="000B6964" w:rsidRDefault="000B6964" w:rsidP="00FF5F5A">
      <w:pPr>
        <w:autoSpaceDE w:val="0"/>
        <w:autoSpaceDN w:val="0"/>
        <w:adjustRightInd w:val="0"/>
        <w:spacing w:after="0" w:line="240" w:lineRule="auto"/>
        <w:ind w:right="269" w:firstLine="720"/>
        <w:jc w:val="both"/>
        <w:rPr>
          <w:rFonts w:ascii="Arial" w:hAnsi="Arial" w:cs="Arial"/>
          <w:kern w:val="0"/>
          <w:lang w:val="it-IT"/>
        </w:rPr>
      </w:pPr>
      <w:r w:rsidRPr="000B6964">
        <w:rPr>
          <w:rFonts w:ascii="Arial" w:hAnsi="Arial" w:cs="Arial"/>
          <w:kern w:val="0"/>
          <w:lang w:val="it-IT"/>
        </w:rPr>
        <w:t>Ca răspuns, Comisia Europeană a lansat Platforma Clean Tech Europe în decembrie</w:t>
      </w:r>
    </w:p>
    <w:p w14:paraId="48C8B70C" w14:textId="77777777" w:rsidR="000B6964" w:rsidRPr="000B6964" w:rsidRDefault="000B6964" w:rsidP="00FF5F5A">
      <w:pPr>
        <w:autoSpaceDE w:val="0"/>
        <w:autoSpaceDN w:val="0"/>
        <w:adjustRightInd w:val="0"/>
        <w:spacing w:after="0" w:line="240" w:lineRule="auto"/>
        <w:ind w:right="269"/>
        <w:jc w:val="both"/>
        <w:rPr>
          <w:rFonts w:ascii="Arial" w:hAnsi="Arial" w:cs="Arial"/>
          <w:kern w:val="0"/>
          <w:lang w:val="it-IT"/>
        </w:rPr>
      </w:pPr>
      <w:r w:rsidRPr="000B6964">
        <w:rPr>
          <w:rFonts w:ascii="Arial" w:hAnsi="Arial" w:cs="Arial"/>
          <w:kern w:val="0"/>
          <w:lang w:val="it-IT"/>
        </w:rPr>
        <w:t>2022 pentru a evalua provocările cu care se confruntă industria europeană a tehnologiei curate.</w:t>
      </w:r>
    </w:p>
    <w:p w14:paraId="572320F9" w14:textId="77777777" w:rsidR="000B6964" w:rsidRPr="000B6964" w:rsidRDefault="000B6964" w:rsidP="00FF5F5A">
      <w:pPr>
        <w:autoSpaceDE w:val="0"/>
        <w:autoSpaceDN w:val="0"/>
        <w:adjustRightInd w:val="0"/>
        <w:spacing w:after="0" w:line="240" w:lineRule="auto"/>
        <w:ind w:right="269"/>
        <w:jc w:val="both"/>
        <w:rPr>
          <w:rFonts w:ascii="Arial" w:hAnsi="Arial" w:cs="Arial"/>
          <w:kern w:val="0"/>
          <w:lang w:val="it-IT"/>
        </w:rPr>
      </w:pPr>
      <w:r w:rsidRPr="000B6964">
        <w:rPr>
          <w:rFonts w:ascii="Arial" w:hAnsi="Arial" w:cs="Arial"/>
          <w:kern w:val="0"/>
          <w:lang w:val="it-IT"/>
        </w:rPr>
        <w:t>Solarul este una dintre cele cinci tehnologii cheie pentru un „continent decarbonizat și în mare</w:t>
      </w:r>
    </w:p>
    <w:p w14:paraId="638F1842" w14:textId="13DBDE81" w:rsidR="000B6964" w:rsidRPr="005B7EFF" w:rsidRDefault="000B6964" w:rsidP="00FF5F5A">
      <w:pPr>
        <w:autoSpaceDE w:val="0"/>
        <w:autoSpaceDN w:val="0"/>
        <w:adjustRightInd w:val="0"/>
        <w:spacing w:after="0" w:line="240" w:lineRule="auto"/>
        <w:ind w:right="269"/>
        <w:jc w:val="both"/>
        <w:rPr>
          <w:rFonts w:ascii="Arial" w:hAnsi="Arial" w:cs="Arial"/>
          <w:kern w:val="0"/>
          <w:lang w:val="it-IT"/>
        </w:rPr>
      </w:pPr>
      <w:r w:rsidRPr="000B6964">
        <w:rPr>
          <w:rFonts w:ascii="Arial" w:hAnsi="Arial" w:cs="Arial"/>
          <w:kern w:val="0"/>
          <w:lang w:val="it-IT"/>
        </w:rPr>
        <w:t>măsură electrificat până în 2050”, care este prioritizat în cadrul platformei. În decembrie 2022,</w:t>
      </w:r>
      <w:r w:rsidRPr="005B7EFF">
        <w:rPr>
          <w:rFonts w:ascii="Arial" w:hAnsi="Arial" w:cs="Arial"/>
          <w:kern w:val="0"/>
          <w:lang w:val="it-IT"/>
        </w:rPr>
        <w:t xml:space="preserve"> </w:t>
      </w:r>
      <w:r w:rsidRPr="000B6964">
        <w:rPr>
          <w:rFonts w:ascii="Arial" w:hAnsi="Arial" w:cs="Arial"/>
          <w:kern w:val="0"/>
          <w:lang w:val="it-IT"/>
        </w:rPr>
        <w:t>UE a lansat Alianța europeană pentru industria fotovoltaică solară (ESIA) ca o pâlnie pentru</w:t>
      </w:r>
      <w:r w:rsidRPr="005B7EFF">
        <w:rPr>
          <w:rFonts w:ascii="Arial" w:hAnsi="Arial" w:cs="Arial"/>
          <w:kern w:val="0"/>
          <w:lang w:val="it-IT"/>
        </w:rPr>
        <w:t xml:space="preserve"> </w:t>
      </w:r>
      <w:r w:rsidRPr="000B6964">
        <w:rPr>
          <w:rFonts w:ascii="Arial" w:hAnsi="Arial" w:cs="Arial"/>
          <w:kern w:val="0"/>
          <w:lang w:val="it-IT"/>
        </w:rPr>
        <w:t>finanțarea producției solare. Această alianță va promova investițiile în fabrici la scară largă,</w:t>
      </w:r>
      <w:r w:rsidRPr="005B7EFF">
        <w:rPr>
          <w:rFonts w:ascii="Arial" w:hAnsi="Arial" w:cs="Arial"/>
          <w:kern w:val="0"/>
          <w:lang w:val="it-IT"/>
        </w:rPr>
        <w:t xml:space="preserve"> </w:t>
      </w:r>
      <w:r w:rsidRPr="000B6964">
        <w:rPr>
          <w:rFonts w:ascii="Arial" w:hAnsi="Arial" w:cs="Arial"/>
          <w:kern w:val="0"/>
          <w:lang w:val="it-IT"/>
        </w:rPr>
        <w:t>vizând producția de 30 GW pentru fiecare componentă solară cheie, anual, până în 2025 – de</w:t>
      </w:r>
      <w:r w:rsidRPr="005B7EFF">
        <w:rPr>
          <w:rFonts w:ascii="Arial" w:hAnsi="Arial" w:cs="Arial"/>
          <w:kern w:val="0"/>
          <w:lang w:val="it-IT"/>
        </w:rPr>
        <w:t xml:space="preserve"> </w:t>
      </w:r>
      <w:r w:rsidRPr="000B6964">
        <w:rPr>
          <w:rFonts w:ascii="Arial" w:hAnsi="Arial" w:cs="Arial"/>
          <w:kern w:val="0"/>
          <w:lang w:val="it-IT"/>
        </w:rPr>
        <w:t>peste șase ori capacitatea medie actuală de aproximativ 4,5 GW. ESIA reunește Comisia, BancaEuropeană de Investiții și toate industriile solare relevante de-a lungul lanțului valoric.</w:t>
      </w:r>
      <w:r w:rsidRPr="005B7EFF">
        <w:rPr>
          <w:rFonts w:ascii="Arial" w:hAnsi="Arial" w:cs="Arial"/>
          <w:kern w:val="0"/>
          <w:lang w:val="it-IT"/>
        </w:rPr>
        <w:t xml:space="preserve"> </w:t>
      </w:r>
      <w:r w:rsidRPr="000B6964">
        <w:rPr>
          <w:rFonts w:ascii="Arial" w:hAnsi="Arial" w:cs="Arial"/>
          <w:kern w:val="0"/>
          <w:lang w:val="it-IT"/>
        </w:rPr>
        <w:t>Declarația comună a ESIA include angajamentul de a acorda prioritate mobilizării finanțelor</w:t>
      </w:r>
      <w:r w:rsidRPr="005B7EFF">
        <w:rPr>
          <w:rFonts w:ascii="Arial" w:hAnsi="Arial" w:cs="Arial"/>
          <w:kern w:val="0"/>
          <w:lang w:val="it-IT"/>
        </w:rPr>
        <w:t xml:space="preserve"> </w:t>
      </w:r>
      <w:r w:rsidRPr="000B6964">
        <w:rPr>
          <w:rFonts w:ascii="Arial" w:hAnsi="Arial" w:cs="Arial"/>
          <w:kern w:val="0"/>
          <w:lang w:val="it-IT"/>
        </w:rPr>
        <w:t>publice și private pentru fotovoltaice solare europene pentru extinderea proiectelor europene</w:t>
      </w:r>
      <w:r w:rsidRPr="005B7EFF">
        <w:rPr>
          <w:rFonts w:ascii="Arial" w:hAnsi="Arial" w:cs="Arial"/>
          <w:kern w:val="0"/>
          <w:lang w:val="it-IT"/>
        </w:rPr>
        <w:t xml:space="preserve"> </w:t>
      </w:r>
      <w:r w:rsidRPr="000B6964">
        <w:rPr>
          <w:rFonts w:ascii="Arial" w:hAnsi="Arial" w:cs="Arial"/>
          <w:kern w:val="0"/>
          <w:lang w:val="it-IT"/>
        </w:rPr>
        <w:t>de producție solară fotovoltaică pe termen scurt. Alianța va analiza, de asemenea,</w:t>
      </w:r>
      <w:r w:rsidRPr="005B7EFF">
        <w:rPr>
          <w:rFonts w:ascii="Arial" w:hAnsi="Arial" w:cs="Arial"/>
          <w:kern w:val="0"/>
          <w:lang w:val="it-IT"/>
        </w:rPr>
        <w:t xml:space="preserve"> </w:t>
      </w:r>
      <w:r w:rsidRPr="000B6964">
        <w:rPr>
          <w:rFonts w:ascii="Arial" w:hAnsi="Arial" w:cs="Arial"/>
          <w:kern w:val="0"/>
          <w:lang w:val="it-IT"/>
        </w:rPr>
        <w:t>implementarea rapidă a cerințelor de proiectare ecologică pentru sistemele fotovoltaice,</w:t>
      </w:r>
      <w:r w:rsidRPr="005B7EFF">
        <w:rPr>
          <w:rFonts w:ascii="Arial" w:hAnsi="Arial" w:cs="Arial"/>
          <w:kern w:val="0"/>
          <w:lang w:val="it-IT"/>
        </w:rPr>
        <w:t xml:space="preserve"> </w:t>
      </w:r>
      <w:r w:rsidRPr="000B6964">
        <w:rPr>
          <w:rFonts w:ascii="Arial" w:hAnsi="Arial" w:cs="Arial"/>
          <w:kern w:val="0"/>
          <w:lang w:val="it-IT"/>
        </w:rPr>
        <w:t>promovând noi reguli pentru achizițiile publice ecologice de energie fotovoltaică solară, pe</w:t>
      </w:r>
      <w:r w:rsidRPr="005B7EFF">
        <w:rPr>
          <w:rFonts w:ascii="Arial" w:hAnsi="Arial" w:cs="Arial"/>
          <w:kern w:val="0"/>
          <w:lang w:val="it-IT"/>
        </w:rPr>
        <w:t xml:space="preserve"> lângă crearea unei Academii fotovoltaice europene pentru competențe de producție</w:t>
      </w:r>
    </w:p>
    <w:p w14:paraId="6DD71602" w14:textId="37FBA237" w:rsidR="00224FFF" w:rsidRPr="005B7EFF" w:rsidRDefault="00224FFF" w:rsidP="00FF5F5A">
      <w:pPr>
        <w:autoSpaceDE w:val="0"/>
        <w:autoSpaceDN w:val="0"/>
        <w:adjustRightInd w:val="0"/>
        <w:spacing w:after="0" w:line="240" w:lineRule="auto"/>
        <w:ind w:right="269"/>
        <w:jc w:val="both"/>
        <w:rPr>
          <w:rFonts w:ascii="Arial" w:hAnsi="Arial" w:cs="Arial"/>
          <w:kern w:val="0"/>
          <w:lang w:val="it-IT"/>
        </w:rPr>
      </w:pPr>
      <w:r w:rsidRPr="00224FFF">
        <w:rPr>
          <w:rFonts w:ascii="Arial" w:hAnsi="Arial" w:cs="Arial"/>
          <w:kern w:val="0"/>
          <w:lang w:val="it-IT"/>
        </w:rPr>
        <w:t>SolarPower Europe este implicat îndeaproape în toate aceste inițiative și face parte din</w:t>
      </w:r>
      <w:r w:rsidRPr="005B7EFF">
        <w:rPr>
          <w:rFonts w:ascii="Arial" w:hAnsi="Arial" w:cs="Arial"/>
          <w:kern w:val="0"/>
          <w:lang w:val="it-IT"/>
        </w:rPr>
        <w:t xml:space="preserve"> </w:t>
      </w:r>
      <w:r w:rsidRPr="00224FFF">
        <w:rPr>
          <w:rFonts w:ascii="Arial" w:hAnsi="Arial" w:cs="Arial"/>
          <w:kern w:val="0"/>
          <w:lang w:val="it-IT"/>
        </w:rPr>
        <w:t>Comitetul de conducere al ESIA. Într-o scrisoare comună a CEO-ului din octombrie 2022,</w:t>
      </w:r>
      <w:r w:rsidRPr="005B7EFF">
        <w:rPr>
          <w:rFonts w:ascii="Arial" w:hAnsi="Arial" w:cs="Arial"/>
          <w:kern w:val="0"/>
          <w:lang w:val="it-IT"/>
        </w:rPr>
        <w:t xml:space="preserve"> SolarPower Europe a îndemnat Comisia Europeană să ia măsuri îndrăznețe pentru a stimula investițiile în baza industrială solară fotovoltaică a Europei, pentru a consolida ambițiile </w:t>
      </w:r>
      <w:r w:rsidRPr="00224FFF">
        <w:rPr>
          <w:rFonts w:ascii="Arial" w:hAnsi="Arial" w:cs="Arial"/>
          <w:kern w:val="0"/>
          <w:lang w:val="it-IT"/>
        </w:rPr>
        <w:t>Comisiei privind implementarea solară și securitatea energetică. Scrisoarea salută recenta</w:t>
      </w:r>
      <w:r w:rsidRPr="005B7EFF">
        <w:rPr>
          <w:rFonts w:ascii="Arial" w:hAnsi="Arial" w:cs="Arial"/>
          <w:kern w:val="0"/>
          <w:lang w:val="it-IT"/>
        </w:rPr>
        <w:t xml:space="preserve"> </w:t>
      </w:r>
      <w:r w:rsidRPr="00224FFF">
        <w:rPr>
          <w:rFonts w:ascii="Arial" w:hAnsi="Arial" w:cs="Arial"/>
          <w:kern w:val="0"/>
          <w:lang w:val="it-IT"/>
        </w:rPr>
        <w:t>REPowerEU și strategia solară a UE, subliniind în același timp măsuri internaționale, cum ar</w:t>
      </w:r>
      <w:r w:rsidRPr="005B7EFF">
        <w:rPr>
          <w:rFonts w:ascii="Arial" w:hAnsi="Arial" w:cs="Arial"/>
          <w:kern w:val="0"/>
          <w:lang w:val="it-IT"/>
        </w:rPr>
        <w:t xml:space="preserve"> </w:t>
      </w:r>
      <w:r w:rsidRPr="00224FFF">
        <w:rPr>
          <w:rFonts w:ascii="Arial" w:hAnsi="Arial" w:cs="Arial"/>
          <w:kern w:val="0"/>
          <w:lang w:val="it-IT"/>
        </w:rPr>
        <w:t>fi US IRA, care accelerează competiția globală pentru lanțurile valorice solare fotovoltaice în</w:t>
      </w:r>
      <w:r w:rsidRPr="005B7EFF">
        <w:rPr>
          <w:rFonts w:ascii="Arial" w:hAnsi="Arial" w:cs="Arial"/>
          <w:kern w:val="0"/>
          <w:lang w:val="it-IT"/>
        </w:rPr>
        <w:t xml:space="preserve"> </w:t>
      </w:r>
      <w:r w:rsidRPr="00224FFF">
        <w:rPr>
          <w:rFonts w:ascii="Arial" w:hAnsi="Arial" w:cs="Arial"/>
          <w:kern w:val="0"/>
          <w:lang w:val="it-IT"/>
        </w:rPr>
        <w:t>afara Europei. Pentru a asigura participarea competitivă a Europei într-un lanț de aprovizionare</w:t>
      </w:r>
      <w:r w:rsidRPr="005B7EFF">
        <w:rPr>
          <w:rFonts w:ascii="Arial" w:hAnsi="Arial" w:cs="Arial"/>
          <w:kern w:val="0"/>
          <w:lang w:val="it-IT"/>
        </w:rPr>
        <w:t xml:space="preserve"> </w:t>
      </w:r>
      <w:r w:rsidRPr="00224FFF">
        <w:rPr>
          <w:rFonts w:ascii="Arial" w:hAnsi="Arial" w:cs="Arial"/>
          <w:kern w:val="0"/>
          <w:lang w:val="it-IT"/>
        </w:rPr>
        <w:t>solar diversificat la nivel global, semnatarii au solicitat Comisiei să reproducă succesul Legii</w:t>
      </w:r>
      <w:r w:rsidRPr="005B7EFF">
        <w:rPr>
          <w:rFonts w:ascii="Arial" w:hAnsi="Arial" w:cs="Arial"/>
          <w:kern w:val="0"/>
          <w:lang w:val="it-IT"/>
        </w:rPr>
        <w:t xml:space="preserve"> </w:t>
      </w:r>
      <w:r w:rsidRPr="00224FFF">
        <w:rPr>
          <w:rFonts w:ascii="Arial" w:hAnsi="Arial" w:cs="Arial"/>
          <w:kern w:val="0"/>
          <w:lang w:val="it-IT"/>
        </w:rPr>
        <w:t>Chips-ului UE pentru tehnologia solară fotovoltaică critică și să promoveze producția solară</w:t>
      </w:r>
      <w:r w:rsidRPr="005B7EFF">
        <w:rPr>
          <w:rFonts w:ascii="Arial" w:hAnsi="Arial" w:cs="Arial"/>
          <w:kern w:val="0"/>
          <w:lang w:val="it-IT"/>
        </w:rPr>
        <w:t xml:space="preserve"> fotovoltaică în planurile naționale.</w:t>
      </w:r>
    </w:p>
    <w:p w14:paraId="610DC971" w14:textId="77777777" w:rsidR="00224FFF" w:rsidRPr="005B7EFF" w:rsidRDefault="00224FFF" w:rsidP="00FF5F5A">
      <w:pPr>
        <w:autoSpaceDE w:val="0"/>
        <w:autoSpaceDN w:val="0"/>
        <w:adjustRightInd w:val="0"/>
        <w:spacing w:after="0" w:line="240" w:lineRule="auto"/>
        <w:ind w:right="269"/>
        <w:jc w:val="both"/>
        <w:rPr>
          <w:rFonts w:ascii="Arial" w:hAnsi="Arial" w:cs="Arial"/>
          <w:kern w:val="0"/>
          <w:lang w:val="it-IT"/>
        </w:rPr>
      </w:pPr>
    </w:p>
    <w:p w14:paraId="288C2395" w14:textId="6ED5221D" w:rsidR="00224FFF" w:rsidRPr="00E959C2" w:rsidRDefault="00224FFF" w:rsidP="00FF5F5A">
      <w:pPr>
        <w:autoSpaceDE w:val="0"/>
        <w:autoSpaceDN w:val="0"/>
        <w:adjustRightInd w:val="0"/>
        <w:spacing w:after="0" w:line="240" w:lineRule="auto"/>
        <w:ind w:right="269"/>
        <w:jc w:val="both"/>
        <w:rPr>
          <w:rFonts w:ascii="Arial" w:hAnsi="Arial" w:cs="Arial"/>
          <w:b/>
          <w:bCs/>
          <w:kern w:val="0"/>
          <w:lang w:val="it-IT"/>
        </w:rPr>
      </w:pPr>
      <w:r w:rsidRPr="00E959C2">
        <w:rPr>
          <w:rFonts w:ascii="Arial" w:hAnsi="Arial" w:cs="Arial"/>
          <w:b/>
          <w:bCs/>
          <w:kern w:val="0"/>
          <w:lang w:val="it-IT"/>
        </w:rPr>
        <w:t>2.4.7. Concluzii</w:t>
      </w:r>
    </w:p>
    <w:p w14:paraId="3CD0C87F" w14:textId="77777777" w:rsidR="00224FFF" w:rsidRPr="00E959C2" w:rsidRDefault="00224FFF" w:rsidP="00FF5F5A">
      <w:pPr>
        <w:autoSpaceDE w:val="0"/>
        <w:autoSpaceDN w:val="0"/>
        <w:adjustRightInd w:val="0"/>
        <w:spacing w:after="0" w:line="240" w:lineRule="auto"/>
        <w:ind w:right="269"/>
        <w:jc w:val="both"/>
        <w:rPr>
          <w:rFonts w:ascii="Arial" w:hAnsi="Arial" w:cs="Arial"/>
          <w:b/>
          <w:bCs/>
          <w:kern w:val="0"/>
          <w:lang w:val="it-IT"/>
        </w:rPr>
      </w:pPr>
    </w:p>
    <w:p w14:paraId="4A7D679E" w14:textId="67879640" w:rsidR="00224FFF" w:rsidRPr="00E959C2" w:rsidRDefault="00224FFF" w:rsidP="00FF5F5A">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Până în 2026, piața solară din UE este de așteptat să se dubleze față de cea de astăzi – 85,2 GW față de 41,4 GW. </w:t>
      </w:r>
      <w:r w:rsidRPr="005B7EFF">
        <w:rPr>
          <w:rFonts w:ascii="Arial" w:hAnsi="Arial" w:cs="Arial"/>
          <w:kern w:val="0"/>
          <w:lang w:val="it-IT"/>
        </w:rPr>
        <w:t xml:space="preserve">Având în vedere obiectivele sale ambițioase pe termen lung, Germania va folosi în continuare mai multă energie solară decât orice alt stat membru al UE; ponderea sa va fi ceva mai mare decât în 2022 – 23% față de 19%. În ediția anterioară a EU Market Outlook, am presupus că ponderea Germaniei va fi de 31% în 2025. Diferențele observate demonstrează creșterea piețelor mai mici din UE care rămân în afara primelor 10, a căror cotă va crește de la 13% la 18. </w:t>
      </w:r>
      <w:r w:rsidRPr="00E959C2">
        <w:rPr>
          <w:rFonts w:ascii="Arial" w:hAnsi="Arial" w:cs="Arial"/>
          <w:kern w:val="0"/>
          <w:lang w:val="it-IT"/>
        </w:rPr>
        <w:t>%. Primele 3 piețe vor păstra aceeași cotă de piață în 2022 și 2026, la 49%, dar cu o schimbare notabilă: extinderea mare a Italiei o propulsează de pe locul 6 în 2022 pe locul 3 în 2026, retrogradând Polonia pe locul 4. Aceste patru țări plus Franța vor alcătui primele 5 în 2026, reflectând relevanța crescută a energiei solare la scară de utilitate în țările mai mari. Pentru primele 5, cota anuală de piață va scădea doar marginal de la 65% la 63%, în timp ce cota de piață de top 10 se va reduce de la 87% la 82%, indicând o diversificare a cererii solare în mai multe state membre ale UE.</w:t>
      </w:r>
    </w:p>
    <w:p w14:paraId="14E80EC1" w14:textId="22D4D25A" w:rsidR="00224FFF" w:rsidRPr="005B7EFF" w:rsidRDefault="00224FFF" w:rsidP="005648D6">
      <w:pPr>
        <w:autoSpaceDE w:val="0"/>
        <w:autoSpaceDN w:val="0"/>
        <w:adjustRightInd w:val="0"/>
        <w:spacing w:after="0" w:line="240" w:lineRule="auto"/>
        <w:jc w:val="both"/>
        <w:rPr>
          <w:rFonts w:ascii="Arial" w:hAnsi="Arial" w:cs="Arial"/>
          <w:b/>
          <w:bCs/>
          <w:kern w:val="0"/>
          <w:lang w:val="es-ES"/>
        </w:rPr>
      </w:pPr>
      <w:r w:rsidRPr="005B7EFF">
        <w:rPr>
          <w:rFonts w:ascii="Arial" w:hAnsi="Arial" w:cs="Arial"/>
          <w:b/>
          <w:bCs/>
          <w:noProof/>
          <w:kern w:val="0"/>
          <w:lang w:val="es-ES"/>
        </w:rPr>
        <w:drawing>
          <wp:inline distT="0" distB="0" distL="0" distR="0" wp14:anchorId="6E7FEB4F" wp14:editId="78E37B31">
            <wp:extent cx="6471920" cy="2747645"/>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71920" cy="2747645"/>
                    </a:xfrm>
                    <a:prstGeom prst="rect">
                      <a:avLst/>
                    </a:prstGeom>
                    <a:noFill/>
                    <a:ln>
                      <a:noFill/>
                    </a:ln>
                  </pic:spPr>
                </pic:pic>
              </a:graphicData>
            </a:graphic>
          </wp:inline>
        </w:drawing>
      </w:r>
    </w:p>
    <w:p w14:paraId="0AAC7827" w14:textId="77777777" w:rsidR="00224FFF" w:rsidRPr="005B7EFF" w:rsidRDefault="00224FFF" w:rsidP="00FF5F5A">
      <w:pPr>
        <w:autoSpaceDE w:val="0"/>
        <w:autoSpaceDN w:val="0"/>
        <w:adjustRightInd w:val="0"/>
        <w:spacing w:after="0" w:line="240" w:lineRule="auto"/>
        <w:ind w:right="127"/>
        <w:jc w:val="both"/>
        <w:rPr>
          <w:rFonts w:ascii="Arial" w:hAnsi="Arial" w:cs="Arial"/>
          <w:kern w:val="0"/>
          <w:lang w:val="es-ES"/>
        </w:rPr>
      </w:pPr>
    </w:p>
    <w:p w14:paraId="774DDE36" w14:textId="67BCE4F1" w:rsidR="00CE2D8E" w:rsidRPr="00E959C2" w:rsidRDefault="00224FFF" w:rsidP="00FF5F5A">
      <w:pPr>
        <w:ind w:right="127" w:firstLine="720"/>
        <w:jc w:val="both"/>
        <w:rPr>
          <w:rFonts w:ascii="Arial" w:hAnsi="Arial" w:cs="Arial"/>
          <w:b/>
          <w:lang w:val="es-ES"/>
        </w:rPr>
      </w:pPr>
      <w:r w:rsidRPr="00E959C2">
        <w:rPr>
          <w:rFonts w:ascii="Arial" w:hAnsi="Arial" w:cs="Arial"/>
          <w:b/>
          <w:lang w:val="es-ES"/>
        </w:rPr>
        <w:t>2.5. Obiective preconizate a fi atinse prin realizarea investiției publice</w:t>
      </w:r>
    </w:p>
    <w:p w14:paraId="7229E784" w14:textId="77777777" w:rsidR="00F70F26" w:rsidRPr="00F70F26" w:rsidRDefault="00F70F26" w:rsidP="00FF5F5A">
      <w:pPr>
        <w:widowControl w:val="0"/>
        <w:autoSpaceDE w:val="0"/>
        <w:autoSpaceDN w:val="0"/>
        <w:spacing w:after="0" w:line="240" w:lineRule="auto"/>
        <w:ind w:right="127" w:firstLine="720"/>
        <w:jc w:val="both"/>
        <w:rPr>
          <w:rFonts w:ascii="Arial" w:eastAsia="Times New Roman" w:hAnsi="Arial" w:cs="Arial"/>
          <w:bCs/>
          <w:iCs/>
          <w:kern w:val="0"/>
          <w:lang w:val="ro-RO"/>
          <w14:ligatures w14:val="none"/>
        </w:rPr>
      </w:pPr>
      <w:r w:rsidRPr="00F70F26">
        <w:rPr>
          <w:rFonts w:ascii="Arial" w:eastAsia="Times New Roman" w:hAnsi="Arial" w:cs="Arial"/>
          <w:noProof/>
          <w:kern w:val="0"/>
          <w:lang w:val="ro-RO"/>
          <w14:ligatures w14:val="none"/>
        </w:rPr>
        <w:t xml:space="preserve">Fondul pentru modernizare a fost instituit ca mecanism de finanțare prin </w:t>
      </w:r>
      <w:r w:rsidRPr="00F70F26">
        <w:rPr>
          <w:rFonts w:ascii="Arial" w:eastAsia="Times New Roman" w:hAnsi="Arial" w:cs="Arial"/>
          <w:bCs/>
          <w:iCs/>
          <w:kern w:val="0"/>
          <w:lang w:val="ro-RO"/>
          <w14:ligatures w14:val="none"/>
        </w:rPr>
        <w:t xml:space="preserve">articolul 10d din </w:t>
      </w:r>
      <w:r w:rsidRPr="00F70F26">
        <w:rPr>
          <w:rFonts w:ascii="Arial" w:eastAsia="Times New Roman" w:hAnsi="Arial" w:cs="Arial"/>
          <w:noProof/>
          <w:kern w:val="0"/>
          <w:lang w:val="ro-RO"/>
          <w14:ligatures w14:val="none"/>
        </w:rPr>
        <w:t xml:space="preserve">Directiva 2003/87/CE a Parlamentului European și a Consiliului din 13 octombrie 2003 </w:t>
      </w:r>
      <w:r w:rsidRPr="00F70F26">
        <w:rPr>
          <w:rFonts w:ascii="Arial" w:eastAsia="Times New Roman" w:hAnsi="Arial" w:cs="Arial"/>
          <w:bCs/>
          <w:iCs/>
          <w:kern w:val="0"/>
          <w:lang w:val="ro-RO"/>
          <w14:ligatures w14:val="none"/>
        </w:rPr>
        <w:t>de stabilire a unui sistem de comercializare a cotelor de emisie de gaze cu efect de seră în cadrul Uniunii și de modificare a Directivei 96/61/CE a Consiliului, cu modificările și completările ulterioare</w:t>
      </w:r>
      <w:r w:rsidRPr="00F70F26">
        <w:rPr>
          <w:rFonts w:ascii="Arial" w:eastAsia="Times New Roman" w:hAnsi="Arial" w:cs="Arial"/>
          <w:noProof/>
          <w:kern w:val="0"/>
          <w:lang w:val="ro-RO"/>
          <w14:ligatures w14:val="none"/>
        </w:rPr>
        <w:t xml:space="preserve"> (Directiva ETS) </w:t>
      </w:r>
      <w:r w:rsidRPr="00F70F26">
        <w:rPr>
          <w:rFonts w:ascii="Arial" w:eastAsia="Times New Roman" w:hAnsi="Arial" w:cs="Arial"/>
          <w:bCs/>
          <w:iCs/>
          <w:kern w:val="0"/>
          <w:lang w:val="ro-RO"/>
          <w14:ligatures w14:val="none"/>
        </w:rPr>
        <w:t>și se derulează conform prevederilor Regulamentului de punere în aplicare (UE) 2020/1001 al Comisiei din 9 iulie 2020 de stabilire a unor norme detaliate de aplicare a Directivei 2003/87/CE a Parlamentului European și a Consiliului în ceea ce privește funcționarea Fondului pentru modernizare care sprijină investițiile în vederea modernizării sistemelor energetice și a îmbunătățirii eficienței energetice a anumitor state membre, cu modificările și completările ulterioare.</w:t>
      </w:r>
    </w:p>
    <w:p w14:paraId="5CD3CBC2" w14:textId="77777777" w:rsidR="00F70F26" w:rsidRPr="00F70F26" w:rsidRDefault="00F70F26" w:rsidP="00FF5F5A">
      <w:pPr>
        <w:ind w:right="127" w:firstLine="720"/>
        <w:jc w:val="both"/>
        <w:rPr>
          <w:rFonts w:ascii="Arial" w:hAnsi="Arial" w:cs="Arial"/>
          <w:bCs/>
          <w:lang w:val="ro-RO"/>
        </w:rPr>
      </w:pPr>
      <w:bookmarkStart w:id="12" w:name="_Toc142982259"/>
      <w:r w:rsidRPr="00F70F26">
        <w:rPr>
          <w:rFonts w:ascii="Arial" w:hAnsi="Arial" w:cs="Arial"/>
          <w:bCs/>
          <w:lang w:val="ro-RO"/>
        </w:rPr>
        <w:t>Programul  vizează promovarea investiţiilor în sectorul de energie regenerabilă  şi eficienţă energetică în vederea asigurării contribuţiei la obiectivele stabilite prin Pactul Ecologic European, atingerii țintelor stabilite în cadrul Planului Național Integrat în domeniul Energiei și Schimbărilor Climatice 2021-2030 (PNIESC) actualizat, privind utilizarea energiei din surse regenerabile,  prin creșterea ponderii de producţie a acesteia din energie solară.</w:t>
      </w:r>
      <w:bookmarkEnd w:id="12"/>
    </w:p>
    <w:p w14:paraId="08299762" w14:textId="4675838F" w:rsidR="001924F8" w:rsidRPr="005B7EFF" w:rsidRDefault="001924F8" w:rsidP="00FF5F5A">
      <w:pPr>
        <w:spacing w:after="0"/>
        <w:ind w:right="127" w:firstLine="720"/>
        <w:jc w:val="both"/>
        <w:rPr>
          <w:rFonts w:ascii="Arial" w:hAnsi="Arial" w:cs="Arial"/>
          <w:lang w:val="it-IT"/>
        </w:rPr>
      </w:pPr>
      <w:r w:rsidRPr="005B7EFF">
        <w:rPr>
          <w:rFonts w:ascii="Arial" w:hAnsi="Arial" w:cs="Arial"/>
          <w:lang w:val="it-IT"/>
        </w:rPr>
        <w:t>Obiectivul general al proiectului il constituie realizarea si punerea in functiune a unor instalatii noi de producere a energiei electrice din surse solare</w:t>
      </w:r>
      <w:r w:rsidR="00224FFF" w:rsidRPr="005B7EFF">
        <w:rPr>
          <w:rFonts w:ascii="Arial" w:hAnsi="Arial" w:cs="Arial"/>
          <w:lang w:val="it-IT"/>
        </w:rPr>
        <w:t xml:space="preserve"> si capacitati de stocare a </w:t>
      </w:r>
      <w:proofErr w:type="gramStart"/>
      <w:r w:rsidR="00224FFF" w:rsidRPr="005B7EFF">
        <w:rPr>
          <w:rFonts w:ascii="Arial" w:hAnsi="Arial" w:cs="Arial"/>
          <w:lang w:val="it-IT"/>
        </w:rPr>
        <w:t xml:space="preserve">energiei </w:t>
      </w:r>
      <w:r w:rsidR="00F70F26" w:rsidRPr="005B7EFF">
        <w:rPr>
          <w:rFonts w:ascii="Arial" w:hAnsi="Arial" w:cs="Arial"/>
          <w:lang w:val="it-IT"/>
        </w:rPr>
        <w:t xml:space="preserve"> integrate</w:t>
      </w:r>
      <w:proofErr w:type="gramEnd"/>
      <w:r w:rsidR="00F70F26" w:rsidRPr="005B7EFF">
        <w:rPr>
          <w:rFonts w:ascii="Arial" w:hAnsi="Arial" w:cs="Arial"/>
          <w:lang w:val="it-IT"/>
        </w:rPr>
        <w:t xml:space="preserve"> </w:t>
      </w:r>
      <w:r w:rsidR="00224FFF" w:rsidRPr="005B7EFF">
        <w:rPr>
          <w:rFonts w:ascii="Arial" w:hAnsi="Arial" w:cs="Arial"/>
          <w:lang w:val="it-IT"/>
        </w:rPr>
        <w:t>pentru autoconsum</w:t>
      </w:r>
      <w:r w:rsidRPr="005B7EFF">
        <w:rPr>
          <w:rFonts w:ascii="Arial" w:hAnsi="Arial" w:cs="Arial"/>
          <w:lang w:val="it-IT"/>
        </w:rPr>
        <w:t xml:space="preserve">. </w:t>
      </w:r>
    </w:p>
    <w:p w14:paraId="48022CB3" w14:textId="77777777" w:rsidR="001924F8" w:rsidRPr="005B7EFF" w:rsidRDefault="001924F8" w:rsidP="00FF5F5A">
      <w:pPr>
        <w:spacing w:after="0"/>
        <w:ind w:right="127" w:firstLine="720"/>
        <w:jc w:val="both"/>
        <w:rPr>
          <w:rFonts w:ascii="Arial" w:hAnsi="Arial" w:cs="Arial"/>
          <w:lang w:val="it-IT"/>
        </w:rPr>
      </w:pPr>
      <w:r w:rsidRPr="005B7EFF">
        <w:rPr>
          <w:rFonts w:ascii="Arial" w:hAnsi="Arial" w:cs="Arial"/>
          <w:lang w:val="it-IT"/>
        </w:rPr>
        <w:t xml:space="preserve">Obiectivul principal al proiectului este reprezentat de cresterea eficientei energetice si a securitatii furnizarii: </w:t>
      </w:r>
    </w:p>
    <w:p w14:paraId="55DFAC58" w14:textId="77777777" w:rsidR="001924F8" w:rsidRPr="005B7EFF" w:rsidRDefault="001924F8" w:rsidP="005648D6">
      <w:pPr>
        <w:spacing w:after="0"/>
        <w:ind w:firstLine="720"/>
        <w:jc w:val="both"/>
        <w:rPr>
          <w:rFonts w:ascii="Arial" w:hAnsi="Arial" w:cs="Arial"/>
          <w:lang w:val="it-IT"/>
        </w:rPr>
      </w:pPr>
      <w:r w:rsidRPr="005B7EFF">
        <w:rPr>
          <w:rFonts w:ascii="Arial" w:hAnsi="Arial" w:cs="Arial"/>
          <w:lang w:val="it-IT"/>
        </w:rPr>
        <w:t xml:space="preserve"> - in contextul combaterii schimbarilor climatice - prin captarea energiei verzi solare; </w:t>
      </w:r>
    </w:p>
    <w:p w14:paraId="414D874F" w14:textId="73494190" w:rsidR="00113F84" w:rsidRPr="005B7EFF" w:rsidRDefault="001924F8" w:rsidP="00FF5F5A">
      <w:pPr>
        <w:spacing w:after="0"/>
        <w:ind w:firstLine="720"/>
        <w:jc w:val="both"/>
        <w:rPr>
          <w:rFonts w:ascii="Arial" w:hAnsi="Arial" w:cs="Arial"/>
          <w:lang w:val="it-IT"/>
        </w:rPr>
      </w:pPr>
      <w:r w:rsidRPr="005B7EFF">
        <w:rPr>
          <w:rFonts w:ascii="Arial" w:hAnsi="Arial" w:cs="Arial"/>
          <w:lang w:val="it-IT"/>
        </w:rPr>
        <w:t xml:space="preserve">- in concordanta cu politicile nationale si europene privind valorificarea potentialului energiilor regenerabile. </w:t>
      </w:r>
    </w:p>
    <w:p w14:paraId="7553E4B8" w14:textId="5C65303D" w:rsidR="00F87BEF" w:rsidRPr="005B7EFF" w:rsidRDefault="001924F8" w:rsidP="00FF5F5A">
      <w:pPr>
        <w:spacing w:after="0"/>
        <w:ind w:firstLine="720"/>
        <w:jc w:val="both"/>
        <w:rPr>
          <w:rFonts w:ascii="Arial" w:hAnsi="Arial" w:cs="Arial"/>
        </w:rPr>
      </w:pPr>
      <w:r w:rsidRPr="005B7EFF">
        <w:rPr>
          <w:rFonts w:ascii="Arial" w:hAnsi="Arial" w:cs="Arial"/>
          <w:b/>
        </w:rPr>
        <w:t>Obiectivele specifice sunt:</w:t>
      </w:r>
      <w:r w:rsidRPr="005B7EFF">
        <w:rPr>
          <w:rFonts w:ascii="Arial" w:hAnsi="Arial" w:cs="Arial"/>
        </w:rPr>
        <w:t xml:space="preserve"> </w:t>
      </w:r>
    </w:p>
    <w:p w14:paraId="59C55EB7" w14:textId="15C2FC41" w:rsidR="00E14C3F" w:rsidRPr="005B7EFF" w:rsidRDefault="001924F8" w:rsidP="00FF5F5A">
      <w:pPr>
        <w:pStyle w:val="ListParagraph"/>
        <w:numPr>
          <w:ilvl w:val="1"/>
          <w:numId w:val="17"/>
        </w:numPr>
        <w:tabs>
          <w:tab w:val="left" w:pos="993"/>
        </w:tabs>
        <w:spacing w:after="0"/>
        <w:ind w:left="0" w:right="269" w:firstLine="720"/>
        <w:jc w:val="both"/>
        <w:rPr>
          <w:rFonts w:ascii="Arial" w:hAnsi="Arial" w:cs="Arial"/>
          <w:lang w:val="it-IT"/>
        </w:rPr>
      </w:pPr>
      <w:r w:rsidRPr="005B7EFF">
        <w:rPr>
          <w:rFonts w:ascii="Arial" w:hAnsi="Arial" w:cs="Arial"/>
        </w:rPr>
        <w:t xml:space="preserve">Dezvoltarea unei centrale fotovoltaice </w:t>
      </w:r>
      <w:r w:rsidR="00F87BEF" w:rsidRPr="005B7EFF">
        <w:rPr>
          <w:rFonts w:ascii="Arial" w:hAnsi="Arial" w:cs="Arial"/>
        </w:rPr>
        <w:t xml:space="preserve">cu </w:t>
      </w:r>
      <w:r w:rsidR="00F87BEF" w:rsidRPr="007A3564">
        <w:rPr>
          <w:rFonts w:ascii="Arial" w:hAnsi="Arial" w:cs="Arial"/>
          <w:b/>
          <w:bCs/>
        </w:rPr>
        <w:t>capacitatea de 350</w:t>
      </w:r>
      <w:r w:rsidRPr="007A3564">
        <w:rPr>
          <w:rFonts w:ascii="Arial" w:hAnsi="Arial" w:cs="Arial"/>
          <w:b/>
          <w:bCs/>
        </w:rPr>
        <w:t xml:space="preserve"> k</w:t>
      </w:r>
      <w:r w:rsidR="00F87BEF" w:rsidRPr="007A3564">
        <w:rPr>
          <w:rFonts w:ascii="Arial" w:hAnsi="Arial" w:cs="Arial"/>
          <w:b/>
          <w:bCs/>
        </w:rPr>
        <w:t>W</w:t>
      </w:r>
      <w:r w:rsidRPr="007A3564">
        <w:rPr>
          <w:rFonts w:ascii="Arial" w:hAnsi="Arial" w:cs="Arial"/>
          <w:b/>
          <w:bCs/>
        </w:rPr>
        <w:t xml:space="preserve"> si stocare </w:t>
      </w:r>
      <w:r w:rsidR="009A24A9" w:rsidRPr="007A3564">
        <w:rPr>
          <w:rFonts w:ascii="Arial" w:hAnsi="Arial" w:cs="Arial"/>
          <w:b/>
          <w:bCs/>
        </w:rPr>
        <w:t>cu 8 acumulatori de 100kW</w:t>
      </w:r>
      <w:r w:rsidR="009A24A9" w:rsidRPr="005B7EFF">
        <w:rPr>
          <w:rFonts w:ascii="Arial" w:hAnsi="Arial" w:cs="Arial"/>
        </w:rPr>
        <w:t xml:space="preserve"> fiecare si capacitatea</w:t>
      </w:r>
      <w:r w:rsidR="006508DA" w:rsidRPr="005B7EFF">
        <w:rPr>
          <w:rFonts w:ascii="Arial" w:hAnsi="Arial" w:cs="Arial"/>
        </w:rPr>
        <w:t xml:space="preserve"> de stocare</w:t>
      </w:r>
      <w:r w:rsidR="00113F84" w:rsidRPr="005B7EFF">
        <w:rPr>
          <w:rFonts w:ascii="Arial" w:hAnsi="Arial" w:cs="Arial"/>
        </w:rPr>
        <w:t xml:space="preserve"> a fiecarui acumulator </w:t>
      </w:r>
      <w:r w:rsidR="006508DA" w:rsidRPr="005B7EFF">
        <w:rPr>
          <w:rFonts w:ascii="Arial" w:hAnsi="Arial" w:cs="Arial"/>
        </w:rPr>
        <w:t xml:space="preserve"> </w:t>
      </w:r>
      <w:r w:rsidR="009A24A9" w:rsidRPr="005B7EFF">
        <w:rPr>
          <w:rFonts w:ascii="Arial" w:hAnsi="Arial" w:cs="Arial"/>
        </w:rPr>
        <w:t xml:space="preserve"> de 314 Ah</w:t>
      </w:r>
      <w:r w:rsidR="00113F84" w:rsidRPr="005B7EFF">
        <w:rPr>
          <w:rFonts w:ascii="Arial" w:hAnsi="Arial" w:cs="Arial"/>
        </w:rPr>
        <w:t xml:space="preserve"> </w:t>
      </w:r>
      <w:proofErr w:type="gramStart"/>
      <w:r w:rsidR="00113F84" w:rsidRPr="005B7EFF">
        <w:rPr>
          <w:rFonts w:ascii="Arial" w:hAnsi="Arial" w:cs="Arial"/>
        </w:rPr>
        <w:t xml:space="preserve">- </w:t>
      </w:r>
      <w:r w:rsidRPr="005B7EFF">
        <w:rPr>
          <w:rFonts w:ascii="Arial" w:hAnsi="Arial" w:cs="Arial"/>
        </w:rPr>
        <w:t xml:space="preserve"> pentru</w:t>
      </w:r>
      <w:proofErr w:type="gramEnd"/>
      <w:r w:rsidRPr="005B7EFF">
        <w:rPr>
          <w:rFonts w:ascii="Arial" w:hAnsi="Arial" w:cs="Arial"/>
        </w:rPr>
        <w:t xml:space="preserve"> Spitalul </w:t>
      </w:r>
      <w:r w:rsidR="00F70F26" w:rsidRPr="005B7EFF">
        <w:rPr>
          <w:rFonts w:ascii="Arial" w:hAnsi="Arial" w:cs="Arial"/>
        </w:rPr>
        <w:t xml:space="preserve">  </w:t>
      </w:r>
      <w:r w:rsidR="00F87BEF" w:rsidRPr="005B7EFF">
        <w:rPr>
          <w:rFonts w:ascii="Arial" w:hAnsi="Arial" w:cs="Arial"/>
        </w:rPr>
        <w:t>J</w:t>
      </w:r>
      <w:r w:rsidRPr="005B7EFF">
        <w:rPr>
          <w:rFonts w:ascii="Arial" w:hAnsi="Arial" w:cs="Arial"/>
        </w:rPr>
        <w:t>udetean</w:t>
      </w:r>
      <w:r w:rsidR="00F87BEF" w:rsidRPr="005B7EFF">
        <w:rPr>
          <w:rFonts w:ascii="Arial" w:hAnsi="Arial" w:cs="Arial"/>
        </w:rPr>
        <w:t xml:space="preserve"> de Urgenta </w:t>
      </w:r>
      <w:r w:rsidRPr="005B7EFF">
        <w:rPr>
          <w:rFonts w:ascii="Arial" w:hAnsi="Arial" w:cs="Arial"/>
        </w:rPr>
        <w:t xml:space="preserve"> Pitesti</w:t>
      </w:r>
      <w:r w:rsidR="00E14C3F" w:rsidRPr="005B7EFF">
        <w:rPr>
          <w:rFonts w:ascii="Arial" w:hAnsi="Arial" w:cs="Arial"/>
        </w:rPr>
        <w:t>;</w:t>
      </w:r>
      <w:r w:rsidR="009A24A9" w:rsidRPr="005B7EFF">
        <w:rPr>
          <w:rFonts w:ascii="Arial" w:hAnsi="Arial" w:cs="Arial"/>
        </w:rPr>
        <w:t xml:space="preserve"> La acest sistem se adauga </w:t>
      </w:r>
      <w:r w:rsidR="000302E0" w:rsidRPr="005B7EFF">
        <w:rPr>
          <w:rFonts w:ascii="Arial" w:hAnsi="Arial" w:cs="Arial"/>
        </w:rPr>
        <w:t>sistemul fotovoltaic existent</w:t>
      </w:r>
      <w:r w:rsidR="007A3564">
        <w:rPr>
          <w:rFonts w:ascii="Arial" w:hAnsi="Arial" w:cs="Arial"/>
        </w:rPr>
        <w:t>,</w:t>
      </w:r>
      <w:r w:rsidR="000302E0" w:rsidRPr="005B7EFF">
        <w:rPr>
          <w:rFonts w:ascii="Arial" w:hAnsi="Arial" w:cs="Arial"/>
        </w:rPr>
        <w:t xml:space="preserve"> montat </w:t>
      </w:r>
      <w:r w:rsidR="00867E44" w:rsidRPr="005B7EFF">
        <w:rPr>
          <w:rFonts w:ascii="Arial" w:hAnsi="Arial" w:cs="Arial"/>
        </w:rPr>
        <w:t>pe terasa  corpului de extindere Ambulatoriu integrat</w:t>
      </w:r>
      <w:r w:rsidR="007A3564">
        <w:rPr>
          <w:rFonts w:ascii="Arial" w:hAnsi="Arial" w:cs="Arial"/>
        </w:rPr>
        <w:t>,</w:t>
      </w:r>
      <w:r w:rsidR="00867E44" w:rsidRPr="005B7EFF">
        <w:rPr>
          <w:rFonts w:ascii="Arial" w:hAnsi="Arial" w:cs="Arial"/>
        </w:rPr>
        <w:t xml:space="preserve"> care are </w:t>
      </w:r>
      <w:r w:rsidR="006508DA" w:rsidRPr="005B7EFF">
        <w:rPr>
          <w:rFonts w:ascii="Arial" w:hAnsi="Arial" w:cs="Arial"/>
        </w:rPr>
        <w:t>o capacitate instalata de 20.2 kW</w:t>
      </w:r>
      <w:r w:rsidR="007A3564">
        <w:rPr>
          <w:rFonts w:ascii="Arial" w:hAnsi="Arial" w:cs="Arial"/>
        </w:rPr>
        <w:t>,</w:t>
      </w:r>
      <w:r w:rsidR="006508DA" w:rsidRPr="005B7EFF">
        <w:rPr>
          <w:rFonts w:ascii="Arial" w:hAnsi="Arial" w:cs="Arial"/>
        </w:rPr>
        <w:t xml:space="preserve"> fara sistem de stocare </w:t>
      </w:r>
      <w:r w:rsidR="00113F84" w:rsidRPr="005B7EFF">
        <w:rPr>
          <w:rFonts w:ascii="Arial" w:hAnsi="Arial" w:cs="Arial"/>
        </w:rPr>
        <w:t xml:space="preserve">. </w:t>
      </w:r>
      <w:r w:rsidR="00113F84" w:rsidRPr="005B7EFF">
        <w:rPr>
          <w:rFonts w:ascii="Arial" w:hAnsi="Arial" w:cs="Arial"/>
          <w:lang w:val="it-IT"/>
        </w:rPr>
        <w:t xml:space="preserve">Montarea sistemului se </w:t>
      </w:r>
      <w:r w:rsidR="007A3564">
        <w:rPr>
          <w:rFonts w:ascii="Arial" w:hAnsi="Arial" w:cs="Arial"/>
          <w:lang w:val="it-IT"/>
        </w:rPr>
        <w:t>v</w:t>
      </w:r>
      <w:r w:rsidR="00113F84" w:rsidRPr="005B7EFF">
        <w:rPr>
          <w:rFonts w:ascii="Arial" w:hAnsi="Arial" w:cs="Arial"/>
          <w:lang w:val="it-IT"/>
        </w:rPr>
        <w:t>a realiza pe carpoduri in zona parcarilor interioare.</w:t>
      </w:r>
    </w:p>
    <w:p w14:paraId="127B4248" w14:textId="747CFE7B" w:rsidR="00E14C3F" w:rsidRPr="005B7EFF" w:rsidRDefault="00E14C3F" w:rsidP="00FF5F5A">
      <w:pPr>
        <w:pStyle w:val="ListParagraph"/>
        <w:numPr>
          <w:ilvl w:val="1"/>
          <w:numId w:val="17"/>
        </w:numPr>
        <w:tabs>
          <w:tab w:val="left" w:pos="993"/>
        </w:tabs>
        <w:spacing w:after="0"/>
        <w:ind w:left="0" w:right="269" w:firstLine="720"/>
        <w:jc w:val="both"/>
        <w:rPr>
          <w:rFonts w:ascii="Arial" w:hAnsi="Arial" w:cs="Arial"/>
          <w:lang w:val="it-IT"/>
        </w:rPr>
      </w:pPr>
      <w:r w:rsidRPr="005B7EFF">
        <w:rPr>
          <w:rFonts w:ascii="Arial" w:hAnsi="Arial" w:cs="Arial"/>
          <w:lang w:val="it-IT"/>
        </w:rPr>
        <w:t xml:space="preserve">Dezvoltarea unei centrale fotovoltaice la sol </w:t>
      </w:r>
      <w:r w:rsidRPr="007A3564">
        <w:rPr>
          <w:rFonts w:ascii="Arial" w:hAnsi="Arial" w:cs="Arial"/>
          <w:b/>
          <w:bCs/>
          <w:lang w:val="it-IT"/>
        </w:rPr>
        <w:t xml:space="preserve">de </w:t>
      </w:r>
      <w:r w:rsidR="00F70F26" w:rsidRPr="007A3564">
        <w:rPr>
          <w:rFonts w:ascii="Arial" w:hAnsi="Arial" w:cs="Arial"/>
          <w:b/>
          <w:bCs/>
          <w:lang w:val="it-IT"/>
        </w:rPr>
        <w:t>397.8</w:t>
      </w:r>
      <w:r w:rsidRPr="007A3564">
        <w:rPr>
          <w:rFonts w:ascii="Arial" w:hAnsi="Arial" w:cs="Arial"/>
          <w:b/>
          <w:bCs/>
          <w:lang w:val="it-IT"/>
        </w:rPr>
        <w:t xml:space="preserve"> kw si </w:t>
      </w:r>
      <w:r w:rsidR="00113F84" w:rsidRPr="007A3564">
        <w:rPr>
          <w:rFonts w:ascii="Arial" w:hAnsi="Arial" w:cs="Arial"/>
          <w:b/>
          <w:bCs/>
          <w:lang w:val="it-IT"/>
        </w:rPr>
        <w:t>kW si stocare cu 8 acumulatori de 100kW</w:t>
      </w:r>
      <w:r w:rsidR="00113F84" w:rsidRPr="005B7EFF">
        <w:rPr>
          <w:rFonts w:ascii="Arial" w:hAnsi="Arial" w:cs="Arial"/>
          <w:lang w:val="it-IT"/>
        </w:rPr>
        <w:t xml:space="preserve"> fiecare si capacitatea de stocare a fiecarui acumulator   de 314 Ah</w:t>
      </w:r>
      <w:proofErr w:type="gramStart"/>
      <w:r w:rsidR="00113F84" w:rsidRPr="005B7EFF">
        <w:rPr>
          <w:rFonts w:ascii="Arial" w:hAnsi="Arial" w:cs="Arial"/>
          <w:lang w:val="it-IT"/>
        </w:rPr>
        <w:t xml:space="preserve">- </w:t>
      </w:r>
      <w:r w:rsidRPr="005B7EFF">
        <w:rPr>
          <w:rFonts w:ascii="Arial" w:hAnsi="Arial" w:cs="Arial"/>
          <w:lang w:val="it-IT"/>
        </w:rPr>
        <w:t xml:space="preserve"> pentru</w:t>
      </w:r>
      <w:proofErr w:type="gramEnd"/>
      <w:r w:rsidRPr="005B7EFF">
        <w:rPr>
          <w:rFonts w:ascii="Arial" w:hAnsi="Arial" w:cs="Arial"/>
          <w:lang w:val="it-IT"/>
        </w:rPr>
        <w:t xml:space="preserve"> </w:t>
      </w:r>
      <w:r w:rsidR="00113F84" w:rsidRPr="005B7EFF">
        <w:rPr>
          <w:rFonts w:ascii="Arial" w:hAnsi="Arial" w:cs="Arial"/>
          <w:lang w:val="it-IT"/>
        </w:rPr>
        <w:t>SPITALUL DE BOLI CRONICE CĂLINEȘTI</w:t>
      </w:r>
      <w:r w:rsidRPr="005B7EFF">
        <w:rPr>
          <w:rFonts w:ascii="Arial" w:hAnsi="Arial" w:cs="Arial"/>
          <w:lang w:val="it-IT"/>
        </w:rPr>
        <w:t>;</w:t>
      </w:r>
      <w:r w:rsidR="001924F8" w:rsidRPr="005B7EFF">
        <w:rPr>
          <w:rFonts w:ascii="Arial" w:hAnsi="Arial" w:cs="Arial"/>
          <w:lang w:val="it-IT"/>
        </w:rPr>
        <w:t xml:space="preserve"> </w:t>
      </w:r>
    </w:p>
    <w:p w14:paraId="07C75513" w14:textId="0E832BE8" w:rsidR="00E14C3F" w:rsidRPr="005B7EFF" w:rsidRDefault="00E14C3F" w:rsidP="00FF5F5A">
      <w:pPr>
        <w:pStyle w:val="ListParagraph"/>
        <w:numPr>
          <w:ilvl w:val="1"/>
          <w:numId w:val="17"/>
        </w:numPr>
        <w:tabs>
          <w:tab w:val="left" w:pos="993"/>
        </w:tabs>
        <w:spacing w:after="0"/>
        <w:ind w:left="0" w:right="269" w:firstLine="720"/>
        <w:jc w:val="both"/>
        <w:rPr>
          <w:rFonts w:ascii="Arial" w:hAnsi="Arial" w:cs="Arial"/>
          <w:lang w:val="it-IT"/>
        </w:rPr>
      </w:pPr>
      <w:r w:rsidRPr="005B7EFF">
        <w:rPr>
          <w:rFonts w:ascii="Arial" w:hAnsi="Arial" w:cs="Arial"/>
          <w:lang w:val="it-IT"/>
        </w:rPr>
        <w:t xml:space="preserve">Dezvoltarea unei centrale fotovoltaice la sol </w:t>
      </w:r>
      <w:r w:rsidR="00113F84" w:rsidRPr="005B7EFF">
        <w:rPr>
          <w:rFonts w:ascii="Arial" w:hAnsi="Arial" w:cs="Arial"/>
          <w:lang w:val="it-IT"/>
        </w:rPr>
        <w:t xml:space="preserve">cu </w:t>
      </w:r>
      <w:r w:rsidR="00113F84" w:rsidRPr="005B7EFF">
        <w:rPr>
          <w:rFonts w:ascii="Arial" w:hAnsi="Arial" w:cs="Arial"/>
          <w:b/>
          <w:bCs/>
          <w:lang w:val="it-IT"/>
        </w:rPr>
        <w:t xml:space="preserve">o capacitate instalata de 397,215 </w:t>
      </w:r>
      <w:r w:rsidRPr="005B7EFF">
        <w:rPr>
          <w:rFonts w:ascii="Arial" w:hAnsi="Arial" w:cs="Arial"/>
          <w:lang w:val="it-IT"/>
        </w:rPr>
        <w:t>k</w:t>
      </w:r>
      <w:r w:rsidR="00113F84" w:rsidRPr="005B7EFF">
        <w:rPr>
          <w:rFonts w:ascii="Arial" w:hAnsi="Arial" w:cs="Arial"/>
          <w:lang w:val="it-IT"/>
        </w:rPr>
        <w:t>Wh</w:t>
      </w:r>
      <w:r w:rsidRPr="005B7EFF">
        <w:rPr>
          <w:rFonts w:ascii="Arial" w:hAnsi="Arial" w:cs="Arial"/>
          <w:lang w:val="it-IT"/>
        </w:rPr>
        <w:t xml:space="preserve"> si </w:t>
      </w:r>
      <w:r w:rsidR="00113F84" w:rsidRPr="005B7EFF">
        <w:rPr>
          <w:rFonts w:ascii="Arial" w:hAnsi="Arial" w:cs="Arial"/>
          <w:lang w:val="it-IT"/>
        </w:rPr>
        <w:t xml:space="preserve">si stocare cu 8 acumulatori de 100kW fiecare si capacitatea de stocare a fiecarui acumulator   de 314 </w:t>
      </w:r>
      <w:proofErr w:type="gramStart"/>
      <w:r w:rsidR="00113F84" w:rsidRPr="005B7EFF">
        <w:rPr>
          <w:rFonts w:ascii="Arial" w:hAnsi="Arial" w:cs="Arial"/>
          <w:lang w:val="it-IT"/>
        </w:rPr>
        <w:t xml:space="preserve">Ah  </w:t>
      </w:r>
      <w:r w:rsidRPr="005B7EFF">
        <w:rPr>
          <w:rFonts w:ascii="Arial" w:hAnsi="Arial" w:cs="Arial"/>
          <w:lang w:val="it-IT"/>
        </w:rPr>
        <w:t>pentru</w:t>
      </w:r>
      <w:proofErr w:type="gramEnd"/>
      <w:r w:rsidRPr="005B7EFF">
        <w:rPr>
          <w:rFonts w:ascii="Arial" w:hAnsi="Arial" w:cs="Arial"/>
          <w:lang w:val="it-IT"/>
        </w:rPr>
        <w:t xml:space="preserve"> </w:t>
      </w:r>
      <w:r w:rsidR="00113F84" w:rsidRPr="005B7EFF">
        <w:rPr>
          <w:rFonts w:ascii="Arial" w:hAnsi="Arial" w:cs="Arial"/>
          <w:lang w:val="it-IT"/>
        </w:rPr>
        <w:t>Spitalul de recuperare Respiratorie și Pneumologie Sf.Andrei - Valea Iașului</w:t>
      </w:r>
    </w:p>
    <w:p w14:paraId="6879BAC7" w14:textId="77777777" w:rsidR="00340CBC" w:rsidRPr="005B7EFF" w:rsidRDefault="00340CBC" w:rsidP="00FF5F5A">
      <w:pPr>
        <w:pStyle w:val="ListParagraph"/>
        <w:numPr>
          <w:ilvl w:val="1"/>
          <w:numId w:val="17"/>
        </w:numPr>
        <w:tabs>
          <w:tab w:val="left" w:pos="993"/>
        </w:tabs>
        <w:ind w:left="0" w:right="269" w:firstLine="720"/>
        <w:jc w:val="both"/>
        <w:rPr>
          <w:rFonts w:ascii="Arial" w:hAnsi="Arial" w:cs="Arial"/>
          <w:lang w:val="it-IT"/>
        </w:rPr>
      </w:pPr>
      <w:r w:rsidRPr="00340CBC">
        <w:rPr>
          <w:rFonts w:ascii="Arial" w:hAnsi="Arial" w:cs="Arial"/>
          <w:lang w:val="it-IT"/>
        </w:rPr>
        <w:t>Creșterea ponderii energiei din surse regenerabile în mixul total de energie, prin</w:t>
      </w:r>
      <w:r w:rsidRPr="005B7EFF">
        <w:rPr>
          <w:rFonts w:ascii="Arial" w:hAnsi="Arial" w:cs="Arial"/>
          <w:lang w:val="it-IT"/>
        </w:rPr>
        <w:t xml:space="preserve"> investiții în capacități de producere a energiei electrice din surse regenerabile deenergie, corelat cu eliminarea cărbunelui din mixul energetic până în 2032.</w:t>
      </w:r>
    </w:p>
    <w:p w14:paraId="218DEF6B" w14:textId="2C08CBA8" w:rsidR="00340CBC" w:rsidRPr="005B7EFF" w:rsidRDefault="00340CBC" w:rsidP="00FF5F5A">
      <w:pPr>
        <w:pStyle w:val="ListParagraph"/>
        <w:numPr>
          <w:ilvl w:val="1"/>
          <w:numId w:val="17"/>
        </w:numPr>
        <w:tabs>
          <w:tab w:val="left" w:pos="993"/>
        </w:tabs>
        <w:ind w:left="0" w:right="269" w:firstLine="720"/>
        <w:jc w:val="both"/>
        <w:rPr>
          <w:rFonts w:ascii="Arial" w:hAnsi="Arial" w:cs="Arial"/>
          <w:lang w:val="it-IT"/>
        </w:rPr>
      </w:pPr>
      <w:r w:rsidRPr="005B7EFF">
        <w:rPr>
          <w:rFonts w:ascii="Arial" w:hAnsi="Arial" w:cs="Arial"/>
          <w:kern w:val="0"/>
          <w:lang w:val="it-IT"/>
        </w:rPr>
        <w:t>Creșterea securității energetice prin diversificarea surselor de producție și reducerea dependenței de importuri.</w:t>
      </w:r>
    </w:p>
    <w:p w14:paraId="58FBB491" w14:textId="2EB8A239" w:rsidR="00113F84" w:rsidRPr="007A3564" w:rsidRDefault="00340CBC" w:rsidP="00FF5F5A">
      <w:pPr>
        <w:pStyle w:val="ListParagraph"/>
        <w:numPr>
          <w:ilvl w:val="1"/>
          <w:numId w:val="17"/>
        </w:numPr>
        <w:tabs>
          <w:tab w:val="left" w:pos="993"/>
        </w:tabs>
        <w:ind w:left="0" w:right="269" w:firstLine="720"/>
        <w:jc w:val="both"/>
        <w:rPr>
          <w:rFonts w:ascii="Arial" w:hAnsi="Arial" w:cs="Arial"/>
          <w:lang w:val="pt-PT"/>
        </w:rPr>
      </w:pPr>
      <w:r w:rsidRPr="005B7EFF">
        <w:rPr>
          <w:rFonts w:ascii="Arial" w:hAnsi="Arial" w:cs="Arial"/>
          <w:kern w:val="0"/>
          <w:lang w:val="pt-PT"/>
        </w:rPr>
        <w:t>Instalarea de sisteme de pompe de caldura aer-apa pentru producerea de agent termic si apa calda menajera</w:t>
      </w:r>
    </w:p>
    <w:p w14:paraId="18ADC950" w14:textId="42D80CEB" w:rsidR="00E14C3F" w:rsidRPr="00E959C2" w:rsidRDefault="00E14C3F" w:rsidP="00FF5F5A">
      <w:pPr>
        <w:spacing w:after="0"/>
        <w:ind w:right="269" w:firstLine="720"/>
        <w:jc w:val="both"/>
        <w:rPr>
          <w:rFonts w:ascii="Arial" w:hAnsi="Arial" w:cs="Arial"/>
          <w:lang w:val="pt-PT"/>
        </w:rPr>
      </w:pPr>
      <w:r w:rsidRPr="00E959C2">
        <w:rPr>
          <w:rFonts w:ascii="Arial" w:hAnsi="Arial" w:cs="Arial"/>
          <w:lang w:val="pt-PT"/>
        </w:rPr>
        <w:t xml:space="preserve">Scopul proiectului </w:t>
      </w:r>
      <w:r w:rsidR="007A3564" w:rsidRPr="00E959C2">
        <w:rPr>
          <w:rFonts w:ascii="Arial" w:hAnsi="Arial" w:cs="Arial"/>
          <w:lang w:val="pt-PT"/>
        </w:rPr>
        <w:t xml:space="preserve">consta in </w:t>
      </w:r>
      <w:r w:rsidRPr="00E959C2">
        <w:rPr>
          <w:rFonts w:ascii="Arial" w:hAnsi="Arial" w:cs="Arial"/>
          <w:lang w:val="pt-PT"/>
        </w:rPr>
        <w:t xml:space="preserve">reducerea consumului de energie din SEN si reducerea emisiilor cu efecte de sera si astfel </w:t>
      </w:r>
      <w:r w:rsidR="007A3564" w:rsidRPr="00E959C2">
        <w:rPr>
          <w:rFonts w:ascii="Arial" w:hAnsi="Arial" w:cs="Arial"/>
          <w:lang w:val="pt-PT"/>
        </w:rPr>
        <w:t xml:space="preserve">realizarea </w:t>
      </w:r>
      <w:r w:rsidRPr="00E959C2">
        <w:rPr>
          <w:rFonts w:ascii="Arial" w:hAnsi="Arial" w:cs="Arial"/>
          <w:lang w:val="pt-PT"/>
        </w:rPr>
        <w:t>combater</w:t>
      </w:r>
      <w:r w:rsidR="007A3564" w:rsidRPr="00E959C2">
        <w:rPr>
          <w:rFonts w:ascii="Arial" w:hAnsi="Arial" w:cs="Arial"/>
          <w:lang w:val="pt-PT"/>
        </w:rPr>
        <w:t>ii</w:t>
      </w:r>
      <w:r w:rsidRPr="00E959C2">
        <w:rPr>
          <w:rFonts w:ascii="Arial" w:hAnsi="Arial" w:cs="Arial"/>
          <w:lang w:val="pt-PT"/>
        </w:rPr>
        <w:t xml:space="preserve"> schimbarilor climatice</w:t>
      </w:r>
      <w:r w:rsidR="007A3564" w:rsidRPr="00E959C2">
        <w:rPr>
          <w:rFonts w:ascii="Arial" w:hAnsi="Arial" w:cs="Arial"/>
          <w:lang w:val="pt-PT"/>
        </w:rPr>
        <w:t>.</w:t>
      </w:r>
      <w:r w:rsidRPr="00E959C2">
        <w:rPr>
          <w:rFonts w:ascii="Arial" w:hAnsi="Arial" w:cs="Arial"/>
          <w:lang w:val="pt-PT"/>
        </w:rPr>
        <w:t xml:space="preserve"> </w:t>
      </w:r>
    </w:p>
    <w:p w14:paraId="7D4B7463" w14:textId="77777777" w:rsidR="00B5479A" w:rsidRPr="005B7EFF" w:rsidRDefault="00E14C3F" w:rsidP="00FF5F5A">
      <w:pPr>
        <w:spacing w:after="0"/>
        <w:ind w:right="269"/>
        <w:jc w:val="both"/>
        <w:rPr>
          <w:rFonts w:ascii="Arial" w:hAnsi="Arial" w:cs="Arial"/>
          <w:lang w:val="it-IT"/>
        </w:rPr>
      </w:pPr>
      <w:r w:rsidRPr="00E959C2">
        <w:rPr>
          <w:rFonts w:ascii="Arial" w:hAnsi="Arial" w:cs="Arial"/>
          <w:lang w:val="pt-PT"/>
        </w:rPr>
        <w:t xml:space="preserve"> </w:t>
      </w:r>
      <w:r w:rsidRPr="00E959C2">
        <w:rPr>
          <w:rFonts w:ascii="Arial" w:hAnsi="Arial" w:cs="Arial"/>
          <w:lang w:val="pt-PT"/>
        </w:rPr>
        <w:tab/>
      </w:r>
      <w:r w:rsidR="001924F8" w:rsidRPr="005B7EFF">
        <w:rPr>
          <w:rFonts w:ascii="Arial" w:hAnsi="Arial" w:cs="Arial"/>
          <w:lang w:val="it-IT"/>
        </w:rPr>
        <w:t>Cresterea implicarii firmelor locale si a fortei de munca locale in constructia si implementarea proiectului - crearea unor noi locuri de munca echivalent norma intreaga pe perioada de implementare;</w:t>
      </w:r>
    </w:p>
    <w:p w14:paraId="34803045" w14:textId="77777777" w:rsidR="00B5479A" w:rsidRPr="005B7EFF" w:rsidRDefault="00B5479A" w:rsidP="00FF5F5A">
      <w:pPr>
        <w:spacing w:after="0"/>
        <w:ind w:right="269"/>
        <w:jc w:val="both"/>
        <w:rPr>
          <w:rFonts w:ascii="Arial" w:hAnsi="Arial" w:cs="Arial"/>
          <w:lang w:val="it-IT"/>
        </w:rPr>
      </w:pPr>
    </w:p>
    <w:p w14:paraId="07E4BD5B" w14:textId="52BCEA95" w:rsidR="00E14C3F" w:rsidRPr="005B7EFF" w:rsidRDefault="001924F8" w:rsidP="00FF5F5A">
      <w:pPr>
        <w:spacing w:after="0"/>
        <w:ind w:right="269"/>
        <w:jc w:val="both"/>
        <w:rPr>
          <w:rFonts w:ascii="Arial" w:hAnsi="Arial" w:cs="Arial"/>
          <w:lang w:val="it-IT"/>
        </w:rPr>
      </w:pPr>
      <w:r w:rsidRPr="005B7EFF">
        <w:rPr>
          <w:rFonts w:ascii="Arial" w:hAnsi="Arial" w:cs="Arial"/>
          <w:lang w:val="it-IT"/>
        </w:rPr>
        <w:t xml:space="preserve"> </w:t>
      </w:r>
      <w:r w:rsidRPr="005B7EFF">
        <w:rPr>
          <w:rFonts w:ascii="Arial" w:hAnsi="Arial" w:cs="Arial"/>
          <w:b/>
          <w:lang w:val="it-IT"/>
        </w:rPr>
        <w:t>Indicatorii urmăriți prin proiect vor consta în:</w:t>
      </w:r>
      <w:r w:rsidRPr="005B7EFF">
        <w:rPr>
          <w:rFonts w:ascii="Arial" w:hAnsi="Arial" w:cs="Arial"/>
          <w:lang w:val="it-IT"/>
        </w:rPr>
        <w:t xml:space="preserve"> </w:t>
      </w:r>
    </w:p>
    <w:p w14:paraId="739F0FD8" w14:textId="75746E8E" w:rsidR="001924F8" w:rsidRPr="005B7EFF" w:rsidRDefault="001924F8" w:rsidP="00FF5F5A">
      <w:pPr>
        <w:spacing w:after="0"/>
        <w:ind w:right="269"/>
        <w:jc w:val="both"/>
        <w:rPr>
          <w:rFonts w:ascii="Arial" w:hAnsi="Arial" w:cs="Arial"/>
          <w:lang w:val="it-IT"/>
        </w:rPr>
      </w:pPr>
      <w:r w:rsidRPr="005B7EFF">
        <w:rPr>
          <w:rFonts w:ascii="Arial" w:hAnsi="Arial" w:cs="Arial"/>
          <w:lang w:val="it-IT"/>
        </w:rPr>
        <w:t>Indicatorul I.1 = Capacitatea nou instalată pentru energia din surse regenerabile de energie eoliană, solară sau hidro datorită sprijinului acordat prin măsuri în cadrul mecanismului și care este operațională (și anume, conectată la rețea, complet pregătită să producă energie sau care produce deja energie).</w:t>
      </w:r>
    </w:p>
    <w:p w14:paraId="7151AC75" w14:textId="77777777" w:rsidR="00E14C3F" w:rsidRPr="005B7EFF" w:rsidRDefault="00E14C3F" w:rsidP="00FF5F5A">
      <w:pPr>
        <w:spacing w:after="0"/>
        <w:ind w:right="269"/>
        <w:jc w:val="both"/>
        <w:rPr>
          <w:rFonts w:ascii="Arial" w:hAnsi="Arial" w:cs="Arial"/>
          <w:lang w:val="it-IT"/>
        </w:rPr>
      </w:pPr>
      <w:r w:rsidRPr="005B7EFF">
        <w:rPr>
          <w:rFonts w:ascii="Arial" w:hAnsi="Arial" w:cs="Arial"/>
          <w:lang w:val="it-IT"/>
        </w:rPr>
        <w:t xml:space="preserve">În cazul energiei produsă din sursă regenerabilă solară, acest indicator reprezintă capacitatea nou instalată obținută prin însumarea puterii din invertoare (puterea în curent alternativ). În situația în care puterea în invertoare este mai mare decât cea instalată în panouri fotovoltaice se va utiliza valoarea cea mai mică dintre cele două la calculul indicatorului și ajutorului de stat solicitat. În acest sens, în cadrul studiului de fezabilitate, este obligatoriu să fie menționate numarul și puterea nominala a invertoarelor, precum și numarul și puterea nominala a panourilor fotovoltaice, care vor fi instalate în cadrul proiectului. </w:t>
      </w:r>
    </w:p>
    <w:p w14:paraId="0CAE972E" w14:textId="65520215" w:rsidR="00E14C3F" w:rsidRPr="005B7EFF" w:rsidRDefault="00E14C3F" w:rsidP="00FF5F5A">
      <w:pPr>
        <w:spacing w:after="0"/>
        <w:ind w:right="269"/>
        <w:jc w:val="both"/>
        <w:rPr>
          <w:rFonts w:ascii="Arial" w:hAnsi="Arial" w:cs="Arial"/>
          <w:lang w:val="it-IT"/>
        </w:rPr>
      </w:pPr>
      <w:r w:rsidRPr="005B7EFF">
        <w:rPr>
          <w:rFonts w:ascii="Arial" w:hAnsi="Arial" w:cs="Arial"/>
          <w:lang w:val="it-IT"/>
        </w:rPr>
        <w:t>Formula de calcul: Capacitate nou instalată de producere a energiei din surse regenerabile, exprimată în MW.</w:t>
      </w:r>
    </w:p>
    <w:p w14:paraId="13D20756" w14:textId="77777777" w:rsidR="00E14C3F" w:rsidRPr="005B7EFF" w:rsidRDefault="00E14C3F" w:rsidP="00FF5F5A">
      <w:pPr>
        <w:spacing w:after="0"/>
        <w:ind w:right="269"/>
        <w:jc w:val="both"/>
        <w:rPr>
          <w:rFonts w:ascii="Arial" w:hAnsi="Arial" w:cs="Arial"/>
          <w:lang w:val="it-IT"/>
        </w:rPr>
      </w:pPr>
      <w:r w:rsidRPr="005B7EFF">
        <w:rPr>
          <w:rFonts w:ascii="Arial" w:hAnsi="Arial" w:cs="Arial"/>
          <w:b/>
          <w:lang w:val="it-IT"/>
        </w:rPr>
        <w:t>Indicatorul I.2</w:t>
      </w:r>
      <w:r w:rsidRPr="005B7EFF">
        <w:rPr>
          <w:rFonts w:ascii="Arial" w:hAnsi="Arial" w:cs="Arial"/>
          <w:lang w:val="it-IT"/>
        </w:rPr>
        <w:t xml:space="preserve"> = Estimarea totală a scăderii anuale a cantității de emisii de gaze cu efect de seră la sfârșitul perioadei ca urmare a înlocuirii producției de energie care nu este din surse regenerabile cu producția de energie din surse regenerabile.</w:t>
      </w:r>
    </w:p>
    <w:p w14:paraId="4D1C9C4E" w14:textId="77777777" w:rsidR="007A3564" w:rsidRDefault="00E14C3F" w:rsidP="00FF5F5A">
      <w:pPr>
        <w:spacing w:after="0"/>
        <w:ind w:right="269"/>
        <w:jc w:val="both"/>
        <w:rPr>
          <w:rFonts w:ascii="Arial" w:hAnsi="Arial" w:cs="Arial"/>
          <w:lang w:val="it-IT"/>
        </w:rPr>
      </w:pPr>
      <w:r w:rsidRPr="005B7EFF">
        <w:rPr>
          <w:rFonts w:ascii="Arial" w:hAnsi="Arial" w:cs="Arial"/>
          <w:lang w:val="it-IT"/>
        </w:rPr>
        <w:t xml:space="preserve"> Formula de calcul: Cantitatea de emisii de gaze cu efect de seră, redusă ca urmare a instalării capacității noi de producere a energiei din surse regenerabile, considerată neutră din punct de vedere a emisiilor de gaze cu efect de seră, în echivalent tone de CO2. </w:t>
      </w:r>
    </w:p>
    <w:p w14:paraId="1831DCDD" w14:textId="0EC23FF7" w:rsidR="00E14C3F" w:rsidRPr="005B7EFF" w:rsidRDefault="00E14C3F" w:rsidP="00FF5F5A">
      <w:pPr>
        <w:spacing w:after="0"/>
        <w:ind w:right="269"/>
        <w:jc w:val="both"/>
        <w:rPr>
          <w:rFonts w:ascii="Arial" w:hAnsi="Arial" w:cs="Arial"/>
          <w:lang w:val="it-IT"/>
        </w:rPr>
      </w:pPr>
      <w:r w:rsidRPr="005B7EFF">
        <w:rPr>
          <w:rFonts w:ascii="Arial" w:hAnsi="Arial" w:cs="Arial"/>
          <w:lang w:val="it-IT"/>
        </w:rPr>
        <w:t xml:space="preserve">Se calculează parcurgând următorii pași: </w:t>
      </w:r>
    </w:p>
    <w:p w14:paraId="3B1EAB3C" w14:textId="77777777" w:rsidR="00E14C3F" w:rsidRPr="005B7EFF" w:rsidRDefault="00E14C3F" w:rsidP="00FF5F5A">
      <w:pPr>
        <w:spacing w:after="0"/>
        <w:ind w:right="269"/>
        <w:jc w:val="both"/>
        <w:rPr>
          <w:rFonts w:ascii="Arial" w:hAnsi="Arial" w:cs="Arial"/>
          <w:lang w:val="it-IT"/>
        </w:rPr>
      </w:pPr>
      <w:r w:rsidRPr="005B7EFF">
        <w:rPr>
          <w:rFonts w:ascii="Arial" w:hAnsi="Arial" w:cs="Arial"/>
          <w:lang w:val="it-IT"/>
        </w:rPr>
        <w:t xml:space="preserve">1. Se calculează producția anuală medie de energie electrică = capacitatea ce urmează a fi instalată din surse regenerabile x perioada de utilizare anuală (care să nu fie mai mică decât 1000 h/an pentru energie solară, 2100 h/an pentru energie eoliană, 2400 h/an pentru energie hidro); </w:t>
      </w:r>
    </w:p>
    <w:p w14:paraId="382FC6E2" w14:textId="229BFAFC" w:rsidR="001924F8" w:rsidRPr="005B7EFF" w:rsidRDefault="00E14C3F" w:rsidP="00FF5F5A">
      <w:pPr>
        <w:spacing w:after="0"/>
        <w:ind w:right="269"/>
        <w:jc w:val="both"/>
        <w:rPr>
          <w:rFonts w:ascii="Arial" w:hAnsi="Arial" w:cs="Arial"/>
          <w:lang w:val="it-IT"/>
        </w:rPr>
      </w:pPr>
      <w:r w:rsidRPr="005B7EFF">
        <w:rPr>
          <w:rFonts w:ascii="Arial" w:hAnsi="Arial" w:cs="Arial"/>
          <w:lang w:val="it-IT"/>
        </w:rPr>
        <w:t>2. Se calculează cantitatea de emisii redusă: producția anuală medie de energie electrică se înmulțește cu factorul de emisii de CO2 mediu ponderat la nivel național pentru surse fosile calculat pe baza datelor din raportul ANRE pentru anul 2021. Factorul de emisii de CO2 mediu ponderat la nivel național conform raportului ANRE pentru fiecare MWh din surse fosile este 0,6119 tone CO2/MWh.</w:t>
      </w:r>
    </w:p>
    <w:p w14:paraId="2CC3DDD7" w14:textId="77777777" w:rsidR="00E14C3F" w:rsidRPr="005B7EFF" w:rsidRDefault="00E14C3F" w:rsidP="00FF5F5A">
      <w:pPr>
        <w:spacing w:after="0"/>
        <w:ind w:right="269"/>
        <w:jc w:val="both"/>
        <w:rPr>
          <w:rFonts w:ascii="Arial" w:hAnsi="Arial" w:cs="Arial"/>
          <w:lang w:val="it-IT"/>
        </w:rPr>
      </w:pPr>
      <w:r w:rsidRPr="005B7EFF">
        <w:rPr>
          <w:rFonts w:ascii="Arial" w:hAnsi="Arial" w:cs="Arial"/>
          <w:b/>
          <w:lang w:val="it-IT"/>
        </w:rPr>
        <w:t xml:space="preserve">Indicatorul I.3 = </w:t>
      </w:r>
      <w:r w:rsidRPr="005B7EFF">
        <w:rPr>
          <w:rFonts w:ascii="Arial" w:hAnsi="Arial" w:cs="Arial"/>
          <w:lang w:val="it-IT"/>
        </w:rPr>
        <w:t xml:space="preserve">Producţia medie de energie electrică din surse regenerabile </w:t>
      </w:r>
    </w:p>
    <w:p w14:paraId="4D724E4F" w14:textId="77777777" w:rsidR="00E14C3F" w:rsidRPr="005B7EFF" w:rsidRDefault="00E14C3F" w:rsidP="00FF5F5A">
      <w:pPr>
        <w:spacing w:after="0"/>
        <w:ind w:right="269"/>
        <w:jc w:val="both"/>
        <w:rPr>
          <w:rFonts w:ascii="Arial" w:hAnsi="Arial" w:cs="Arial"/>
          <w:lang w:val="it-IT"/>
        </w:rPr>
      </w:pPr>
      <w:r w:rsidRPr="005B7EFF">
        <w:rPr>
          <w:rFonts w:ascii="Arial" w:hAnsi="Arial" w:cs="Arial"/>
          <w:lang w:val="it-IT"/>
        </w:rPr>
        <w:t xml:space="preserve">Metodologie de calcul: Producția de energie din surse regenerabile conform capacității instalate, calculată cu programe de specialitate, monitorizată prin rapoartele anuale ale operatorilor înregistrați și statistici oficiale. </w:t>
      </w:r>
    </w:p>
    <w:p w14:paraId="54F85563" w14:textId="35331CB8" w:rsidR="00E14C3F" w:rsidRPr="005B7EFF" w:rsidRDefault="00E14C3F" w:rsidP="00FF5F5A">
      <w:pPr>
        <w:spacing w:after="0"/>
        <w:ind w:right="269"/>
        <w:jc w:val="both"/>
        <w:rPr>
          <w:rFonts w:ascii="Arial" w:hAnsi="Arial" w:cs="Arial"/>
          <w:lang w:val="it-IT"/>
        </w:rPr>
      </w:pPr>
      <w:r w:rsidRPr="005B7EFF">
        <w:rPr>
          <w:rFonts w:ascii="Arial" w:hAnsi="Arial" w:cs="Arial"/>
          <w:b/>
          <w:lang w:val="it-IT"/>
        </w:rPr>
        <w:t>Indicatorul I.4 =</w:t>
      </w:r>
      <w:r w:rsidRPr="005B7EFF">
        <w:rPr>
          <w:rFonts w:ascii="Arial" w:hAnsi="Arial" w:cs="Arial"/>
          <w:lang w:val="it-IT"/>
        </w:rPr>
        <w:t xml:space="preserve"> Producția totală de energie electrică din surse regenerabile pentru perioada de referință Formula de calcul: Producția anuală medie de energie electrică * durata de analiză (20 de ani).</w:t>
      </w:r>
    </w:p>
    <w:p w14:paraId="537CEE48" w14:textId="77777777" w:rsidR="00E14C3F" w:rsidRPr="005B7EFF" w:rsidRDefault="00E14C3F" w:rsidP="00FF5F5A">
      <w:pPr>
        <w:spacing w:after="0"/>
        <w:ind w:right="269"/>
        <w:jc w:val="both"/>
        <w:rPr>
          <w:rFonts w:ascii="Arial" w:hAnsi="Arial" w:cs="Arial"/>
          <w:lang w:val="it-IT"/>
        </w:rPr>
      </w:pPr>
      <w:r w:rsidRPr="005B7EFF">
        <w:rPr>
          <w:rFonts w:ascii="Arial" w:hAnsi="Arial" w:cs="Arial"/>
          <w:b/>
          <w:lang w:val="it-IT"/>
        </w:rPr>
        <w:t>Indicatorul I.5 =</w:t>
      </w:r>
      <w:r w:rsidRPr="005B7EFF">
        <w:rPr>
          <w:rFonts w:ascii="Arial" w:hAnsi="Arial" w:cs="Arial"/>
          <w:lang w:val="it-IT"/>
        </w:rPr>
        <w:t xml:space="preserve"> Factorul de capacitate al centralei </w:t>
      </w:r>
    </w:p>
    <w:p w14:paraId="04E18787" w14:textId="7ACE1D67" w:rsidR="00E14C3F" w:rsidRPr="005B7EFF" w:rsidRDefault="00E14C3F" w:rsidP="00FF5F5A">
      <w:pPr>
        <w:spacing w:after="0"/>
        <w:ind w:right="269"/>
        <w:jc w:val="both"/>
        <w:rPr>
          <w:rFonts w:ascii="Arial" w:hAnsi="Arial" w:cs="Arial"/>
          <w:lang w:val="it-IT"/>
        </w:rPr>
      </w:pPr>
      <w:r w:rsidRPr="005B7EFF">
        <w:rPr>
          <w:rFonts w:ascii="Arial" w:hAnsi="Arial" w:cs="Arial"/>
          <w:lang w:val="it-IT"/>
        </w:rPr>
        <w:t>Formula de calcul: Producţia medie anuală de energie din surse regenerabile / (Capacitate nou instalată de producere a energiei din surse regenerabile * 8760 h) * 100. (Indicatorul I.3 / (Indicatorul I.1 *8760 h) * 100. Energia produsă de capacitatea nou instalată finanțată în cadrul prezentului apel poate fi utilizată pentru pentru comercializare și/sau consumul propriu.</w:t>
      </w:r>
    </w:p>
    <w:p w14:paraId="3C3AFEA5" w14:textId="77777777" w:rsidR="005613F6" w:rsidRPr="005B7EFF" w:rsidRDefault="005613F6" w:rsidP="00FF5F5A">
      <w:pPr>
        <w:widowControl w:val="0"/>
        <w:autoSpaceDE w:val="0"/>
        <w:autoSpaceDN w:val="0"/>
        <w:spacing w:after="0" w:line="240" w:lineRule="auto"/>
        <w:ind w:right="269"/>
        <w:jc w:val="both"/>
        <w:rPr>
          <w:rFonts w:ascii="Arial" w:eastAsia="Times New Roman" w:hAnsi="Arial" w:cs="Arial"/>
          <w:b/>
          <w:bCs/>
          <w:kern w:val="0"/>
          <w:lang w:val="ro-RO"/>
          <w14:ligatures w14:val="none"/>
        </w:rPr>
      </w:pPr>
    </w:p>
    <w:p w14:paraId="7F8F4C87" w14:textId="656058C9" w:rsidR="005613F6" w:rsidRPr="005613F6" w:rsidRDefault="005613F6" w:rsidP="00FF5F5A">
      <w:pPr>
        <w:widowControl w:val="0"/>
        <w:autoSpaceDE w:val="0"/>
        <w:autoSpaceDN w:val="0"/>
        <w:spacing w:after="0" w:line="240" w:lineRule="auto"/>
        <w:ind w:right="269"/>
        <w:jc w:val="both"/>
        <w:rPr>
          <w:rFonts w:ascii="Arial" w:eastAsia="Times New Roman" w:hAnsi="Arial" w:cs="Arial"/>
          <w:b/>
          <w:bCs/>
          <w:kern w:val="0"/>
          <w:lang w:val="ro-RO"/>
          <w14:ligatures w14:val="none"/>
        </w:rPr>
      </w:pPr>
      <w:r w:rsidRPr="005613F6">
        <w:rPr>
          <w:rFonts w:ascii="Arial" w:eastAsia="Times New Roman" w:hAnsi="Arial" w:cs="Arial"/>
          <w:b/>
          <w:bCs/>
          <w:kern w:val="0"/>
          <w:lang w:val="ro-RO"/>
          <w14:ligatures w14:val="none"/>
        </w:rPr>
        <w:t xml:space="preserve">Indicatorul I.6 = </w:t>
      </w:r>
      <w:r w:rsidRPr="005613F6">
        <w:rPr>
          <w:rFonts w:ascii="Arial" w:eastAsia="Times New Roman" w:hAnsi="Arial" w:cs="Arial"/>
          <w:kern w:val="0"/>
          <w:lang w:val="ro-RO"/>
          <w14:ligatures w14:val="none"/>
        </w:rPr>
        <w:t>Capacitate nou instalată de stocarea energiei din surse regenerabile solar</w:t>
      </w:r>
    </w:p>
    <w:p w14:paraId="3777D154" w14:textId="77777777" w:rsidR="005613F6" w:rsidRPr="005613F6" w:rsidRDefault="005613F6" w:rsidP="00FF5F5A">
      <w:pPr>
        <w:widowControl w:val="0"/>
        <w:autoSpaceDE w:val="0"/>
        <w:autoSpaceDN w:val="0"/>
        <w:spacing w:after="0" w:line="240" w:lineRule="auto"/>
        <w:ind w:right="269"/>
        <w:jc w:val="both"/>
        <w:rPr>
          <w:rFonts w:ascii="Arial" w:eastAsia="Times New Roman" w:hAnsi="Arial" w:cs="Arial"/>
          <w:b/>
          <w:bCs/>
          <w:kern w:val="0"/>
          <w:lang w:val="ro-RO"/>
          <w14:ligatures w14:val="none"/>
        </w:rPr>
      </w:pPr>
      <w:r w:rsidRPr="005613F6">
        <w:rPr>
          <w:rFonts w:ascii="Arial" w:eastAsia="Times New Roman" w:hAnsi="Arial" w:cs="Arial"/>
          <w:b/>
          <w:bCs/>
          <w:kern w:val="0"/>
          <w:u w:val="single"/>
          <w:lang w:val="ro-RO"/>
          <w14:ligatures w14:val="none"/>
        </w:rPr>
        <w:t>Formula de calcul</w:t>
      </w:r>
      <w:r w:rsidRPr="005613F6">
        <w:rPr>
          <w:rFonts w:ascii="Arial" w:eastAsia="Times New Roman" w:hAnsi="Arial" w:cs="Arial"/>
          <w:b/>
          <w:bCs/>
          <w:kern w:val="0"/>
          <w:lang w:val="ro-RO"/>
          <w14:ligatures w14:val="none"/>
        </w:rPr>
        <w:t xml:space="preserve">: </w:t>
      </w:r>
      <w:r w:rsidRPr="005613F6">
        <w:rPr>
          <w:rFonts w:ascii="Arial" w:eastAsia="Times New Roman" w:hAnsi="Arial" w:cs="Arial"/>
          <w:kern w:val="0"/>
          <w:lang w:val="ro-RO"/>
          <w14:ligatures w14:val="none"/>
        </w:rPr>
        <w:t>Capacitate nou instalată de stocare a energiei electrice, exprimată în MWh</w:t>
      </w:r>
      <w:r w:rsidRPr="005613F6">
        <w:rPr>
          <w:rFonts w:ascii="Arial" w:eastAsia="Times New Roman" w:hAnsi="Arial" w:cs="Arial"/>
          <w:b/>
          <w:bCs/>
          <w:kern w:val="0"/>
          <w:lang w:val="ro-RO"/>
          <w14:ligatures w14:val="none"/>
        </w:rPr>
        <w:t xml:space="preserve"> </w:t>
      </w:r>
    </w:p>
    <w:p w14:paraId="0AA647C7" w14:textId="77777777" w:rsidR="005613F6" w:rsidRPr="005613F6" w:rsidRDefault="005613F6" w:rsidP="00FF5F5A">
      <w:pPr>
        <w:widowControl w:val="0"/>
        <w:autoSpaceDE w:val="0"/>
        <w:autoSpaceDN w:val="0"/>
        <w:spacing w:after="0" w:line="240" w:lineRule="auto"/>
        <w:ind w:right="269"/>
        <w:jc w:val="both"/>
        <w:rPr>
          <w:rFonts w:ascii="Arial" w:eastAsia="Times New Roman" w:hAnsi="Arial" w:cs="Arial"/>
          <w:b/>
          <w:bCs/>
          <w:kern w:val="0"/>
          <w:lang w:val="ro-RO"/>
          <w14:ligatures w14:val="none"/>
        </w:rPr>
      </w:pPr>
    </w:p>
    <w:p w14:paraId="281C62FA" w14:textId="77777777" w:rsidR="005613F6" w:rsidRPr="005613F6" w:rsidRDefault="005613F6" w:rsidP="00FF5F5A">
      <w:pPr>
        <w:widowControl w:val="0"/>
        <w:autoSpaceDE w:val="0"/>
        <w:autoSpaceDN w:val="0"/>
        <w:spacing w:after="0" w:line="240" w:lineRule="auto"/>
        <w:ind w:right="269"/>
        <w:jc w:val="both"/>
        <w:rPr>
          <w:rFonts w:ascii="Arial" w:eastAsia="Times New Roman" w:hAnsi="Arial" w:cs="Arial"/>
          <w:b/>
          <w:bCs/>
          <w:kern w:val="0"/>
          <w:lang w:val="ro-RO"/>
          <w14:ligatures w14:val="none"/>
        </w:rPr>
      </w:pPr>
      <w:r w:rsidRPr="005613F6">
        <w:rPr>
          <w:rFonts w:ascii="Arial" w:eastAsia="Times New Roman" w:hAnsi="Arial" w:cs="Arial"/>
          <w:b/>
          <w:bCs/>
          <w:kern w:val="0"/>
          <w:lang w:val="ro-RO"/>
          <w14:ligatures w14:val="none"/>
        </w:rPr>
        <w:t xml:space="preserve">Indicatorul I.7 = </w:t>
      </w:r>
      <w:r w:rsidRPr="005613F6">
        <w:rPr>
          <w:rFonts w:ascii="Arial" w:eastAsia="Times New Roman" w:hAnsi="Arial" w:cs="Arial"/>
          <w:kern w:val="0"/>
          <w:lang w:val="ro-RO"/>
          <w14:ligatures w14:val="none"/>
        </w:rPr>
        <w:t>Capacitate nou instalată de stocarea energiei din surse regenerabile solar</w:t>
      </w:r>
    </w:p>
    <w:p w14:paraId="640DE7CF" w14:textId="77777777" w:rsidR="005613F6" w:rsidRPr="005613F6" w:rsidRDefault="005613F6" w:rsidP="005648D6">
      <w:pPr>
        <w:widowControl w:val="0"/>
        <w:autoSpaceDE w:val="0"/>
        <w:autoSpaceDN w:val="0"/>
        <w:spacing w:after="0" w:line="240" w:lineRule="auto"/>
        <w:jc w:val="both"/>
        <w:rPr>
          <w:rFonts w:ascii="Arial" w:eastAsia="Times New Roman" w:hAnsi="Arial" w:cs="Arial"/>
          <w:b/>
          <w:bCs/>
          <w:kern w:val="0"/>
          <w:lang w:val="ro-RO"/>
          <w14:ligatures w14:val="none"/>
        </w:rPr>
      </w:pPr>
      <w:r w:rsidRPr="005613F6">
        <w:rPr>
          <w:rFonts w:ascii="Arial" w:eastAsia="Times New Roman" w:hAnsi="Arial" w:cs="Arial"/>
          <w:b/>
          <w:bCs/>
          <w:kern w:val="0"/>
          <w:u w:val="single"/>
          <w:lang w:val="ro-RO"/>
          <w14:ligatures w14:val="none"/>
        </w:rPr>
        <w:t>Formula de calcul</w:t>
      </w:r>
      <w:r w:rsidRPr="005613F6">
        <w:rPr>
          <w:rFonts w:ascii="Arial" w:eastAsia="Times New Roman" w:hAnsi="Arial" w:cs="Arial"/>
          <w:b/>
          <w:bCs/>
          <w:kern w:val="0"/>
          <w:lang w:val="ro-RO"/>
          <w14:ligatures w14:val="none"/>
        </w:rPr>
        <w:t xml:space="preserve">: </w:t>
      </w:r>
      <w:r w:rsidRPr="005613F6">
        <w:rPr>
          <w:rFonts w:ascii="Arial" w:eastAsia="Times New Roman" w:hAnsi="Arial" w:cs="Arial"/>
          <w:kern w:val="0"/>
          <w:lang w:val="ro-RO"/>
          <w14:ligatures w14:val="none"/>
        </w:rPr>
        <w:t>Capacitatea nou instalată pentru pompe de căldură, exprimată în kW</w:t>
      </w:r>
      <w:r w:rsidRPr="005613F6">
        <w:rPr>
          <w:rFonts w:ascii="Arial" w:eastAsia="Times New Roman" w:hAnsi="Arial" w:cs="Arial"/>
          <w:b/>
          <w:bCs/>
          <w:kern w:val="0"/>
          <w:lang w:val="ro-RO"/>
          <w14:ligatures w14:val="none"/>
        </w:rPr>
        <w:t xml:space="preserve"> </w:t>
      </w:r>
    </w:p>
    <w:p w14:paraId="3D708817" w14:textId="77777777" w:rsidR="005613F6" w:rsidRPr="00E959C2" w:rsidRDefault="005613F6" w:rsidP="005648D6">
      <w:pPr>
        <w:spacing w:after="0"/>
        <w:jc w:val="both"/>
        <w:rPr>
          <w:rFonts w:ascii="Arial" w:hAnsi="Arial" w:cs="Arial"/>
          <w:lang w:val="ro-RO"/>
        </w:rPr>
      </w:pPr>
    </w:p>
    <w:p w14:paraId="24658946" w14:textId="77777777" w:rsidR="0045036C" w:rsidRPr="00E959C2" w:rsidRDefault="0045036C" w:rsidP="005648D6">
      <w:pPr>
        <w:spacing w:after="0"/>
        <w:jc w:val="both"/>
        <w:rPr>
          <w:rFonts w:ascii="Arial" w:hAnsi="Arial" w:cs="Arial"/>
          <w:lang w:val="ro-RO"/>
        </w:rPr>
      </w:pPr>
    </w:p>
    <w:p w14:paraId="2561566D" w14:textId="77777777" w:rsidR="007A3564" w:rsidRPr="00E959C2" w:rsidRDefault="007A3564" w:rsidP="005648D6">
      <w:pPr>
        <w:spacing w:after="0"/>
        <w:jc w:val="both"/>
        <w:rPr>
          <w:rFonts w:ascii="Arial" w:hAnsi="Arial" w:cs="Arial"/>
          <w:b/>
          <w:lang w:val="ro-RO"/>
        </w:rPr>
      </w:pPr>
    </w:p>
    <w:p w14:paraId="2971154D" w14:textId="77777777" w:rsidR="007A3564" w:rsidRPr="00E959C2" w:rsidRDefault="007A3564" w:rsidP="005648D6">
      <w:pPr>
        <w:spacing w:after="0"/>
        <w:jc w:val="both"/>
        <w:rPr>
          <w:rFonts w:ascii="Arial" w:hAnsi="Arial" w:cs="Arial"/>
          <w:b/>
          <w:lang w:val="ro-RO"/>
        </w:rPr>
      </w:pPr>
    </w:p>
    <w:p w14:paraId="0D37082F" w14:textId="223D6C51" w:rsidR="00296FB1" w:rsidRPr="00E959C2" w:rsidRDefault="00296FB1" w:rsidP="005648D6">
      <w:pPr>
        <w:spacing w:after="0"/>
        <w:jc w:val="both"/>
        <w:rPr>
          <w:rFonts w:ascii="Arial" w:hAnsi="Arial" w:cs="Arial"/>
          <w:b/>
          <w:lang w:val="ro-RO"/>
        </w:rPr>
      </w:pPr>
      <w:r w:rsidRPr="00E959C2">
        <w:rPr>
          <w:rFonts w:ascii="Arial" w:hAnsi="Arial" w:cs="Arial"/>
          <w:b/>
          <w:lang w:val="ro-RO"/>
        </w:rPr>
        <w:t>In cadrul proiectului propus se vor utiliza doar echipamente produse in state membre  U</w:t>
      </w:r>
      <w:r w:rsidR="00653712" w:rsidRPr="00E959C2">
        <w:rPr>
          <w:rFonts w:ascii="Arial" w:hAnsi="Arial" w:cs="Arial"/>
          <w:b/>
          <w:lang w:val="ro-RO"/>
        </w:rPr>
        <w:t xml:space="preserve">E </w:t>
      </w:r>
      <w:r w:rsidRPr="00E959C2">
        <w:rPr>
          <w:rFonts w:ascii="Arial" w:hAnsi="Arial" w:cs="Arial"/>
          <w:b/>
          <w:lang w:val="ro-RO"/>
        </w:rPr>
        <w:t>si NATO</w:t>
      </w:r>
    </w:p>
    <w:p w14:paraId="11404DED" w14:textId="0EA78417" w:rsidR="00367783" w:rsidRPr="00E959C2" w:rsidRDefault="00296FB1" w:rsidP="005648D6">
      <w:pPr>
        <w:spacing w:after="0"/>
        <w:jc w:val="both"/>
        <w:rPr>
          <w:rFonts w:ascii="Arial" w:hAnsi="Arial" w:cs="Arial"/>
          <w:b/>
          <w:bCs/>
          <w:lang w:val="ro-RO"/>
        </w:rPr>
      </w:pPr>
      <w:r w:rsidRPr="00E959C2">
        <w:rPr>
          <w:rFonts w:ascii="Arial" w:hAnsi="Arial" w:cs="Arial"/>
          <w:b/>
          <w:bCs/>
          <w:lang w:val="ro-RO"/>
        </w:rPr>
        <w:t>Panouri Fotovoltaice (Echivalent 585W)</w:t>
      </w:r>
      <w:r w:rsidR="00367783" w:rsidRPr="00E959C2">
        <w:rPr>
          <w:rFonts w:ascii="Arial" w:hAnsi="Arial" w:cs="Arial"/>
          <w:b/>
          <w:bCs/>
          <w:lang w:val="ro-RO"/>
        </w:rPr>
        <w:t xml:space="preserve"> - Model: RECOM Panther (Franța/Grecia) </w:t>
      </w:r>
      <w:r w:rsidR="00312750" w:rsidRPr="00E959C2">
        <w:rPr>
          <w:rFonts w:ascii="Arial" w:hAnsi="Arial" w:cs="Arial"/>
          <w:b/>
          <w:bCs/>
          <w:lang w:val="ro-RO"/>
        </w:rPr>
        <w:t>/</w:t>
      </w:r>
      <w:r w:rsidR="00367783" w:rsidRPr="00E959C2">
        <w:rPr>
          <w:rFonts w:ascii="Arial" w:hAnsi="Arial" w:cs="Arial"/>
          <w:b/>
          <w:bCs/>
          <w:lang w:val="ro-RO"/>
        </w:rPr>
        <w:t>FuturaSun Silk Nova (Italia)</w:t>
      </w:r>
      <w:r w:rsidR="00312750" w:rsidRPr="00E959C2">
        <w:rPr>
          <w:rFonts w:ascii="Arial" w:hAnsi="Arial" w:cs="Arial"/>
          <w:b/>
          <w:bCs/>
          <w:lang w:val="ro-RO"/>
        </w:rPr>
        <w:t>/</w:t>
      </w:r>
      <w:r w:rsidR="00312750" w:rsidRPr="00E959C2">
        <w:rPr>
          <w:rFonts w:ascii="Arial" w:hAnsi="Arial" w:cs="Arial"/>
          <w:lang w:val="ro-RO"/>
        </w:rPr>
        <w:t xml:space="preserve"> </w:t>
      </w:r>
      <w:r w:rsidR="00312750" w:rsidRPr="00E959C2">
        <w:rPr>
          <w:rFonts w:ascii="Arial" w:hAnsi="Arial" w:cs="Arial"/>
          <w:b/>
          <w:bCs/>
          <w:lang w:val="ro-RO"/>
        </w:rPr>
        <w:t xml:space="preserve">REGITEC RMHT72/590S2 (Cehia) </w:t>
      </w:r>
      <w:r w:rsidR="00367783" w:rsidRPr="00E959C2">
        <w:rPr>
          <w:rFonts w:ascii="Arial" w:hAnsi="Arial" w:cs="Arial"/>
          <w:b/>
          <w:bCs/>
          <w:lang w:val="ro-RO"/>
        </w:rPr>
        <w:t xml:space="preserve"> sau similar </w:t>
      </w:r>
    </w:p>
    <w:p w14:paraId="4B147C6B" w14:textId="44954DE5" w:rsidR="00367783" w:rsidRPr="00E959C2" w:rsidRDefault="00367783" w:rsidP="005648D6">
      <w:pPr>
        <w:spacing w:after="0"/>
        <w:jc w:val="both"/>
        <w:rPr>
          <w:rFonts w:ascii="Arial" w:hAnsi="Arial" w:cs="Arial"/>
          <w:b/>
          <w:bCs/>
          <w:lang w:val="ro-RO"/>
        </w:rPr>
      </w:pPr>
      <w:r w:rsidRPr="00E959C2">
        <w:rPr>
          <w:rFonts w:ascii="Arial" w:hAnsi="Arial" w:cs="Arial"/>
          <w:b/>
          <w:bCs/>
          <w:lang w:val="ro-RO"/>
        </w:rPr>
        <w:t xml:space="preserve">Invertoare </w:t>
      </w:r>
      <w:r w:rsidR="00312750" w:rsidRPr="00E959C2">
        <w:rPr>
          <w:rFonts w:ascii="Arial" w:hAnsi="Arial" w:cs="Arial"/>
          <w:b/>
          <w:bCs/>
          <w:lang w:val="ro-RO"/>
        </w:rPr>
        <w:t xml:space="preserve">- </w:t>
      </w:r>
      <w:r w:rsidRPr="00E959C2">
        <w:rPr>
          <w:rFonts w:ascii="Arial" w:hAnsi="Arial" w:cs="Arial"/>
          <w:b/>
          <w:bCs/>
          <w:lang w:val="ro-RO"/>
        </w:rPr>
        <w:t>SMA Sunny Tripower CORE1 (50 kW) (Germania)</w:t>
      </w:r>
      <w:r w:rsidR="00312750" w:rsidRPr="00E959C2">
        <w:rPr>
          <w:rFonts w:ascii="Arial" w:hAnsi="Arial" w:cs="Arial"/>
          <w:b/>
          <w:bCs/>
          <w:lang w:val="ro-RO"/>
        </w:rPr>
        <w:t>/</w:t>
      </w:r>
      <w:r w:rsidR="00312750" w:rsidRPr="00E959C2">
        <w:rPr>
          <w:rFonts w:ascii="Arial" w:hAnsi="Arial" w:cs="Arial"/>
          <w:b/>
          <w:bCs/>
          <w:color w:val="0A0A0A"/>
          <w:shd w:val="clear" w:color="auto" w:fill="FFFFFF"/>
          <w:lang w:val="ro-RO"/>
        </w:rPr>
        <w:t xml:space="preserve"> </w:t>
      </w:r>
      <w:r w:rsidR="00B26035" w:rsidRPr="00E959C2">
        <w:rPr>
          <w:rFonts w:ascii="Arial" w:hAnsi="Arial" w:cs="Arial"/>
          <w:b/>
          <w:bCs/>
          <w:color w:val="0A0A0A"/>
          <w:shd w:val="clear" w:color="auto" w:fill="FFFFFF"/>
          <w:lang w:val="ro-RO"/>
        </w:rPr>
        <w:t>D</w:t>
      </w:r>
      <w:r w:rsidR="00312750" w:rsidRPr="00E959C2">
        <w:rPr>
          <w:rFonts w:ascii="Arial" w:hAnsi="Arial" w:cs="Arial"/>
          <w:b/>
          <w:bCs/>
          <w:lang w:val="ro-RO"/>
        </w:rPr>
        <w:t>eye SUN-60/75/80K-SG02HP3 (Cehia)</w:t>
      </w:r>
      <w:r w:rsidRPr="00E959C2">
        <w:rPr>
          <w:rFonts w:ascii="Arial" w:hAnsi="Arial" w:cs="Arial"/>
          <w:b/>
          <w:bCs/>
          <w:lang w:val="ro-RO"/>
        </w:rPr>
        <w:t>.</w:t>
      </w:r>
      <w:r w:rsidR="00B45EF5" w:rsidRPr="00E959C2">
        <w:rPr>
          <w:rFonts w:ascii="Arial" w:hAnsi="Arial" w:cs="Arial"/>
          <w:b/>
          <w:bCs/>
          <w:lang w:val="ro-RO"/>
        </w:rPr>
        <w:t>/Fronius Austria</w:t>
      </w:r>
    </w:p>
    <w:p w14:paraId="1D1A7293" w14:textId="1EBE8498" w:rsidR="00367783" w:rsidRPr="00E959C2" w:rsidRDefault="00367783" w:rsidP="005648D6">
      <w:pPr>
        <w:spacing w:after="0"/>
        <w:jc w:val="both"/>
        <w:rPr>
          <w:rFonts w:ascii="Arial" w:hAnsi="Arial" w:cs="Arial"/>
          <w:b/>
          <w:bCs/>
          <w:lang w:val="ro-RO"/>
        </w:rPr>
      </w:pPr>
      <w:r w:rsidRPr="00E959C2">
        <w:rPr>
          <w:rFonts w:ascii="Arial" w:hAnsi="Arial" w:cs="Arial"/>
          <w:b/>
          <w:bCs/>
          <w:lang w:val="ro-RO"/>
        </w:rPr>
        <w:t xml:space="preserve">Sisteme de Stocare Prime Batteries (România) /Tesvolt TS HV 70 (Germania) </w:t>
      </w:r>
      <w:r w:rsidR="00653712" w:rsidRPr="00E959C2">
        <w:rPr>
          <w:rFonts w:ascii="Arial" w:hAnsi="Arial" w:cs="Arial"/>
          <w:b/>
          <w:bCs/>
          <w:lang w:val="ro-RO"/>
        </w:rPr>
        <w:t>/</w:t>
      </w:r>
      <w:r w:rsidR="00653712" w:rsidRPr="00E959C2">
        <w:rPr>
          <w:rFonts w:ascii="Akkurat-Bold" w:hAnsi="Akkurat-Bold" w:cs="Akkurat-Bold"/>
          <w:b/>
          <w:bCs/>
          <w:color w:val="000000"/>
          <w:kern w:val="0"/>
          <w:sz w:val="22"/>
          <w:szCs w:val="22"/>
          <w:lang w:val="ro-RO"/>
        </w:rPr>
        <w:t xml:space="preserve"> </w:t>
      </w:r>
      <w:r w:rsidR="00653712" w:rsidRPr="00E959C2">
        <w:rPr>
          <w:rFonts w:ascii="Arial" w:hAnsi="Arial" w:cs="Arial"/>
          <w:b/>
          <w:bCs/>
          <w:lang w:val="ro-RO"/>
        </w:rPr>
        <w:t xml:space="preserve">StoraXe® Industrial &amp; Infrastructure PowerBooster </w:t>
      </w:r>
      <w:r w:rsidRPr="00E959C2">
        <w:rPr>
          <w:rFonts w:ascii="Arial" w:hAnsi="Arial" w:cs="Arial"/>
          <w:b/>
          <w:bCs/>
          <w:lang w:val="ro-RO"/>
        </w:rPr>
        <w:t>sau similar</w:t>
      </w:r>
    </w:p>
    <w:p w14:paraId="2754E334" w14:textId="154D5CC2" w:rsidR="00367783" w:rsidRPr="00E959C2" w:rsidRDefault="00367783" w:rsidP="005648D6">
      <w:pPr>
        <w:spacing w:after="0"/>
        <w:jc w:val="both"/>
        <w:rPr>
          <w:rFonts w:ascii="Arial" w:hAnsi="Arial" w:cs="Arial"/>
          <w:b/>
          <w:bCs/>
          <w:lang w:val="ro-RO"/>
        </w:rPr>
      </w:pPr>
      <w:r w:rsidRPr="00E959C2">
        <w:rPr>
          <w:rFonts w:ascii="Arial" w:hAnsi="Arial" w:cs="Arial"/>
          <w:b/>
          <w:bCs/>
          <w:lang w:val="ro-RO"/>
        </w:rPr>
        <w:t>Pompa de Căldură model CLIVET WISAN-YEE1</w:t>
      </w:r>
      <w:r w:rsidR="00653712" w:rsidRPr="00E959C2">
        <w:rPr>
          <w:rFonts w:ascii="Arial" w:hAnsi="Arial" w:cs="Arial"/>
          <w:b/>
          <w:bCs/>
          <w:lang w:val="ro-RO"/>
        </w:rPr>
        <w:t xml:space="preserve"> (Italia)</w:t>
      </w:r>
      <w:r w:rsidRPr="00E959C2">
        <w:rPr>
          <w:rFonts w:ascii="Arial" w:hAnsi="Arial" w:cs="Arial"/>
          <w:b/>
          <w:bCs/>
          <w:lang w:val="ro-RO"/>
        </w:rPr>
        <w:t xml:space="preserve"> </w:t>
      </w:r>
      <w:r w:rsidR="00653712" w:rsidRPr="00E959C2">
        <w:rPr>
          <w:rFonts w:ascii="Arial" w:hAnsi="Arial" w:cs="Arial"/>
          <w:b/>
          <w:bCs/>
          <w:lang w:val="ro-RO"/>
        </w:rPr>
        <w:t xml:space="preserve">sau similar </w:t>
      </w:r>
    </w:p>
    <w:p w14:paraId="75CF1D01" w14:textId="77777777" w:rsidR="00653712" w:rsidRPr="00E959C2" w:rsidRDefault="00653712" w:rsidP="005648D6">
      <w:pPr>
        <w:spacing w:after="0"/>
        <w:jc w:val="both"/>
        <w:rPr>
          <w:rFonts w:ascii="Arial" w:hAnsi="Arial" w:cs="Arial"/>
          <w:b/>
          <w:bCs/>
          <w:lang w:val="ro-RO"/>
        </w:rPr>
      </w:pPr>
    </w:p>
    <w:p w14:paraId="58BEDF79" w14:textId="07781499" w:rsidR="00296FB1" w:rsidRPr="00E959C2" w:rsidRDefault="004D0CF6" w:rsidP="005648D6">
      <w:pPr>
        <w:spacing w:after="0"/>
        <w:jc w:val="both"/>
        <w:rPr>
          <w:rFonts w:ascii="Arial" w:hAnsi="Arial" w:cs="Arial"/>
          <w:lang w:val="ro-RO"/>
        </w:rPr>
      </w:pPr>
      <w:r w:rsidRPr="00E959C2">
        <w:rPr>
          <w:rFonts w:ascii="Arial" w:hAnsi="Arial" w:cs="Arial"/>
          <w:lang w:val="ro-RO"/>
        </w:rPr>
        <w:t xml:space="preserve">Indicatorii de realizare urmăriți prin proiect  in perioada de monitorizare vor consta în justificarea gradului de autoconsum </w:t>
      </w:r>
    </w:p>
    <w:p w14:paraId="1416A344" w14:textId="77777777" w:rsidR="004D0CF6" w:rsidRPr="00E959C2" w:rsidRDefault="004D0CF6" w:rsidP="005648D6">
      <w:pPr>
        <w:spacing w:after="0"/>
        <w:jc w:val="both"/>
        <w:rPr>
          <w:rFonts w:ascii="Arial" w:hAnsi="Arial" w:cs="Arial"/>
          <w:lang w:val="ro-RO"/>
        </w:rPr>
      </w:pPr>
      <w:r w:rsidRPr="00E959C2">
        <w:rPr>
          <w:rFonts w:ascii="Arial" w:hAnsi="Arial" w:cs="Arial"/>
          <w:lang w:val="ro-RO"/>
        </w:rPr>
        <w:t>I – C &lt;= 0</w:t>
      </w:r>
    </w:p>
    <w:p w14:paraId="43821AF4" w14:textId="77777777" w:rsidR="004D0CF6" w:rsidRPr="00E959C2" w:rsidRDefault="004D0CF6" w:rsidP="005648D6">
      <w:pPr>
        <w:spacing w:after="0"/>
        <w:jc w:val="both"/>
        <w:rPr>
          <w:rFonts w:ascii="Arial" w:hAnsi="Arial" w:cs="Arial"/>
          <w:lang w:val="ro-RO"/>
        </w:rPr>
      </w:pPr>
    </w:p>
    <w:p w14:paraId="7150E5C5" w14:textId="77777777" w:rsidR="004D0CF6" w:rsidRPr="00E959C2" w:rsidRDefault="004D0CF6" w:rsidP="005648D6">
      <w:pPr>
        <w:spacing w:after="0"/>
        <w:jc w:val="both"/>
        <w:rPr>
          <w:rFonts w:ascii="Arial" w:hAnsi="Arial" w:cs="Arial"/>
          <w:lang w:val="ro-RO"/>
        </w:rPr>
      </w:pPr>
      <w:r w:rsidRPr="00E959C2">
        <w:rPr>
          <w:rFonts w:ascii="Arial" w:hAnsi="Arial" w:cs="Arial"/>
          <w:lang w:val="ro-RO"/>
        </w:rPr>
        <w:t>unde:</w:t>
      </w:r>
    </w:p>
    <w:p w14:paraId="478B9C52" w14:textId="77777777" w:rsidR="004D0CF6" w:rsidRPr="004D0CF6" w:rsidRDefault="004D0CF6" w:rsidP="005648D6">
      <w:pPr>
        <w:spacing w:after="0"/>
        <w:jc w:val="both"/>
        <w:rPr>
          <w:rFonts w:ascii="Arial" w:hAnsi="Arial" w:cs="Arial"/>
          <w:lang w:val="ro-RO"/>
        </w:rPr>
      </w:pPr>
      <w:r w:rsidRPr="00E959C2">
        <w:rPr>
          <w:rFonts w:ascii="Arial" w:hAnsi="Arial" w:cs="Arial"/>
          <w:lang w:val="ro-RO"/>
        </w:rPr>
        <w:t>I = Cantitatea anuală de energie electric</w:t>
      </w:r>
      <w:r w:rsidRPr="004D0CF6">
        <w:rPr>
          <w:rFonts w:ascii="Arial" w:hAnsi="Arial" w:cs="Arial"/>
          <w:lang w:val="ro-RO"/>
        </w:rPr>
        <w:t>ă injectată în rețea, având la bază ca document justificativ facturile emise de furnizor sau auditul electroenergetic în cazul în care nu există facturi sau altele.</w:t>
      </w:r>
    </w:p>
    <w:p w14:paraId="51F8C30A" w14:textId="77777777" w:rsidR="004D0CF6" w:rsidRPr="004D0CF6" w:rsidRDefault="004D0CF6" w:rsidP="005648D6">
      <w:pPr>
        <w:spacing w:after="0"/>
        <w:jc w:val="both"/>
        <w:rPr>
          <w:rFonts w:ascii="Arial" w:hAnsi="Arial" w:cs="Arial"/>
          <w:lang w:val="ro-RO"/>
        </w:rPr>
      </w:pPr>
      <w:r w:rsidRPr="004D0CF6">
        <w:rPr>
          <w:rFonts w:ascii="Arial" w:hAnsi="Arial" w:cs="Arial"/>
          <w:lang w:val="ro-RO"/>
        </w:rPr>
        <w:t>C = Cantitatea anuală de energie electrică consumată din rețea, având la bază ca document justificativ facturile emise de furnizor sau auditul electroenergetic în cazul în care nu există facturi sau altele.</w:t>
      </w:r>
    </w:p>
    <w:p w14:paraId="07121697" w14:textId="77777777" w:rsidR="00296FB1" w:rsidRPr="005B7EFF" w:rsidRDefault="00296FB1" w:rsidP="005648D6">
      <w:pPr>
        <w:spacing w:after="0"/>
        <w:jc w:val="both"/>
        <w:rPr>
          <w:rFonts w:ascii="Arial" w:hAnsi="Arial" w:cs="Arial"/>
          <w:b/>
          <w:lang w:val="ro-RO"/>
        </w:rPr>
      </w:pPr>
    </w:p>
    <w:p w14:paraId="08F699F7" w14:textId="64507CA4" w:rsidR="00ED6713" w:rsidRPr="005B7EFF" w:rsidRDefault="00ED6713" w:rsidP="005648D6">
      <w:pPr>
        <w:spacing w:after="0"/>
        <w:jc w:val="both"/>
        <w:rPr>
          <w:rFonts w:ascii="Arial" w:hAnsi="Arial" w:cs="Arial"/>
          <w:b/>
          <w:lang w:val="ro-RO"/>
        </w:rPr>
      </w:pPr>
      <w:r w:rsidRPr="00ED6713">
        <w:rPr>
          <w:rFonts w:ascii="Arial" w:hAnsi="Arial" w:cs="Arial"/>
          <w:b/>
          <w:lang w:val="ro-RO"/>
        </w:rPr>
        <w:t>3. IDENTIFICAREA, PROPUNEREA ȘI PREZENTAREA A MINIMUM</w:t>
      </w:r>
      <w:r w:rsidRPr="005B7EFF">
        <w:rPr>
          <w:rFonts w:ascii="Arial" w:hAnsi="Arial" w:cs="Arial"/>
          <w:b/>
          <w:lang w:val="ro-RO"/>
        </w:rPr>
        <w:t xml:space="preserve"> </w:t>
      </w:r>
      <w:r w:rsidRPr="00ED6713">
        <w:rPr>
          <w:rFonts w:ascii="Arial" w:hAnsi="Arial" w:cs="Arial"/>
          <w:b/>
          <w:lang w:val="ro-RO"/>
        </w:rPr>
        <w:t>DOUĂ OPȚIUNI TEHNICO-ECONOMICE PENTRU REALIZAREA</w:t>
      </w:r>
      <w:r w:rsidRPr="005B7EFF">
        <w:rPr>
          <w:rFonts w:ascii="Arial" w:hAnsi="Arial" w:cs="Arial"/>
          <w:b/>
          <w:lang w:val="ro-RO"/>
        </w:rPr>
        <w:t xml:space="preserve"> OBIECTIVULUI DE INVESTIȚII</w:t>
      </w:r>
    </w:p>
    <w:p w14:paraId="34C3BF28" w14:textId="77777777" w:rsidR="00312750" w:rsidRPr="005B7EFF" w:rsidRDefault="00312750" w:rsidP="005648D6">
      <w:pPr>
        <w:spacing w:after="0"/>
        <w:jc w:val="both"/>
        <w:rPr>
          <w:rFonts w:ascii="Arial" w:hAnsi="Arial" w:cs="Arial"/>
          <w:b/>
          <w:lang w:val="ro-RO"/>
        </w:rPr>
      </w:pPr>
    </w:p>
    <w:p w14:paraId="56ADC377" w14:textId="77777777" w:rsidR="00ED6713" w:rsidRPr="00ED6713" w:rsidRDefault="00ED6713" w:rsidP="005648D6">
      <w:pPr>
        <w:spacing w:after="0"/>
        <w:ind w:firstLine="720"/>
        <w:jc w:val="both"/>
        <w:rPr>
          <w:rFonts w:ascii="Arial" w:hAnsi="Arial" w:cs="Arial"/>
          <w:lang w:val="ro-RO"/>
        </w:rPr>
      </w:pPr>
      <w:r w:rsidRPr="00ED6713">
        <w:rPr>
          <w:rFonts w:ascii="Arial" w:hAnsi="Arial" w:cs="Arial"/>
          <w:lang w:val="ro-RO"/>
        </w:rPr>
        <w:t>Tehnologiile în domeniul solar au o piață foarte vastă în ceea ce privește tipul de panouri</w:t>
      </w:r>
    </w:p>
    <w:p w14:paraId="63308039" w14:textId="77777777" w:rsidR="00ED6713" w:rsidRPr="00ED6713" w:rsidRDefault="00ED6713" w:rsidP="005648D6">
      <w:pPr>
        <w:spacing w:after="0"/>
        <w:jc w:val="both"/>
        <w:rPr>
          <w:rFonts w:ascii="Arial" w:hAnsi="Arial" w:cs="Arial"/>
          <w:lang w:val="ro-RO"/>
        </w:rPr>
      </w:pPr>
      <w:r w:rsidRPr="00ED6713">
        <w:rPr>
          <w:rFonts w:ascii="Arial" w:hAnsi="Arial" w:cs="Arial"/>
          <w:lang w:val="ro-RO"/>
        </w:rPr>
        <w:t>fotovoltaice și tipul de invertoare.</w:t>
      </w:r>
    </w:p>
    <w:p w14:paraId="494D6DC2" w14:textId="77777777" w:rsidR="00ED6713" w:rsidRPr="005B7EFF" w:rsidRDefault="00ED6713" w:rsidP="005648D6">
      <w:pPr>
        <w:spacing w:after="0"/>
        <w:ind w:firstLine="720"/>
        <w:jc w:val="both"/>
        <w:rPr>
          <w:rFonts w:ascii="Arial" w:hAnsi="Arial" w:cs="Arial"/>
          <w:lang w:val="ro-RO"/>
        </w:rPr>
      </w:pPr>
      <w:r w:rsidRPr="00ED6713">
        <w:rPr>
          <w:rFonts w:ascii="Arial" w:hAnsi="Arial" w:cs="Arial"/>
          <w:lang w:val="ro-RO"/>
        </w:rPr>
        <w:t>În ceea ce privește invertoarele solare, s-a optat pentru soluția optimă necesară proiectului.</w:t>
      </w:r>
    </w:p>
    <w:p w14:paraId="4164213D" w14:textId="77777777" w:rsidR="00ED6713" w:rsidRPr="005B7EFF" w:rsidRDefault="00ED6713" w:rsidP="005648D6">
      <w:pPr>
        <w:spacing w:after="0"/>
        <w:ind w:firstLine="720"/>
        <w:jc w:val="both"/>
        <w:rPr>
          <w:rFonts w:ascii="Arial" w:hAnsi="Arial" w:cs="Arial"/>
          <w:lang w:val="ro-RO"/>
        </w:rPr>
      </w:pPr>
      <w:r w:rsidRPr="00ED6713">
        <w:rPr>
          <w:rFonts w:ascii="Arial" w:hAnsi="Arial" w:cs="Arial"/>
          <w:lang w:val="ro-RO"/>
        </w:rPr>
        <w:t>Invertoarele string sunt cea mai populară opțiune de invertor pentru centralele fotovoltaice.</w:t>
      </w:r>
    </w:p>
    <w:p w14:paraId="644667C6" w14:textId="3F6D9C13" w:rsidR="001F60A6" w:rsidRPr="005B7EFF" w:rsidRDefault="00ED6713" w:rsidP="005648D6">
      <w:pPr>
        <w:spacing w:after="0"/>
        <w:ind w:firstLine="720"/>
        <w:jc w:val="both"/>
        <w:rPr>
          <w:rFonts w:ascii="Arial" w:hAnsi="Arial" w:cs="Arial"/>
          <w:lang w:val="ro-RO"/>
        </w:rPr>
      </w:pPr>
      <w:r w:rsidRPr="00ED6713">
        <w:rPr>
          <w:rFonts w:ascii="Arial" w:hAnsi="Arial" w:cs="Arial"/>
          <w:lang w:val="ro-RO"/>
        </w:rPr>
        <w:t>Invertoarele grupează panourile solare în stringuri „șiruri”, de unde au obținut și denumirea de</w:t>
      </w:r>
      <w:r w:rsidRPr="005B7EFF">
        <w:rPr>
          <w:rFonts w:ascii="Arial" w:hAnsi="Arial" w:cs="Arial"/>
          <w:lang w:val="ro-RO"/>
        </w:rPr>
        <w:t xml:space="preserve"> </w:t>
      </w:r>
      <w:r w:rsidRPr="00ED6713">
        <w:rPr>
          <w:rFonts w:ascii="Arial" w:hAnsi="Arial" w:cs="Arial"/>
          <w:lang w:val="ro-RO"/>
        </w:rPr>
        <w:t>“invertoare string”. Se pot conecta mai multe șiruri de panouri la un singur invertor centralizat,</w:t>
      </w:r>
      <w:r w:rsidRPr="005B7EFF">
        <w:rPr>
          <w:rFonts w:ascii="Arial" w:hAnsi="Arial" w:cs="Arial"/>
          <w:lang w:val="ro-RO"/>
        </w:rPr>
        <w:t xml:space="preserve"> care transformă electricitatea CC produsă de panouri în electricitate CA utilizabilă</w:t>
      </w:r>
    </w:p>
    <w:p w14:paraId="61F1ABC7" w14:textId="5F37BAC2" w:rsidR="00ED6713" w:rsidRPr="005B7EFF" w:rsidRDefault="00ED6713" w:rsidP="005648D6">
      <w:pPr>
        <w:spacing w:after="0"/>
        <w:ind w:firstLine="720"/>
        <w:jc w:val="both"/>
        <w:rPr>
          <w:rFonts w:ascii="Arial" w:hAnsi="Arial" w:cs="Arial"/>
          <w:lang w:val="ro-RO"/>
        </w:rPr>
      </w:pPr>
      <w:r w:rsidRPr="005B7EFF">
        <w:rPr>
          <w:rFonts w:ascii="Arial" w:hAnsi="Arial" w:cs="Arial"/>
          <w:noProof/>
          <w:lang w:val="ro-RO"/>
        </w:rPr>
        <w:drawing>
          <wp:inline distT="0" distB="0" distL="0" distR="0" wp14:anchorId="38EE2159" wp14:editId="0CDB96E0">
            <wp:extent cx="2881630" cy="10312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1630" cy="1031240"/>
                    </a:xfrm>
                    <a:prstGeom prst="rect">
                      <a:avLst/>
                    </a:prstGeom>
                    <a:noFill/>
                    <a:ln>
                      <a:noFill/>
                    </a:ln>
                  </pic:spPr>
                </pic:pic>
              </a:graphicData>
            </a:graphic>
          </wp:inline>
        </w:drawing>
      </w:r>
    </w:p>
    <w:p w14:paraId="40B72BBF" w14:textId="3FFCDFC2" w:rsidR="007A3564" w:rsidRDefault="00A80183" w:rsidP="005648D6">
      <w:pPr>
        <w:ind w:firstLine="720"/>
        <w:jc w:val="both"/>
        <w:rPr>
          <w:rFonts w:ascii="Arial" w:hAnsi="Arial" w:cs="Arial"/>
          <w:lang w:val="ro-RO"/>
        </w:rPr>
      </w:pPr>
      <w:r w:rsidRPr="00A80183">
        <w:rPr>
          <w:rFonts w:ascii="Arial" w:hAnsi="Arial" w:cs="Arial"/>
          <w:lang w:val="ro-RO"/>
        </w:rPr>
        <w:t>Este o tehnologie fiabilă, dar ca și în cazul celorlalte opțiuni de tehnologie cu invertor,</w:t>
      </w:r>
      <w:r w:rsidRPr="005B7EFF">
        <w:rPr>
          <w:rFonts w:ascii="Arial" w:hAnsi="Arial" w:cs="Arial"/>
          <w:lang w:val="ro-RO"/>
        </w:rPr>
        <w:t xml:space="preserve"> </w:t>
      </w:r>
      <w:r w:rsidRPr="00A80183">
        <w:rPr>
          <w:rFonts w:ascii="Arial" w:hAnsi="Arial" w:cs="Arial"/>
          <w:lang w:val="ro-RO"/>
        </w:rPr>
        <w:t>poate să nu fie potrivită pentru anumite tipuri de instalații. Deși tehnologia modernă a</w:t>
      </w:r>
      <w:r w:rsidRPr="005B7EFF">
        <w:rPr>
          <w:rFonts w:ascii="Arial" w:hAnsi="Arial" w:cs="Arial"/>
          <w:lang w:val="ro-RO"/>
        </w:rPr>
        <w:t xml:space="preserve"> </w:t>
      </w:r>
      <w:r w:rsidRPr="00A80183">
        <w:rPr>
          <w:rFonts w:ascii="Arial" w:hAnsi="Arial" w:cs="Arial"/>
          <w:lang w:val="ro-RO"/>
        </w:rPr>
        <w:t xml:space="preserve">invertoarelor </w:t>
      </w:r>
    </w:p>
    <w:p w14:paraId="6320E5F3" w14:textId="77777777" w:rsidR="007A3564" w:rsidRDefault="007A3564" w:rsidP="005648D6">
      <w:pPr>
        <w:ind w:firstLine="720"/>
        <w:jc w:val="both"/>
        <w:rPr>
          <w:rFonts w:ascii="Arial" w:hAnsi="Arial" w:cs="Arial"/>
          <w:lang w:val="ro-RO"/>
        </w:rPr>
      </w:pPr>
    </w:p>
    <w:p w14:paraId="664FF72D" w14:textId="49274C93" w:rsidR="0045036C" w:rsidRPr="005B7EFF" w:rsidRDefault="00A80183" w:rsidP="00FF5F5A">
      <w:pPr>
        <w:ind w:right="411"/>
        <w:jc w:val="both"/>
        <w:rPr>
          <w:rFonts w:ascii="Arial" w:hAnsi="Arial" w:cs="Arial"/>
          <w:lang w:val="ro-RO"/>
        </w:rPr>
      </w:pPr>
      <w:r w:rsidRPr="00A80183">
        <w:rPr>
          <w:rFonts w:ascii="Arial" w:hAnsi="Arial" w:cs="Arial"/>
          <w:lang w:val="ro-RO"/>
        </w:rPr>
        <w:t>solare și a panourilor permite panourilor individuale să continue să producă</w:t>
      </w:r>
      <w:r w:rsidRPr="005B7EFF">
        <w:rPr>
          <w:rFonts w:ascii="Arial" w:hAnsi="Arial" w:cs="Arial"/>
          <w:lang w:val="ro-RO"/>
        </w:rPr>
        <w:t xml:space="preserve"> </w:t>
      </w:r>
      <w:r w:rsidRPr="00A80183">
        <w:rPr>
          <w:rFonts w:ascii="Arial" w:hAnsi="Arial" w:cs="Arial"/>
          <w:lang w:val="ro-RO"/>
        </w:rPr>
        <w:t xml:space="preserve">energie chiar dacă o parte a </w:t>
      </w:r>
      <w:r w:rsidR="007A3564">
        <w:rPr>
          <w:rFonts w:ascii="Arial" w:hAnsi="Arial" w:cs="Arial"/>
          <w:lang w:val="ro-RO"/>
        </w:rPr>
        <w:t>acestuia</w:t>
      </w:r>
      <w:r w:rsidRPr="00A80183">
        <w:rPr>
          <w:rFonts w:ascii="Arial" w:hAnsi="Arial" w:cs="Arial"/>
          <w:lang w:val="ro-RO"/>
        </w:rPr>
        <w:t xml:space="preserve"> este umbrită, fără electronică de putere la nivel de modul,</w:t>
      </w:r>
      <w:r w:rsidRPr="005B7EFF">
        <w:rPr>
          <w:rFonts w:ascii="Arial" w:hAnsi="Arial" w:cs="Arial"/>
          <w:lang w:val="ro-RO"/>
        </w:rPr>
        <w:t xml:space="preserve"> </w:t>
      </w:r>
      <w:r w:rsidRPr="00A80183">
        <w:rPr>
          <w:rFonts w:ascii="Arial" w:hAnsi="Arial" w:cs="Arial"/>
          <w:lang w:val="ro-RO"/>
        </w:rPr>
        <w:t>invertoarele string pot optimiza puterea de ieșire doar la nivel de șir, nu la nivel de panou</w:t>
      </w:r>
      <w:r w:rsidRPr="005B7EFF">
        <w:rPr>
          <w:rFonts w:ascii="Arial" w:hAnsi="Arial" w:cs="Arial"/>
          <w:lang w:val="ro-RO"/>
        </w:rPr>
        <w:t xml:space="preserve"> </w:t>
      </w:r>
      <w:r w:rsidRPr="00A80183">
        <w:rPr>
          <w:rFonts w:ascii="Arial" w:hAnsi="Arial" w:cs="Arial"/>
          <w:lang w:val="ro-RO"/>
        </w:rPr>
        <w:t>individual. Acest lucru înseamnă că sistemele cu invertoare de șir nu sunt întotdeauna cea mai</w:t>
      </w:r>
      <w:r w:rsidRPr="005B7EFF">
        <w:rPr>
          <w:rFonts w:ascii="Arial" w:hAnsi="Arial" w:cs="Arial"/>
          <w:lang w:val="ro-RO"/>
        </w:rPr>
        <w:t xml:space="preserve"> </w:t>
      </w:r>
      <w:r w:rsidRPr="00A80183">
        <w:rPr>
          <w:rFonts w:ascii="Arial" w:hAnsi="Arial" w:cs="Arial"/>
          <w:lang w:val="ro-RO"/>
        </w:rPr>
        <w:t>bună soluție pentru locațiile care sunt predispuse la umbrire pe tot parcursul zilei.</w:t>
      </w:r>
      <w:r w:rsidRPr="005B7EFF">
        <w:rPr>
          <w:rFonts w:ascii="Arial" w:hAnsi="Arial" w:cs="Arial"/>
          <w:lang w:val="ro-RO"/>
        </w:rPr>
        <w:t xml:space="preserve"> </w:t>
      </w:r>
      <w:r w:rsidRPr="00A80183">
        <w:rPr>
          <w:rFonts w:ascii="Arial" w:hAnsi="Arial" w:cs="Arial"/>
          <w:lang w:val="it-IT"/>
        </w:rPr>
        <w:t>Unul dintre principalele motive pentru care panourile solare produc mai puțină energie – este</w:t>
      </w:r>
      <w:r w:rsidRPr="005B7EFF">
        <w:rPr>
          <w:rFonts w:ascii="Arial" w:hAnsi="Arial" w:cs="Arial"/>
          <w:lang w:val="ro-RO"/>
        </w:rPr>
        <w:t xml:space="preserve"> </w:t>
      </w:r>
      <w:r w:rsidRPr="00A80183">
        <w:rPr>
          <w:rFonts w:ascii="Arial" w:hAnsi="Arial" w:cs="Arial"/>
          <w:lang w:val="it-IT"/>
        </w:rPr>
        <w:t>umbra. Dacă terenul este predispus la umbrire pe tot parcursul zilei sau în anumite anotimpuri,</w:t>
      </w:r>
      <w:r w:rsidRPr="005B7EFF">
        <w:rPr>
          <w:rFonts w:ascii="Arial" w:hAnsi="Arial" w:cs="Arial"/>
          <w:lang w:val="ro-RO"/>
        </w:rPr>
        <w:t xml:space="preserve"> </w:t>
      </w:r>
      <w:r w:rsidRPr="00A80183">
        <w:rPr>
          <w:rFonts w:ascii="Arial" w:hAnsi="Arial" w:cs="Arial"/>
          <w:lang w:val="it-IT"/>
        </w:rPr>
        <w:t>este necesar să se îndepărteze sursa de umbrire, dacă este posibil, sau se poate opta pentru un</w:t>
      </w:r>
      <w:r w:rsidRPr="005B7EFF">
        <w:rPr>
          <w:rFonts w:ascii="Arial" w:hAnsi="Arial" w:cs="Arial"/>
          <w:lang w:val="ro-RO"/>
        </w:rPr>
        <w:t xml:space="preserve"> </w:t>
      </w:r>
      <w:r w:rsidRPr="00A80183">
        <w:rPr>
          <w:rFonts w:ascii="Arial" w:hAnsi="Arial" w:cs="Arial"/>
          <w:lang w:val="it-IT"/>
        </w:rPr>
        <w:t>alt tip de invertor.</w:t>
      </w:r>
      <w:r w:rsidRPr="005B7EFF">
        <w:rPr>
          <w:rFonts w:ascii="Arial" w:hAnsi="Arial" w:cs="Arial"/>
          <w:lang w:val="ro-RO"/>
        </w:rPr>
        <w:t xml:space="preserve"> </w:t>
      </w:r>
      <w:r w:rsidRPr="00A80183">
        <w:rPr>
          <w:rFonts w:ascii="Arial" w:hAnsi="Arial" w:cs="Arial"/>
          <w:lang w:val="ro-RO"/>
        </w:rPr>
        <w:t>În acest caz, proiectul de față nu se află în zone cu umbriri mari, astfel că această soluție</w:t>
      </w:r>
      <w:r w:rsidRPr="005B7EFF">
        <w:rPr>
          <w:rFonts w:ascii="Arial" w:hAnsi="Arial" w:cs="Arial"/>
          <w:lang w:val="ro-RO"/>
        </w:rPr>
        <w:t>cu invertor string este cea mai potrivită</w:t>
      </w:r>
    </w:p>
    <w:p w14:paraId="4C1899F2" w14:textId="77777777" w:rsidR="007A3564" w:rsidRDefault="00A62A78" w:rsidP="00FF5F5A">
      <w:pPr>
        <w:ind w:right="411" w:firstLine="720"/>
        <w:jc w:val="both"/>
        <w:rPr>
          <w:rFonts w:ascii="Arial" w:hAnsi="Arial" w:cs="Arial"/>
          <w:lang w:val="ro-RO"/>
        </w:rPr>
      </w:pPr>
      <w:r w:rsidRPr="005B7EFF">
        <w:rPr>
          <w:rFonts w:ascii="Arial" w:hAnsi="Arial" w:cs="Arial"/>
          <w:lang w:val="ro-RO"/>
        </w:rPr>
        <w:t xml:space="preserve">Atasam prezentului studiu fisele tehnice  pentru echipamentele care au stat la baza evaluarilor economice si a avizelor de racordare emise. Se pot achizitiona echipamente compatibile cu caracteristici de performata similare sau superioare  care sa respecte cerintele din ghid.                  </w:t>
      </w:r>
    </w:p>
    <w:p w14:paraId="2EE7C2F6" w14:textId="0B2DF0BE" w:rsidR="00A62A78" w:rsidRPr="005B7EFF" w:rsidRDefault="00A62A78" w:rsidP="00FF5F5A">
      <w:pPr>
        <w:ind w:right="411"/>
        <w:jc w:val="both"/>
        <w:rPr>
          <w:rFonts w:ascii="Arial" w:hAnsi="Arial" w:cs="Arial"/>
          <w:b/>
          <w:bCs/>
          <w:i/>
          <w:iCs/>
          <w:lang w:val="ro-RO"/>
        </w:rPr>
      </w:pPr>
      <w:r w:rsidRPr="005B7EFF">
        <w:rPr>
          <w:rFonts w:ascii="Arial" w:hAnsi="Arial" w:cs="Arial"/>
          <w:b/>
          <w:bCs/>
          <w:i/>
          <w:iCs/>
          <w:lang w:val="ro-RO"/>
        </w:rPr>
        <w:t>(</w:t>
      </w:r>
      <w:r w:rsidRPr="005B7EFF">
        <w:rPr>
          <w:rFonts w:ascii="Arial" w:eastAsia="Times New Roman" w:hAnsi="Arial" w:cs="Arial"/>
          <w:b/>
          <w:bCs/>
          <w:i/>
          <w:iCs/>
          <w:color w:val="EE0000"/>
          <w:kern w:val="0"/>
          <w:lang w:val="ro-RO"/>
          <w14:ligatures w14:val="none"/>
        </w:rPr>
        <w:t xml:space="preserve"> </w:t>
      </w:r>
      <w:r w:rsidRPr="005B7EFF">
        <w:rPr>
          <w:rFonts w:ascii="Arial" w:hAnsi="Arial" w:cs="Arial"/>
          <w:b/>
          <w:bCs/>
          <w:i/>
          <w:iCs/>
          <w:lang w:val="ro-RO"/>
        </w:rPr>
        <w:t>Proiectele care implică producători de echipamente (panouri, invertoare, baterii sau componente esențiale ale acestora) care  sunt înregistrați într-un stat membru al Uniunii Europene și în Organizația Tratatului Atlanticului de Nord (NATO));</w:t>
      </w:r>
    </w:p>
    <w:p w14:paraId="642B9945" w14:textId="38D98AC9" w:rsidR="00256358" w:rsidRPr="00256358" w:rsidRDefault="00256358" w:rsidP="00FF5F5A">
      <w:pPr>
        <w:numPr>
          <w:ilvl w:val="0"/>
          <w:numId w:val="128"/>
        </w:numPr>
        <w:tabs>
          <w:tab w:val="clear" w:pos="720"/>
          <w:tab w:val="num" w:pos="851"/>
        </w:tabs>
        <w:ind w:left="0" w:right="411" w:firstLine="709"/>
        <w:jc w:val="both"/>
        <w:rPr>
          <w:rFonts w:ascii="Arial" w:hAnsi="Arial" w:cs="Arial"/>
          <w:bCs/>
          <w:lang w:val="ro-RO"/>
        </w:rPr>
      </w:pPr>
      <w:r w:rsidRPr="00256358">
        <w:rPr>
          <w:rFonts w:ascii="Arial" w:hAnsi="Arial" w:cs="Arial"/>
          <w:b/>
          <w:bCs/>
          <w:lang w:val="ro-RO"/>
        </w:rPr>
        <w:t>Panouri Fotovoltaice:</w:t>
      </w:r>
      <w:r w:rsidRPr="00256358">
        <w:rPr>
          <w:rFonts w:ascii="Arial" w:hAnsi="Arial" w:cs="Arial"/>
          <w:bCs/>
          <w:lang w:val="ro-RO"/>
        </w:rPr>
        <w:t> Modelul </w:t>
      </w:r>
      <w:r w:rsidRPr="00256358">
        <w:rPr>
          <w:rFonts w:ascii="Arial" w:hAnsi="Arial" w:cs="Arial"/>
          <w:b/>
          <w:bCs/>
          <w:lang w:val="ro-RO"/>
        </w:rPr>
        <w:t>REGITEC RMHT72/590S2</w:t>
      </w:r>
      <w:r w:rsidRPr="00256358">
        <w:rPr>
          <w:rFonts w:ascii="Arial" w:hAnsi="Arial" w:cs="Arial"/>
          <w:bCs/>
          <w:lang w:val="ro-RO"/>
        </w:rPr>
        <w:t> (590W) este de tip </w:t>
      </w:r>
      <w:r w:rsidRPr="00256358">
        <w:rPr>
          <w:rFonts w:ascii="Arial" w:hAnsi="Arial" w:cs="Arial"/>
          <w:b/>
          <w:bCs/>
          <w:lang w:val="ro-RO"/>
        </w:rPr>
        <w:t>Bifacial TOPCon</w:t>
      </w:r>
      <w:r w:rsidRPr="00256358">
        <w:rPr>
          <w:rFonts w:ascii="Arial" w:hAnsi="Arial" w:cs="Arial"/>
          <w:bCs/>
          <w:lang w:val="ro-RO"/>
        </w:rPr>
        <w:t>, o tehnologie de ultimă generație care permite un câștig suplimentar de putere de până la 30% pe partea posterioară (p. 7). Aceasta justifică producția ridicată estimată pentru locația din Argeș.</w:t>
      </w:r>
    </w:p>
    <w:p w14:paraId="77A3CE72" w14:textId="34AF1872" w:rsidR="00256358" w:rsidRPr="00256358" w:rsidRDefault="00256358" w:rsidP="00FF5F5A">
      <w:pPr>
        <w:numPr>
          <w:ilvl w:val="0"/>
          <w:numId w:val="128"/>
        </w:numPr>
        <w:tabs>
          <w:tab w:val="clear" w:pos="720"/>
          <w:tab w:val="num" w:pos="851"/>
        </w:tabs>
        <w:ind w:left="0" w:right="411" w:firstLine="709"/>
        <w:jc w:val="both"/>
        <w:rPr>
          <w:rFonts w:ascii="Arial" w:hAnsi="Arial" w:cs="Arial"/>
          <w:bCs/>
          <w:lang w:val="ro-RO"/>
        </w:rPr>
      </w:pPr>
      <w:r w:rsidRPr="00256358">
        <w:rPr>
          <w:rFonts w:ascii="Arial" w:hAnsi="Arial" w:cs="Arial"/>
          <w:b/>
          <w:bCs/>
          <w:lang w:val="ro-RO"/>
        </w:rPr>
        <w:t>Invertoare:</w:t>
      </w:r>
      <w:r w:rsidRPr="00256358">
        <w:rPr>
          <w:rFonts w:ascii="Arial" w:hAnsi="Arial" w:cs="Arial"/>
          <w:bCs/>
          <w:lang w:val="ro-RO"/>
        </w:rPr>
        <w:t> Seria </w:t>
      </w:r>
      <w:r w:rsidRPr="00256358">
        <w:rPr>
          <w:rFonts w:ascii="Arial" w:hAnsi="Arial" w:cs="Arial"/>
          <w:b/>
          <w:bCs/>
          <w:lang w:val="ro-RO"/>
        </w:rPr>
        <w:t>Deye SUN-60/75/80K-SG02HP3</w:t>
      </w:r>
      <w:r w:rsidRPr="00256358">
        <w:rPr>
          <w:rFonts w:ascii="Arial" w:hAnsi="Arial" w:cs="Arial"/>
          <w:bCs/>
          <w:lang w:val="ro-RO"/>
        </w:rPr>
        <w:t> este potrivită pentru baterii de înaltă tensiune (High Voltage), oferind o eficiență europeană de </w:t>
      </w:r>
      <w:r w:rsidRPr="00256358">
        <w:rPr>
          <w:rFonts w:ascii="Arial" w:hAnsi="Arial" w:cs="Arial"/>
          <w:b/>
          <w:bCs/>
          <w:lang w:val="ro-RO"/>
        </w:rPr>
        <w:t>97,0%</w:t>
      </w:r>
      <w:r w:rsidRPr="00256358">
        <w:rPr>
          <w:rFonts w:ascii="Arial" w:hAnsi="Arial" w:cs="Arial"/>
          <w:bCs/>
          <w:lang w:val="ro-RO"/>
        </w:rPr>
        <w:t> </w:t>
      </w:r>
    </w:p>
    <w:p w14:paraId="2D7E1F00" w14:textId="46087890" w:rsidR="00415835" w:rsidRPr="00E959C2" w:rsidRDefault="00256358" w:rsidP="00FF5F5A">
      <w:pPr>
        <w:numPr>
          <w:ilvl w:val="0"/>
          <w:numId w:val="128"/>
        </w:numPr>
        <w:tabs>
          <w:tab w:val="clear" w:pos="720"/>
          <w:tab w:val="num" w:pos="851"/>
        </w:tabs>
        <w:ind w:left="0" w:right="411" w:firstLine="709"/>
        <w:jc w:val="both"/>
        <w:rPr>
          <w:rFonts w:ascii="Arial" w:hAnsi="Arial" w:cs="Arial"/>
          <w:bCs/>
          <w:lang w:val="ro-RO"/>
        </w:rPr>
      </w:pPr>
      <w:r w:rsidRPr="00E959C2">
        <w:rPr>
          <w:rFonts w:ascii="Arial" w:hAnsi="Arial" w:cs="Arial"/>
          <w:b/>
          <w:bCs/>
          <w:lang w:val="ro-RO"/>
        </w:rPr>
        <w:t>Stocare:</w:t>
      </w:r>
      <w:r w:rsidRPr="00E959C2">
        <w:rPr>
          <w:rFonts w:ascii="Arial" w:hAnsi="Arial" w:cs="Arial"/>
          <w:bCs/>
          <w:lang w:val="ro-RO"/>
        </w:rPr>
        <w:t> Modulele </w:t>
      </w:r>
      <w:r w:rsidRPr="00E959C2">
        <w:rPr>
          <w:rFonts w:ascii="Arial" w:hAnsi="Arial" w:cs="Arial"/>
          <w:b/>
          <w:bCs/>
          <w:lang w:val="ro-RO"/>
        </w:rPr>
        <w:t>Deye BOS-G</w:t>
      </w:r>
      <w:r w:rsidRPr="00E959C2">
        <w:rPr>
          <w:rFonts w:ascii="Arial" w:hAnsi="Arial" w:cs="Arial"/>
          <w:bCs/>
          <w:lang w:val="ro-RO"/>
        </w:rPr>
        <w:t> (p. 3) utilizează celule </w:t>
      </w:r>
      <w:r w:rsidRPr="00E959C2">
        <w:rPr>
          <w:rFonts w:ascii="Arial" w:hAnsi="Arial" w:cs="Arial"/>
          <w:b/>
          <w:bCs/>
          <w:lang w:val="ro-RO"/>
        </w:rPr>
        <w:t>LiFePO4</w:t>
      </w:r>
      <w:r w:rsidRPr="00E959C2">
        <w:rPr>
          <w:rFonts w:ascii="Arial" w:hAnsi="Arial" w:cs="Arial"/>
          <w:bCs/>
          <w:lang w:val="ro-RO"/>
        </w:rPr>
        <w:t> (Litiu-Fier-Fosfat), recunoscute pentru siguranță și o durată de viață de peste </w:t>
      </w:r>
      <w:r w:rsidRPr="00E959C2">
        <w:rPr>
          <w:rFonts w:ascii="Arial" w:hAnsi="Arial" w:cs="Arial"/>
          <w:b/>
          <w:bCs/>
          <w:lang w:val="ro-RO"/>
        </w:rPr>
        <w:t>6.000 de cicluri</w:t>
      </w:r>
    </w:p>
    <w:p w14:paraId="3BA4DE68" w14:textId="2113C5A3" w:rsidR="004D3E19" w:rsidRPr="005B7EFF" w:rsidRDefault="004D3E19" w:rsidP="00FF5F5A">
      <w:pPr>
        <w:ind w:right="411" w:firstLine="720"/>
        <w:jc w:val="both"/>
        <w:rPr>
          <w:rFonts w:ascii="Arial" w:hAnsi="Arial" w:cs="Arial"/>
          <w:b/>
          <w:bCs/>
          <w:lang w:val="ro-RO"/>
        </w:rPr>
      </w:pPr>
      <w:r w:rsidRPr="005B7EFF">
        <w:rPr>
          <w:rFonts w:ascii="Arial" w:hAnsi="Arial" w:cs="Arial"/>
          <w:b/>
          <w:bCs/>
          <w:lang w:val="ro-RO"/>
        </w:rPr>
        <w:t>3.1. Particularităţi ale amplasamentului:</w:t>
      </w:r>
    </w:p>
    <w:p w14:paraId="46B76D83" w14:textId="533A183B" w:rsidR="00415835" w:rsidRDefault="00415835" w:rsidP="00FF5F5A">
      <w:pPr>
        <w:numPr>
          <w:ilvl w:val="0"/>
          <w:numId w:val="25"/>
        </w:numPr>
        <w:spacing w:after="0" w:line="240" w:lineRule="auto"/>
        <w:ind w:left="0" w:right="411" w:firstLine="357"/>
        <w:contextualSpacing/>
        <w:jc w:val="both"/>
        <w:rPr>
          <w:rFonts w:ascii="Arial" w:hAnsi="Arial" w:cs="Arial"/>
          <w:b/>
          <w:lang w:val="ro-RO"/>
        </w:rPr>
      </w:pPr>
      <w:r w:rsidRPr="005B7EFF">
        <w:rPr>
          <w:rFonts w:ascii="Arial" w:hAnsi="Arial" w:cs="Arial"/>
          <w:b/>
          <w:lang w:val="ro-RO"/>
        </w:rPr>
        <w:t>descrierea amplasamentului (localizare - intravilan/extravilan, suprafaţa terenului, dimensiuni în plan, regim juridic - natura proprietaţii sau titlul de proprietate, servituţi, drept de preempţiune, zona de utilitate publica, informaţii/obligaţii/constrângeri extrase din documentaţiile de urbanism, dupa caz);</w:t>
      </w:r>
    </w:p>
    <w:p w14:paraId="76C07017" w14:textId="4F990855" w:rsidR="007A3564" w:rsidRDefault="007A3564" w:rsidP="00FF5F5A">
      <w:pPr>
        <w:spacing w:after="0" w:line="240" w:lineRule="auto"/>
        <w:ind w:right="411"/>
        <w:contextualSpacing/>
        <w:jc w:val="both"/>
        <w:rPr>
          <w:rFonts w:ascii="Arial" w:hAnsi="Arial" w:cs="Arial"/>
          <w:b/>
          <w:lang w:val="ro-RO"/>
        </w:rPr>
      </w:pPr>
    </w:p>
    <w:p w14:paraId="3CE186F6" w14:textId="33035C4A" w:rsidR="007A3564" w:rsidRDefault="007A3564" w:rsidP="00FF5F5A">
      <w:pPr>
        <w:spacing w:after="0" w:line="240" w:lineRule="auto"/>
        <w:ind w:right="411"/>
        <w:contextualSpacing/>
        <w:jc w:val="both"/>
        <w:rPr>
          <w:rFonts w:ascii="Arial" w:hAnsi="Arial" w:cs="Arial"/>
          <w:b/>
          <w:lang w:val="ro-RO"/>
        </w:rPr>
      </w:pPr>
    </w:p>
    <w:p w14:paraId="22F86351" w14:textId="2E06EB80" w:rsidR="007A3564" w:rsidRDefault="007A3564" w:rsidP="007A3564">
      <w:pPr>
        <w:spacing w:after="0" w:line="240" w:lineRule="auto"/>
        <w:contextualSpacing/>
        <w:jc w:val="both"/>
        <w:rPr>
          <w:rFonts w:ascii="Arial" w:hAnsi="Arial" w:cs="Arial"/>
          <w:b/>
          <w:lang w:val="ro-RO"/>
        </w:rPr>
      </w:pPr>
    </w:p>
    <w:p w14:paraId="5A855581" w14:textId="482E250F" w:rsidR="007A3564" w:rsidRDefault="007A3564" w:rsidP="007A3564">
      <w:pPr>
        <w:spacing w:after="0" w:line="240" w:lineRule="auto"/>
        <w:contextualSpacing/>
        <w:jc w:val="both"/>
        <w:rPr>
          <w:rFonts w:ascii="Arial" w:hAnsi="Arial" w:cs="Arial"/>
          <w:b/>
          <w:lang w:val="ro-RO"/>
        </w:rPr>
      </w:pPr>
    </w:p>
    <w:p w14:paraId="2D507935" w14:textId="0346A80C" w:rsidR="007A3564" w:rsidRDefault="007A3564" w:rsidP="007A3564">
      <w:pPr>
        <w:spacing w:after="0" w:line="240" w:lineRule="auto"/>
        <w:contextualSpacing/>
        <w:jc w:val="both"/>
        <w:rPr>
          <w:rFonts w:ascii="Arial" w:hAnsi="Arial" w:cs="Arial"/>
          <w:b/>
          <w:lang w:val="ro-RO"/>
        </w:rPr>
      </w:pPr>
    </w:p>
    <w:p w14:paraId="48A973E7" w14:textId="77777777" w:rsidR="007A3564" w:rsidRPr="005B7EFF" w:rsidRDefault="007A3564" w:rsidP="007A3564">
      <w:pPr>
        <w:spacing w:after="0" w:line="240" w:lineRule="auto"/>
        <w:contextualSpacing/>
        <w:jc w:val="both"/>
        <w:rPr>
          <w:rFonts w:ascii="Arial" w:hAnsi="Arial" w:cs="Arial"/>
          <w:b/>
          <w:lang w:val="ro-RO"/>
        </w:rPr>
      </w:pPr>
    </w:p>
    <w:p w14:paraId="5254C77A" w14:textId="77777777" w:rsidR="00A75C50" w:rsidRPr="005B7EFF" w:rsidRDefault="00A75C50" w:rsidP="005648D6">
      <w:pPr>
        <w:pStyle w:val="ListParagraph"/>
        <w:numPr>
          <w:ilvl w:val="1"/>
          <w:numId w:val="4"/>
        </w:numPr>
        <w:spacing w:before="100" w:beforeAutospacing="1" w:after="100" w:afterAutospacing="1" w:line="240" w:lineRule="auto"/>
        <w:jc w:val="both"/>
        <w:outlineLvl w:val="3"/>
        <w:rPr>
          <w:rFonts w:ascii="Arial" w:eastAsia="Times New Roman" w:hAnsi="Arial" w:cs="Arial"/>
          <w:b/>
          <w:bCs/>
          <w:vanish/>
          <w:kern w:val="0"/>
          <w14:ligatures w14:val="none"/>
        </w:rPr>
      </w:pPr>
    </w:p>
    <w:p w14:paraId="197575A1" w14:textId="77777777" w:rsidR="00A75C50" w:rsidRPr="007A3564" w:rsidRDefault="00A75C50" w:rsidP="005648D6">
      <w:pPr>
        <w:shd w:val="clear" w:color="auto" w:fill="AEAAAA" w:themeFill="background2" w:themeFillShade="BF"/>
        <w:spacing w:before="360" w:after="100" w:afterAutospacing="1" w:line="240" w:lineRule="auto"/>
        <w:jc w:val="both"/>
        <w:outlineLvl w:val="3"/>
        <w:rPr>
          <w:rFonts w:ascii="Arial" w:eastAsia="Times New Roman" w:hAnsi="Arial" w:cs="Arial"/>
          <w:b/>
          <w:bCs/>
          <w:kern w:val="0"/>
          <w:sz w:val="28"/>
          <w:szCs w:val="28"/>
          <w:lang w:val="es-ES"/>
          <w14:ligatures w14:val="none"/>
        </w:rPr>
      </w:pPr>
      <w:proofErr w:type="gramStart"/>
      <w:r w:rsidRPr="007A3564">
        <w:rPr>
          <w:rFonts w:ascii="Arial" w:eastAsia="Times New Roman" w:hAnsi="Arial" w:cs="Arial"/>
          <w:b/>
          <w:bCs/>
          <w:kern w:val="0"/>
          <w:sz w:val="28"/>
          <w:szCs w:val="28"/>
          <w:lang w:val="es-ES"/>
          <w14:ligatures w14:val="none"/>
        </w:rPr>
        <w:t>Amplasamentul :</w:t>
      </w:r>
      <w:r w:rsidRPr="007A3564">
        <w:rPr>
          <w:rFonts w:ascii="Arial" w:hAnsi="Arial" w:cs="Arial"/>
          <w:b/>
          <w:bCs/>
          <w:sz w:val="28"/>
          <w:szCs w:val="28"/>
          <w:lang w:val="es-ES"/>
        </w:rPr>
        <w:t>Spitalul</w:t>
      </w:r>
      <w:proofErr w:type="gramEnd"/>
      <w:r w:rsidRPr="007A3564">
        <w:rPr>
          <w:rFonts w:ascii="Arial" w:hAnsi="Arial" w:cs="Arial"/>
          <w:b/>
          <w:bCs/>
          <w:sz w:val="28"/>
          <w:szCs w:val="28"/>
          <w:lang w:val="es-ES"/>
        </w:rPr>
        <w:t xml:space="preserve"> Județean de Urgență Pitești</w:t>
      </w:r>
    </w:p>
    <w:p w14:paraId="4A2E60F4" w14:textId="48D3DF8F" w:rsidR="00A75C50" w:rsidRPr="005B7EFF" w:rsidRDefault="00A75C50" w:rsidP="007A3564">
      <w:pPr>
        <w:spacing w:after="0"/>
        <w:rPr>
          <w:rFonts w:ascii="Arial" w:hAnsi="Arial" w:cs="Arial"/>
          <w:lang w:val="es-ES"/>
        </w:rPr>
      </w:pPr>
      <w:r w:rsidRPr="005B7EFF">
        <w:rPr>
          <w:rFonts w:ascii="Arial" w:hAnsi="Arial" w:cs="Arial"/>
          <w:noProof/>
        </w:rPr>
        <w:drawing>
          <wp:anchor distT="0" distB="0" distL="114300" distR="114300" simplePos="0" relativeHeight="251774464" behindDoc="1" locked="0" layoutInCell="1" allowOverlap="1" wp14:anchorId="35BB1C77" wp14:editId="18729CA1">
            <wp:simplePos x="0" y="0"/>
            <wp:positionH relativeFrom="column">
              <wp:posOffset>2539365</wp:posOffset>
            </wp:positionH>
            <wp:positionV relativeFrom="paragraph">
              <wp:posOffset>149860</wp:posOffset>
            </wp:positionV>
            <wp:extent cx="3896995" cy="3104515"/>
            <wp:effectExtent l="0" t="0" r="2540" b="6350"/>
            <wp:wrapTight wrapText="bothSides">
              <wp:wrapPolygon edited="0">
                <wp:start x="0" y="0"/>
                <wp:lineTo x="0" y="21501"/>
                <wp:lineTo x="21498" y="21501"/>
                <wp:lineTo x="21498" y="0"/>
                <wp:lineTo x="0" y="0"/>
              </wp:wrapPolygon>
            </wp:wrapTight>
            <wp:docPr id="565536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34145" name="Picture 203834145"/>
                    <pic:cNvPicPr/>
                  </pic:nvPicPr>
                  <pic:blipFill>
                    <a:blip r:embed="rId42">
                      <a:extLst>
                        <a:ext uri="{28A0092B-C50C-407E-A947-70E740481C1C}">
                          <a14:useLocalDpi xmlns:a14="http://schemas.microsoft.com/office/drawing/2010/main" val="0"/>
                        </a:ext>
                      </a:extLst>
                    </a:blip>
                    <a:stretch>
                      <a:fillRect/>
                    </a:stretch>
                  </pic:blipFill>
                  <pic:spPr>
                    <a:xfrm>
                      <a:off x="0" y="0"/>
                      <a:ext cx="3896995" cy="3104515"/>
                    </a:xfrm>
                    <a:prstGeom prst="rect">
                      <a:avLst/>
                    </a:prstGeom>
                  </pic:spPr>
                </pic:pic>
              </a:graphicData>
            </a:graphic>
            <wp14:sizeRelH relativeFrom="margin">
              <wp14:pctWidth>0</wp14:pctWidth>
            </wp14:sizeRelH>
            <wp14:sizeRelV relativeFrom="margin">
              <wp14:pctHeight>0</wp14:pctHeight>
            </wp14:sizeRelV>
          </wp:anchor>
        </w:drawing>
      </w:r>
      <w:r w:rsidRPr="005B7EFF">
        <w:rPr>
          <w:rFonts w:ascii="Arial" w:hAnsi="Arial" w:cs="Arial"/>
          <w:b/>
          <w:bCs/>
          <w:lang w:val="es-ES"/>
        </w:rPr>
        <w:t xml:space="preserve"> </w:t>
      </w:r>
      <w:r w:rsidR="007A3564">
        <w:rPr>
          <w:rFonts w:ascii="Arial" w:hAnsi="Arial" w:cs="Arial"/>
          <w:b/>
          <w:bCs/>
          <w:lang w:val="es-ES"/>
        </w:rPr>
        <w:t xml:space="preserve">         </w:t>
      </w:r>
      <w:r w:rsidRPr="005B7EFF">
        <w:rPr>
          <w:rFonts w:ascii="Arial" w:hAnsi="Arial" w:cs="Arial"/>
          <w:lang w:val="es-ES"/>
        </w:rPr>
        <w:t xml:space="preserve">Amplasamentul analizat este situat în </w:t>
      </w:r>
      <w:r w:rsidRPr="005B7EFF">
        <w:rPr>
          <w:rFonts w:ascii="Arial" w:hAnsi="Arial" w:cs="Arial"/>
          <w:b/>
          <w:bCs/>
          <w:lang w:val="es-ES"/>
        </w:rPr>
        <w:t>Municipiul Pitești, strada Aleea Spitalului nr. 36</w:t>
      </w:r>
      <w:r w:rsidRPr="005B7EFF">
        <w:rPr>
          <w:rFonts w:ascii="Arial" w:hAnsi="Arial" w:cs="Arial"/>
          <w:lang w:val="es-ES"/>
        </w:rPr>
        <w:t>,</w:t>
      </w:r>
      <w:r w:rsidRPr="005B7EFF">
        <w:rPr>
          <w:rFonts w:ascii="Arial" w:hAnsi="Arial" w:cs="Arial"/>
          <w:b/>
          <w:bCs/>
          <w:lang w:val="es-ES"/>
        </w:rPr>
        <w:t xml:space="preserve"> județul Argeș</w:t>
      </w:r>
      <w:r w:rsidR="007A3564">
        <w:rPr>
          <w:rFonts w:ascii="Arial" w:hAnsi="Arial" w:cs="Arial"/>
          <w:b/>
          <w:bCs/>
          <w:lang w:val="es-ES"/>
        </w:rPr>
        <w:t xml:space="preserve">, </w:t>
      </w:r>
      <w:r w:rsidRPr="005B7EFF">
        <w:rPr>
          <w:rFonts w:ascii="Arial" w:hAnsi="Arial" w:cs="Arial"/>
          <w:lang w:val="es-ES"/>
        </w:rPr>
        <w:t xml:space="preserve">în incinta </w:t>
      </w:r>
      <w:r w:rsidRPr="005B7EFF">
        <w:rPr>
          <w:rFonts w:ascii="Arial" w:hAnsi="Arial" w:cs="Arial"/>
          <w:b/>
          <w:bCs/>
          <w:lang w:val="es-ES"/>
        </w:rPr>
        <w:t>Spitalului Județean de Urgență Pitești</w:t>
      </w:r>
      <w:r w:rsidRPr="005B7EFF">
        <w:rPr>
          <w:rFonts w:ascii="Arial" w:hAnsi="Arial" w:cs="Arial"/>
          <w:lang w:val="es-ES"/>
        </w:rPr>
        <w:t>,</w:t>
      </w:r>
      <w:r w:rsidR="007A3564">
        <w:rPr>
          <w:rFonts w:ascii="Arial" w:hAnsi="Arial" w:cs="Arial"/>
          <w:lang w:val="es-ES"/>
        </w:rPr>
        <w:t xml:space="preserve"> </w:t>
      </w:r>
      <w:r w:rsidRPr="005B7EFF">
        <w:rPr>
          <w:rFonts w:ascii="Arial" w:hAnsi="Arial" w:cs="Arial"/>
          <w:lang w:val="es-ES"/>
        </w:rPr>
        <w:t xml:space="preserve">conform documentațiilor cadastrale și de carte funciară. </w:t>
      </w:r>
    </w:p>
    <w:p w14:paraId="704A44B5" w14:textId="033441A7" w:rsidR="00A75C50" w:rsidRPr="005B7EFF" w:rsidRDefault="00A75C50" w:rsidP="005648D6">
      <w:pPr>
        <w:spacing w:after="0"/>
        <w:jc w:val="both"/>
        <w:rPr>
          <w:rFonts w:ascii="Arial" w:hAnsi="Arial" w:cs="Arial"/>
          <w:lang w:val="es-ES"/>
        </w:rPr>
      </w:pPr>
      <w:r w:rsidRPr="005B7EFF">
        <w:rPr>
          <w:rFonts w:ascii="Arial" w:hAnsi="Arial" w:cs="Arial"/>
          <w:lang w:val="es-ES"/>
        </w:rPr>
        <w:t xml:space="preserve">Din punct de vedere cadastral și juridic, terenul este individualizat prin </w:t>
      </w:r>
      <w:r w:rsidRPr="005B7EFF">
        <w:rPr>
          <w:rFonts w:ascii="Arial" w:hAnsi="Arial" w:cs="Arial"/>
          <w:b/>
          <w:bCs/>
          <w:lang w:val="es-ES"/>
        </w:rPr>
        <w:t>numărul cadastral 107704</w:t>
      </w:r>
      <w:r w:rsidRPr="005B7EFF">
        <w:rPr>
          <w:rFonts w:ascii="Arial" w:hAnsi="Arial" w:cs="Arial"/>
          <w:lang w:val="es-ES"/>
        </w:rPr>
        <w:t xml:space="preserve">, fiind înscris în </w:t>
      </w:r>
      <w:r w:rsidRPr="005B7EFF">
        <w:rPr>
          <w:rFonts w:ascii="Arial" w:hAnsi="Arial" w:cs="Arial"/>
          <w:b/>
          <w:bCs/>
          <w:lang w:val="es-ES"/>
        </w:rPr>
        <w:t>Cartea Funciară nr. 107704 Pitești</w:t>
      </w:r>
      <w:r w:rsidRPr="005B7EFF">
        <w:rPr>
          <w:rFonts w:ascii="Arial" w:hAnsi="Arial" w:cs="Arial"/>
          <w:lang w:val="es-ES"/>
        </w:rPr>
        <w:t xml:space="preserve">, administrată de Oficiul de Cadastru și Publicitate Imobiliară Argeș. Imobilul este înregistrat ca </w:t>
      </w:r>
      <w:r w:rsidRPr="005B7EFF">
        <w:rPr>
          <w:rFonts w:ascii="Arial" w:hAnsi="Arial" w:cs="Arial"/>
          <w:b/>
          <w:bCs/>
          <w:lang w:val="es-ES"/>
        </w:rPr>
        <w:t>teren intravilan</w:t>
      </w:r>
      <w:r w:rsidRPr="005B7EFF">
        <w:rPr>
          <w:rFonts w:ascii="Arial" w:hAnsi="Arial" w:cs="Arial"/>
          <w:lang w:val="es-ES"/>
        </w:rPr>
        <w:t xml:space="preserve">, cu o </w:t>
      </w:r>
      <w:r w:rsidRPr="005B7EFF">
        <w:rPr>
          <w:rFonts w:ascii="Arial" w:hAnsi="Arial" w:cs="Arial"/>
          <w:b/>
          <w:bCs/>
          <w:lang w:val="es-ES"/>
        </w:rPr>
        <w:t>suprafață totală de 31.763 mp</w:t>
      </w:r>
      <w:r w:rsidRPr="005B7EFF">
        <w:rPr>
          <w:rFonts w:ascii="Arial" w:hAnsi="Arial" w:cs="Arial"/>
          <w:lang w:val="es-ES"/>
        </w:rPr>
        <w:t>,</w:t>
      </w:r>
      <w:r w:rsidR="007A3564">
        <w:rPr>
          <w:rFonts w:ascii="Arial" w:hAnsi="Arial" w:cs="Arial"/>
          <w:lang w:val="es-ES"/>
        </w:rPr>
        <w:t xml:space="preserve"> </w:t>
      </w:r>
      <w:r w:rsidRPr="005B7EFF">
        <w:rPr>
          <w:rFonts w:ascii="Arial" w:hAnsi="Arial" w:cs="Arial"/>
          <w:lang w:val="es-ES"/>
        </w:rPr>
        <w:t>conform extras de carte funciara nr. 9679/10.02.2026, configurată într-un perimetru compact, parțial ocupat de construcții cu funcțiune medicală și tehnică.</w:t>
      </w:r>
    </w:p>
    <w:p w14:paraId="6C3ACC50" w14:textId="77777777" w:rsidR="00A75C50" w:rsidRPr="005B7EFF" w:rsidRDefault="00A75C50" w:rsidP="005648D6">
      <w:pPr>
        <w:pStyle w:val="NormalWeb"/>
        <w:spacing w:before="0" w:beforeAutospacing="0" w:after="0" w:afterAutospacing="0"/>
        <w:ind w:firstLine="720"/>
        <w:jc w:val="both"/>
        <w:rPr>
          <w:rFonts w:ascii="Arial" w:hAnsi="Arial" w:cs="Arial"/>
          <w:lang w:val="es-ES"/>
        </w:rPr>
      </w:pPr>
      <w:r w:rsidRPr="005B7EFF">
        <w:rPr>
          <w:rFonts w:ascii="Arial" w:hAnsi="Arial" w:cs="Arial"/>
          <w:lang w:val="es-ES"/>
        </w:rPr>
        <w:t xml:space="preserve">Regimul juridic al terenului este de </w:t>
      </w:r>
      <w:r w:rsidRPr="005B7EFF">
        <w:rPr>
          <w:rFonts w:ascii="Arial" w:hAnsi="Arial" w:cs="Arial"/>
          <w:b/>
          <w:bCs/>
          <w:lang w:val="es-ES"/>
        </w:rPr>
        <w:t>domeniu public al Județului Argeș</w:t>
      </w:r>
      <w:r w:rsidRPr="005B7EFF">
        <w:rPr>
          <w:rFonts w:ascii="Arial" w:hAnsi="Arial" w:cs="Arial"/>
          <w:lang w:val="es-ES"/>
        </w:rPr>
        <w:t xml:space="preserve">, imobilul aflându-se în administrarea </w:t>
      </w:r>
      <w:r w:rsidRPr="005B7EFF">
        <w:rPr>
          <w:rFonts w:ascii="Arial" w:hAnsi="Arial" w:cs="Arial"/>
          <w:b/>
          <w:bCs/>
          <w:lang w:val="es-ES"/>
        </w:rPr>
        <w:t>Spitalului Județean de Urgență Pitești</w:t>
      </w:r>
      <w:r w:rsidRPr="005B7EFF">
        <w:rPr>
          <w:rFonts w:ascii="Arial" w:hAnsi="Arial" w:cs="Arial"/>
          <w:lang w:val="es-ES"/>
        </w:rPr>
        <w:t>, unitate sanitară de interes județean și regional. Dreptul de proprietate este intabulat în mod legal, fără sarcini sau restricții care să împiedice realizarea obiectivului de investiții propus.</w:t>
      </w:r>
    </w:p>
    <w:p w14:paraId="26BCFCF2" w14:textId="06C748D6" w:rsidR="00A75C50" w:rsidRDefault="00A75C50" w:rsidP="005648D6">
      <w:pPr>
        <w:pStyle w:val="NormalWeb"/>
        <w:spacing w:before="0" w:beforeAutospacing="0" w:after="0" w:afterAutospacing="0"/>
        <w:ind w:firstLine="720"/>
        <w:jc w:val="both"/>
        <w:rPr>
          <w:rFonts w:ascii="Arial" w:hAnsi="Arial" w:cs="Arial"/>
          <w:lang w:val="es-ES"/>
        </w:rPr>
      </w:pPr>
      <w:r w:rsidRPr="005B7EFF">
        <w:rPr>
          <w:rFonts w:ascii="Arial" w:hAnsi="Arial" w:cs="Arial"/>
          <w:lang w:val="es-ES"/>
        </w:rPr>
        <w:t>Terenul este înscris în evidențele de cadastru și publicitate imobiliară, fiind liber de sarcini incompatibile cu realizarea obiectivului de investiții propus.</w:t>
      </w:r>
    </w:p>
    <w:p w14:paraId="2641F0D2" w14:textId="4AC05FCD" w:rsidR="007A3564" w:rsidRDefault="007A3564" w:rsidP="005648D6">
      <w:pPr>
        <w:pStyle w:val="NormalWeb"/>
        <w:spacing w:before="0" w:beforeAutospacing="0" w:after="0" w:afterAutospacing="0"/>
        <w:ind w:firstLine="720"/>
        <w:jc w:val="both"/>
        <w:rPr>
          <w:rFonts w:ascii="Arial" w:hAnsi="Arial" w:cs="Arial"/>
          <w:lang w:val="es-ES"/>
        </w:rPr>
      </w:pPr>
    </w:p>
    <w:p w14:paraId="51281CEB" w14:textId="0AEA32A6" w:rsidR="007A3564" w:rsidRDefault="007A3564" w:rsidP="005648D6">
      <w:pPr>
        <w:pStyle w:val="NormalWeb"/>
        <w:spacing w:before="0" w:beforeAutospacing="0" w:after="0" w:afterAutospacing="0"/>
        <w:ind w:firstLine="720"/>
        <w:jc w:val="both"/>
        <w:rPr>
          <w:rFonts w:ascii="Arial" w:hAnsi="Arial" w:cs="Arial"/>
          <w:lang w:val="es-ES"/>
        </w:rPr>
      </w:pPr>
    </w:p>
    <w:p w14:paraId="55A5C486" w14:textId="537127B0" w:rsidR="007A3564" w:rsidRDefault="007A3564" w:rsidP="005648D6">
      <w:pPr>
        <w:pStyle w:val="NormalWeb"/>
        <w:spacing w:before="0" w:beforeAutospacing="0" w:after="0" w:afterAutospacing="0"/>
        <w:ind w:firstLine="720"/>
        <w:jc w:val="both"/>
        <w:rPr>
          <w:rFonts w:ascii="Arial" w:hAnsi="Arial" w:cs="Arial"/>
          <w:lang w:val="es-ES"/>
        </w:rPr>
      </w:pPr>
    </w:p>
    <w:p w14:paraId="370C7111" w14:textId="735A62C1" w:rsidR="007A3564" w:rsidRDefault="007A3564" w:rsidP="005648D6">
      <w:pPr>
        <w:pStyle w:val="NormalWeb"/>
        <w:spacing w:before="0" w:beforeAutospacing="0" w:after="0" w:afterAutospacing="0"/>
        <w:ind w:firstLine="720"/>
        <w:jc w:val="both"/>
        <w:rPr>
          <w:rFonts w:ascii="Arial" w:hAnsi="Arial" w:cs="Arial"/>
          <w:lang w:val="es-ES"/>
        </w:rPr>
      </w:pPr>
    </w:p>
    <w:p w14:paraId="6D8B6E30" w14:textId="190F0CD1" w:rsidR="007A3564" w:rsidRDefault="007A3564" w:rsidP="005648D6">
      <w:pPr>
        <w:pStyle w:val="NormalWeb"/>
        <w:spacing w:before="0" w:beforeAutospacing="0" w:after="0" w:afterAutospacing="0"/>
        <w:ind w:firstLine="720"/>
        <w:jc w:val="both"/>
        <w:rPr>
          <w:rFonts w:ascii="Arial" w:hAnsi="Arial" w:cs="Arial"/>
          <w:lang w:val="es-ES"/>
        </w:rPr>
      </w:pPr>
    </w:p>
    <w:p w14:paraId="716B7E9F" w14:textId="43E58BA7" w:rsidR="007A3564" w:rsidRDefault="007A3564" w:rsidP="005648D6">
      <w:pPr>
        <w:pStyle w:val="NormalWeb"/>
        <w:spacing w:before="0" w:beforeAutospacing="0" w:after="0" w:afterAutospacing="0"/>
        <w:ind w:firstLine="720"/>
        <w:jc w:val="both"/>
        <w:rPr>
          <w:rFonts w:ascii="Arial" w:hAnsi="Arial" w:cs="Arial"/>
          <w:lang w:val="es-ES"/>
        </w:rPr>
      </w:pPr>
    </w:p>
    <w:p w14:paraId="582B631A" w14:textId="1385C9B2" w:rsidR="007A3564" w:rsidRDefault="007A3564" w:rsidP="005648D6">
      <w:pPr>
        <w:pStyle w:val="NormalWeb"/>
        <w:spacing w:before="0" w:beforeAutospacing="0" w:after="0" w:afterAutospacing="0"/>
        <w:ind w:firstLine="720"/>
        <w:jc w:val="both"/>
        <w:rPr>
          <w:rFonts w:ascii="Arial" w:hAnsi="Arial" w:cs="Arial"/>
          <w:lang w:val="es-ES"/>
        </w:rPr>
      </w:pPr>
    </w:p>
    <w:p w14:paraId="0E975EB3" w14:textId="6018B2DF" w:rsidR="007A3564" w:rsidRDefault="007A3564" w:rsidP="005648D6">
      <w:pPr>
        <w:pStyle w:val="NormalWeb"/>
        <w:spacing w:before="0" w:beforeAutospacing="0" w:after="0" w:afterAutospacing="0"/>
        <w:ind w:firstLine="720"/>
        <w:jc w:val="both"/>
        <w:rPr>
          <w:rFonts w:ascii="Arial" w:hAnsi="Arial" w:cs="Arial"/>
          <w:lang w:val="es-ES"/>
        </w:rPr>
      </w:pPr>
    </w:p>
    <w:p w14:paraId="2E92F78B" w14:textId="572F63DD" w:rsidR="007A3564" w:rsidRDefault="007A3564" w:rsidP="005648D6">
      <w:pPr>
        <w:pStyle w:val="NormalWeb"/>
        <w:spacing w:before="0" w:beforeAutospacing="0" w:after="0" w:afterAutospacing="0"/>
        <w:ind w:firstLine="720"/>
        <w:jc w:val="both"/>
        <w:rPr>
          <w:rFonts w:ascii="Arial" w:hAnsi="Arial" w:cs="Arial"/>
          <w:lang w:val="es-ES"/>
        </w:rPr>
      </w:pPr>
    </w:p>
    <w:p w14:paraId="5017035B" w14:textId="1DE88D62" w:rsidR="007A3564" w:rsidRDefault="007A3564" w:rsidP="005648D6">
      <w:pPr>
        <w:pStyle w:val="NormalWeb"/>
        <w:spacing w:before="0" w:beforeAutospacing="0" w:after="0" w:afterAutospacing="0"/>
        <w:ind w:firstLine="720"/>
        <w:jc w:val="both"/>
        <w:rPr>
          <w:rFonts w:ascii="Arial" w:hAnsi="Arial" w:cs="Arial"/>
          <w:lang w:val="es-ES"/>
        </w:rPr>
      </w:pPr>
    </w:p>
    <w:p w14:paraId="7D849B79" w14:textId="634D7DF8" w:rsidR="007A3564" w:rsidRDefault="007A3564" w:rsidP="005648D6">
      <w:pPr>
        <w:pStyle w:val="NormalWeb"/>
        <w:spacing w:before="0" w:beforeAutospacing="0" w:after="0" w:afterAutospacing="0"/>
        <w:ind w:firstLine="720"/>
        <w:jc w:val="both"/>
        <w:rPr>
          <w:rFonts w:ascii="Arial" w:hAnsi="Arial" w:cs="Arial"/>
          <w:lang w:val="es-ES"/>
        </w:rPr>
      </w:pPr>
    </w:p>
    <w:p w14:paraId="2EE68D9A" w14:textId="5DD3261C" w:rsidR="007A3564" w:rsidRDefault="007A3564" w:rsidP="005648D6">
      <w:pPr>
        <w:pStyle w:val="NormalWeb"/>
        <w:spacing w:before="0" w:beforeAutospacing="0" w:after="0" w:afterAutospacing="0"/>
        <w:ind w:firstLine="720"/>
        <w:jc w:val="both"/>
        <w:rPr>
          <w:rFonts w:ascii="Arial" w:hAnsi="Arial" w:cs="Arial"/>
          <w:lang w:val="es-ES"/>
        </w:rPr>
      </w:pPr>
    </w:p>
    <w:p w14:paraId="0869DFDC" w14:textId="60BDACAC" w:rsidR="007A3564" w:rsidRDefault="007A3564" w:rsidP="005648D6">
      <w:pPr>
        <w:pStyle w:val="NormalWeb"/>
        <w:spacing w:before="0" w:beforeAutospacing="0" w:after="0" w:afterAutospacing="0"/>
        <w:ind w:firstLine="720"/>
        <w:jc w:val="both"/>
        <w:rPr>
          <w:rFonts w:ascii="Arial" w:hAnsi="Arial" w:cs="Arial"/>
          <w:lang w:val="es-ES"/>
        </w:rPr>
      </w:pPr>
    </w:p>
    <w:p w14:paraId="679633B3" w14:textId="084A457A" w:rsidR="007A3564" w:rsidRDefault="007A3564" w:rsidP="005648D6">
      <w:pPr>
        <w:pStyle w:val="NormalWeb"/>
        <w:spacing w:before="0" w:beforeAutospacing="0" w:after="0" w:afterAutospacing="0"/>
        <w:ind w:firstLine="720"/>
        <w:jc w:val="both"/>
        <w:rPr>
          <w:rFonts w:ascii="Arial" w:hAnsi="Arial" w:cs="Arial"/>
          <w:lang w:val="es-ES"/>
        </w:rPr>
      </w:pPr>
    </w:p>
    <w:p w14:paraId="24581EEE" w14:textId="63A7607C" w:rsidR="007A3564" w:rsidRDefault="007A3564" w:rsidP="005648D6">
      <w:pPr>
        <w:pStyle w:val="NormalWeb"/>
        <w:spacing w:before="0" w:beforeAutospacing="0" w:after="0" w:afterAutospacing="0"/>
        <w:ind w:firstLine="720"/>
        <w:jc w:val="both"/>
        <w:rPr>
          <w:rFonts w:ascii="Arial" w:hAnsi="Arial" w:cs="Arial"/>
          <w:lang w:val="es-ES"/>
        </w:rPr>
      </w:pPr>
    </w:p>
    <w:p w14:paraId="272D4E97" w14:textId="102CACA8" w:rsidR="007A3564" w:rsidRDefault="007A3564" w:rsidP="005648D6">
      <w:pPr>
        <w:pStyle w:val="NormalWeb"/>
        <w:spacing w:before="0" w:beforeAutospacing="0" w:after="0" w:afterAutospacing="0"/>
        <w:ind w:firstLine="720"/>
        <w:jc w:val="both"/>
        <w:rPr>
          <w:rFonts w:ascii="Arial" w:hAnsi="Arial" w:cs="Arial"/>
          <w:lang w:val="es-ES"/>
        </w:rPr>
      </w:pPr>
    </w:p>
    <w:p w14:paraId="1CE86C8B" w14:textId="1B98DD3A" w:rsidR="007A3564" w:rsidRDefault="007A3564" w:rsidP="005648D6">
      <w:pPr>
        <w:pStyle w:val="NormalWeb"/>
        <w:spacing w:before="0" w:beforeAutospacing="0" w:after="0" w:afterAutospacing="0"/>
        <w:ind w:firstLine="720"/>
        <w:jc w:val="both"/>
        <w:rPr>
          <w:rFonts w:ascii="Arial" w:hAnsi="Arial" w:cs="Arial"/>
          <w:lang w:val="es-ES"/>
        </w:rPr>
      </w:pPr>
    </w:p>
    <w:p w14:paraId="526BAD8C" w14:textId="77777777" w:rsidR="007A3564" w:rsidRPr="005B7EFF" w:rsidRDefault="007A3564" w:rsidP="005648D6">
      <w:pPr>
        <w:pStyle w:val="NormalWeb"/>
        <w:spacing w:before="0" w:beforeAutospacing="0" w:after="0" w:afterAutospacing="0"/>
        <w:ind w:firstLine="720"/>
        <w:jc w:val="both"/>
        <w:rPr>
          <w:rFonts w:ascii="Arial" w:hAnsi="Arial" w:cs="Arial"/>
          <w:lang w:val="es-ES"/>
        </w:rPr>
      </w:pPr>
    </w:p>
    <w:p w14:paraId="36AC53DD" w14:textId="69900D39" w:rsidR="00415835" w:rsidRPr="005B7EFF" w:rsidRDefault="00415835" w:rsidP="006C37F7">
      <w:pPr>
        <w:numPr>
          <w:ilvl w:val="0"/>
          <w:numId w:val="26"/>
        </w:numPr>
        <w:spacing w:after="0" w:line="240" w:lineRule="auto"/>
        <w:contextualSpacing/>
        <w:jc w:val="both"/>
        <w:rPr>
          <w:rFonts w:ascii="Arial" w:hAnsi="Arial" w:cs="Arial"/>
          <w:b/>
          <w:color w:val="000000"/>
        </w:rPr>
      </w:pPr>
      <w:r w:rsidRPr="005B7EFF">
        <w:rPr>
          <w:rFonts w:ascii="Arial" w:hAnsi="Arial" w:cs="Arial"/>
          <w:b/>
          <w:color w:val="000000"/>
        </w:rPr>
        <w:t>REGIMUL JURIDIC:</w:t>
      </w:r>
    </w:p>
    <w:p w14:paraId="0C1A281E" w14:textId="6D64F5B1"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b/>
          <w:bCs/>
          <w:noProof/>
        </w:rPr>
        <w:drawing>
          <wp:anchor distT="0" distB="0" distL="114300" distR="114300" simplePos="0" relativeHeight="251748864" behindDoc="0" locked="0" layoutInCell="1" allowOverlap="1" wp14:anchorId="4FC7B45C" wp14:editId="0E248D84">
            <wp:simplePos x="0" y="0"/>
            <wp:positionH relativeFrom="column">
              <wp:posOffset>1356360</wp:posOffset>
            </wp:positionH>
            <wp:positionV relativeFrom="paragraph">
              <wp:posOffset>191135</wp:posOffset>
            </wp:positionV>
            <wp:extent cx="3976370" cy="3324860"/>
            <wp:effectExtent l="0" t="0" r="5080" b="8890"/>
            <wp:wrapTopAndBottom/>
            <wp:docPr id="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38405" name="Picture 603538405"/>
                    <pic:cNvPicPr/>
                  </pic:nvPicPr>
                  <pic:blipFill>
                    <a:blip r:embed="rId43">
                      <a:extLst>
                        <a:ext uri="{28A0092B-C50C-407E-A947-70E740481C1C}">
                          <a14:useLocalDpi xmlns:a14="http://schemas.microsoft.com/office/drawing/2010/main" val="0"/>
                        </a:ext>
                      </a:extLst>
                    </a:blip>
                    <a:stretch>
                      <a:fillRect/>
                    </a:stretch>
                  </pic:blipFill>
                  <pic:spPr>
                    <a:xfrm>
                      <a:off x="0" y="0"/>
                      <a:ext cx="3976370" cy="3324860"/>
                    </a:xfrm>
                    <a:prstGeom prst="rect">
                      <a:avLst/>
                    </a:prstGeom>
                  </pic:spPr>
                </pic:pic>
              </a:graphicData>
            </a:graphic>
            <wp14:sizeRelH relativeFrom="margin">
              <wp14:pctWidth>0</wp14:pctWidth>
            </wp14:sizeRelH>
            <wp14:sizeRelV relativeFrom="margin">
              <wp14:pctHeight>0</wp14:pctHeight>
            </wp14:sizeRelV>
          </wp:anchor>
        </w:drawing>
      </w:r>
      <w:r w:rsidRPr="005B7EFF">
        <w:rPr>
          <w:rFonts w:ascii="Arial" w:hAnsi="Arial" w:cs="Arial"/>
        </w:rPr>
        <w:t xml:space="preserve">Amplasamentul este situat </w:t>
      </w:r>
      <w:r w:rsidRPr="005B7EFF">
        <w:rPr>
          <w:rStyle w:val="Strong"/>
          <w:rFonts w:ascii="Arial" w:eastAsiaTheme="majorEastAsia" w:hAnsi="Arial" w:cs="Arial"/>
        </w:rPr>
        <w:t>în intravilanul municipiului Pitești</w:t>
      </w:r>
      <w:r w:rsidRPr="005B7EFF">
        <w:rPr>
          <w:rFonts w:ascii="Arial" w:hAnsi="Arial" w:cs="Arial"/>
        </w:rPr>
        <w:t xml:space="preserve">, județul Argeș, pe </w:t>
      </w:r>
      <w:r w:rsidRPr="005B7EFF">
        <w:rPr>
          <w:rStyle w:val="Strong"/>
          <w:rFonts w:ascii="Arial" w:eastAsiaTheme="majorEastAsia" w:hAnsi="Arial" w:cs="Arial"/>
        </w:rPr>
        <w:t>strada Aleea Spitalului nr. 36</w:t>
      </w:r>
      <w:r w:rsidRPr="005B7EFF">
        <w:rPr>
          <w:rFonts w:ascii="Arial" w:hAnsi="Arial" w:cs="Arial"/>
        </w:rPr>
        <w:t xml:space="preserve">, identificat prin </w:t>
      </w:r>
      <w:r w:rsidRPr="005B7EFF">
        <w:rPr>
          <w:rStyle w:val="Strong"/>
          <w:rFonts w:ascii="Arial" w:eastAsiaTheme="majorEastAsia" w:hAnsi="Arial" w:cs="Arial"/>
        </w:rPr>
        <w:t>nr. cadastral 107704</w:t>
      </w:r>
      <w:r w:rsidRPr="005B7EFF">
        <w:rPr>
          <w:rFonts w:ascii="Arial" w:hAnsi="Arial" w:cs="Arial"/>
        </w:rPr>
        <w:t xml:space="preserve">, având o </w:t>
      </w:r>
      <w:r w:rsidRPr="005B7EFF">
        <w:rPr>
          <w:rStyle w:val="Strong"/>
          <w:rFonts w:ascii="Arial" w:eastAsiaTheme="majorEastAsia" w:hAnsi="Arial" w:cs="Arial"/>
        </w:rPr>
        <w:t>suprafață totală de 31.763 mp</w:t>
      </w:r>
      <w:r w:rsidRPr="005B7EFF">
        <w:rPr>
          <w:rFonts w:ascii="Arial" w:hAnsi="Arial" w:cs="Arial"/>
        </w:rPr>
        <w:t xml:space="preserve">, din care o suprafață disponibilă pentru realizarea investiției de aproximativ </w:t>
      </w:r>
      <w:r w:rsidRPr="005B7EFF">
        <w:rPr>
          <w:rStyle w:val="Strong"/>
          <w:rFonts w:ascii="Arial" w:eastAsiaTheme="majorEastAsia" w:hAnsi="Arial" w:cs="Arial"/>
        </w:rPr>
        <w:t>4.270 mp</w:t>
      </w:r>
      <w:r w:rsidRPr="005B7EFF">
        <w:rPr>
          <w:rFonts w:ascii="Arial" w:hAnsi="Arial" w:cs="Arial"/>
        </w:rPr>
        <w:t>.</w:t>
      </w:r>
    </w:p>
    <w:p w14:paraId="6281D0C7"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Din punct de vedere juridic, terenul face parte din </w:t>
      </w:r>
      <w:r w:rsidRPr="005B7EFF">
        <w:rPr>
          <w:rFonts w:ascii="Arial" w:hAnsi="Arial" w:cs="Arial"/>
          <w:b/>
          <w:bCs/>
        </w:rPr>
        <w:t>domeniul public al Județului Argeș</w:t>
      </w:r>
      <w:r w:rsidRPr="005B7EFF">
        <w:rPr>
          <w:rFonts w:ascii="Arial" w:hAnsi="Arial" w:cs="Arial"/>
        </w:rPr>
        <w:t xml:space="preserve">, conform </w:t>
      </w:r>
      <w:r w:rsidRPr="005B7EFF">
        <w:rPr>
          <w:rFonts w:ascii="Arial" w:hAnsi="Arial" w:cs="Arial"/>
          <w:b/>
          <w:bCs/>
        </w:rPr>
        <w:t>H.G. nr. 640/2002</w:t>
      </w:r>
      <w:r w:rsidRPr="005B7EFF">
        <w:rPr>
          <w:rFonts w:ascii="Arial" w:hAnsi="Arial" w:cs="Arial"/>
        </w:rPr>
        <w:t xml:space="preserve">, fiind </w:t>
      </w:r>
      <w:r w:rsidRPr="005B7EFF">
        <w:rPr>
          <w:rFonts w:ascii="Arial" w:hAnsi="Arial" w:cs="Arial"/>
          <w:b/>
          <w:bCs/>
        </w:rPr>
        <w:t>dat în administrarea Spitalului Județean de Urgență Pitești</w:t>
      </w:r>
      <w:r w:rsidRPr="005B7EFF">
        <w:rPr>
          <w:rFonts w:ascii="Arial" w:hAnsi="Arial" w:cs="Arial"/>
        </w:rPr>
        <w:t>, unitate sanitară aflată în subordinea Consiliului Județean Argeș. Dreptul de proprietate este clar și neafectat de litigii, iar investiția propusă nu necesită modificări ale regimului juridic.</w:t>
      </w:r>
    </w:p>
    <w:p w14:paraId="29333FE1"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Nu sunt identificate </w:t>
      </w:r>
      <w:r w:rsidRPr="005B7EFF">
        <w:rPr>
          <w:rFonts w:ascii="Arial" w:hAnsi="Arial" w:cs="Arial"/>
          <w:b/>
          <w:bCs/>
        </w:rPr>
        <w:t>servituți de utilitate publică restrictive</w:t>
      </w:r>
      <w:r w:rsidRPr="005B7EFF">
        <w:rPr>
          <w:rFonts w:ascii="Arial" w:hAnsi="Arial" w:cs="Arial"/>
        </w:rPr>
        <w:t xml:space="preserve">, drepturi de preempțiune sau interdicții temporare ori definitive de construire care să afecteze realizarea investiției. Conform documentațiilor de urbanism aprobate (PUG Municipiul Pitești), amplasamentul este situat într-o </w:t>
      </w:r>
      <w:r w:rsidRPr="005B7EFF">
        <w:rPr>
          <w:rFonts w:ascii="Arial" w:hAnsi="Arial" w:cs="Arial"/>
          <w:b/>
          <w:bCs/>
        </w:rPr>
        <w:t>zonă cu funcțiune instituțională – sanitară</w:t>
      </w:r>
      <w:r w:rsidRPr="005B7EFF">
        <w:rPr>
          <w:rFonts w:ascii="Arial" w:hAnsi="Arial" w:cs="Arial"/>
        </w:rPr>
        <w:t>, investiția propusă fiind compatibilă ca dotare tehnico-edilitară energetică.</w:t>
      </w:r>
    </w:p>
    <w:p w14:paraId="2E266F8F" w14:textId="77777777" w:rsidR="00415835" w:rsidRPr="005B7EFF" w:rsidRDefault="00415835" w:rsidP="006C37F7">
      <w:pPr>
        <w:numPr>
          <w:ilvl w:val="0"/>
          <w:numId w:val="26"/>
        </w:numPr>
        <w:spacing w:after="0" w:line="240" w:lineRule="auto"/>
        <w:contextualSpacing/>
        <w:jc w:val="both"/>
        <w:rPr>
          <w:rFonts w:ascii="Arial" w:hAnsi="Arial" w:cs="Arial"/>
          <w:b/>
          <w:color w:val="000000"/>
        </w:rPr>
      </w:pPr>
      <w:r w:rsidRPr="005B7EFF">
        <w:rPr>
          <w:rFonts w:ascii="Arial" w:hAnsi="Arial" w:cs="Arial"/>
          <w:b/>
          <w:color w:val="000000"/>
        </w:rPr>
        <w:t>REGIMUL ECONOMIC:</w:t>
      </w:r>
    </w:p>
    <w:p w14:paraId="13928C1B" w14:textId="77777777" w:rsidR="00415835" w:rsidRPr="005B7EFF" w:rsidRDefault="00415835" w:rsidP="005648D6">
      <w:pPr>
        <w:widowControl w:val="0"/>
        <w:autoSpaceDE w:val="0"/>
        <w:autoSpaceDN w:val="0"/>
        <w:spacing w:after="0" w:line="240" w:lineRule="auto"/>
        <w:ind w:firstLine="720"/>
        <w:jc w:val="both"/>
        <w:rPr>
          <w:rFonts w:ascii="Arial" w:hAnsi="Arial" w:cs="Arial"/>
        </w:rPr>
      </w:pPr>
      <w:r w:rsidRPr="005B7EFF">
        <w:rPr>
          <w:rFonts w:ascii="Arial" w:hAnsi="Arial" w:cs="Arial"/>
        </w:rPr>
        <w:t xml:space="preserve">Imobilul este situat </w:t>
      </w:r>
      <w:r w:rsidRPr="005B7EFF">
        <w:rPr>
          <w:rStyle w:val="Strong"/>
          <w:rFonts w:ascii="Arial" w:hAnsi="Arial" w:cs="Arial"/>
        </w:rPr>
        <w:t>în intravilanul municipiului Pitești</w:t>
      </w:r>
      <w:r w:rsidRPr="005B7EFF">
        <w:rPr>
          <w:rFonts w:ascii="Arial" w:hAnsi="Arial" w:cs="Arial"/>
        </w:rPr>
        <w:t xml:space="preserve">, județul Argeș, identificat prin </w:t>
      </w:r>
      <w:r w:rsidRPr="005B7EFF">
        <w:rPr>
          <w:rStyle w:val="Strong"/>
          <w:rFonts w:ascii="Arial" w:hAnsi="Arial" w:cs="Arial"/>
        </w:rPr>
        <w:t>nr. cadastral 107704</w:t>
      </w:r>
      <w:r w:rsidRPr="005B7EFF">
        <w:rPr>
          <w:rFonts w:ascii="Arial" w:hAnsi="Arial" w:cs="Arial"/>
        </w:rPr>
        <w:t>, conform cărții funciare.</w:t>
      </w:r>
    </w:p>
    <w:p w14:paraId="7815A266" w14:textId="77777777" w:rsidR="00415835" w:rsidRPr="005B7EFF" w:rsidRDefault="00415835" w:rsidP="005648D6">
      <w:pPr>
        <w:widowControl w:val="0"/>
        <w:autoSpaceDE w:val="0"/>
        <w:autoSpaceDN w:val="0"/>
        <w:spacing w:after="0" w:line="240" w:lineRule="auto"/>
        <w:ind w:firstLine="720"/>
        <w:jc w:val="both"/>
        <w:rPr>
          <w:rFonts w:ascii="Arial" w:hAnsi="Arial" w:cs="Arial"/>
        </w:rPr>
      </w:pPr>
      <w:r w:rsidRPr="005B7EFF">
        <w:rPr>
          <w:rFonts w:ascii="Arial" w:hAnsi="Arial" w:cs="Arial"/>
        </w:rPr>
        <w:t xml:space="preserve">Terenul face parte din </w:t>
      </w:r>
      <w:r w:rsidRPr="005B7EFF">
        <w:rPr>
          <w:rFonts w:ascii="Arial" w:hAnsi="Arial" w:cs="Arial"/>
          <w:b/>
          <w:bCs/>
        </w:rPr>
        <w:t>domeniul public al Județului Argeș</w:t>
      </w:r>
      <w:r w:rsidRPr="005B7EFF">
        <w:rPr>
          <w:rFonts w:ascii="Arial" w:hAnsi="Arial" w:cs="Arial"/>
        </w:rPr>
        <w:t xml:space="preserve"> și este </w:t>
      </w:r>
      <w:r w:rsidRPr="005B7EFF">
        <w:rPr>
          <w:rFonts w:ascii="Arial" w:hAnsi="Arial" w:cs="Arial"/>
          <w:b/>
          <w:bCs/>
        </w:rPr>
        <w:t>dat în administrarea Spitalului Județean de Urgență Pitești</w:t>
      </w:r>
      <w:r w:rsidRPr="005B7EFF">
        <w:rPr>
          <w:rFonts w:ascii="Arial" w:hAnsi="Arial" w:cs="Arial"/>
        </w:rPr>
        <w:t>, unitate sanitară publică aflată în subordinea Consiliului Județean Argeș. Dreptul de proprietate este legal constituit, înscris în cartea funciară, neafectat de litigii sau sarcini.</w:t>
      </w:r>
    </w:p>
    <w:p w14:paraId="710424E7" w14:textId="77777777" w:rsidR="00415835" w:rsidRPr="005B7EFF" w:rsidRDefault="00415835" w:rsidP="005648D6">
      <w:pPr>
        <w:widowControl w:val="0"/>
        <w:autoSpaceDE w:val="0"/>
        <w:autoSpaceDN w:val="0"/>
        <w:spacing w:after="0" w:line="240" w:lineRule="auto"/>
        <w:ind w:firstLine="720"/>
        <w:jc w:val="both"/>
        <w:rPr>
          <w:rFonts w:ascii="Arial" w:hAnsi="Arial" w:cs="Arial"/>
        </w:rPr>
      </w:pPr>
      <w:r w:rsidRPr="005B7EFF">
        <w:rPr>
          <w:rFonts w:ascii="Arial" w:hAnsi="Arial" w:cs="Arial"/>
        </w:rPr>
        <w:t xml:space="preserve">Amplasamentul este încadrat ca </w:t>
      </w:r>
      <w:r w:rsidRPr="005B7EFF">
        <w:rPr>
          <w:rFonts w:ascii="Arial" w:hAnsi="Arial" w:cs="Arial"/>
          <w:b/>
          <w:bCs/>
        </w:rPr>
        <w:t>zonă de utilitate publică – funcțiune sanitară</w:t>
      </w:r>
      <w:r w:rsidRPr="005B7EFF">
        <w:rPr>
          <w:rFonts w:ascii="Arial" w:hAnsi="Arial" w:cs="Arial"/>
        </w:rPr>
        <w:t xml:space="preserve">, nefiind identificate </w:t>
      </w:r>
      <w:r w:rsidRPr="005B7EFF">
        <w:rPr>
          <w:rFonts w:ascii="Arial" w:hAnsi="Arial" w:cs="Arial"/>
          <w:b/>
          <w:bCs/>
        </w:rPr>
        <w:t>servituți, drepturi de preempțiune sau alte constrângeri juridice</w:t>
      </w:r>
      <w:r w:rsidRPr="005B7EFF">
        <w:rPr>
          <w:rFonts w:ascii="Arial" w:hAnsi="Arial" w:cs="Arial"/>
        </w:rPr>
        <w:t xml:space="preserve"> care să limiteze realizarea investiției.</w:t>
      </w:r>
    </w:p>
    <w:p w14:paraId="4708A9E1" w14:textId="77777777" w:rsidR="00415835" w:rsidRPr="005B7EFF" w:rsidRDefault="00415835" w:rsidP="005648D6">
      <w:pPr>
        <w:widowControl w:val="0"/>
        <w:autoSpaceDE w:val="0"/>
        <w:autoSpaceDN w:val="0"/>
        <w:spacing w:after="0" w:line="240" w:lineRule="auto"/>
        <w:ind w:firstLine="720"/>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Imobilul nu se afla in zona de protectie a monumentelor istorice si nu este inscris in Lista Monumentelor Istorice 2015, redactata de Institutul Naţional al Monumentelor Istorice al Ministerului Culturii si Cultelor si nu este situat la mai puţin de 100 m faţa de imobilele cuprinse in lista.</w:t>
      </w:r>
    </w:p>
    <w:p w14:paraId="3269EF3C" w14:textId="77777777" w:rsidR="00415835" w:rsidRPr="005B7EFF" w:rsidRDefault="00415835" w:rsidP="00B229A5">
      <w:pPr>
        <w:widowControl w:val="0"/>
        <w:autoSpaceDE w:val="0"/>
        <w:autoSpaceDN w:val="0"/>
        <w:spacing w:after="0" w:line="240" w:lineRule="auto"/>
        <w:ind w:right="269" w:firstLine="720"/>
        <w:jc w:val="both"/>
        <w:rPr>
          <w:rFonts w:ascii="Arial" w:hAnsi="Arial" w:cs="Arial"/>
        </w:rPr>
      </w:pPr>
      <w:r w:rsidRPr="005B7EFF">
        <w:rPr>
          <w:rFonts w:ascii="Arial" w:hAnsi="Arial" w:cs="Arial"/>
        </w:rPr>
        <w:t xml:space="preserve">Terenul este destinat </w:t>
      </w:r>
      <w:r w:rsidRPr="005B7EFF">
        <w:rPr>
          <w:rFonts w:ascii="Arial" w:hAnsi="Arial" w:cs="Arial"/>
          <w:b/>
          <w:bCs/>
        </w:rPr>
        <w:t>instituțiilor și serviciilor publice</w:t>
      </w:r>
      <w:r w:rsidRPr="005B7EFF">
        <w:rPr>
          <w:rFonts w:ascii="Arial" w:hAnsi="Arial" w:cs="Arial"/>
        </w:rPr>
        <w:t>, cu funcțiune sanitară de importanță municipală și supramunicipală. Utilizarea terenului este stabilită prin PUG, fără posibilitatea schimbării destinației în scop rezidențial, comercial sau industrial.</w:t>
      </w:r>
    </w:p>
    <w:p w14:paraId="250BAA1D" w14:textId="77777777" w:rsidR="00415835" w:rsidRPr="005B7EFF" w:rsidRDefault="00415835" w:rsidP="00B229A5">
      <w:pPr>
        <w:widowControl w:val="0"/>
        <w:autoSpaceDE w:val="0"/>
        <w:autoSpaceDN w:val="0"/>
        <w:spacing w:after="0" w:line="240" w:lineRule="auto"/>
        <w:ind w:right="269" w:firstLine="720"/>
        <w:jc w:val="both"/>
        <w:rPr>
          <w:rFonts w:ascii="Arial" w:hAnsi="Arial" w:cs="Arial"/>
        </w:rPr>
      </w:pPr>
      <w:r w:rsidRPr="005B7EFF">
        <w:rPr>
          <w:rFonts w:ascii="Arial" w:hAnsi="Arial" w:cs="Arial"/>
        </w:rPr>
        <w:t xml:space="preserve">Investiția propusă – </w:t>
      </w:r>
      <w:r w:rsidRPr="005B7EFF">
        <w:rPr>
          <w:rFonts w:ascii="Arial" w:hAnsi="Arial" w:cs="Arial"/>
          <w:b/>
          <w:bCs/>
        </w:rPr>
        <w:t>realizarea parcului fotovoltaic cu capacități de stocare pentru autoconsum</w:t>
      </w:r>
      <w:r w:rsidRPr="005B7EFF">
        <w:rPr>
          <w:rFonts w:ascii="Arial" w:hAnsi="Arial" w:cs="Arial"/>
        </w:rPr>
        <w:t xml:space="preserve"> – reprezintă o </w:t>
      </w:r>
      <w:r w:rsidRPr="005B7EFF">
        <w:rPr>
          <w:rFonts w:ascii="Arial" w:hAnsi="Arial" w:cs="Arial"/>
          <w:b/>
          <w:bCs/>
        </w:rPr>
        <w:t>echipare tehnico-edilitară</w:t>
      </w:r>
      <w:r w:rsidRPr="005B7EFF">
        <w:rPr>
          <w:rFonts w:ascii="Arial" w:hAnsi="Arial" w:cs="Arial"/>
        </w:rPr>
        <w:t xml:space="preserve"> aferentă funcțiunii existente, fără caracter productiv-comercial, fără exploatare economică în sens imobiliar și fără generarea de venituri din vânzarea energiei.</w:t>
      </w:r>
    </w:p>
    <w:p w14:paraId="4B89E1CB" w14:textId="77777777" w:rsidR="00415835" w:rsidRPr="005B7EFF" w:rsidRDefault="00415835" w:rsidP="00B229A5">
      <w:pPr>
        <w:widowControl w:val="0"/>
        <w:autoSpaceDE w:val="0"/>
        <w:autoSpaceDN w:val="0"/>
        <w:spacing w:after="0" w:line="240" w:lineRule="auto"/>
        <w:ind w:right="269" w:firstLine="720"/>
        <w:jc w:val="both"/>
        <w:rPr>
          <w:rFonts w:ascii="Arial" w:hAnsi="Arial" w:cs="Arial"/>
        </w:rPr>
      </w:pPr>
      <w:r w:rsidRPr="005B7EFF">
        <w:rPr>
          <w:rFonts w:ascii="Arial" w:hAnsi="Arial" w:cs="Arial"/>
        </w:rPr>
        <w:t xml:space="preserve">Prin natura sa, investiția </w:t>
      </w:r>
      <w:r w:rsidRPr="005B7EFF">
        <w:rPr>
          <w:rFonts w:ascii="Arial" w:hAnsi="Arial" w:cs="Arial"/>
          <w:b/>
          <w:bCs/>
        </w:rPr>
        <w:t>nu modifică regimul economic al terenului</w:t>
      </w:r>
      <w:r w:rsidRPr="005B7EFF">
        <w:rPr>
          <w:rFonts w:ascii="Arial" w:hAnsi="Arial" w:cs="Arial"/>
        </w:rPr>
        <w:t>, nu conduce la valorificare imobiliară, nu implică schimbarea funcțiunii zonei și nu creează presiuni suplimentare asupra infrastructurii urbane.</w:t>
      </w:r>
    </w:p>
    <w:p w14:paraId="03A7F8A0" w14:textId="77777777" w:rsidR="00415835" w:rsidRPr="005B7EFF" w:rsidRDefault="00415835" w:rsidP="00B229A5">
      <w:pPr>
        <w:numPr>
          <w:ilvl w:val="0"/>
          <w:numId w:val="26"/>
        </w:numPr>
        <w:spacing w:after="0" w:line="240" w:lineRule="auto"/>
        <w:ind w:right="269"/>
        <w:contextualSpacing/>
        <w:jc w:val="both"/>
        <w:rPr>
          <w:rFonts w:ascii="Arial" w:hAnsi="Arial" w:cs="Arial"/>
          <w:b/>
          <w:color w:val="000000"/>
        </w:rPr>
      </w:pPr>
      <w:r w:rsidRPr="005B7EFF">
        <w:rPr>
          <w:rFonts w:ascii="Arial" w:hAnsi="Arial" w:cs="Arial"/>
          <w:b/>
          <w:color w:val="000000"/>
        </w:rPr>
        <w:t>REGIMUL TEHNIC:</w:t>
      </w:r>
    </w:p>
    <w:p w14:paraId="5DF9B75D" w14:textId="77777777" w:rsidR="00415835" w:rsidRPr="005B7EFF" w:rsidRDefault="00415835" w:rsidP="00B229A5">
      <w:pPr>
        <w:widowControl w:val="0"/>
        <w:autoSpaceDE w:val="0"/>
        <w:autoSpaceDN w:val="0"/>
        <w:spacing w:after="0" w:line="240" w:lineRule="auto"/>
        <w:ind w:right="269" w:firstLine="720"/>
        <w:jc w:val="both"/>
        <w:rPr>
          <w:rFonts w:ascii="Arial" w:hAnsi="Arial" w:cs="Arial"/>
        </w:rPr>
      </w:pPr>
      <w:r w:rsidRPr="005B7EFF">
        <w:rPr>
          <w:rFonts w:ascii="Arial" w:hAnsi="Arial" w:cs="Arial"/>
        </w:rPr>
        <w:t xml:space="preserve">Conform </w:t>
      </w:r>
      <w:r w:rsidRPr="005B7EFF">
        <w:rPr>
          <w:rFonts w:ascii="Arial" w:hAnsi="Arial" w:cs="Arial"/>
          <w:b/>
          <w:bCs/>
        </w:rPr>
        <w:t>Planului Urbanistic General al Municipiului Pitești</w:t>
      </w:r>
      <w:r w:rsidRPr="005B7EFF">
        <w:rPr>
          <w:rFonts w:ascii="Arial" w:hAnsi="Arial" w:cs="Arial"/>
        </w:rPr>
        <w:t xml:space="preserve">, amplasamentul este încadrat în </w:t>
      </w:r>
      <w:r w:rsidRPr="005B7EFF">
        <w:rPr>
          <w:rFonts w:ascii="Arial" w:hAnsi="Arial" w:cs="Arial"/>
          <w:b/>
          <w:bCs/>
        </w:rPr>
        <w:t>Zona pentru Instituții și Servicii (IS1s)</w:t>
      </w:r>
      <w:r w:rsidRPr="005B7EFF">
        <w:rPr>
          <w:rFonts w:ascii="Arial" w:hAnsi="Arial" w:cs="Arial"/>
        </w:rPr>
        <w:t>.</w:t>
      </w:r>
    </w:p>
    <w:p w14:paraId="4FFC4F30" w14:textId="77777777" w:rsidR="00415835" w:rsidRPr="005B7EFF" w:rsidRDefault="00415835" w:rsidP="00B229A5">
      <w:pPr>
        <w:widowControl w:val="0"/>
        <w:autoSpaceDE w:val="0"/>
        <w:autoSpaceDN w:val="0"/>
        <w:spacing w:after="0" w:line="240" w:lineRule="auto"/>
        <w:ind w:right="269" w:firstLine="720"/>
        <w:jc w:val="both"/>
        <w:rPr>
          <w:rFonts w:ascii="Arial" w:hAnsi="Arial" w:cs="Arial"/>
          <w:lang w:val="it-IT"/>
        </w:rPr>
      </w:pPr>
      <w:r w:rsidRPr="005B7EFF">
        <w:rPr>
          <w:rFonts w:ascii="Arial" w:hAnsi="Arial" w:cs="Arial"/>
          <w:lang w:val="it-IT"/>
        </w:rPr>
        <w:t>Indicatorii urbanistici maxim admişi sunt:</w:t>
      </w:r>
    </w:p>
    <w:p w14:paraId="71B8E114" w14:textId="77777777" w:rsidR="00415835" w:rsidRPr="005B7EFF" w:rsidRDefault="00415835" w:rsidP="00B229A5">
      <w:pPr>
        <w:pStyle w:val="NormalWeb"/>
        <w:numPr>
          <w:ilvl w:val="0"/>
          <w:numId w:val="27"/>
        </w:numPr>
        <w:spacing w:before="0" w:beforeAutospacing="0" w:after="0" w:afterAutospacing="0"/>
        <w:ind w:left="714" w:right="269" w:hanging="357"/>
        <w:jc w:val="both"/>
        <w:rPr>
          <w:rFonts w:ascii="Arial" w:hAnsi="Arial" w:cs="Arial"/>
        </w:rPr>
      </w:pPr>
      <w:r w:rsidRPr="005B7EFF">
        <w:rPr>
          <w:rStyle w:val="Strong"/>
          <w:rFonts w:ascii="Arial" w:eastAsiaTheme="majorEastAsia" w:hAnsi="Arial" w:cs="Arial"/>
        </w:rPr>
        <w:t>POT maxim = 70 %</w:t>
      </w:r>
    </w:p>
    <w:p w14:paraId="5C9FBF50" w14:textId="77777777" w:rsidR="00415835" w:rsidRPr="005B7EFF" w:rsidRDefault="00415835" w:rsidP="00B229A5">
      <w:pPr>
        <w:pStyle w:val="NormalWeb"/>
        <w:numPr>
          <w:ilvl w:val="0"/>
          <w:numId w:val="27"/>
        </w:numPr>
        <w:spacing w:before="0" w:beforeAutospacing="0" w:after="0" w:afterAutospacing="0"/>
        <w:ind w:left="714" w:right="269" w:hanging="357"/>
        <w:jc w:val="both"/>
        <w:rPr>
          <w:rFonts w:ascii="Arial" w:hAnsi="Arial" w:cs="Arial"/>
        </w:rPr>
      </w:pPr>
      <w:r w:rsidRPr="005B7EFF">
        <w:rPr>
          <w:rStyle w:val="Strong"/>
          <w:rFonts w:ascii="Arial" w:eastAsiaTheme="majorEastAsia" w:hAnsi="Arial" w:cs="Arial"/>
        </w:rPr>
        <w:t xml:space="preserve">CUT maxim = 2,8   </w:t>
      </w:r>
    </w:p>
    <w:p w14:paraId="5162B6CF" w14:textId="77777777" w:rsidR="00415835" w:rsidRPr="005B7EFF" w:rsidRDefault="00415835" w:rsidP="00B229A5">
      <w:pPr>
        <w:widowControl w:val="0"/>
        <w:autoSpaceDE w:val="0"/>
        <w:autoSpaceDN w:val="0"/>
        <w:spacing w:after="0" w:line="240" w:lineRule="auto"/>
        <w:ind w:right="269" w:firstLine="720"/>
        <w:jc w:val="both"/>
        <w:rPr>
          <w:rFonts w:ascii="Arial" w:hAnsi="Arial" w:cs="Arial"/>
        </w:rPr>
      </w:pPr>
      <w:r w:rsidRPr="005B7EFF">
        <w:rPr>
          <w:rFonts w:ascii="Arial" w:hAnsi="Arial" w:cs="Arial"/>
        </w:rPr>
        <w:t xml:space="preserve">Regimul de înălțime admis este cel specific funcțiunilor publice sanitare, cu respectarea normelor de siguranță, protecție la incendiu și accesibilitate. Pentru intervenții care nu modifică volumetria clădirilor existente și nu afectează retragerile sau spațiile verzi, </w:t>
      </w:r>
      <w:r w:rsidRPr="005B7EFF">
        <w:rPr>
          <w:rFonts w:ascii="Arial" w:hAnsi="Arial" w:cs="Arial"/>
          <w:b/>
          <w:bCs/>
        </w:rPr>
        <w:t>nu este necesară elaborarea unui PUZ</w:t>
      </w:r>
      <w:r w:rsidRPr="005B7EFF">
        <w:rPr>
          <w:rFonts w:ascii="Arial" w:hAnsi="Arial" w:cs="Arial"/>
        </w:rPr>
        <w:t>, fiind suficientă autorizarea directă.</w:t>
      </w:r>
    </w:p>
    <w:p w14:paraId="530BFB8A" w14:textId="77777777" w:rsidR="00415835" w:rsidRPr="005B7EFF" w:rsidRDefault="00415835" w:rsidP="00B229A5">
      <w:pPr>
        <w:widowControl w:val="0"/>
        <w:autoSpaceDE w:val="0"/>
        <w:autoSpaceDN w:val="0"/>
        <w:spacing w:after="0" w:line="240" w:lineRule="auto"/>
        <w:ind w:right="269" w:firstLine="720"/>
        <w:jc w:val="both"/>
        <w:rPr>
          <w:rFonts w:ascii="Arial" w:hAnsi="Arial" w:cs="Arial"/>
        </w:rPr>
      </w:pPr>
    </w:p>
    <w:p w14:paraId="0DBDBCE5" w14:textId="77777777" w:rsidR="00415835" w:rsidRPr="005B7EFF" w:rsidRDefault="00415835" w:rsidP="00B229A5">
      <w:pPr>
        <w:numPr>
          <w:ilvl w:val="0"/>
          <w:numId w:val="26"/>
        </w:numPr>
        <w:spacing w:after="0" w:line="240" w:lineRule="auto"/>
        <w:ind w:right="269"/>
        <w:contextualSpacing/>
        <w:jc w:val="both"/>
        <w:rPr>
          <w:rFonts w:ascii="Arial" w:hAnsi="Arial" w:cs="Arial"/>
          <w:b/>
          <w:caps/>
          <w:color w:val="000000"/>
          <w:lang w:val="it-IT"/>
        </w:rPr>
      </w:pPr>
      <w:r w:rsidRPr="005B7EFF">
        <w:rPr>
          <w:rFonts w:ascii="Arial" w:hAnsi="Arial" w:cs="Arial"/>
          <w:b/>
          <w:caps/>
          <w:color w:val="000000"/>
          <w:lang w:val="it-IT"/>
        </w:rPr>
        <w:t>Restricții și condiționări urbanistice specifice zonei IS1</w:t>
      </w:r>
    </w:p>
    <w:p w14:paraId="430455EA" w14:textId="77777777" w:rsidR="00415835" w:rsidRPr="005B7EFF" w:rsidRDefault="00415835" w:rsidP="00B229A5">
      <w:pPr>
        <w:pStyle w:val="NormalWeb"/>
        <w:numPr>
          <w:ilvl w:val="0"/>
          <w:numId w:val="28"/>
        </w:numPr>
        <w:spacing w:before="0" w:beforeAutospacing="0" w:after="0" w:afterAutospacing="0"/>
        <w:ind w:right="269"/>
        <w:rPr>
          <w:rFonts w:ascii="Arial" w:hAnsi="Arial" w:cs="Arial"/>
        </w:rPr>
      </w:pPr>
      <w:r w:rsidRPr="005B7EFF">
        <w:rPr>
          <w:rStyle w:val="Strong"/>
          <w:rFonts w:ascii="Arial" w:eastAsiaTheme="majorEastAsia" w:hAnsi="Arial" w:cs="Arial"/>
        </w:rPr>
        <w:t>Interdicția funcțiunilor poluante sau incompatibile</w:t>
      </w:r>
      <w:r w:rsidRPr="005B7EFF">
        <w:rPr>
          <w:rFonts w:ascii="Arial" w:hAnsi="Arial" w:cs="Arial"/>
        </w:rPr>
        <w:br/>
        <w:t>– industrie, depozitare grea, comerț en-gros.</w:t>
      </w:r>
    </w:p>
    <w:p w14:paraId="1860B8BE" w14:textId="77777777" w:rsidR="00415835" w:rsidRPr="005B7EFF" w:rsidRDefault="00415835" w:rsidP="00B229A5">
      <w:pPr>
        <w:pStyle w:val="NormalWeb"/>
        <w:numPr>
          <w:ilvl w:val="0"/>
          <w:numId w:val="29"/>
        </w:numPr>
        <w:spacing w:before="0" w:beforeAutospacing="0" w:after="0" w:afterAutospacing="0"/>
        <w:ind w:right="269"/>
        <w:rPr>
          <w:rFonts w:ascii="Arial" w:hAnsi="Arial" w:cs="Arial"/>
        </w:rPr>
      </w:pPr>
      <w:r w:rsidRPr="005B7EFF">
        <w:rPr>
          <w:rStyle w:val="Strong"/>
          <w:rFonts w:ascii="Arial" w:eastAsiaTheme="majorEastAsia" w:hAnsi="Arial" w:cs="Arial"/>
        </w:rPr>
        <w:t>Respectarea zonelor de protecție sanitară</w:t>
      </w:r>
      <w:r w:rsidRPr="005B7EFF">
        <w:rPr>
          <w:rStyle w:val="Strong"/>
          <w:rFonts w:ascii="Arial" w:eastAsiaTheme="majorEastAsia" w:hAnsi="Arial" w:cs="Arial"/>
        </w:rPr>
        <w:br/>
      </w:r>
      <w:r w:rsidRPr="005B7EFF">
        <w:rPr>
          <w:rFonts w:ascii="Arial" w:hAnsi="Arial" w:cs="Arial"/>
        </w:rPr>
        <w:t>– conform normativelor DSP și legislației sanitare.</w:t>
      </w:r>
    </w:p>
    <w:p w14:paraId="519C167B" w14:textId="77777777" w:rsidR="00415835" w:rsidRPr="005B7EFF" w:rsidRDefault="00415835" w:rsidP="00B229A5">
      <w:pPr>
        <w:pStyle w:val="NormalWeb"/>
        <w:numPr>
          <w:ilvl w:val="0"/>
          <w:numId w:val="30"/>
        </w:numPr>
        <w:spacing w:before="0" w:beforeAutospacing="0" w:after="0" w:afterAutospacing="0"/>
        <w:ind w:right="269"/>
        <w:jc w:val="both"/>
        <w:rPr>
          <w:rFonts w:ascii="Arial" w:hAnsi="Arial" w:cs="Arial"/>
        </w:rPr>
      </w:pPr>
      <w:r w:rsidRPr="005B7EFF">
        <w:rPr>
          <w:rStyle w:val="Strong"/>
          <w:rFonts w:ascii="Arial" w:eastAsiaTheme="majorEastAsia" w:hAnsi="Arial" w:cs="Arial"/>
        </w:rPr>
        <w:t>Regim de retrageri</w:t>
      </w:r>
    </w:p>
    <w:p w14:paraId="6C175522" w14:textId="77777777" w:rsidR="00415835" w:rsidRPr="005B7EFF" w:rsidRDefault="00415835" w:rsidP="00B229A5">
      <w:pPr>
        <w:pStyle w:val="NormalWeb"/>
        <w:numPr>
          <w:ilvl w:val="0"/>
          <w:numId w:val="33"/>
        </w:numPr>
        <w:tabs>
          <w:tab w:val="left" w:pos="709"/>
        </w:tabs>
        <w:spacing w:before="0" w:beforeAutospacing="0" w:after="0" w:afterAutospacing="0"/>
        <w:ind w:left="993" w:right="269"/>
        <w:jc w:val="both"/>
        <w:rPr>
          <w:rFonts w:ascii="Arial" w:hAnsi="Arial" w:cs="Arial"/>
        </w:rPr>
      </w:pPr>
      <w:r w:rsidRPr="005B7EFF">
        <w:rPr>
          <w:rFonts w:ascii="Arial" w:hAnsi="Arial" w:cs="Arial"/>
        </w:rPr>
        <w:t>min. 5,00 m față de limitele laterale/posterioare (unde nu există calcan),</w:t>
      </w:r>
    </w:p>
    <w:p w14:paraId="5629DB22" w14:textId="77777777" w:rsidR="00415835" w:rsidRPr="005B7EFF" w:rsidRDefault="00415835" w:rsidP="00B229A5">
      <w:pPr>
        <w:pStyle w:val="NormalWeb"/>
        <w:numPr>
          <w:ilvl w:val="0"/>
          <w:numId w:val="33"/>
        </w:numPr>
        <w:tabs>
          <w:tab w:val="left" w:pos="709"/>
        </w:tabs>
        <w:spacing w:before="0" w:beforeAutospacing="0" w:after="0" w:afterAutospacing="0"/>
        <w:ind w:left="993" w:right="269"/>
        <w:jc w:val="both"/>
        <w:rPr>
          <w:rFonts w:ascii="Arial" w:hAnsi="Arial" w:cs="Arial"/>
        </w:rPr>
      </w:pPr>
      <w:r w:rsidRPr="005B7EFF">
        <w:rPr>
          <w:rFonts w:ascii="Arial" w:hAnsi="Arial" w:cs="Arial"/>
        </w:rPr>
        <w:t>retrageri majorate pentru corpuri înalte (conform studiilor de însorire).</w:t>
      </w:r>
    </w:p>
    <w:p w14:paraId="1EC882D7" w14:textId="77777777" w:rsidR="00415835" w:rsidRPr="005B7EFF" w:rsidRDefault="00415835" w:rsidP="00B229A5">
      <w:pPr>
        <w:pStyle w:val="NormalWeb"/>
        <w:numPr>
          <w:ilvl w:val="0"/>
          <w:numId w:val="31"/>
        </w:numPr>
        <w:spacing w:before="0" w:beforeAutospacing="0" w:after="0" w:afterAutospacing="0"/>
        <w:ind w:right="269"/>
        <w:jc w:val="both"/>
        <w:rPr>
          <w:rFonts w:ascii="Arial" w:hAnsi="Arial" w:cs="Arial"/>
        </w:rPr>
      </w:pPr>
      <w:r w:rsidRPr="005B7EFF">
        <w:rPr>
          <w:rStyle w:val="Strong"/>
          <w:rFonts w:ascii="Arial" w:eastAsiaTheme="majorEastAsia" w:hAnsi="Arial" w:cs="Arial"/>
        </w:rPr>
        <w:t>Spații verzi</w:t>
      </w:r>
    </w:p>
    <w:p w14:paraId="0D5043A2" w14:textId="77777777" w:rsidR="00415835" w:rsidRPr="005B7EFF" w:rsidRDefault="00415835" w:rsidP="006C37F7">
      <w:pPr>
        <w:pStyle w:val="NormalWeb"/>
        <w:numPr>
          <w:ilvl w:val="0"/>
          <w:numId w:val="34"/>
        </w:numPr>
        <w:spacing w:before="0" w:beforeAutospacing="0" w:after="0" w:afterAutospacing="0"/>
        <w:ind w:left="993"/>
        <w:jc w:val="both"/>
        <w:rPr>
          <w:rFonts w:ascii="Arial" w:hAnsi="Arial" w:cs="Arial"/>
        </w:rPr>
      </w:pPr>
      <w:r w:rsidRPr="005B7EFF">
        <w:rPr>
          <w:rFonts w:ascii="Arial" w:hAnsi="Arial" w:cs="Arial"/>
        </w:rPr>
        <w:t xml:space="preserve">minim </w:t>
      </w:r>
      <w:r w:rsidRPr="005B7EFF">
        <w:rPr>
          <w:rStyle w:val="Strong"/>
          <w:rFonts w:ascii="Arial" w:eastAsiaTheme="majorEastAsia" w:hAnsi="Arial" w:cs="Arial"/>
        </w:rPr>
        <w:t>20–30%</w:t>
      </w:r>
      <w:r w:rsidRPr="005B7EFF">
        <w:rPr>
          <w:rFonts w:ascii="Arial" w:hAnsi="Arial" w:cs="Arial"/>
        </w:rPr>
        <w:t xml:space="preserve"> din suprafața terenului,</w:t>
      </w:r>
    </w:p>
    <w:p w14:paraId="5B3F42F1" w14:textId="77777777" w:rsidR="00415835" w:rsidRPr="005B7EFF" w:rsidRDefault="00415835" w:rsidP="006C37F7">
      <w:pPr>
        <w:pStyle w:val="NormalWeb"/>
        <w:numPr>
          <w:ilvl w:val="0"/>
          <w:numId w:val="34"/>
        </w:numPr>
        <w:spacing w:before="0" w:beforeAutospacing="0" w:after="0" w:afterAutospacing="0"/>
        <w:ind w:left="993"/>
        <w:jc w:val="both"/>
        <w:rPr>
          <w:rFonts w:ascii="Arial" w:hAnsi="Arial" w:cs="Arial"/>
          <w:lang w:val="it-IT"/>
        </w:rPr>
      </w:pPr>
      <w:r w:rsidRPr="005B7EFF">
        <w:rPr>
          <w:rFonts w:ascii="Arial" w:hAnsi="Arial" w:cs="Arial"/>
          <w:lang w:val="it-IT"/>
        </w:rPr>
        <w:t>obligatoriu amenajate (aliniamente, grădini terapeutice).</w:t>
      </w:r>
    </w:p>
    <w:p w14:paraId="24F7EE05" w14:textId="77777777" w:rsidR="00415835" w:rsidRPr="005B7EFF" w:rsidRDefault="00415835" w:rsidP="006C37F7">
      <w:pPr>
        <w:pStyle w:val="NormalWeb"/>
        <w:numPr>
          <w:ilvl w:val="0"/>
          <w:numId w:val="32"/>
        </w:numPr>
        <w:spacing w:before="0" w:beforeAutospacing="0" w:after="0" w:afterAutospacing="0"/>
        <w:jc w:val="both"/>
        <w:rPr>
          <w:rFonts w:ascii="Arial" w:hAnsi="Arial" w:cs="Arial"/>
        </w:rPr>
      </w:pPr>
      <w:r w:rsidRPr="005B7EFF">
        <w:rPr>
          <w:rStyle w:val="Strong"/>
          <w:rFonts w:ascii="Arial" w:eastAsiaTheme="majorEastAsia" w:hAnsi="Arial" w:cs="Arial"/>
        </w:rPr>
        <w:t>Echipamente energetice (relevant pentru proiectul FV)</w:t>
      </w:r>
    </w:p>
    <w:p w14:paraId="567300D2" w14:textId="77777777" w:rsidR="00415835" w:rsidRPr="005B7EFF" w:rsidRDefault="00415835" w:rsidP="0040548F">
      <w:pPr>
        <w:pStyle w:val="NormalWeb"/>
        <w:numPr>
          <w:ilvl w:val="0"/>
          <w:numId w:val="35"/>
        </w:numPr>
        <w:spacing w:before="0" w:beforeAutospacing="0" w:after="0" w:afterAutospacing="0"/>
        <w:ind w:left="993"/>
        <w:jc w:val="both"/>
        <w:rPr>
          <w:rFonts w:ascii="Arial" w:hAnsi="Arial" w:cs="Arial"/>
          <w:lang w:val="fr-FR"/>
        </w:rPr>
      </w:pPr>
      <w:proofErr w:type="gramStart"/>
      <w:r w:rsidRPr="005B7EFF">
        <w:rPr>
          <w:rFonts w:ascii="Arial" w:hAnsi="Arial" w:cs="Arial"/>
          <w:lang w:val="fr-FR"/>
        </w:rPr>
        <w:t>permise</w:t>
      </w:r>
      <w:proofErr w:type="gramEnd"/>
      <w:r w:rsidRPr="005B7EFF">
        <w:rPr>
          <w:rFonts w:ascii="Arial" w:hAnsi="Arial" w:cs="Arial"/>
          <w:lang w:val="fr-FR"/>
        </w:rPr>
        <w:t xml:space="preserve"> pe sol sau pe clădiri,</w:t>
      </w:r>
    </w:p>
    <w:p w14:paraId="14F34B50" w14:textId="77777777" w:rsidR="00415835" w:rsidRPr="005B7EFF" w:rsidRDefault="00415835" w:rsidP="005648D6">
      <w:pPr>
        <w:pStyle w:val="NormalWeb"/>
        <w:spacing w:before="0" w:beforeAutospacing="0" w:after="0" w:afterAutospacing="0"/>
        <w:ind w:left="720"/>
        <w:jc w:val="both"/>
        <w:rPr>
          <w:rFonts w:ascii="Arial" w:hAnsi="Arial" w:cs="Arial"/>
        </w:rPr>
      </w:pPr>
      <w:r w:rsidRPr="005B7EFF">
        <w:rPr>
          <w:rFonts w:ascii="Arial" w:hAnsi="Arial" w:cs="Arial"/>
        </w:rPr>
        <w:t>condiționate de:</w:t>
      </w:r>
    </w:p>
    <w:p w14:paraId="549CF96E" w14:textId="77777777" w:rsidR="00415835" w:rsidRPr="005B7EFF" w:rsidRDefault="00415835" w:rsidP="006C37F7">
      <w:pPr>
        <w:pStyle w:val="NormalWeb"/>
        <w:numPr>
          <w:ilvl w:val="0"/>
          <w:numId w:val="36"/>
        </w:numPr>
        <w:spacing w:before="0" w:beforeAutospacing="0" w:after="0" w:afterAutospacing="0"/>
        <w:ind w:left="993"/>
        <w:jc w:val="both"/>
        <w:rPr>
          <w:rFonts w:ascii="Arial" w:hAnsi="Arial" w:cs="Arial"/>
        </w:rPr>
      </w:pPr>
      <w:r w:rsidRPr="005B7EFF">
        <w:rPr>
          <w:rFonts w:ascii="Arial" w:hAnsi="Arial" w:cs="Arial"/>
        </w:rPr>
        <w:t>integrare funcțională,</w:t>
      </w:r>
    </w:p>
    <w:p w14:paraId="2519C1BC" w14:textId="77777777" w:rsidR="00415835" w:rsidRPr="005B7EFF" w:rsidRDefault="00415835" w:rsidP="006C37F7">
      <w:pPr>
        <w:pStyle w:val="NormalWeb"/>
        <w:numPr>
          <w:ilvl w:val="0"/>
          <w:numId w:val="36"/>
        </w:numPr>
        <w:spacing w:before="0" w:beforeAutospacing="0" w:after="0" w:afterAutospacing="0"/>
        <w:ind w:left="993"/>
        <w:jc w:val="both"/>
        <w:rPr>
          <w:rFonts w:ascii="Arial" w:hAnsi="Arial" w:cs="Arial"/>
        </w:rPr>
      </w:pPr>
      <w:r w:rsidRPr="005B7EFF">
        <w:rPr>
          <w:rFonts w:ascii="Arial" w:hAnsi="Arial" w:cs="Arial"/>
        </w:rPr>
        <w:t>neafectarea fluxurilor medicale,</w:t>
      </w:r>
    </w:p>
    <w:p w14:paraId="682A1BCA" w14:textId="77777777" w:rsidR="00415835" w:rsidRPr="005B7EFF" w:rsidRDefault="00415835" w:rsidP="006C37F7">
      <w:pPr>
        <w:pStyle w:val="NormalWeb"/>
        <w:numPr>
          <w:ilvl w:val="0"/>
          <w:numId w:val="36"/>
        </w:numPr>
        <w:spacing w:before="0" w:beforeAutospacing="0" w:after="0" w:afterAutospacing="0"/>
        <w:ind w:left="993"/>
        <w:jc w:val="both"/>
        <w:rPr>
          <w:rFonts w:ascii="Arial" w:hAnsi="Arial" w:cs="Arial"/>
        </w:rPr>
      </w:pPr>
      <w:r w:rsidRPr="005B7EFF">
        <w:rPr>
          <w:rFonts w:ascii="Arial" w:hAnsi="Arial" w:cs="Arial"/>
        </w:rPr>
        <w:t>respectarea regimului de siguranță și acces.</w:t>
      </w:r>
    </w:p>
    <w:p w14:paraId="6A037111" w14:textId="77777777" w:rsidR="00415835" w:rsidRPr="005B7EFF" w:rsidRDefault="00415835" w:rsidP="006C37F7">
      <w:pPr>
        <w:numPr>
          <w:ilvl w:val="0"/>
          <w:numId w:val="26"/>
        </w:numPr>
        <w:spacing w:after="0" w:line="240" w:lineRule="auto"/>
        <w:ind w:left="284" w:firstLine="567"/>
        <w:contextualSpacing/>
        <w:jc w:val="both"/>
        <w:rPr>
          <w:rFonts w:ascii="Arial" w:hAnsi="Arial" w:cs="Arial"/>
          <w:b/>
          <w:caps/>
          <w:color w:val="000000"/>
          <w:lang w:val="it-IT"/>
        </w:rPr>
      </w:pPr>
      <w:r w:rsidRPr="005B7EFF">
        <w:rPr>
          <w:rFonts w:ascii="Arial" w:hAnsi="Arial" w:cs="Arial"/>
          <w:b/>
          <w:caps/>
          <w:color w:val="000000"/>
          <w:lang w:val="it-IT"/>
        </w:rPr>
        <w:t>Inscrieri privind dezmembramintele dreptului de roprietate, drepturi reale de garanţie si sarcini:</w:t>
      </w:r>
    </w:p>
    <w:p w14:paraId="21158F6A" w14:textId="77777777" w:rsidR="00415835" w:rsidRPr="005B7EFF" w:rsidRDefault="00415835" w:rsidP="005648D6">
      <w:pPr>
        <w:widowControl w:val="0"/>
        <w:autoSpaceDE w:val="0"/>
        <w:autoSpaceDN w:val="0"/>
        <w:spacing w:after="0"/>
        <w:ind w:left="1077"/>
        <w:jc w:val="both"/>
        <w:rPr>
          <w:rFonts w:ascii="Arial" w:hAnsi="Arial" w:cs="Arial"/>
        </w:rPr>
      </w:pPr>
      <w:r w:rsidRPr="005B7EFF">
        <w:rPr>
          <w:rFonts w:ascii="Arial" w:hAnsi="Arial" w:cs="Arial"/>
        </w:rPr>
        <w:t>Nu sunt.</w:t>
      </w:r>
    </w:p>
    <w:p w14:paraId="532BA11C" w14:textId="77777777" w:rsidR="00415835" w:rsidRPr="005B7EFF" w:rsidRDefault="00415835" w:rsidP="006C37F7">
      <w:pPr>
        <w:numPr>
          <w:ilvl w:val="0"/>
          <w:numId w:val="26"/>
        </w:numPr>
        <w:spacing w:after="0" w:line="240" w:lineRule="auto"/>
        <w:contextualSpacing/>
        <w:jc w:val="both"/>
        <w:rPr>
          <w:rFonts w:ascii="Arial" w:hAnsi="Arial" w:cs="Arial"/>
          <w:b/>
          <w:caps/>
          <w:color w:val="000000"/>
        </w:rPr>
      </w:pPr>
      <w:r w:rsidRPr="005B7EFF">
        <w:rPr>
          <w:rFonts w:ascii="Arial" w:hAnsi="Arial" w:cs="Arial"/>
          <w:b/>
          <w:caps/>
          <w:color w:val="000000"/>
        </w:rPr>
        <w:t>Interdicţii de construire:</w:t>
      </w:r>
    </w:p>
    <w:p w14:paraId="4BD09393" w14:textId="77777777" w:rsidR="00415835" w:rsidRPr="005B7EFF" w:rsidRDefault="00415835" w:rsidP="005648D6">
      <w:pPr>
        <w:widowControl w:val="0"/>
        <w:autoSpaceDE w:val="0"/>
        <w:autoSpaceDN w:val="0"/>
        <w:spacing w:after="0"/>
        <w:ind w:left="1077"/>
        <w:jc w:val="both"/>
        <w:rPr>
          <w:rFonts w:ascii="Arial" w:hAnsi="Arial" w:cs="Arial"/>
        </w:rPr>
      </w:pPr>
      <w:r w:rsidRPr="005B7EFF">
        <w:rPr>
          <w:rFonts w:ascii="Arial" w:hAnsi="Arial" w:cs="Arial"/>
        </w:rPr>
        <w:t>Nu sunt.</w:t>
      </w:r>
    </w:p>
    <w:p w14:paraId="1BBA5787" w14:textId="3DF01451" w:rsidR="00415835" w:rsidRDefault="00415835" w:rsidP="006C37F7">
      <w:pPr>
        <w:numPr>
          <w:ilvl w:val="0"/>
          <w:numId w:val="25"/>
        </w:numPr>
        <w:spacing w:after="0" w:line="240" w:lineRule="auto"/>
        <w:ind w:left="0" w:firstLine="357"/>
        <w:contextualSpacing/>
        <w:jc w:val="both"/>
        <w:rPr>
          <w:rFonts w:ascii="Arial" w:hAnsi="Arial" w:cs="Arial"/>
          <w:b/>
          <w:lang w:val="ro-RO"/>
        </w:rPr>
      </w:pPr>
      <w:r w:rsidRPr="005B7EFF">
        <w:rPr>
          <w:rFonts w:ascii="Arial" w:hAnsi="Arial" w:cs="Arial"/>
          <w:b/>
          <w:lang w:val="ro-RO"/>
        </w:rPr>
        <w:t>relaţii cu zone învecinate, accesuri existente si/sau cai de acces posibile;</w:t>
      </w:r>
    </w:p>
    <w:p w14:paraId="3E483C65" w14:textId="7441C7C7" w:rsidR="0040548F" w:rsidRDefault="0040548F" w:rsidP="0040548F">
      <w:pPr>
        <w:spacing w:after="0" w:line="240" w:lineRule="auto"/>
        <w:contextualSpacing/>
        <w:jc w:val="both"/>
        <w:rPr>
          <w:rFonts w:ascii="Arial" w:hAnsi="Arial" w:cs="Arial"/>
          <w:b/>
          <w:lang w:val="ro-RO"/>
        </w:rPr>
      </w:pPr>
    </w:p>
    <w:p w14:paraId="1A9A1C60" w14:textId="253F44C0" w:rsidR="0040548F" w:rsidRDefault="0040548F" w:rsidP="0040548F">
      <w:pPr>
        <w:spacing w:after="0" w:line="240" w:lineRule="auto"/>
        <w:contextualSpacing/>
        <w:jc w:val="both"/>
        <w:rPr>
          <w:rFonts w:ascii="Arial" w:hAnsi="Arial" w:cs="Arial"/>
          <w:b/>
          <w:lang w:val="ro-RO"/>
        </w:rPr>
      </w:pPr>
    </w:p>
    <w:p w14:paraId="073D443C" w14:textId="546F540A" w:rsidR="0040548F" w:rsidRDefault="0040548F" w:rsidP="0040548F">
      <w:pPr>
        <w:spacing w:after="0" w:line="240" w:lineRule="auto"/>
        <w:contextualSpacing/>
        <w:jc w:val="both"/>
        <w:rPr>
          <w:rFonts w:ascii="Arial" w:hAnsi="Arial" w:cs="Arial"/>
          <w:b/>
          <w:lang w:val="ro-RO"/>
        </w:rPr>
      </w:pPr>
    </w:p>
    <w:p w14:paraId="4DF7DDD9" w14:textId="77777777" w:rsidR="0040548F" w:rsidRPr="005B7EFF" w:rsidRDefault="0040548F" w:rsidP="0040548F">
      <w:pPr>
        <w:spacing w:after="0" w:line="240" w:lineRule="auto"/>
        <w:contextualSpacing/>
        <w:jc w:val="both"/>
        <w:rPr>
          <w:rFonts w:ascii="Arial" w:hAnsi="Arial" w:cs="Arial"/>
          <w:b/>
          <w:lang w:val="ro-RO"/>
        </w:rPr>
      </w:pPr>
    </w:p>
    <w:p w14:paraId="56BCA9D0" w14:textId="77777777" w:rsidR="00415835" w:rsidRPr="005B7EFF" w:rsidRDefault="00415835" w:rsidP="005648D6">
      <w:pPr>
        <w:pStyle w:val="NormalWeb"/>
        <w:spacing w:before="0" w:beforeAutospacing="0" w:after="0" w:afterAutospacing="0"/>
        <w:ind w:left="720"/>
        <w:jc w:val="both"/>
        <w:rPr>
          <w:rStyle w:val="Strong"/>
          <w:rFonts w:ascii="Arial" w:eastAsiaTheme="majorEastAsia" w:hAnsi="Arial" w:cs="Arial"/>
        </w:rPr>
      </w:pPr>
      <w:r w:rsidRPr="005B7EFF">
        <w:rPr>
          <w:rStyle w:val="Strong"/>
          <w:rFonts w:ascii="Arial" w:eastAsiaTheme="majorEastAsia" w:hAnsi="Arial" w:cs="Arial"/>
        </w:rPr>
        <w:t>Nord (N):</w:t>
      </w:r>
    </w:p>
    <w:p w14:paraId="1ECB6D40" w14:textId="39069BFC" w:rsidR="00415835" w:rsidRDefault="00415835" w:rsidP="00B229A5">
      <w:pPr>
        <w:pStyle w:val="NormalWeb"/>
        <w:spacing w:before="0" w:beforeAutospacing="0" w:after="0" w:afterAutospacing="0"/>
        <w:ind w:left="142" w:right="269" w:firstLine="567"/>
        <w:jc w:val="both"/>
        <w:rPr>
          <w:rFonts w:ascii="Arial" w:hAnsi="Arial" w:cs="Arial"/>
          <w:lang w:val="it-IT"/>
        </w:rPr>
      </w:pPr>
      <w:r w:rsidRPr="005B7EFF">
        <w:rPr>
          <w:rFonts w:ascii="Arial" w:hAnsi="Arial" w:cs="Arial"/>
        </w:rPr>
        <w:t xml:space="preserve">Limita nordică </w:t>
      </w:r>
      <w:proofErr w:type="gramStart"/>
      <w:r w:rsidRPr="005B7EFF">
        <w:rPr>
          <w:rFonts w:ascii="Arial" w:hAnsi="Arial" w:cs="Arial"/>
        </w:rPr>
        <w:t>a</w:t>
      </w:r>
      <w:proofErr w:type="gramEnd"/>
      <w:r w:rsidRPr="005B7EFF">
        <w:rPr>
          <w:rFonts w:ascii="Arial" w:hAnsi="Arial" w:cs="Arial"/>
        </w:rPr>
        <w:t xml:space="preserve"> amplasamentului este definită de </w:t>
      </w:r>
      <w:r w:rsidRPr="005B7EFF">
        <w:rPr>
          <w:rFonts w:ascii="Arial" w:hAnsi="Arial" w:cs="Arial"/>
          <w:b/>
          <w:bCs/>
        </w:rPr>
        <w:t>strada Aleea Spitalului</w:t>
      </w:r>
      <w:r w:rsidRPr="005B7EFF">
        <w:rPr>
          <w:rFonts w:ascii="Arial" w:hAnsi="Arial" w:cs="Arial"/>
        </w:rPr>
        <w:t xml:space="preserve">, drum public urban, care constituie </w:t>
      </w:r>
      <w:r w:rsidRPr="005B7EFF">
        <w:rPr>
          <w:rFonts w:ascii="Arial" w:hAnsi="Arial" w:cs="Arial"/>
          <w:b/>
          <w:bCs/>
        </w:rPr>
        <w:t>principala relație funcțională și de acces</w:t>
      </w:r>
      <w:r w:rsidRPr="005B7EFF">
        <w:rPr>
          <w:rFonts w:ascii="Arial" w:hAnsi="Arial" w:cs="Arial"/>
        </w:rPr>
        <w:t xml:space="preserve"> a incintei.</w:t>
      </w:r>
      <w:r w:rsidRPr="005B7EFF">
        <w:rPr>
          <w:rFonts w:ascii="Arial" w:hAnsi="Arial" w:cs="Arial"/>
        </w:rPr>
        <w:br/>
      </w:r>
      <w:r w:rsidRPr="005B7EFF">
        <w:rPr>
          <w:rFonts w:ascii="Arial" w:hAnsi="Arial" w:cs="Arial"/>
          <w:lang w:val="it-IT"/>
        </w:rPr>
        <w:t xml:space="preserve">În vecinătate se află imobile intravilane cu funcțiuni urbane mixte (administrative și rezidențiale), identificate prin nr. cadastrale </w:t>
      </w:r>
      <w:r w:rsidRPr="005B7EFF">
        <w:rPr>
          <w:rFonts w:ascii="Arial" w:hAnsi="Arial" w:cs="Arial"/>
          <w:b/>
          <w:bCs/>
          <w:lang w:val="it-IT"/>
        </w:rPr>
        <w:t>97235, 95857, 87215</w:t>
      </w:r>
      <w:r w:rsidRPr="005B7EFF">
        <w:rPr>
          <w:rFonts w:ascii="Arial" w:hAnsi="Arial" w:cs="Arial"/>
          <w:lang w:val="it-IT"/>
        </w:rPr>
        <w:t>.</w:t>
      </w:r>
    </w:p>
    <w:p w14:paraId="4D9AD755" w14:textId="77777777" w:rsidR="0040548F" w:rsidRPr="005B7EFF" w:rsidRDefault="0040548F" w:rsidP="00B229A5">
      <w:pPr>
        <w:pStyle w:val="NormalWeb"/>
        <w:spacing w:before="0" w:beforeAutospacing="0" w:after="0" w:afterAutospacing="0"/>
        <w:ind w:left="142" w:right="269" w:firstLine="567"/>
        <w:jc w:val="both"/>
        <w:rPr>
          <w:rFonts w:ascii="Arial" w:hAnsi="Arial" w:cs="Arial"/>
          <w:lang w:val="it-IT"/>
        </w:rPr>
      </w:pPr>
    </w:p>
    <w:p w14:paraId="7D2AFE2C" w14:textId="77777777" w:rsidR="00415835" w:rsidRPr="005B7EFF" w:rsidRDefault="00415835" w:rsidP="00B229A5">
      <w:pPr>
        <w:pStyle w:val="NormalWeb"/>
        <w:spacing w:before="0" w:beforeAutospacing="0" w:after="0" w:afterAutospacing="0"/>
        <w:ind w:left="142" w:right="269" w:firstLine="567"/>
        <w:jc w:val="both"/>
        <w:rPr>
          <w:rStyle w:val="Strong"/>
          <w:rFonts w:ascii="Arial" w:eastAsiaTheme="majorEastAsia" w:hAnsi="Arial" w:cs="Arial"/>
          <w:lang w:val="it-IT"/>
        </w:rPr>
      </w:pPr>
      <w:r w:rsidRPr="005B7EFF">
        <w:rPr>
          <w:rStyle w:val="Strong"/>
          <w:rFonts w:ascii="Arial" w:eastAsiaTheme="majorEastAsia" w:hAnsi="Arial" w:cs="Arial"/>
          <w:lang w:val="it-IT"/>
        </w:rPr>
        <w:t>Sud (S):</w:t>
      </w:r>
    </w:p>
    <w:p w14:paraId="7565DA96" w14:textId="4843A7FA" w:rsidR="00415835" w:rsidRDefault="00415835" w:rsidP="00B229A5">
      <w:pPr>
        <w:pStyle w:val="NormalWeb"/>
        <w:spacing w:before="0" w:beforeAutospacing="0" w:after="0" w:afterAutospacing="0"/>
        <w:ind w:left="142" w:right="269" w:firstLine="567"/>
        <w:jc w:val="both"/>
        <w:rPr>
          <w:rFonts w:ascii="Arial" w:hAnsi="Arial" w:cs="Arial"/>
          <w:lang w:val="it-IT"/>
        </w:rPr>
      </w:pPr>
      <w:r w:rsidRPr="005B7EFF">
        <w:rPr>
          <w:rFonts w:ascii="Arial" w:hAnsi="Arial" w:cs="Arial"/>
          <w:lang w:val="it-IT"/>
        </w:rPr>
        <w:t xml:space="preserve">Amplasamentul se învecinează cu proprietăți intravilane identificate prin nr. cadastrale </w:t>
      </w:r>
      <w:r w:rsidRPr="005B7EFF">
        <w:rPr>
          <w:rFonts w:ascii="Arial" w:hAnsi="Arial" w:cs="Arial"/>
          <w:b/>
          <w:bCs/>
          <w:lang w:val="it-IT"/>
        </w:rPr>
        <w:t>86170, 91327, 83696, 103021, 106218</w:t>
      </w:r>
      <w:r w:rsidRPr="005B7EFF">
        <w:rPr>
          <w:rFonts w:ascii="Arial" w:hAnsi="Arial" w:cs="Arial"/>
          <w:lang w:val="it-IT"/>
        </w:rPr>
        <w:t xml:space="preserve">, zona fiind caracterizată de construcții existente și circulații </w:t>
      </w:r>
      <w:proofErr w:type="gramStart"/>
      <w:r w:rsidRPr="005B7EFF">
        <w:rPr>
          <w:rFonts w:ascii="Arial" w:hAnsi="Arial" w:cs="Arial"/>
          <w:lang w:val="it-IT"/>
        </w:rPr>
        <w:t>secundare.Accesul</w:t>
      </w:r>
      <w:proofErr w:type="gramEnd"/>
      <w:r w:rsidRPr="005B7EFF">
        <w:rPr>
          <w:rFonts w:ascii="Arial" w:hAnsi="Arial" w:cs="Arial"/>
          <w:lang w:val="it-IT"/>
        </w:rPr>
        <w:t xml:space="preserve"> secundar se realizează din </w:t>
      </w:r>
      <w:r w:rsidRPr="005B7EFF">
        <w:rPr>
          <w:rFonts w:ascii="Arial" w:hAnsi="Arial" w:cs="Arial"/>
          <w:b/>
          <w:bCs/>
          <w:lang w:val="it-IT"/>
        </w:rPr>
        <w:t>strada George Stephănescu (Aleea George Stephănescu),</w:t>
      </w:r>
      <w:r w:rsidRPr="005B7EFF">
        <w:rPr>
          <w:rFonts w:ascii="Arial" w:hAnsi="Arial" w:cs="Arial"/>
          <w:lang w:val="it-IT"/>
        </w:rPr>
        <w:t xml:space="preserve"> conform înscrierilor din CF.</w:t>
      </w:r>
    </w:p>
    <w:p w14:paraId="66900253" w14:textId="77777777" w:rsidR="0040548F" w:rsidRPr="005B7EFF" w:rsidRDefault="0040548F" w:rsidP="00B229A5">
      <w:pPr>
        <w:pStyle w:val="NormalWeb"/>
        <w:spacing w:before="0" w:beforeAutospacing="0" w:after="0" w:afterAutospacing="0"/>
        <w:ind w:left="142" w:right="269" w:firstLine="567"/>
        <w:jc w:val="both"/>
        <w:rPr>
          <w:rFonts w:ascii="Arial" w:hAnsi="Arial" w:cs="Arial"/>
          <w:lang w:val="it-IT"/>
        </w:rPr>
      </w:pPr>
    </w:p>
    <w:p w14:paraId="5F7FAF64" w14:textId="77777777" w:rsidR="00415835" w:rsidRPr="005B7EFF" w:rsidRDefault="00415835" w:rsidP="00B229A5">
      <w:pPr>
        <w:pStyle w:val="NormalWeb"/>
        <w:spacing w:before="0" w:beforeAutospacing="0" w:after="0" w:afterAutospacing="0"/>
        <w:ind w:left="142" w:right="269" w:firstLine="567"/>
        <w:jc w:val="both"/>
        <w:rPr>
          <w:rStyle w:val="Strong"/>
          <w:rFonts w:ascii="Arial" w:eastAsiaTheme="majorEastAsia" w:hAnsi="Arial" w:cs="Arial"/>
          <w:lang w:val="it-IT"/>
        </w:rPr>
      </w:pPr>
      <w:r w:rsidRPr="005B7EFF">
        <w:rPr>
          <w:rStyle w:val="Strong"/>
          <w:rFonts w:ascii="Arial" w:eastAsiaTheme="majorEastAsia" w:hAnsi="Arial" w:cs="Arial"/>
          <w:lang w:val="it-IT"/>
        </w:rPr>
        <w:t>Est (E):</w:t>
      </w:r>
    </w:p>
    <w:p w14:paraId="407875C1" w14:textId="77777777" w:rsidR="00415835" w:rsidRPr="005B7EFF" w:rsidRDefault="00415835" w:rsidP="00B229A5">
      <w:pPr>
        <w:pStyle w:val="NormalWeb"/>
        <w:spacing w:before="0" w:beforeAutospacing="0" w:after="0" w:afterAutospacing="0"/>
        <w:ind w:left="142" w:right="269" w:firstLine="567"/>
        <w:jc w:val="both"/>
        <w:rPr>
          <w:rFonts w:ascii="Arial" w:hAnsi="Arial" w:cs="Arial"/>
          <w:lang w:val="it-IT"/>
        </w:rPr>
      </w:pPr>
      <w:r w:rsidRPr="005B7EFF">
        <w:rPr>
          <w:rFonts w:ascii="Arial" w:hAnsi="Arial" w:cs="Arial"/>
          <w:lang w:val="it-IT"/>
        </w:rPr>
        <w:t xml:space="preserve">Vecinătățile estice sunt formate din parcele intravilane cu construcții existente, identificate prin nr. cadastrale </w:t>
      </w:r>
      <w:r w:rsidRPr="005B7EFF">
        <w:rPr>
          <w:rFonts w:ascii="Arial" w:hAnsi="Arial" w:cs="Arial"/>
          <w:b/>
          <w:bCs/>
          <w:lang w:val="it-IT"/>
        </w:rPr>
        <w:t>91563, 87739, 106218</w:t>
      </w:r>
      <w:r w:rsidRPr="005B7EFF">
        <w:rPr>
          <w:rFonts w:ascii="Arial" w:hAnsi="Arial" w:cs="Arial"/>
          <w:lang w:val="it-IT"/>
        </w:rPr>
        <w:t>, fără conflicte funcționale cu activitatea spitalicească.</w:t>
      </w:r>
    </w:p>
    <w:p w14:paraId="684A5290" w14:textId="77777777" w:rsidR="00415835" w:rsidRPr="005B7EFF" w:rsidRDefault="00415835" w:rsidP="00B229A5">
      <w:pPr>
        <w:pStyle w:val="NormalWeb"/>
        <w:spacing w:before="0" w:beforeAutospacing="0" w:after="0" w:afterAutospacing="0"/>
        <w:ind w:left="142" w:right="269" w:firstLine="567"/>
        <w:jc w:val="both"/>
        <w:rPr>
          <w:rStyle w:val="Strong"/>
          <w:rFonts w:ascii="Arial" w:eastAsiaTheme="majorEastAsia" w:hAnsi="Arial" w:cs="Arial"/>
          <w:lang w:val="it-IT"/>
        </w:rPr>
      </w:pPr>
      <w:r w:rsidRPr="005B7EFF">
        <w:rPr>
          <w:rStyle w:val="Strong"/>
          <w:rFonts w:ascii="Arial" w:eastAsiaTheme="majorEastAsia" w:hAnsi="Arial" w:cs="Arial"/>
          <w:lang w:val="it-IT"/>
        </w:rPr>
        <w:t>Vest (V):</w:t>
      </w:r>
    </w:p>
    <w:p w14:paraId="064E5C45" w14:textId="3DB6288F" w:rsidR="00415835" w:rsidRDefault="00415835" w:rsidP="00B229A5">
      <w:pPr>
        <w:pStyle w:val="NormalWeb"/>
        <w:spacing w:before="0" w:beforeAutospacing="0" w:after="0" w:afterAutospacing="0"/>
        <w:ind w:left="142" w:right="269" w:firstLine="567"/>
        <w:jc w:val="both"/>
        <w:rPr>
          <w:rFonts w:ascii="Arial" w:hAnsi="Arial" w:cs="Arial"/>
          <w:lang w:val="it-IT"/>
        </w:rPr>
      </w:pPr>
      <w:r w:rsidRPr="005B7EFF">
        <w:rPr>
          <w:rFonts w:ascii="Arial" w:hAnsi="Arial" w:cs="Arial"/>
          <w:lang w:val="it-IT"/>
        </w:rPr>
        <w:t xml:space="preserve">La vest, amplasamentul se învecinează cu proprietăți intravilane identificate prin nr. cadastrale </w:t>
      </w:r>
      <w:r w:rsidRPr="005B7EFF">
        <w:rPr>
          <w:rFonts w:ascii="Arial" w:hAnsi="Arial" w:cs="Arial"/>
          <w:b/>
          <w:bCs/>
          <w:lang w:val="it-IT"/>
        </w:rPr>
        <w:t>81426, 85817, 91552</w:t>
      </w:r>
      <w:r w:rsidRPr="005B7EFF">
        <w:rPr>
          <w:rFonts w:ascii="Arial" w:hAnsi="Arial" w:cs="Arial"/>
          <w:lang w:val="it-IT"/>
        </w:rPr>
        <w:t>, ocupate de construcții și curți aferente.</w:t>
      </w:r>
    </w:p>
    <w:p w14:paraId="103EB9D6" w14:textId="77777777" w:rsidR="0040548F" w:rsidRPr="005B7EFF" w:rsidRDefault="0040548F" w:rsidP="00B229A5">
      <w:pPr>
        <w:pStyle w:val="NormalWeb"/>
        <w:spacing w:before="0" w:beforeAutospacing="0" w:after="0" w:afterAutospacing="0"/>
        <w:ind w:left="142" w:right="269" w:firstLine="567"/>
        <w:jc w:val="both"/>
        <w:rPr>
          <w:rFonts w:ascii="Arial" w:hAnsi="Arial" w:cs="Arial"/>
          <w:lang w:val="it-IT"/>
        </w:rPr>
      </w:pPr>
    </w:p>
    <w:p w14:paraId="07368382" w14:textId="77777777" w:rsidR="00415835" w:rsidRPr="005B7EFF" w:rsidRDefault="00415835" w:rsidP="00B229A5">
      <w:pPr>
        <w:pStyle w:val="NormalWeb"/>
        <w:spacing w:before="0" w:beforeAutospacing="0" w:after="0" w:afterAutospacing="0"/>
        <w:ind w:left="720" w:right="269"/>
        <w:jc w:val="both"/>
        <w:rPr>
          <w:rFonts w:ascii="Arial" w:hAnsi="Arial" w:cs="Arial"/>
          <w:b/>
          <w:bCs/>
          <w:lang w:val="it-IT"/>
        </w:rPr>
      </w:pPr>
      <w:r w:rsidRPr="005B7EFF">
        <w:rPr>
          <w:rFonts w:ascii="Arial" w:hAnsi="Arial" w:cs="Arial"/>
          <w:b/>
          <w:bCs/>
          <w:lang w:val="it-IT"/>
        </w:rPr>
        <w:t>Accese existente:</w:t>
      </w:r>
    </w:p>
    <w:p w14:paraId="515FCDCB" w14:textId="77777777" w:rsidR="00415835" w:rsidRPr="005B7EFF" w:rsidRDefault="00415835" w:rsidP="00B229A5">
      <w:pPr>
        <w:pStyle w:val="NormalWeb"/>
        <w:spacing w:before="0" w:beforeAutospacing="0" w:after="0" w:afterAutospacing="0"/>
        <w:ind w:left="142" w:right="269"/>
        <w:jc w:val="both"/>
        <w:rPr>
          <w:rStyle w:val="Strong"/>
          <w:rFonts w:ascii="Arial" w:eastAsiaTheme="majorEastAsia" w:hAnsi="Arial" w:cs="Arial"/>
          <w:lang w:val="it-IT"/>
        </w:rPr>
      </w:pPr>
      <w:r w:rsidRPr="005B7EFF">
        <w:rPr>
          <w:rStyle w:val="Strong"/>
          <w:rFonts w:ascii="Arial" w:eastAsiaTheme="majorEastAsia" w:hAnsi="Arial" w:cs="Arial"/>
          <w:lang w:val="it-IT"/>
        </w:rPr>
        <w:t>Acces principal auto și pietonal (N):</w:t>
      </w:r>
    </w:p>
    <w:p w14:paraId="6366CE18" w14:textId="516C0FF2" w:rsidR="00415835" w:rsidRDefault="00415835" w:rsidP="00B229A5">
      <w:pPr>
        <w:pStyle w:val="NormalWeb"/>
        <w:spacing w:before="0" w:beforeAutospacing="0" w:after="0" w:afterAutospacing="0"/>
        <w:ind w:left="142" w:right="269"/>
        <w:jc w:val="both"/>
        <w:rPr>
          <w:rFonts w:ascii="Arial" w:hAnsi="Arial" w:cs="Arial"/>
          <w:lang w:val="it-IT"/>
        </w:rPr>
      </w:pPr>
      <w:r w:rsidRPr="005B7EFF">
        <w:rPr>
          <w:rFonts w:ascii="Arial" w:hAnsi="Arial" w:cs="Arial"/>
          <w:lang w:val="it-IT"/>
        </w:rPr>
        <w:t xml:space="preserve">Realizat din </w:t>
      </w:r>
      <w:r w:rsidRPr="005B7EFF">
        <w:rPr>
          <w:rStyle w:val="Strong"/>
          <w:rFonts w:ascii="Arial" w:eastAsiaTheme="majorEastAsia" w:hAnsi="Arial" w:cs="Arial"/>
          <w:lang w:val="it-IT"/>
        </w:rPr>
        <w:t>str. Aleea Spitalului</w:t>
      </w:r>
      <w:r w:rsidRPr="005B7EFF">
        <w:rPr>
          <w:rFonts w:ascii="Arial" w:hAnsi="Arial" w:cs="Arial"/>
          <w:lang w:val="it-IT"/>
        </w:rPr>
        <w:t>, acces amenajat, asfaltat, dimensionat pentru trafic greu și ușor, utilizat de ambulanțe, autospeciale de intervenție, aprovizionare și trafic public.</w:t>
      </w:r>
    </w:p>
    <w:p w14:paraId="39ACA283" w14:textId="77777777" w:rsidR="0040548F" w:rsidRPr="005B7EFF" w:rsidRDefault="0040548F" w:rsidP="00B229A5">
      <w:pPr>
        <w:pStyle w:val="NormalWeb"/>
        <w:spacing w:before="0" w:beforeAutospacing="0" w:after="0" w:afterAutospacing="0"/>
        <w:ind w:left="142" w:right="269"/>
        <w:jc w:val="both"/>
        <w:rPr>
          <w:rFonts w:ascii="Arial" w:hAnsi="Arial" w:cs="Arial"/>
          <w:lang w:val="it-IT"/>
        </w:rPr>
      </w:pPr>
    </w:p>
    <w:p w14:paraId="79FD5764" w14:textId="77777777" w:rsidR="00415835" w:rsidRPr="005B7EFF" w:rsidRDefault="00415835" w:rsidP="00B229A5">
      <w:pPr>
        <w:pStyle w:val="NormalWeb"/>
        <w:spacing w:before="0" w:beforeAutospacing="0" w:after="0" w:afterAutospacing="0"/>
        <w:ind w:left="142" w:right="269"/>
        <w:jc w:val="both"/>
        <w:rPr>
          <w:rStyle w:val="Strong"/>
          <w:rFonts w:ascii="Arial" w:eastAsiaTheme="majorEastAsia" w:hAnsi="Arial" w:cs="Arial"/>
          <w:lang w:val="it-IT"/>
        </w:rPr>
      </w:pPr>
      <w:r w:rsidRPr="005B7EFF">
        <w:rPr>
          <w:rStyle w:val="Strong"/>
          <w:rFonts w:ascii="Arial" w:eastAsiaTheme="majorEastAsia" w:hAnsi="Arial" w:cs="Arial"/>
          <w:lang w:val="it-IT"/>
        </w:rPr>
        <w:t>Accese secundare auto (S):</w:t>
      </w:r>
    </w:p>
    <w:p w14:paraId="070E8E05" w14:textId="77777777" w:rsidR="00415835" w:rsidRPr="005B7EFF" w:rsidRDefault="00415835" w:rsidP="00B229A5">
      <w:pPr>
        <w:pStyle w:val="NormalWeb"/>
        <w:spacing w:before="0" w:beforeAutospacing="0" w:after="0" w:afterAutospacing="0"/>
        <w:ind w:left="142" w:right="269"/>
        <w:jc w:val="both"/>
        <w:rPr>
          <w:rFonts w:ascii="Arial" w:hAnsi="Arial" w:cs="Arial"/>
          <w:lang w:val="it-IT"/>
        </w:rPr>
      </w:pPr>
      <w:r w:rsidRPr="005B7EFF">
        <w:rPr>
          <w:rFonts w:ascii="Arial" w:hAnsi="Arial" w:cs="Arial"/>
          <w:lang w:val="it-IT"/>
        </w:rPr>
        <w:t>Accese tehnice interne utilizate pentru:</w:t>
      </w:r>
    </w:p>
    <w:p w14:paraId="546AFE80" w14:textId="77777777" w:rsidR="00415835" w:rsidRPr="005B7EFF" w:rsidRDefault="00415835" w:rsidP="00B229A5">
      <w:pPr>
        <w:pStyle w:val="NormalWeb"/>
        <w:numPr>
          <w:ilvl w:val="0"/>
          <w:numId w:val="37"/>
        </w:numPr>
        <w:spacing w:before="0" w:beforeAutospacing="0" w:after="0" w:afterAutospacing="0"/>
        <w:ind w:left="142" w:right="269" w:firstLine="425"/>
        <w:jc w:val="both"/>
        <w:rPr>
          <w:rFonts w:ascii="Arial" w:hAnsi="Arial" w:cs="Arial"/>
        </w:rPr>
      </w:pPr>
      <w:r w:rsidRPr="005B7EFF">
        <w:rPr>
          <w:rFonts w:ascii="Arial" w:hAnsi="Arial" w:cs="Arial"/>
        </w:rPr>
        <w:t>aprovizionare logistică;</w:t>
      </w:r>
    </w:p>
    <w:p w14:paraId="27B2668B" w14:textId="77777777" w:rsidR="00415835" w:rsidRPr="005B7EFF" w:rsidRDefault="00415835" w:rsidP="00B229A5">
      <w:pPr>
        <w:pStyle w:val="NormalWeb"/>
        <w:numPr>
          <w:ilvl w:val="0"/>
          <w:numId w:val="37"/>
        </w:numPr>
        <w:spacing w:before="0" w:beforeAutospacing="0" w:after="0" w:afterAutospacing="0"/>
        <w:ind w:left="142" w:right="269" w:firstLine="425"/>
        <w:jc w:val="both"/>
        <w:rPr>
          <w:rFonts w:ascii="Arial" w:hAnsi="Arial" w:cs="Arial"/>
        </w:rPr>
      </w:pPr>
      <w:r w:rsidRPr="005B7EFF">
        <w:rPr>
          <w:rFonts w:ascii="Arial" w:hAnsi="Arial" w:cs="Arial"/>
        </w:rPr>
        <w:t>acces personal;</w:t>
      </w:r>
    </w:p>
    <w:p w14:paraId="0214A782" w14:textId="2EE34F23" w:rsidR="00415835" w:rsidRDefault="00415835" w:rsidP="00B229A5">
      <w:pPr>
        <w:pStyle w:val="NormalWeb"/>
        <w:numPr>
          <w:ilvl w:val="0"/>
          <w:numId w:val="37"/>
        </w:numPr>
        <w:spacing w:before="0" w:beforeAutospacing="0" w:after="0" w:afterAutospacing="0"/>
        <w:ind w:left="142" w:right="269" w:firstLine="425"/>
        <w:jc w:val="both"/>
        <w:rPr>
          <w:rFonts w:ascii="Arial" w:hAnsi="Arial" w:cs="Arial"/>
        </w:rPr>
      </w:pPr>
      <w:r w:rsidRPr="005B7EFF">
        <w:rPr>
          <w:rFonts w:ascii="Arial" w:hAnsi="Arial" w:cs="Arial"/>
        </w:rPr>
        <w:t>intervenții de mentenanță și situații de urgență.</w:t>
      </w:r>
    </w:p>
    <w:p w14:paraId="615FB97F" w14:textId="77777777" w:rsidR="0040548F" w:rsidRPr="005B7EFF" w:rsidRDefault="0040548F" w:rsidP="00B229A5">
      <w:pPr>
        <w:pStyle w:val="NormalWeb"/>
        <w:numPr>
          <w:ilvl w:val="0"/>
          <w:numId w:val="37"/>
        </w:numPr>
        <w:spacing w:before="0" w:beforeAutospacing="0" w:after="0" w:afterAutospacing="0"/>
        <w:ind w:left="142" w:right="269" w:firstLine="425"/>
        <w:jc w:val="both"/>
        <w:rPr>
          <w:rFonts w:ascii="Arial" w:hAnsi="Arial" w:cs="Arial"/>
        </w:rPr>
      </w:pPr>
    </w:p>
    <w:p w14:paraId="6D6AE4DD" w14:textId="77777777" w:rsidR="00415835" w:rsidRPr="005B7EFF" w:rsidRDefault="00415835" w:rsidP="00B229A5">
      <w:pPr>
        <w:pStyle w:val="NormalWeb"/>
        <w:spacing w:before="0" w:beforeAutospacing="0" w:after="0" w:afterAutospacing="0"/>
        <w:ind w:left="142" w:right="269"/>
        <w:jc w:val="both"/>
        <w:rPr>
          <w:rStyle w:val="Strong"/>
          <w:rFonts w:ascii="Arial" w:eastAsiaTheme="majorEastAsia" w:hAnsi="Arial" w:cs="Arial"/>
          <w:lang w:val="it-IT"/>
        </w:rPr>
      </w:pPr>
      <w:r w:rsidRPr="005B7EFF">
        <w:rPr>
          <w:rStyle w:val="Strong"/>
          <w:rFonts w:ascii="Arial" w:eastAsiaTheme="majorEastAsia" w:hAnsi="Arial" w:cs="Arial"/>
          <w:lang w:val="it-IT"/>
        </w:rPr>
        <w:t>Accese pietonale (N și S):</w:t>
      </w:r>
    </w:p>
    <w:p w14:paraId="38DAECCC" w14:textId="305C176D" w:rsidR="00415835" w:rsidRDefault="00415835" w:rsidP="00B229A5">
      <w:pPr>
        <w:pStyle w:val="NormalWeb"/>
        <w:spacing w:before="0" w:beforeAutospacing="0" w:after="0" w:afterAutospacing="0"/>
        <w:ind w:left="142" w:right="269"/>
        <w:jc w:val="both"/>
        <w:rPr>
          <w:rFonts w:ascii="Arial" w:hAnsi="Arial" w:cs="Arial"/>
          <w:lang w:val="it-IT"/>
        </w:rPr>
      </w:pPr>
      <w:r w:rsidRPr="005B7EFF">
        <w:rPr>
          <w:rFonts w:ascii="Arial" w:hAnsi="Arial" w:cs="Arial"/>
          <w:lang w:val="it-IT"/>
        </w:rPr>
        <w:t>Accese separate pentru pacienți, vizitatori și personal, conectate la trotuarele străzii Aleea Spitalului și la aleile pietonale din interiorul incintei.</w:t>
      </w:r>
    </w:p>
    <w:p w14:paraId="57FB85B7" w14:textId="77777777" w:rsidR="0040548F" w:rsidRPr="005B7EFF" w:rsidRDefault="0040548F" w:rsidP="00B229A5">
      <w:pPr>
        <w:pStyle w:val="NormalWeb"/>
        <w:spacing w:before="0" w:beforeAutospacing="0" w:after="0" w:afterAutospacing="0"/>
        <w:ind w:left="142" w:right="269"/>
        <w:jc w:val="both"/>
        <w:rPr>
          <w:rFonts w:ascii="Arial" w:hAnsi="Arial" w:cs="Arial"/>
          <w:lang w:val="it-IT"/>
        </w:rPr>
      </w:pPr>
    </w:p>
    <w:p w14:paraId="41BB17EA" w14:textId="77777777" w:rsidR="00415835" w:rsidRPr="005B7EFF" w:rsidRDefault="00415835" w:rsidP="00B229A5">
      <w:pPr>
        <w:spacing w:after="0" w:line="240" w:lineRule="auto"/>
        <w:ind w:left="142" w:right="269"/>
        <w:contextualSpacing/>
        <w:jc w:val="both"/>
        <w:rPr>
          <w:rFonts w:ascii="Arial" w:hAnsi="Arial" w:cs="Arial"/>
          <w:b/>
          <w:bCs/>
          <w:color w:val="000000"/>
          <w:lang w:val="it-IT"/>
        </w:rPr>
      </w:pPr>
      <w:r w:rsidRPr="005B7EFF">
        <w:rPr>
          <w:rFonts w:ascii="Arial" w:hAnsi="Arial" w:cs="Arial"/>
          <w:b/>
          <w:bCs/>
          <w:color w:val="000000"/>
          <w:lang w:val="it-IT"/>
        </w:rPr>
        <w:t>Căi de acces posibile pentru investiția propusă</w:t>
      </w:r>
    </w:p>
    <w:p w14:paraId="419142A0" w14:textId="77777777" w:rsidR="00415835" w:rsidRPr="005B7EFF" w:rsidRDefault="00415835" w:rsidP="00B229A5">
      <w:pPr>
        <w:spacing w:after="0" w:line="240" w:lineRule="auto"/>
        <w:ind w:left="142" w:right="269" w:firstLine="720"/>
        <w:contextualSpacing/>
        <w:jc w:val="both"/>
        <w:rPr>
          <w:rFonts w:ascii="Arial" w:hAnsi="Arial" w:cs="Arial"/>
          <w:color w:val="000000"/>
          <w:lang w:val="it-IT"/>
        </w:rPr>
      </w:pPr>
      <w:r w:rsidRPr="005B7EFF">
        <w:rPr>
          <w:rFonts w:ascii="Arial" w:hAnsi="Arial" w:cs="Arial"/>
          <w:color w:val="000000"/>
          <w:lang w:val="it-IT"/>
        </w:rPr>
        <w:t>Accesul utilajelor și echipamentelor necesare realizării investiției se va realiza exclusiv prin accesul principal din vest (Aleea Spitalului), utilizând rețeaua de circulații interne existente.</w:t>
      </w:r>
    </w:p>
    <w:p w14:paraId="7CB5CD10" w14:textId="77777777" w:rsidR="00415835" w:rsidRPr="005B7EFF" w:rsidRDefault="00415835" w:rsidP="00B229A5">
      <w:pPr>
        <w:spacing w:after="0" w:line="240" w:lineRule="auto"/>
        <w:ind w:left="142" w:right="269" w:firstLine="720"/>
        <w:contextualSpacing/>
        <w:jc w:val="both"/>
        <w:rPr>
          <w:rFonts w:ascii="Arial" w:hAnsi="Arial" w:cs="Arial"/>
          <w:color w:val="000000"/>
        </w:rPr>
      </w:pPr>
      <w:r w:rsidRPr="005B7EFF">
        <w:rPr>
          <w:rFonts w:ascii="Arial" w:hAnsi="Arial" w:cs="Arial"/>
          <w:color w:val="000000"/>
        </w:rPr>
        <w:t>Nu sunt necesare:</w:t>
      </w:r>
    </w:p>
    <w:p w14:paraId="6588CFF4" w14:textId="77777777" w:rsidR="00415835" w:rsidRPr="005B7EFF" w:rsidRDefault="00415835" w:rsidP="00B229A5">
      <w:pPr>
        <w:numPr>
          <w:ilvl w:val="2"/>
          <w:numId w:val="38"/>
        </w:numPr>
        <w:tabs>
          <w:tab w:val="left" w:pos="851"/>
        </w:tabs>
        <w:spacing w:after="0" w:line="240" w:lineRule="auto"/>
        <w:ind w:left="142" w:right="269" w:firstLine="425"/>
        <w:contextualSpacing/>
        <w:jc w:val="both"/>
        <w:rPr>
          <w:rFonts w:ascii="Arial" w:hAnsi="Arial" w:cs="Arial"/>
          <w:color w:val="000000"/>
        </w:rPr>
      </w:pPr>
      <w:r w:rsidRPr="005B7EFF">
        <w:rPr>
          <w:rFonts w:ascii="Arial" w:hAnsi="Arial" w:cs="Arial"/>
          <w:color w:val="000000"/>
        </w:rPr>
        <w:t>realizarea unor drumuri noi;</w:t>
      </w:r>
    </w:p>
    <w:p w14:paraId="4C9EA845" w14:textId="77777777" w:rsidR="00415835" w:rsidRPr="005B7EFF" w:rsidRDefault="00415835" w:rsidP="00B229A5">
      <w:pPr>
        <w:numPr>
          <w:ilvl w:val="2"/>
          <w:numId w:val="38"/>
        </w:numPr>
        <w:tabs>
          <w:tab w:val="left" w:pos="851"/>
        </w:tabs>
        <w:spacing w:after="0" w:line="240" w:lineRule="auto"/>
        <w:ind w:left="142" w:right="269" w:firstLine="425"/>
        <w:contextualSpacing/>
        <w:jc w:val="both"/>
        <w:rPr>
          <w:rFonts w:ascii="Arial" w:hAnsi="Arial" w:cs="Arial"/>
          <w:color w:val="000000"/>
        </w:rPr>
      </w:pPr>
      <w:r w:rsidRPr="005B7EFF">
        <w:rPr>
          <w:rFonts w:ascii="Arial" w:hAnsi="Arial" w:cs="Arial"/>
          <w:color w:val="000000"/>
        </w:rPr>
        <w:t>instituirea de servituți;</w:t>
      </w:r>
    </w:p>
    <w:p w14:paraId="7DAA36BB" w14:textId="77777777" w:rsidR="00415835" w:rsidRPr="005B7EFF" w:rsidRDefault="00415835" w:rsidP="00B229A5">
      <w:pPr>
        <w:numPr>
          <w:ilvl w:val="2"/>
          <w:numId w:val="38"/>
        </w:numPr>
        <w:tabs>
          <w:tab w:val="left" w:pos="851"/>
        </w:tabs>
        <w:spacing w:after="0" w:line="240" w:lineRule="auto"/>
        <w:ind w:left="142" w:right="269" w:firstLine="425"/>
        <w:contextualSpacing/>
        <w:jc w:val="both"/>
        <w:rPr>
          <w:rFonts w:ascii="Arial" w:hAnsi="Arial" w:cs="Arial"/>
          <w:color w:val="000000"/>
        </w:rPr>
      </w:pPr>
      <w:r w:rsidRPr="005B7EFF">
        <w:rPr>
          <w:rFonts w:ascii="Arial" w:hAnsi="Arial" w:cs="Arial"/>
          <w:color w:val="000000"/>
        </w:rPr>
        <w:t>modificări ale infrastructurii rutiere publice.</w:t>
      </w:r>
    </w:p>
    <w:p w14:paraId="060291B5" w14:textId="77777777" w:rsidR="00415835" w:rsidRPr="005B7EFF" w:rsidRDefault="00415835" w:rsidP="00B229A5">
      <w:pPr>
        <w:tabs>
          <w:tab w:val="num" w:pos="720"/>
        </w:tabs>
        <w:spacing w:after="0" w:line="240" w:lineRule="auto"/>
        <w:ind w:left="142" w:right="269" w:firstLine="720"/>
        <w:contextualSpacing/>
        <w:jc w:val="both"/>
        <w:rPr>
          <w:rFonts w:ascii="Arial" w:hAnsi="Arial" w:cs="Arial"/>
          <w:color w:val="000000"/>
        </w:rPr>
      </w:pPr>
      <w:r w:rsidRPr="005B7EFF">
        <w:rPr>
          <w:rFonts w:ascii="Arial" w:hAnsi="Arial" w:cs="Arial"/>
          <w:color w:val="000000"/>
        </w:rPr>
        <w:t>Organizarea de șantier se poate realiza în interiorul incintei, în zonele tehnice sau neconstruite, fără afectarea fluxurilor medicale.</w:t>
      </w:r>
    </w:p>
    <w:p w14:paraId="2B9C8447" w14:textId="77777777" w:rsidR="00415835" w:rsidRPr="005B7EFF" w:rsidRDefault="00415835" w:rsidP="006C37F7">
      <w:pPr>
        <w:numPr>
          <w:ilvl w:val="0"/>
          <w:numId w:val="25"/>
        </w:numPr>
        <w:spacing w:after="0" w:line="240" w:lineRule="auto"/>
        <w:ind w:left="0" w:firstLine="357"/>
        <w:contextualSpacing/>
        <w:jc w:val="both"/>
        <w:rPr>
          <w:rFonts w:ascii="Arial" w:hAnsi="Arial" w:cs="Arial"/>
          <w:b/>
          <w:lang w:val="ro-RO"/>
        </w:rPr>
      </w:pPr>
      <w:r w:rsidRPr="005B7EFF">
        <w:rPr>
          <w:rFonts w:ascii="Arial" w:hAnsi="Arial" w:cs="Arial"/>
          <w:b/>
          <w:noProof/>
          <w:color w:val="000000"/>
        </w:rPr>
        <w:drawing>
          <wp:anchor distT="0" distB="0" distL="114300" distR="114300" simplePos="0" relativeHeight="251749888" behindDoc="0" locked="0" layoutInCell="1" allowOverlap="1" wp14:anchorId="4783E890" wp14:editId="2A7DC0CB">
            <wp:simplePos x="0" y="0"/>
            <wp:positionH relativeFrom="column">
              <wp:posOffset>989965</wp:posOffset>
            </wp:positionH>
            <wp:positionV relativeFrom="paragraph">
              <wp:posOffset>501650</wp:posOffset>
            </wp:positionV>
            <wp:extent cx="4977765" cy="3581400"/>
            <wp:effectExtent l="0" t="0" r="0" b="0"/>
            <wp:wrapTopAndBottom/>
            <wp:docPr id="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10917" name="Picture 852310917"/>
                    <pic:cNvPicPr/>
                  </pic:nvPicPr>
                  <pic:blipFill>
                    <a:blip r:embed="rId44">
                      <a:extLst>
                        <a:ext uri="{28A0092B-C50C-407E-A947-70E740481C1C}">
                          <a14:useLocalDpi xmlns:a14="http://schemas.microsoft.com/office/drawing/2010/main" val="0"/>
                        </a:ext>
                      </a:extLst>
                    </a:blip>
                    <a:stretch>
                      <a:fillRect/>
                    </a:stretch>
                  </pic:blipFill>
                  <pic:spPr>
                    <a:xfrm>
                      <a:off x="0" y="0"/>
                      <a:ext cx="4977765" cy="3581400"/>
                    </a:xfrm>
                    <a:prstGeom prst="rect">
                      <a:avLst/>
                    </a:prstGeom>
                  </pic:spPr>
                </pic:pic>
              </a:graphicData>
            </a:graphic>
          </wp:anchor>
        </w:drawing>
      </w:r>
      <w:r w:rsidRPr="005B7EFF">
        <w:rPr>
          <w:rFonts w:ascii="Arial" w:hAnsi="Arial" w:cs="Arial"/>
          <w:b/>
          <w:lang w:val="ro-RO"/>
        </w:rPr>
        <w:t>orientari propuse faţa de punctele cardinale si faţa de punctele de interes naturale sau construite;</w:t>
      </w:r>
    </w:p>
    <w:p w14:paraId="2E8B6220"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3440204B"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1B23BFB4" w14:textId="77777777" w:rsidR="00415835" w:rsidRPr="005B7EFF" w:rsidRDefault="00415835" w:rsidP="00B229A5">
      <w:pPr>
        <w:pStyle w:val="NormalWeb"/>
        <w:spacing w:before="0" w:beforeAutospacing="0" w:after="0" w:afterAutospacing="0"/>
        <w:ind w:right="269" w:firstLine="720"/>
        <w:jc w:val="both"/>
        <w:rPr>
          <w:rFonts w:ascii="Arial" w:hAnsi="Arial" w:cs="Arial"/>
          <w:lang w:val="pt-PT"/>
        </w:rPr>
      </w:pPr>
      <w:r w:rsidRPr="005B7EFF">
        <w:rPr>
          <w:rFonts w:ascii="Arial" w:hAnsi="Arial" w:cs="Arial"/>
          <w:lang w:val="pt-PT"/>
        </w:rPr>
        <w:t xml:space="preserve">Amplasamentul are o </w:t>
      </w:r>
      <w:r w:rsidRPr="005B7EFF">
        <w:rPr>
          <w:rStyle w:val="Strong"/>
          <w:rFonts w:ascii="Arial" w:eastAsiaTheme="majorEastAsia" w:hAnsi="Arial" w:cs="Arial"/>
          <w:lang w:val="pt-PT"/>
        </w:rPr>
        <w:t>dezvoltare preponderentă pe direcția EST–VEST</w:t>
      </w:r>
      <w:r w:rsidRPr="005B7EFF">
        <w:rPr>
          <w:rFonts w:ascii="Arial" w:hAnsi="Arial" w:cs="Arial"/>
          <w:lang w:val="pt-PT"/>
        </w:rPr>
        <w:t>, cu următoarele caracteristici:</w:t>
      </w:r>
    </w:p>
    <w:p w14:paraId="457E29CB" w14:textId="77777777" w:rsidR="00415835" w:rsidRPr="005B7EFF" w:rsidRDefault="00415835" w:rsidP="00B229A5">
      <w:pPr>
        <w:pStyle w:val="NormalWeb"/>
        <w:numPr>
          <w:ilvl w:val="0"/>
          <w:numId w:val="39"/>
        </w:numPr>
        <w:spacing w:before="0" w:beforeAutospacing="0" w:after="0" w:afterAutospacing="0"/>
        <w:ind w:left="714" w:right="269" w:hanging="357"/>
        <w:jc w:val="both"/>
        <w:rPr>
          <w:rFonts w:ascii="Arial" w:hAnsi="Arial" w:cs="Arial"/>
          <w:lang w:val="pt-PT"/>
        </w:rPr>
      </w:pPr>
      <w:r w:rsidRPr="005B7EFF">
        <w:rPr>
          <w:rStyle w:val="Strong"/>
          <w:rFonts w:ascii="Arial" w:eastAsiaTheme="majorEastAsia" w:hAnsi="Arial" w:cs="Arial"/>
          <w:lang w:val="pt-PT"/>
        </w:rPr>
        <w:t>Frontul principal al incintei</w:t>
      </w:r>
      <w:r w:rsidRPr="005B7EFF">
        <w:rPr>
          <w:rFonts w:ascii="Arial" w:hAnsi="Arial" w:cs="Arial"/>
          <w:lang w:val="pt-PT"/>
        </w:rPr>
        <w:t xml:space="preserve"> este orientat către </w:t>
      </w:r>
      <w:r w:rsidRPr="005B7EFF">
        <w:rPr>
          <w:rStyle w:val="Strong"/>
          <w:rFonts w:ascii="Arial" w:eastAsiaTheme="majorEastAsia" w:hAnsi="Arial" w:cs="Arial"/>
          <w:lang w:val="pt-PT"/>
        </w:rPr>
        <w:t>NORD</w:t>
      </w:r>
      <w:r w:rsidRPr="005B7EFF">
        <w:rPr>
          <w:rFonts w:ascii="Arial" w:hAnsi="Arial" w:cs="Arial"/>
          <w:lang w:val="pt-PT"/>
        </w:rPr>
        <w:t xml:space="preserve">, către </w:t>
      </w:r>
      <w:r w:rsidRPr="005B7EFF">
        <w:rPr>
          <w:rStyle w:val="Strong"/>
          <w:rFonts w:ascii="Arial" w:eastAsiaTheme="majorEastAsia" w:hAnsi="Arial" w:cs="Arial"/>
          <w:lang w:val="pt-PT"/>
        </w:rPr>
        <w:t>strada Aleea Spitalului</w:t>
      </w:r>
      <w:r w:rsidRPr="005B7EFF">
        <w:rPr>
          <w:rFonts w:ascii="Arial" w:hAnsi="Arial" w:cs="Arial"/>
          <w:lang w:val="pt-PT"/>
        </w:rPr>
        <w:t>, asigurând relația directă cu rețeaua stradală urbană și accesul principal în incintă;</w:t>
      </w:r>
    </w:p>
    <w:p w14:paraId="14161C94" w14:textId="77777777" w:rsidR="00415835" w:rsidRPr="005B7EFF" w:rsidRDefault="00415835" w:rsidP="00B229A5">
      <w:pPr>
        <w:pStyle w:val="NormalWeb"/>
        <w:numPr>
          <w:ilvl w:val="0"/>
          <w:numId w:val="39"/>
        </w:numPr>
        <w:spacing w:before="0" w:beforeAutospacing="0" w:after="0" w:afterAutospacing="0"/>
        <w:ind w:left="714" w:right="269" w:hanging="357"/>
        <w:jc w:val="both"/>
        <w:rPr>
          <w:rFonts w:ascii="Arial" w:hAnsi="Arial" w:cs="Arial"/>
          <w:lang w:val="pt-PT"/>
        </w:rPr>
      </w:pPr>
      <w:r w:rsidRPr="005B7EFF">
        <w:rPr>
          <w:rStyle w:val="Strong"/>
          <w:rFonts w:ascii="Arial" w:eastAsiaTheme="majorEastAsia" w:hAnsi="Arial" w:cs="Arial"/>
          <w:lang w:val="pt-PT"/>
        </w:rPr>
        <w:t>Zona sudică</w:t>
      </w:r>
      <w:r w:rsidRPr="005B7EFF">
        <w:rPr>
          <w:rFonts w:ascii="Arial" w:hAnsi="Arial" w:cs="Arial"/>
          <w:lang w:val="pt-PT"/>
        </w:rPr>
        <w:t xml:space="preserve"> a amplasamentului este orientată către </w:t>
      </w:r>
      <w:r w:rsidRPr="005B7EFF">
        <w:rPr>
          <w:rStyle w:val="Strong"/>
          <w:rFonts w:ascii="Arial" w:eastAsiaTheme="majorEastAsia" w:hAnsi="Arial" w:cs="Arial"/>
          <w:lang w:val="pt-PT"/>
        </w:rPr>
        <w:t>strada George Stephănescu</w:t>
      </w:r>
      <w:r w:rsidRPr="005B7EFF">
        <w:rPr>
          <w:rFonts w:ascii="Arial" w:hAnsi="Arial" w:cs="Arial"/>
          <w:lang w:val="pt-PT"/>
        </w:rPr>
        <w:t>, constituind latura de acces secundar și zonă de circulații tehnice;</w:t>
      </w:r>
    </w:p>
    <w:p w14:paraId="2F530659" w14:textId="6745A481" w:rsidR="00415835" w:rsidRDefault="00415835" w:rsidP="00B229A5">
      <w:pPr>
        <w:pStyle w:val="NormalWeb"/>
        <w:numPr>
          <w:ilvl w:val="0"/>
          <w:numId w:val="39"/>
        </w:numPr>
        <w:spacing w:before="0" w:beforeAutospacing="0" w:after="0" w:afterAutospacing="0"/>
        <w:ind w:left="714" w:right="269" w:hanging="357"/>
        <w:jc w:val="both"/>
        <w:rPr>
          <w:rFonts w:ascii="Arial" w:hAnsi="Arial" w:cs="Arial"/>
          <w:lang w:val="pt-PT"/>
        </w:rPr>
      </w:pPr>
      <w:r w:rsidRPr="005B7EFF">
        <w:rPr>
          <w:rStyle w:val="Strong"/>
          <w:rFonts w:ascii="Arial" w:eastAsiaTheme="majorEastAsia" w:hAnsi="Arial" w:cs="Arial"/>
          <w:lang w:val="pt-PT"/>
        </w:rPr>
        <w:t>Laturile estică și vestică</w:t>
      </w:r>
      <w:r w:rsidRPr="005B7EFF">
        <w:rPr>
          <w:rFonts w:ascii="Arial" w:hAnsi="Arial" w:cs="Arial"/>
          <w:lang w:val="pt-PT"/>
        </w:rPr>
        <w:t xml:space="preserve"> sunt orientate către proprietăți intravilane învecinate, ocupate de construcții și curți aferente.</w:t>
      </w:r>
    </w:p>
    <w:p w14:paraId="75C4DFB2" w14:textId="77777777" w:rsidR="0040548F" w:rsidRPr="005B7EFF" w:rsidRDefault="0040548F" w:rsidP="00B229A5">
      <w:pPr>
        <w:pStyle w:val="NormalWeb"/>
        <w:spacing w:before="0" w:beforeAutospacing="0" w:after="0" w:afterAutospacing="0"/>
        <w:ind w:left="714" w:right="269"/>
        <w:jc w:val="both"/>
        <w:rPr>
          <w:rFonts w:ascii="Arial" w:hAnsi="Arial" w:cs="Arial"/>
          <w:lang w:val="pt-PT"/>
        </w:rPr>
      </w:pPr>
    </w:p>
    <w:p w14:paraId="1F276118" w14:textId="77777777" w:rsidR="00415835" w:rsidRPr="005B7EFF" w:rsidRDefault="00415835" w:rsidP="00B229A5">
      <w:pPr>
        <w:spacing w:after="0" w:line="240" w:lineRule="auto"/>
        <w:ind w:right="269"/>
        <w:jc w:val="both"/>
        <w:outlineLvl w:val="2"/>
        <w:rPr>
          <w:rFonts w:ascii="Arial" w:eastAsia="Times New Roman" w:hAnsi="Arial" w:cs="Arial"/>
          <w:b/>
          <w:bCs/>
          <w:kern w:val="0"/>
          <w:lang w:val="it-IT"/>
          <w14:ligatures w14:val="none"/>
        </w:rPr>
      </w:pPr>
      <w:r w:rsidRPr="005B7EFF">
        <w:rPr>
          <w:rFonts w:ascii="Arial" w:eastAsia="Times New Roman" w:hAnsi="Arial" w:cs="Arial"/>
          <w:b/>
          <w:bCs/>
          <w:kern w:val="0"/>
          <w:lang w:val="it-IT"/>
          <w14:ligatures w14:val="none"/>
        </w:rPr>
        <w:t>Orientarea investiției propuse (parc fotovoltaic)</w:t>
      </w:r>
    </w:p>
    <w:p w14:paraId="44C4AA9D"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Structurile fotovoltaice propuse (tip </w:t>
      </w:r>
      <w:r w:rsidRPr="005B7EFF">
        <w:rPr>
          <w:rFonts w:ascii="Arial" w:eastAsia="Times New Roman" w:hAnsi="Arial" w:cs="Arial"/>
          <w:b/>
          <w:bCs/>
          <w:kern w:val="0"/>
          <w:lang w:val="it-IT"/>
          <w14:ligatures w14:val="none"/>
        </w:rPr>
        <w:t>carport fotovoltaic</w:t>
      </w:r>
      <w:r w:rsidRPr="005B7EFF">
        <w:rPr>
          <w:rFonts w:ascii="Arial" w:eastAsia="Times New Roman" w:hAnsi="Arial" w:cs="Arial"/>
          <w:kern w:val="0"/>
          <w:lang w:val="it-IT"/>
          <w14:ligatures w14:val="none"/>
        </w:rPr>
        <w:t xml:space="preserve">) sunt orientate </w:t>
      </w:r>
      <w:r w:rsidRPr="005B7EFF">
        <w:rPr>
          <w:rFonts w:ascii="Arial" w:eastAsia="Times New Roman" w:hAnsi="Arial" w:cs="Arial"/>
          <w:b/>
          <w:bCs/>
          <w:kern w:val="0"/>
          <w:lang w:val="it-IT"/>
          <w14:ligatures w14:val="none"/>
        </w:rPr>
        <w:t>predominant către SUD – SUD-EST</w:t>
      </w:r>
      <w:r w:rsidRPr="005B7EFF">
        <w:rPr>
          <w:rFonts w:ascii="Arial" w:eastAsia="Times New Roman" w:hAnsi="Arial" w:cs="Arial"/>
          <w:kern w:val="0"/>
          <w:lang w:val="it-IT"/>
          <w14:ligatures w14:val="none"/>
        </w:rPr>
        <w:t>, conform principiilor de optimizare a captării radiației solare la latitudinea municipiului Pitești, cu:</w:t>
      </w:r>
    </w:p>
    <w:p w14:paraId="47D21B28" w14:textId="77777777" w:rsidR="00415835" w:rsidRPr="005B7EFF" w:rsidRDefault="00415835" w:rsidP="00B229A5">
      <w:pPr>
        <w:pStyle w:val="NormalWeb"/>
        <w:numPr>
          <w:ilvl w:val="0"/>
          <w:numId w:val="39"/>
        </w:numPr>
        <w:spacing w:before="0" w:beforeAutospacing="0" w:after="0" w:afterAutospacing="0"/>
        <w:ind w:left="714" w:right="269" w:hanging="357"/>
        <w:jc w:val="both"/>
        <w:rPr>
          <w:rStyle w:val="Strong"/>
          <w:rFonts w:ascii="Arial" w:eastAsiaTheme="majorEastAsia" w:hAnsi="Arial" w:cs="Arial"/>
          <w:b w:val="0"/>
          <w:bCs w:val="0"/>
        </w:rPr>
      </w:pPr>
      <w:r w:rsidRPr="005B7EFF">
        <w:rPr>
          <w:rStyle w:val="Strong"/>
          <w:rFonts w:ascii="Arial" w:eastAsiaTheme="majorEastAsia" w:hAnsi="Arial" w:cs="Arial"/>
          <w:b w:val="0"/>
          <w:bCs w:val="0"/>
        </w:rPr>
        <w:t>înclinare a panourilor de aproximativ 20°, optimizată pentru producția anuală de energie;</w:t>
      </w:r>
    </w:p>
    <w:p w14:paraId="6268AA5E" w14:textId="77777777" w:rsidR="00415835" w:rsidRPr="005B7EFF" w:rsidRDefault="00415835" w:rsidP="00B229A5">
      <w:pPr>
        <w:pStyle w:val="NormalWeb"/>
        <w:numPr>
          <w:ilvl w:val="0"/>
          <w:numId w:val="39"/>
        </w:numPr>
        <w:spacing w:before="0" w:beforeAutospacing="0" w:after="0" w:afterAutospacing="0"/>
        <w:ind w:left="714" w:right="269" w:hanging="357"/>
        <w:jc w:val="both"/>
        <w:rPr>
          <w:rStyle w:val="Strong"/>
          <w:rFonts w:ascii="Arial" w:eastAsiaTheme="majorEastAsia" w:hAnsi="Arial" w:cs="Arial"/>
          <w:b w:val="0"/>
          <w:bCs w:val="0"/>
        </w:rPr>
      </w:pPr>
      <w:r w:rsidRPr="005B7EFF">
        <w:rPr>
          <w:rStyle w:val="Strong"/>
          <w:rFonts w:ascii="Arial" w:eastAsiaTheme="majorEastAsia" w:hAnsi="Arial" w:cs="Arial"/>
          <w:b w:val="0"/>
          <w:bCs w:val="0"/>
        </w:rPr>
        <w:t xml:space="preserve">amplasare în zonele libere ale incintei, în special deasupra parcărilor existente, fără </w:t>
      </w:r>
      <w:proofErr w:type="gramStart"/>
      <w:r w:rsidRPr="005B7EFF">
        <w:rPr>
          <w:rStyle w:val="Strong"/>
          <w:rFonts w:ascii="Arial" w:eastAsiaTheme="majorEastAsia" w:hAnsi="Arial" w:cs="Arial"/>
          <w:b w:val="0"/>
          <w:bCs w:val="0"/>
        </w:rPr>
        <w:t>a</w:t>
      </w:r>
      <w:proofErr w:type="gramEnd"/>
      <w:r w:rsidRPr="005B7EFF">
        <w:rPr>
          <w:rStyle w:val="Strong"/>
          <w:rFonts w:ascii="Arial" w:eastAsiaTheme="majorEastAsia" w:hAnsi="Arial" w:cs="Arial"/>
          <w:b w:val="0"/>
          <w:bCs w:val="0"/>
        </w:rPr>
        <w:t xml:space="preserve"> afecta corpurile construite existente;</w:t>
      </w:r>
    </w:p>
    <w:p w14:paraId="645CB402" w14:textId="77777777" w:rsidR="00415835" w:rsidRPr="005B7EFF" w:rsidRDefault="00415835" w:rsidP="00B229A5">
      <w:pPr>
        <w:pStyle w:val="NormalWeb"/>
        <w:numPr>
          <w:ilvl w:val="0"/>
          <w:numId w:val="39"/>
        </w:numPr>
        <w:spacing w:before="0" w:beforeAutospacing="0" w:after="0" w:afterAutospacing="0"/>
        <w:ind w:left="714" w:right="269" w:hanging="357"/>
        <w:jc w:val="both"/>
        <w:rPr>
          <w:rStyle w:val="Strong"/>
          <w:rFonts w:ascii="Arial" w:eastAsiaTheme="majorEastAsia" w:hAnsi="Arial" w:cs="Arial"/>
          <w:b w:val="0"/>
          <w:bCs w:val="0"/>
        </w:rPr>
      </w:pPr>
      <w:r w:rsidRPr="005B7EFF">
        <w:rPr>
          <w:rStyle w:val="Strong"/>
          <w:rFonts w:ascii="Arial" w:eastAsiaTheme="majorEastAsia" w:hAnsi="Arial" w:cs="Arial"/>
          <w:b w:val="0"/>
          <w:bCs w:val="0"/>
        </w:rPr>
        <w:t>evitare a zonelor umbrite generate de clădirile înalte ale spitalului (corp C1 – S+D+P+8E).</w:t>
      </w:r>
    </w:p>
    <w:p w14:paraId="5372A517"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Această orientare asigură un </w:t>
      </w:r>
      <w:r w:rsidRPr="005B7EFF">
        <w:rPr>
          <w:rFonts w:ascii="Arial" w:eastAsia="Times New Roman" w:hAnsi="Arial" w:cs="Arial"/>
          <w:b/>
          <w:bCs/>
          <w:kern w:val="0"/>
          <w14:ligatures w14:val="none"/>
        </w:rPr>
        <w:t>randament energetic ridicat</w:t>
      </w:r>
      <w:r w:rsidRPr="005B7EFF">
        <w:rPr>
          <w:rFonts w:ascii="Arial" w:eastAsia="Times New Roman" w:hAnsi="Arial" w:cs="Arial"/>
          <w:kern w:val="0"/>
          <w14:ligatures w14:val="none"/>
        </w:rPr>
        <w:t>, fără interferențe cu funcționarea ansamblului spitalicesc.</w:t>
      </w:r>
    </w:p>
    <w:p w14:paraId="70344090" w14:textId="77777777" w:rsidR="00415835" w:rsidRPr="005B7EFF" w:rsidRDefault="00415835" w:rsidP="00B229A5">
      <w:pPr>
        <w:numPr>
          <w:ilvl w:val="0"/>
          <w:numId w:val="25"/>
        </w:numPr>
        <w:spacing w:after="0" w:line="240" w:lineRule="auto"/>
        <w:ind w:left="0" w:right="269" w:firstLine="357"/>
        <w:contextualSpacing/>
        <w:jc w:val="both"/>
        <w:rPr>
          <w:rFonts w:ascii="Arial" w:hAnsi="Arial" w:cs="Arial"/>
          <w:b/>
          <w:lang w:val="ro-RO"/>
        </w:rPr>
      </w:pPr>
      <w:r w:rsidRPr="005B7EFF">
        <w:rPr>
          <w:rFonts w:ascii="Arial" w:hAnsi="Arial" w:cs="Arial"/>
          <w:b/>
          <w:lang w:val="ro-RO"/>
        </w:rPr>
        <w:t>surse de poluare existente în zona;</w:t>
      </w:r>
    </w:p>
    <w:p w14:paraId="1F9DD305" w14:textId="77777777" w:rsidR="00415835" w:rsidRPr="005B7EFF" w:rsidRDefault="00415835" w:rsidP="005648D6">
      <w:pPr>
        <w:widowControl w:val="0"/>
        <w:autoSpaceDE w:val="0"/>
        <w:autoSpaceDN w:val="0"/>
        <w:spacing w:after="0" w:line="240" w:lineRule="auto"/>
        <w:ind w:left="1080"/>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Nu este cazul</w:t>
      </w:r>
    </w:p>
    <w:p w14:paraId="04B5204A"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 xml:space="preserve">Zona în care este amplasat Spitalul Județean de Urgență Pitești se caracterizează printr-un </w:t>
      </w:r>
      <w:r w:rsidRPr="005B7EFF">
        <w:rPr>
          <w:rStyle w:val="Strong"/>
          <w:rFonts w:ascii="Arial" w:eastAsiaTheme="majorEastAsia" w:hAnsi="Arial" w:cs="Arial"/>
        </w:rPr>
        <w:t>profil urban predominant instituțional și rezidențial</w:t>
      </w:r>
      <w:r w:rsidRPr="005B7EFF">
        <w:rPr>
          <w:rFonts w:ascii="Arial" w:hAnsi="Arial" w:cs="Arial"/>
        </w:rPr>
        <w:t xml:space="preserve">, fără prezența unor surse majore de poluare industrială. Sursele potențiale de poluare identificate sunt </w:t>
      </w:r>
      <w:r w:rsidRPr="005B7EFF">
        <w:rPr>
          <w:rFonts w:ascii="Arial" w:hAnsi="Arial" w:cs="Arial"/>
          <w:b/>
          <w:bCs/>
        </w:rPr>
        <w:t xml:space="preserve">specifice mediului </w:t>
      </w:r>
      <w:proofErr w:type="gramStart"/>
      <w:r w:rsidRPr="005B7EFF">
        <w:rPr>
          <w:rFonts w:ascii="Arial" w:hAnsi="Arial" w:cs="Arial"/>
          <w:b/>
          <w:bCs/>
        </w:rPr>
        <w:t>urban</w:t>
      </w:r>
      <w:r w:rsidRPr="005B7EFF">
        <w:rPr>
          <w:rFonts w:ascii="Arial" w:hAnsi="Arial" w:cs="Arial"/>
        </w:rPr>
        <w:t xml:space="preserve"> .</w:t>
      </w:r>
      <w:proofErr w:type="gramEnd"/>
    </w:p>
    <w:p w14:paraId="33A47693"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 xml:space="preserve">Implementarea investiției propuse (parc fotovoltaic cu stocare) va contribui la </w:t>
      </w:r>
      <w:r w:rsidRPr="005B7EFF">
        <w:rPr>
          <w:rFonts w:ascii="Arial" w:hAnsi="Arial" w:cs="Arial"/>
          <w:b/>
          <w:bCs/>
        </w:rPr>
        <w:t>reducerea emisiilor indirecte</w:t>
      </w:r>
      <w:r w:rsidRPr="005B7EFF">
        <w:rPr>
          <w:rFonts w:ascii="Arial" w:hAnsi="Arial" w:cs="Arial"/>
        </w:rPr>
        <w:t>, prin diminuarea consumului de energie electrică din surse convenționale.</w:t>
      </w:r>
    </w:p>
    <w:p w14:paraId="4765A803" w14:textId="77777777" w:rsidR="00415835" w:rsidRPr="005B7EFF" w:rsidRDefault="00415835" w:rsidP="00B229A5">
      <w:pPr>
        <w:widowControl w:val="0"/>
        <w:autoSpaceDE w:val="0"/>
        <w:autoSpaceDN w:val="0"/>
        <w:spacing w:after="0" w:line="240" w:lineRule="auto"/>
        <w:ind w:right="269" w:firstLine="720"/>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 xml:space="preserve">Se vor utiliza materiale preponderent reciclabile si se vor </w:t>
      </w:r>
      <w:proofErr w:type="gramStart"/>
      <w:r w:rsidRPr="005B7EFF">
        <w:rPr>
          <w:rFonts w:ascii="Arial" w:eastAsia="Times New Roman" w:hAnsi="Arial" w:cs="Arial"/>
          <w:color w:val="000000"/>
          <w:kern w:val="0"/>
          <w14:ligatures w14:val="none"/>
        </w:rPr>
        <w:t>utiliza  pe</w:t>
      </w:r>
      <w:proofErr w:type="gramEnd"/>
      <w:r w:rsidRPr="005B7EFF">
        <w:rPr>
          <w:rFonts w:ascii="Arial" w:eastAsia="Times New Roman" w:hAnsi="Arial" w:cs="Arial"/>
          <w:color w:val="000000"/>
          <w:kern w:val="0"/>
          <w14:ligatures w14:val="none"/>
        </w:rPr>
        <w:t xml:space="preserve"> perioada de constructie utilaje cu norme de poluare redusa.</w:t>
      </w:r>
    </w:p>
    <w:p w14:paraId="21EB674A" w14:textId="77777777" w:rsidR="00415835" w:rsidRPr="005B7EFF" w:rsidRDefault="00415835" w:rsidP="00B229A5">
      <w:pPr>
        <w:widowControl w:val="0"/>
        <w:autoSpaceDE w:val="0"/>
        <w:autoSpaceDN w:val="0"/>
        <w:spacing w:after="0" w:line="240" w:lineRule="auto"/>
        <w:ind w:right="269" w:firstLine="720"/>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Se va amenaja un spatiu pentru colectarea selectiva a deseurilor in timpul executiei.</w:t>
      </w:r>
    </w:p>
    <w:p w14:paraId="5EE64072" w14:textId="77777777" w:rsidR="00415835" w:rsidRPr="005B7EFF" w:rsidRDefault="00415835" w:rsidP="00B229A5">
      <w:pPr>
        <w:widowControl w:val="0"/>
        <w:autoSpaceDE w:val="0"/>
        <w:autoSpaceDN w:val="0"/>
        <w:spacing w:after="0" w:line="240" w:lineRule="auto"/>
        <w:ind w:right="269" w:firstLine="720"/>
        <w:jc w:val="both"/>
        <w:rPr>
          <w:rFonts w:ascii="Arial" w:eastAsia="Times New Roman" w:hAnsi="Arial" w:cs="Arial"/>
          <w:color w:val="000000"/>
          <w:kern w:val="0"/>
          <w14:ligatures w14:val="none"/>
        </w:rPr>
      </w:pPr>
    </w:p>
    <w:p w14:paraId="424348F4" w14:textId="77777777" w:rsidR="00415835" w:rsidRPr="005B7EFF" w:rsidRDefault="00415835" w:rsidP="00B229A5">
      <w:pPr>
        <w:numPr>
          <w:ilvl w:val="0"/>
          <w:numId w:val="25"/>
        </w:numPr>
        <w:spacing w:after="0" w:line="240" w:lineRule="auto"/>
        <w:ind w:left="0" w:right="269" w:firstLine="357"/>
        <w:contextualSpacing/>
        <w:jc w:val="both"/>
        <w:rPr>
          <w:rFonts w:ascii="Arial" w:hAnsi="Arial" w:cs="Arial"/>
          <w:b/>
          <w:lang w:val="ro-RO"/>
        </w:rPr>
      </w:pPr>
      <w:r w:rsidRPr="005B7EFF">
        <w:rPr>
          <w:rFonts w:ascii="Arial" w:hAnsi="Arial" w:cs="Arial"/>
          <w:b/>
          <w:lang w:val="ro-RO"/>
        </w:rPr>
        <w:t>date climatice si particularitaţi de relief;</w:t>
      </w:r>
    </w:p>
    <w:p w14:paraId="2A5295EE" w14:textId="77777777" w:rsidR="00415835" w:rsidRPr="005B7EFF" w:rsidRDefault="00415835" w:rsidP="00B229A5">
      <w:pPr>
        <w:pStyle w:val="NormalWeb"/>
        <w:spacing w:before="0" w:beforeAutospacing="0" w:after="0" w:afterAutospacing="0"/>
        <w:ind w:right="269" w:firstLine="720"/>
        <w:jc w:val="both"/>
        <w:rPr>
          <w:rFonts w:ascii="Arial" w:hAnsi="Arial" w:cs="Arial"/>
          <w:lang w:val="ro-RO"/>
        </w:rPr>
      </w:pPr>
      <w:r w:rsidRPr="005B7EFF">
        <w:rPr>
          <w:rFonts w:ascii="Arial" w:hAnsi="Arial" w:cs="Arial"/>
          <w:lang w:val="ro-RO"/>
        </w:rPr>
        <w:t xml:space="preserve">Amplasamentul analizat este situat în intravilanul municipiului Pitești, într-un areal urban stabilizat, reprezentativ pentru </w:t>
      </w:r>
      <w:r w:rsidRPr="005B7EFF">
        <w:rPr>
          <w:rStyle w:val="Strong"/>
          <w:rFonts w:ascii="Arial" w:eastAsiaTheme="majorEastAsia" w:hAnsi="Arial" w:cs="Arial"/>
          <w:lang w:val="ro-RO"/>
        </w:rPr>
        <w:t>Depresiunea Getică</w:t>
      </w:r>
      <w:r w:rsidRPr="005B7EFF">
        <w:rPr>
          <w:rFonts w:ascii="Arial" w:hAnsi="Arial" w:cs="Arial"/>
          <w:lang w:val="ro-RO"/>
        </w:rPr>
        <w:t xml:space="preserve">, unitate geografică ce funcționează ca zonă de tranziție între </w:t>
      </w:r>
      <w:r w:rsidRPr="005B7EFF">
        <w:rPr>
          <w:rStyle w:val="Strong"/>
          <w:rFonts w:ascii="Arial" w:eastAsiaTheme="majorEastAsia" w:hAnsi="Arial" w:cs="Arial"/>
          <w:lang w:val="ro-RO"/>
        </w:rPr>
        <w:t>Subcarpații Meridionali</w:t>
      </w:r>
      <w:r w:rsidRPr="005B7EFF">
        <w:rPr>
          <w:rFonts w:ascii="Arial" w:hAnsi="Arial" w:cs="Arial"/>
          <w:lang w:val="ro-RO"/>
        </w:rPr>
        <w:t xml:space="preserve"> și </w:t>
      </w:r>
      <w:r w:rsidRPr="005B7EFF">
        <w:rPr>
          <w:rStyle w:val="Strong"/>
          <w:rFonts w:ascii="Arial" w:eastAsiaTheme="majorEastAsia" w:hAnsi="Arial" w:cs="Arial"/>
          <w:lang w:val="ro-RO"/>
        </w:rPr>
        <w:t>Platforma Valahă</w:t>
      </w:r>
      <w:r w:rsidRPr="005B7EFF">
        <w:rPr>
          <w:rFonts w:ascii="Arial" w:hAnsi="Arial" w:cs="Arial"/>
          <w:lang w:val="ro-RO"/>
        </w:rPr>
        <w:t xml:space="preserve">. Această poziționare conferă zonei un climat </w:t>
      </w:r>
      <w:r w:rsidRPr="005B7EFF">
        <w:rPr>
          <w:rStyle w:val="Strong"/>
          <w:rFonts w:ascii="Arial" w:eastAsiaTheme="majorEastAsia" w:hAnsi="Arial" w:cs="Arial"/>
          <w:lang w:val="ro-RO"/>
        </w:rPr>
        <w:t>temperat-continental moderat</w:t>
      </w:r>
      <w:r w:rsidRPr="005B7EFF">
        <w:rPr>
          <w:rFonts w:ascii="Arial" w:hAnsi="Arial" w:cs="Arial"/>
          <w:lang w:val="ro-RO"/>
        </w:rPr>
        <w:t>, cu nuanțe subcarpatice, caracterizat printr-un echilibru relativ între regimul termic, pluviometric și eolian.</w:t>
      </w:r>
    </w:p>
    <w:p w14:paraId="3D4E8468" w14:textId="77777777" w:rsidR="00415835" w:rsidRPr="005B7EFF" w:rsidRDefault="00415835" w:rsidP="00B229A5">
      <w:pPr>
        <w:pStyle w:val="NormalWeb"/>
        <w:spacing w:before="0" w:beforeAutospacing="0" w:after="0" w:afterAutospacing="0"/>
        <w:ind w:right="269" w:firstLine="720"/>
        <w:jc w:val="both"/>
        <w:rPr>
          <w:rFonts w:ascii="Arial" w:hAnsi="Arial" w:cs="Arial"/>
          <w:lang w:val="ro-RO"/>
        </w:rPr>
      </w:pPr>
      <w:r w:rsidRPr="005B7EFF">
        <w:rPr>
          <w:rFonts w:ascii="Arial" w:hAnsi="Arial" w:cs="Arial"/>
          <w:lang w:val="ro-RO"/>
        </w:rPr>
        <w:t xml:space="preserve">Din punct de vedere climatic, zona se remarcă printr-o </w:t>
      </w:r>
      <w:r w:rsidRPr="005B7EFF">
        <w:rPr>
          <w:rStyle w:val="Strong"/>
          <w:rFonts w:ascii="Arial" w:eastAsiaTheme="majorEastAsia" w:hAnsi="Arial" w:cs="Arial"/>
          <w:lang w:val="ro-RO"/>
        </w:rPr>
        <w:t>dinamică atmosferică moderată</w:t>
      </w:r>
      <w:r w:rsidRPr="005B7EFF">
        <w:rPr>
          <w:rFonts w:ascii="Arial" w:hAnsi="Arial" w:cs="Arial"/>
          <w:lang w:val="ro-RO"/>
        </w:rPr>
        <w:t>, fără manifestări extreme frecvente, fapt ce o face favorabilă atât pentru funcțiuni urbane complexe, cât și pentru exploatarea instalațiilor energetice din surse regenerabile.</w:t>
      </w:r>
    </w:p>
    <w:p w14:paraId="083A656C"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 xml:space="preserve">Regimul termic al zonei studiate este marcat de </w:t>
      </w:r>
      <w:r w:rsidRPr="005B7EFF">
        <w:rPr>
          <w:rFonts w:ascii="Arial" w:hAnsi="Arial" w:cs="Arial"/>
          <w:b/>
          <w:bCs/>
        </w:rPr>
        <w:t>variații sezoniere bine definite</w:t>
      </w:r>
      <w:r w:rsidRPr="005B7EFF">
        <w:rPr>
          <w:rFonts w:ascii="Arial" w:hAnsi="Arial" w:cs="Arial"/>
        </w:rPr>
        <w:t>, dar lipsite de amplitudini excesive:</w:t>
      </w:r>
    </w:p>
    <w:p w14:paraId="43519954" w14:textId="77777777" w:rsidR="00415835" w:rsidRPr="005B7EFF" w:rsidRDefault="00415835" w:rsidP="00B229A5">
      <w:pPr>
        <w:pStyle w:val="NormalWeb"/>
        <w:numPr>
          <w:ilvl w:val="0"/>
          <w:numId w:val="40"/>
        </w:numPr>
        <w:spacing w:before="0" w:beforeAutospacing="0" w:after="0" w:afterAutospacing="0"/>
        <w:ind w:right="269"/>
        <w:jc w:val="both"/>
        <w:rPr>
          <w:rFonts w:ascii="Arial" w:hAnsi="Arial" w:cs="Arial"/>
        </w:rPr>
      </w:pPr>
      <w:r w:rsidRPr="005B7EFF">
        <w:rPr>
          <w:rFonts w:ascii="Arial" w:hAnsi="Arial" w:cs="Arial"/>
        </w:rPr>
        <w:t xml:space="preserve">temperatura medie anuală: </w:t>
      </w:r>
      <w:r w:rsidRPr="005B7EFF">
        <w:rPr>
          <w:rFonts w:ascii="Arial" w:hAnsi="Arial" w:cs="Arial"/>
          <w:b/>
          <w:bCs/>
        </w:rPr>
        <w:t>≈ +10°C</w:t>
      </w:r>
      <w:r w:rsidRPr="005B7EFF">
        <w:rPr>
          <w:rFonts w:ascii="Arial" w:hAnsi="Arial" w:cs="Arial"/>
        </w:rPr>
        <w:t>, indicând un climat blând, echilibrat;</w:t>
      </w:r>
    </w:p>
    <w:p w14:paraId="2C741517" w14:textId="77777777" w:rsidR="00415835" w:rsidRPr="005B7EFF" w:rsidRDefault="00415835" w:rsidP="00B229A5">
      <w:pPr>
        <w:pStyle w:val="NormalWeb"/>
        <w:numPr>
          <w:ilvl w:val="0"/>
          <w:numId w:val="40"/>
        </w:numPr>
        <w:spacing w:before="0" w:beforeAutospacing="0" w:after="0" w:afterAutospacing="0"/>
        <w:ind w:right="269"/>
        <w:jc w:val="both"/>
        <w:rPr>
          <w:rFonts w:ascii="Arial" w:hAnsi="Arial" w:cs="Arial"/>
        </w:rPr>
      </w:pPr>
      <w:r w:rsidRPr="005B7EFF">
        <w:rPr>
          <w:rFonts w:ascii="Arial" w:hAnsi="Arial" w:cs="Arial"/>
        </w:rPr>
        <w:t xml:space="preserve">temperatura medie a lunii ianuarie: </w:t>
      </w:r>
      <w:r w:rsidRPr="005B7EFF">
        <w:rPr>
          <w:rFonts w:ascii="Arial" w:hAnsi="Arial" w:cs="Arial"/>
          <w:b/>
          <w:bCs/>
        </w:rPr>
        <w:t>–2 … –3°C</w:t>
      </w:r>
      <w:r w:rsidRPr="005B7EFF">
        <w:rPr>
          <w:rFonts w:ascii="Arial" w:hAnsi="Arial" w:cs="Arial"/>
        </w:rPr>
        <w:t>, cu episoade de îngheț temporar;</w:t>
      </w:r>
    </w:p>
    <w:p w14:paraId="7C59EA92" w14:textId="77777777" w:rsidR="00415835" w:rsidRPr="005B7EFF" w:rsidRDefault="00415835" w:rsidP="00B229A5">
      <w:pPr>
        <w:pStyle w:val="NormalWeb"/>
        <w:numPr>
          <w:ilvl w:val="0"/>
          <w:numId w:val="40"/>
        </w:numPr>
        <w:spacing w:before="0" w:beforeAutospacing="0" w:after="0" w:afterAutospacing="0"/>
        <w:ind w:right="269"/>
        <w:jc w:val="both"/>
        <w:rPr>
          <w:rFonts w:ascii="Arial" w:hAnsi="Arial" w:cs="Arial"/>
        </w:rPr>
      </w:pPr>
      <w:r w:rsidRPr="005B7EFF">
        <w:rPr>
          <w:rFonts w:ascii="Arial" w:hAnsi="Arial" w:cs="Arial"/>
          <w:lang w:val="it-IT"/>
        </w:rPr>
        <w:t xml:space="preserve">temperatura medie a lunii iulie: </w:t>
      </w:r>
      <w:r w:rsidRPr="005B7EFF">
        <w:rPr>
          <w:rFonts w:ascii="Arial" w:hAnsi="Arial" w:cs="Arial"/>
          <w:b/>
          <w:bCs/>
          <w:lang w:val="it-IT"/>
        </w:rPr>
        <w:t xml:space="preserve">+21 … </w:t>
      </w:r>
      <w:r w:rsidRPr="005B7EFF">
        <w:rPr>
          <w:rFonts w:ascii="Arial" w:hAnsi="Arial" w:cs="Arial"/>
          <w:b/>
          <w:bCs/>
        </w:rPr>
        <w:t>+22°C</w:t>
      </w:r>
      <w:r w:rsidRPr="005B7EFF">
        <w:rPr>
          <w:rFonts w:ascii="Arial" w:hAnsi="Arial" w:cs="Arial"/>
        </w:rPr>
        <w:t>, cu zile calde, dar rareori caniculare;</w:t>
      </w:r>
    </w:p>
    <w:p w14:paraId="2088CD5D" w14:textId="77777777" w:rsidR="00415835" w:rsidRPr="005B7EFF" w:rsidRDefault="00415835" w:rsidP="00B229A5">
      <w:pPr>
        <w:pStyle w:val="NormalWeb"/>
        <w:numPr>
          <w:ilvl w:val="0"/>
          <w:numId w:val="40"/>
        </w:numPr>
        <w:spacing w:before="0" w:beforeAutospacing="0" w:after="0" w:afterAutospacing="0"/>
        <w:ind w:right="269"/>
        <w:jc w:val="both"/>
        <w:rPr>
          <w:rFonts w:ascii="Arial" w:hAnsi="Arial" w:cs="Arial"/>
        </w:rPr>
      </w:pPr>
      <w:r w:rsidRPr="005B7EFF">
        <w:rPr>
          <w:rFonts w:ascii="Arial" w:hAnsi="Arial" w:cs="Arial"/>
        </w:rPr>
        <w:t>extreme termice absolute:</w:t>
      </w:r>
    </w:p>
    <w:p w14:paraId="3B3B3909" w14:textId="77777777" w:rsidR="00415835" w:rsidRPr="005B7EFF" w:rsidRDefault="00415835" w:rsidP="00B229A5">
      <w:pPr>
        <w:pStyle w:val="NormalWeb"/>
        <w:numPr>
          <w:ilvl w:val="0"/>
          <w:numId w:val="40"/>
        </w:numPr>
        <w:spacing w:before="0" w:beforeAutospacing="0" w:after="0" w:afterAutospacing="0"/>
        <w:ind w:right="269"/>
        <w:jc w:val="both"/>
        <w:rPr>
          <w:rFonts w:ascii="Arial" w:hAnsi="Arial" w:cs="Arial"/>
        </w:rPr>
      </w:pPr>
      <w:r w:rsidRPr="005B7EFF">
        <w:rPr>
          <w:rFonts w:ascii="Arial" w:hAnsi="Arial" w:cs="Arial"/>
        </w:rPr>
        <w:t xml:space="preserve">minim absolut: </w:t>
      </w:r>
      <w:r w:rsidRPr="005B7EFF">
        <w:rPr>
          <w:rFonts w:ascii="Arial" w:hAnsi="Arial" w:cs="Arial"/>
          <w:b/>
          <w:bCs/>
        </w:rPr>
        <w:t>≈ –25°C</w:t>
      </w:r>
      <w:r w:rsidRPr="005B7EFF">
        <w:rPr>
          <w:rFonts w:ascii="Arial" w:hAnsi="Arial" w:cs="Arial"/>
        </w:rPr>
        <w:t>;</w:t>
      </w:r>
    </w:p>
    <w:p w14:paraId="6A07D659" w14:textId="77777777" w:rsidR="00415835" w:rsidRPr="005B7EFF" w:rsidRDefault="00415835" w:rsidP="00B229A5">
      <w:pPr>
        <w:pStyle w:val="NormalWeb"/>
        <w:numPr>
          <w:ilvl w:val="0"/>
          <w:numId w:val="40"/>
        </w:numPr>
        <w:spacing w:before="0" w:beforeAutospacing="0" w:after="0" w:afterAutospacing="0"/>
        <w:ind w:right="269"/>
        <w:jc w:val="both"/>
        <w:rPr>
          <w:rFonts w:ascii="Arial" w:hAnsi="Arial" w:cs="Arial"/>
        </w:rPr>
      </w:pPr>
      <w:r w:rsidRPr="005B7EFF">
        <w:rPr>
          <w:rFonts w:ascii="Arial" w:hAnsi="Arial" w:cs="Arial"/>
        </w:rPr>
        <w:t xml:space="preserve">maxim absolut: </w:t>
      </w:r>
      <w:r w:rsidRPr="005B7EFF">
        <w:rPr>
          <w:rFonts w:ascii="Arial" w:hAnsi="Arial" w:cs="Arial"/>
          <w:b/>
          <w:bCs/>
        </w:rPr>
        <w:t>≈ +38…+39°C</w:t>
      </w:r>
      <w:r w:rsidRPr="005B7EFF">
        <w:rPr>
          <w:rFonts w:ascii="Arial" w:hAnsi="Arial" w:cs="Arial"/>
        </w:rPr>
        <w:t>.</w:t>
      </w:r>
    </w:p>
    <w:p w14:paraId="49B70A7E"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Aceste valori impun condiții normale de proiectare pentru structuri, fără necesitatea unor măsuri speciale de protecție împotriva temperaturilor extreme, fiind favorabile atât construcțiilor existente, cât și investiției propuse.</w:t>
      </w:r>
    </w:p>
    <w:p w14:paraId="0E1A6EC6"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27186418"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Parametri climatici anual 2025</w:t>
      </w:r>
    </w:p>
    <w:p w14:paraId="6DC4AF1A"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2D7E761A"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noProof/>
          <w14:ligatures w14:val="standardContextual"/>
        </w:rPr>
        <w:drawing>
          <wp:inline distT="0" distB="0" distL="0" distR="0" wp14:anchorId="3559F57A" wp14:editId="572B18F8">
            <wp:extent cx="6038850" cy="2044310"/>
            <wp:effectExtent l="0" t="0" r="0" b="0"/>
            <wp:docPr id="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84675" name="Picture 1330984675"/>
                    <pic:cNvPicPr/>
                  </pic:nvPicPr>
                  <pic:blipFill>
                    <a:blip r:embed="rId45">
                      <a:extLst>
                        <a:ext uri="{28A0092B-C50C-407E-A947-70E740481C1C}">
                          <a14:useLocalDpi xmlns:a14="http://schemas.microsoft.com/office/drawing/2010/main" val="0"/>
                        </a:ext>
                      </a:extLst>
                    </a:blip>
                    <a:stretch>
                      <a:fillRect/>
                    </a:stretch>
                  </pic:blipFill>
                  <pic:spPr>
                    <a:xfrm>
                      <a:off x="0" y="0"/>
                      <a:ext cx="6070467" cy="2055013"/>
                    </a:xfrm>
                    <a:prstGeom prst="rect">
                      <a:avLst/>
                    </a:prstGeom>
                  </pic:spPr>
                </pic:pic>
              </a:graphicData>
            </a:graphic>
          </wp:inline>
        </w:drawing>
      </w:r>
    </w:p>
    <w:p w14:paraId="67858E72" w14:textId="77777777" w:rsidR="00415835" w:rsidRPr="005B7EFF" w:rsidRDefault="00415835" w:rsidP="005648D6">
      <w:pPr>
        <w:pStyle w:val="NormalWeb"/>
        <w:spacing w:before="0" w:beforeAutospacing="0" w:after="0" w:afterAutospacing="0"/>
        <w:jc w:val="both"/>
        <w:rPr>
          <w:rFonts w:ascii="Arial" w:hAnsi="Arial" w:cs="Arial"/>
        </w:rPr>
      </w:pPr>
    </w:p>
    <w:p w14:paraId="09B6A4CD"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3EDD09D7"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Parametri climatici multianuali (1991–2025)</w:t>
      </w:r>
    </w:p>
    <w:p w14:paraId="40CF4DE1" w14:textId="77777777" w:rsidR="00415835" w:rsidRPr="005B7EFF" w:rsidRDefault="00415835" w:rsidP="005648D6">
      <w:pPr>
        <w:pStyle w:val="NormalWeb"/>
        <w:spacing w:before="0" w:beforeAutospacing="0" w:after="0" w:afterAutospacing="0"/>
        <w:ind w:firstLine="720"/>
        <w:jc w:val="both"/>
        <w:rPr>
          <w:rFonts w:ascii="Arial" w:hAnsi="Arial" w:cs="Arial"/>
        </w:rPr>
      </w:pPr>
    </w:p>
    <w:tbl>
      <w:tblPr>
        <w:tblW w:w="0" w:type="auto"/>
        <w:tblCellSpacing w:w="1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3470"/>
        <w:gridCol w:w="3036"/>
        <w:gridCol w:w="3676"/>
      </w:tblGrid>
      <w:tr w:rsidR="00415835" w:rsidRPr="005B7EFF" w14:paraId="5ACFDC9E" w14:textId="77777777" w:rsidTr="002B7A9F">
        <w:trPr>
          <w:tblHeader/>
          <w:tblCellSpacing w:w="15" w:type="dxa"/>
        </w:trPr>
        <w:tc>
          <w:tcPr>
            <w:tcW w:w="0" w:type="auto"/>
            <w:vAlign w:val="center"/>
            <w:hideMark/>
          </w:tcPr>
          <w:p w14:paraId="6BEB833B"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Indicator climatic</w:t>
            </w:r>
          </w:p>
        </w:tc>
        <w:tc>
          <w:tcPr>
            <w:tcW w:w="0" w:type="auto"/>
            <w:vAlign w:val="center"/>
            <w:hideMark/>
          </w:tcPr>
          <w:p w14:paraId="45166E1D"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multianuală (1991–2025)</w:t>
            </w:r>
          </w:p>
        </w:tc>
        <w:tc>
          <w:tcPr>
            <w:tcW w:w="0" w:type="auto"/>
            <w:vAlign w:val="center"/>
            <w:hideMark/>
          </w:tcPr>
          <w:p w14:paraId="088B15C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Observații tehnice / utilizare în proiectare</w:t>
            </w:r>
          </w:p>
        </w:tc>
      </w:tr>
      <w:tr w:rsidR="00415835" w:rsidRPr="005B7EFF" w14:paraId="26060516" w14:textId="77777777" w:rsidTr="002B7A9F">
        <w:trPr>
          <w:tblCellSpacing w:w="15" w:type="dxa"/>
        </w:trPr>
        <w:tc>
          <w:tcPr>
            <w:tcW w:w="0" w:type="auto"/>
            <w:vAlign w:val="center"/>
            <w:hideMark/>
          </w:tcPr>
          <w:p w14:paraId="734F8B5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Temperatura medie anuală </w:t>
            </w:r>
            <w:proofErr w:type="gramStart"/>
            <w:r w:rsidRPr="005B7EFF">
              <w:rPr>
                <w:rFonts w:ascii="Arial" w:eastAsia="Times New Roman" w:hAnsi="Arial" w:cs="Arial"/>
                <w:kern w:val="0"/>
                <w:sz w:val="22"/>
                <w:szCs w:val="22"/>
                <w14:ligatures w14:val="none"/>
              </w:rPr>
              <w:t>a</w:t>
            </w:r>
            <w:proofErr w:type="gramEnd"/>
            <w:r w:rsidRPr="005B7EFF">
              <w:rPr>
                <w:rFonts w:ascii="Arial" w:eastAsia="Times New Roman" w:hAnsi="Arial" w:cs="Arial"/>
                <w:kern w:val="0"/>
                <w:sz w:val="22"/>
                <w:szCs w:val="22"/>
                <w14:ligatures w14:val="none"/>
              </w:rPr>
              <w:t xml:space="preserve"> aerului</w:t>
            </w:r>
          </w:p>
        </w:tc>
        <w:tc>
          <w:tcPr>
            <w:tcW w:w="0" w:type="auto"/>
            <w:vAlign w:val="center"/>
            <w:hideMark/>
          </w:tcPr>
          <w:p w14:paraId="4DA2533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 10,5 °C</w:t>
            </w:r>
          </w:p>
        </w:tc>
        <w:tc>
          <w:tcPr>
            <w:tcW w:w="0" w:type="auto"/>
            <w:vAlign w:val="center"/>
            <w:hideMark/>
          </w:tcPr>
          <w:p w14:paraId="675E418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Ușoară creștere față de 1991–2020</w:t>
            </w:r>
          </w:p>
        </w:tc>
      </w:tr>
      <w:tr w:rsidR="00415835" w:rsidRPr="00E959C2" w14:paraId="213BF5A7" w14:textId="77777777" w:rsidTr="002B7A9F">
        <w:trPr>
          <w:tblCellSpacing w:w="15" w:type="dxa"/>
        </w:trPr>
        <w:tc>
          <w:tcPr>
            <w:tcW w:w="0" w:type="auto"/>
            <w:vAlign w:val="center"/>
            <w:hideMark/>
          </w:tcPr>
          <w:p w14:paraId="4FFDD351"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Temperatura medie lunară minimă (ianuarie)</w:t>
            </w:r>
          </w:p>
        </w:tc>
        <w:tc>
          <w:tcPr>
            <w:tcW w:w="0" w:type="auto"/>
            <w:vAlign w:val="center"/>
            <w:hideMark/>
          </w:tcPr>
          <w:p w14:paraId="57A0985A"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 –2,0 °C</w:t>
            </w:r>
          </w:p>
        </w:tc>
        <w:tc>
          <w:tcPr>
            <w:tcW w:w="0" w:type="auto"/>
            <w:vAlign w:val="center"/>
            <w:hideMark/>
          </w:tcPr>
          <w:p w14:paraId="47018AF0"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Ierni mai blânde în ultimii ani</w:t>
            </w:r>
          </w:p>
        </w:tc>
      </w:tr>
      <w:tr w:rsidR="00415835" w:rsidRPr="005B7EFF" w14:paraId="556AFA54" w14:textId="77777777" w:rsidTr="002B7A9F">
        <w:trPr>
          <w:tblCellSpacing w:w="15" w:type="dxa"/>
        </w:trPr>
        <w:tc>
          <w:tcPr>
            <w:tcW w:w="0" w:type="auto"/>
            <w:vAlign w:val="center"/>
            <w:hideMark/>
          </w:tcPr>
          <w:p w14:paraId="144BC0B1"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Temperatura medie lunară maximă (iulie)</w:t>
            </w:r>
          </w:p>
        </w:tc>
        <w:tc>
          <w:tcPr>
            <w:tcW w:w="0" w:type="auto"/>
            <w:vAlign w:val="center"/>
            <w:hideMark/>
          </w:tcPr>
          <w:p w14:paraId="392C028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 +22,0 °C</w:t>
            </w:r>
          </w:p>
        </w:tc>
        <w:tc>
          <w:tcPr>
            <w:tcW w:w="0" w:type="auto"/>
            <w:vAlign w:val="center"/>
            <w:hideMark/>
          </w:tcPr>
          <w:p w14:paraId="686A69D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Creștere a mediei estivale</w:t>
            </w:r>
          </w:p>
        </w:tc>
      </w:tr>
      <w:tr w:rsidR="00415835" w:rsidRPr="005B7EFF" w14:paraId="14EEEEC1" w14:textId="77777777" w:rsidTr="002B7A9F">
        <w:trPr>
          <w:tblCellSpacing w:w="15" w:type="dxa"/>
        </w:trPr>
        <w:tc>
          <w:tcPr>
            <w:tcW w:w="0" w:type="auto"/>
            <w:vAlign w:val="center"/>
            <w:hideMark/>
          </w:tcPr>
          <w:p w14:paraId="04123C3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minimă absolută</w:t>
            </w:r>
          </w:p>
        </w:tc>
        <w:tc>
          <w:tcPr>
            <w:tcW w:w="0" w:type="auto"/>
            <w:vAlign w:val="center"/>
            <w:hideMark/>
          </w:tcPr>
          <w:p w14:paraId="4A9CB95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 –25 °C</w:t>
            </w:r>
          </w:p>
        </w:tc>
        <w:tc>
          <w:tcPr>
            <w:tcW w:w="0" w:type="auto"/>
            <w:vAlign w:val="center"/>
            <w:hideMark/>
          </w:tcPr>
          <w:p w14:paraId="797EEA4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Valoare istorică de referință</w:t>
            </w:r>
          </w:p>
        </w:tc>
      </w:tr>
      <w:tr w:rsidR="00415835" w:rsidRPr="005B7EFF" w14:paraId="0DFCF096" w14:textId="77777777" w:rsidTr="002B7A9F">
        <w:trPr>
          <w:tblCellSpacing w:w="15" w:type="dxa"/>
        </w:trPr>
        <w:tc>
          <w:tcPr>
            <w:tcW w:w="0" w:type="auto"/>
            <w:vAlign w:val="center"/>
            <w:hideMark/>
          </w:tcPr>
          <w:p w14:paraId="2D4A1BE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maximă absolută</w:t>
            </w:r>
          </w:p>
        </w:tc>
        <w:tc>
          <w:tcPr>
            <w:tcW w:w="0" w:type="auto"/>
            <w:vAlign w:val="center"/>
            <w:hideMark/>
          </w:tcPr>
          <w:p w14:paraId="0F1C88A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 +39…+40 °C</w:t>
            </w:r>
          </w:p>
        </w:tc>
        <w:tc>
          <w:tcPr>
            <w:tcW w:w="0" w:type="auto"/>
            <w:vAlign w:val="center"/>
            <w:hideMark/>
          </w:tcPr>
          <w:p w14:paraId="54B3BA3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Episoade caniculare recente</w:t>
            </w:r>
          </w:p>
        </w:tc>
      </w:tr>
      <w:tr w:rsidR="00415835" w:rsidRPr="005B7EFF" w14:paraId="09524969" w14:textId="77777777" w:rsidTr="002B7A9F">
        <w:trPr>
          <w:tblCellSpacing w:w="15" w:type="dxa"/>
        </w:trPr>
        <w:tc>
          <w:tcPr>
            <w:tcW w:w="0" w:type="auto"/>
            <w:vAlign w:val="center"/>
            <w:hideMark/>
          </w:tcPr>
          <w:p w14:paraId="3BA65AF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Număr mediu zile cu îngheț/an</w:t>
            </w:r>
          </w:p>
        </w:tc>
        <w:tc>
          <w:tcPr>
            <w:tcW w:w="0" w:type="auto"/>
            <w:vAlign w:val="center"/>
            <w:hideMark/>
          </w:tcPr>
          <w:p w14:paraId="77FCC9E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85–95 zile</w:t>
            </w:r>
          </w:p>
        </w:tc>
        <w:tc>
          <w:tcPr>
            <w:tcW w:w="0" w:type="auto"/>
            <w:vAlign w:val="center"/>
            <w:hideMark/>
          </w:tcPr>
          <w:p w14:paraId="37DBE0F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Tendință de reducere</w:t>
            </w:r>
          </w:p>
        </w:tc>
      </w:tr>
      <w:tr w:rsidR="00415835" w:rsidRPr="005B7EFF" w14:paraId="15C33D33" w14:textId="77777777" w:rsidTr="002B7A9F">
        <w:trPr>
          <w:tblCellSpacing w:w="15" w:type="dxa"/>
        </w:trPr>
        <w:tc>
          <w:tcPr>
            <w:tcW w:w="0" w:type="auto"/>
            <w:vAlign w:val="center"/>
            <w:hideMark/>
          </w:tcPr>
          <w:p w14:paraId="34D70747" w14:textId="77777777" w:rsidR="00415835" w:rsidRPr="005B7EFF" w:rsidRDefault="00415835" w:rsidP="005648D6">
            <w:pPr>
              <w:spacing w:after="0" w:line="240" w:lineRule="auto"/>
              <w:jc w:val="both"/>
              <w:rPr>
                <w:rFonts w:ascii="Arial" w:eastAsia="Times New Roman" w:hAnsi="Arial" w:cs="Arial"/>
                <w:kern w:val="0"/>
                <w:sz w:val="22"/>
                <w:szCs w:val="22"/>
                <w:lang w:val="de-DE"/>
                <w14:ligatures w14:val="none"/>
              </w:rPr>
            </w:pPr>
            <w:r w:rsidRPr="005B7EFF">
              <w:rPr>
                <w:rFonts w:ascii="Arial" w:eastAsia="Times New Roman" w:hAnsi="Arial" w:cs="Arial"/>
                <w:kern w:val="0"/>
                <w:sz w:val="22"/>
                <w:szCs w:val="22"/>
                <w:lang w:val="de-DE"/>
                <w14:ligatures w14:val="none"/>
              </w:rPr>
              <w:t>Număr mediu zile cu T ≥ 30 °C/an</w:t>
            </w:r>
          </w:p>
        </w:tc>
        <w:tc>
          <w:tcPr>
            <w:tcW w:w="0" w:type="auto"/>
            <w:vAlign w:val="center"/>
            <w:hideMark/>
          </w:tcPr>
          <w:p w14:paraId="383F093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22–28 zile</w:t>
            </w:r>
          </w:p>
        </w:tc>
        <w:tc>
          <w:tcPr>
            <w:tcW w:w="0" w:type="auto"/>
            <w:vAlign w:val="center"/>
            <w:hideMark/>
          </w:tcPr>
          <w:p w14:paraId="6551FF7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Creștere față de perioada 1991–2020</w:t>
            </w:r>
          </w:p>
        </w:tc>
      </w:tr>
    </w:tbl>
    <w:p w14:paraId="7E0F7862"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328A43E9"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Valorile aferente intervalului </w:t>
      </w:r>
      <w:r w:rsidRPr="005B7EFF">
        <w:rPr>
          <w:rFonts w:ascii="Arial" w:hAnsi="Arial" w:cs="Arial"/>
          <w:b/>
          <w:bCs/>
        </w:rPr>
        <w:t>1991–2025</w:t>
      </w:r>
      <w:r w:rsidRPr="005B7EFF">
        <w:rPr>
          <w:rFonts w:ascii="Arial" w:hAnsi="Arial" w:cs="Arial"/>
        </w:rPr>
        <w:t xml:space="preserve"> includ actualizarea tendințelor climatice recente (2021–2025), marcate de creșterea temperaturilor medii și a frecvenței episoadelor caniculare, </w:t>
      </w:r>
      <w:r w:rsidRPr="005B7EFF">
        <w:rPr>
          <w:rFonts w:ascii="Arial" w:hAnsi="Arial" w:cs="Arial"/>
          <w:b/>
          <w:bCs/>
        </w:rPr>
        <w:t>fără modificarea parametrilor normativi de proiectare</w:t>
      </w:r>
      <w:r w:rsidRPr="005B7EFF">
        <w:rPr>
          <w:rFonts w:ascii="Arial" w:hAnsi="Arial" w:cs="Arial"/>
        </w:rPr>
        <w:t xml:space="preserve"> (zăpadă, vânt, îngheț), care rămân cei reglementați de codurile tehnice în vigoare.</w:t>
      </w:r>
    </w:p>
    <w:p w14:paraId="7D5C024E"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noProof/>
          <w14:ligatures w14:val="standardContextual"/>
        </w:rPr>
        <w:drawing>
          <wp:anchor distT="0" distB="0" distL="114300" distR="114300" simplePos="0" relativeHeight="251750912" behindDoc="0" locked="0" layoutInCell="1" allowOverlap="1" wp14:anchorId="2B69BF28" wp14:editId="12D72BF0">
            <wp:simplePos x="0" y="0"/>
            <wp:positionH relativeFrom="column">
              <wp:posOffset>1513840</wp:posOffset>
            </wp:positionH>
            <wp:positionV relativeFrom="paragraph">
              <wp:posOffset>232410</wp:posOffset>
            </wp:positionV>
            <wp:extent cx="3242945" cy="2625090"/>
            <wp:effectExtent l="0" t="0" r="0" b="3810"/>
            <wp:wrapTopAndBottom/>
            <wp:docPr id="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624980" name="Picture 1077624980"/>
                    <pic:cNvPicPr/>
                  </pic:nvPicPr>
                  <pic:blipFill>
                    <a:blip r:embed="rId46">
                      <a:extLst>
                        <a:ext uri="{28A0092B-C50C-407E-A947-70E740481C1C}">
                          <a14:useLocalDpi xmlns:a14="http://schemas.microsoft.com/office/drawing/2010/main" val="0"/>
                        </a:ext>
                      </a:extLst>
                    </a:blip>
                    <a:stretch>
                      <a:fillRect/>
                    </a:stretch>
                  </pic:blipFill>
                  <pic:spPr>
                    <a:xfrm>
                      <a:off x="0" y="0"/>
                      <a:ext cx="3242945" cy="2625090"/>
                    </a:xfrm>
                    <a:prstGeom prst="rect">
                      <a:avLst/>
                    </a:prstGeom>
                  </pic:spPr>
                </pic:pic>
              </a:graphicData>
            </a:graphic>
          </wp:anchor>
        </w:drawing>
      </w:r>
    </w:p>
    <w:p w14:paraId="4DD1612C"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Regimul termic al zonei municipiului Pitești, în special al amplasamentului Spitalului Județean de Urgență, este caracterizat de </w:t>
      </w:r>
      <w:r w:rsidRPr="005B7EFF">
        <w:rPr>
          <w:rFonts w:ascii="Arial" w:hAnsi="Arial" w:cs="Arial"/>
          <w:b/>
          <w:bCs/>
        </w:rPr>
        <w:t>variații sezoniere moderate și previzibile</w:t>
      </w:r>
      <w:r w:rsidRPr="005B7EFF">
        <w:rPr>
          <w:rFonts w:ascii="Arial" w:hAnsi="Arial" w:cs="Arial"/>
        </w:rPr>
        <w:t xml:space="preserve">, specifice climatului temperat-continental. Temperaturile medii lunare indică </w:t>
      </w:r>
      <w:r w:rsidRPr="005B7EFF">
        <w:rPr>
          <w:rFonts w:ascii="Arial" w:hAnsi="Arial" w:cs="Arial"/>
          <w:b/>
          <w:bCs/>
        </w:rPr>
        <w:t>ierni relativ blânde și veri calde, fără excese termice frecvente</w:t>
      </w:r>
      <w:r w:rsidRPr="005B7EFF">
        <w:rPr>
          <w:rFonts w:ascii="Arial" w:hAnsi="Arial" w:cs="Arial"/>
        </w:rPr>
        <w:t xml:space="preserve">, cu o temperatură medie anuală de aproximativ </w:t>
      </w:r>
      <w:r w:rsidRPr="005B7EFF">
        <w:rPr>
          <w:rFonts w:ascii="Arial" w:hAnsi="Arial" w:cs="Arial"/>
          <w:b/>
          <w:bCs/>
        </w:rPr>
        <w:t>10–10,5°C</w:t>
      </w:r>
      <w:r w:rsidRPr="005B7EFF">
        <w:rPr>
          <w:rFonts w:ascii="Arial" w:hAnsi="Arial" w:cs="Arial"/>
        </w:rPr>
        <w:t xml:space="preserve">. Aceste condiții asigură un </w:t>
      </w:r>
      <w:r w:rsidRPr="005B7EFF">
        <w:rPr>
          <w:rFonts w:ascii="Arial" w:hAnsi="Arial" w:cs="Arial"/>
          <w:b/>
          <w:bCs/>
        </w:rPr>
        <w:t>cadru climatic favorabil exploatării construcțiilor și instalațiilor tehnice</w:t>
      </w:r>
      <w:r w:rsidRPr="005B7EFF">
        <w:rPr>
          <w:rFonts w:ascii="Arial" w:hAnsi="Arial" w:cs="Arial"/>
        </w:rPr>
        <w:t xml:space="preserve">, fără </w:t>
      </w:r>
      <w:proofErr w:type="gramStart"/>
      <w:r w:rsidRPr="005B7EFF">
        <w:rPr>
          <w:rFonts w:ascii="Arial" w:hAnsi="Arial" w:cs="Arial"/>
        </w:rPr>
        <w:t>a</w:t>
      </w:r>
      <w:proofErr w:type="gramEnd"/>
      <w:r w:rsidRPr="005B7EFF">
        <w:rPr>
          <w:rFonts w:ascii="Arial" w:hAnsi="Arial" w:cs="Arial"/>
        </w:rPr>
        <w:t xml:space="preserve"> impune măsuri speciale de adaptare la temperaturi extreme.</w:t>
      </w:r>
    </w:p>
    <w:p w14:paraId="7489B21E"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Precipitațiile în zona Pitești se înscriu într-un regim </w:t>
      </w:r>
      <w:r w:rsidRPr="005B7EFF">
        <w:rPr>
          <w:rFonts w:ascii="Arial" w:hAnsi="Arial" w:cs="Arial"/>
          <w:b/>
          <w:bCs/>
        </w:rPr>
        <w:t>moderate cantitativ</w:t>
      </w:r>
      <w:r w:rsidRPr="005B7EFF">
        <w:rPr>
          <w:rFonts w:ascii="Arial" w:hAnsi="Arial" w:cs="Arial"/>
        </w:rPr>
        <w:t>, cu o distribuție relativ uniformă pe parcursul anului:</w:t>
      </w:r>
    </w:p>
    <w:p w14:paraId="618320A2"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rPr>
      </w:pPr>
      <w:r w:rsidRPr="005B7EFF">
        <w:rPr>
          <w:rFonts w:ascii="Arial" w:hAnsi="Arial" w:cs="Arial"/>
        </w:rPr>
        <w:t xml:space="preserve">cantitatea medie anuală de precipitații: </w:t>
      </w:r>
      <w:r w:rsidRPr="005B7EFF">
        <w:rPr>
          <w:rFonts w:ascii="Arial" w:hAnsi="Arial" w:cs="Arial"/>
          <w:b/>
          <w:bCs/>
        </w:rPr>
        <w:t>≈ 550–560 mm/an</w:t>
      </w:r>
      <w:r w:rsidRPr="005B7EFF">
        <w:rPr>
          <w:rFonts w:ascii="Arial" w:hAnsi="Arial" w:cs="Arial"/>
        </w:rPr>
        <w:t>;</w:t>
      </w:r>
    </w:p>
    <w:p w14:paraId="7E87CAE1"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rPr>
      </w:pPr>
      <w:r w:rsidRPr="005B7EFF">
        <w:rPr>
          <w:rFonts w:ascii="Arial" w:hAnsi="Arial" w:cs="Arial"/>
        </w:rPr>
        <w:t xml:space="preserve">maximele pluviometrice se înregistrează în lunile </w:t>
      </w:r>
      <w:r w:rsidRPr="005B7EFF">
        <w:rPr>
          <w:rFonts w:ascii="Arial" w:hAnsi="Arial" w:cs="Arial"/>
          <w:b/>
          <w:bCs/>
        </w:rPr>
        <w:t>mai–iunie</w:t>
      </w:r>
      <w:r w:rsidRPr="005B7EFF">
        <w:rPr>
          <w:rFonts w:ascii="Arial" w:hAnsi="Arial" w:cs="Arial"/>
        </w:rPr>
        <w:t xml:space="preserve">, ca urmare </w:t>
      </w:r>
      <w:proofErr w:type="gramStart"/>
      <w:r w:rsidRPr="005B7EFF">
        <w:rPr>
          <w:rFonts w:ascii="Arial" w:hAnsi="Arial" w:cs="Arial"/>
        </w:rPr>
        <w:t>a</w:t>
      </w:r>
      <w:proofErr w:type="gramEnd"/>
      <w:r w:rsidRPr="005B7EFF">
        <w:rPr>
          <w:rFonts w:ascii="Arial" w:hAnsi="Arial" w:cs="Arial"/>
        </w:rPr>
        <w:t xml:space="preserve"> instabilității atmosferice de primăvară;</w:t>
      </w:r>
    </w:p>
    <w:p w14:paraId="3A7F0663"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rPr>
      </w:pPr>
      <w:r w:rsidRPr="005B7EFF">
        <w:rPr>
          <w:rFonts w:ascii="Arial" w:hAnsi="Arial" w:cs="Arial"/>
        </w:rPr>
        <w:t xml:space="preserve">precipitațiile solide (zăpadă) apar, în mod obișnuit, în intervalul </w:t>
      </w:r>
      <w:r w:rsidRPr="005B7EFF">
        <w:rPr>
          <w:rFonts w:ascii="Arial" w:hAnsi="Arial" w:cs="Arial"/>
          <w:b/>
          <w:bCs/>
        </w:rPr>
        <w:t>decembrie–februarie</w:t>
      </w:r>
      <w:r w:rsidRPr="005B7EFF">
        <w:rPr>
          <w:rFonts w:ascii="Arial" w:hAnsi="Arial" w:cs="Arial"/>
        </w:rPr>
        <w:t>, fără acumulări persistente pe termen lung.</w:t>
      </w:r>
    </w:p>
    <w:p w14:paraId="3624C621" w14:textId="77777777" w:rsidR="00415835" w:rsidRPr="005B7EFF" w:rsidRDefault="00415835" w:rsidP="005648D6">
      <w:pPr>
        <w:pStyle w:val="NormalWeb"/>
        <w:spacing w:before="0" w:beforeAutospacing="0" w:after="0" w:afterAutospacing="0"/>
        <w:jc w:val="both"/>
        <w:rPr>
          <w:rFonts w:ascii="Arial" w:hAnsi="Arial" w:cs="Arial"/>
        </w:rPr>
      </w:pPr>
    </w:p>
    <w:p w14:paraId="3BD1A260"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noProof/>
        </w:rPr>
        <w:drawing>
          <wp:anchor distT="0" distB="0" distL="114300" distR="114300" simplePos="0" relativeHeight="251751936" behindDoc="0" locked="0" layoutInCell="1" allowOverlap="1" wp14:anchorId="63BD57D3" wp14:editId="71DF17FC">
            <wp:simplePos x="0" y="0"/>
            <wp:positionH relativeFrom="column">
              <wp:posOffset>458470</wp:posOffset>
            </wp:positionH>
            <wp:positionV relativeFrom="paragraph">
              <wp:posOffset>295275</wp:posOffset>
            </wp:positionV>
            <wp:extent cx="6042660" cy="1541780"/>
            <wp:effectExtent l="0" t="0" r="0" b="1270"/>
            <wp:wrapTopAndBottom/>
            <wp:docPr id="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339092" name="Picture 837339092"/>
                    <pic:cNvPicPr/>
                  </pic:nvPicPr>
                  <pic:blipFill>
                    <a:blip r:embed="rId47">
                      <a:extLst>
                        <a:ext uri="{28A0092B-C50C-407E-A947-70E740481C1C}">
                          <a14:useLocalDpi xmlns:a14="http://schemas.microsoft.com/office/drawing/2010/main" val="0"/>
                        </a:ext>
                      </a:extLst>
                    </a:blip>
                    <a:stretch>
                      <a:fillRect/>
                    </a:stretch>
                  </pic:blipFill>
                  <pic:spPr>
                    <a:xfrm>
                      <a:off x="0" y="0"/>
                      <a:ext cx="6042660" cy="1541780"/>
                    </a:xfrm>
                    <a:prstGeom prst="rect">
                      <a:avLst/>
                    </a:prstGeom>
                  </pic:spPr>
                </pic:pic>
              </a:graphicData>
            </a:graphic>
          </wp:anchor>
        </w:drawing>
      </w:r>
      <w:r w:rsidRPr="005B7EFF">
        <w:rPr>
          <w:rFonts w:ascii="Arial" w:hAnsi="Arial" w:cs="Arial"/>
          <w:lang w:val="it-IT"/>
        </w:rPr>
        <w:t>Precipitatii anuale 2025</w:t>
      </w:r>
    </w:p>
    <w:p w14:paraId="744F142A"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Precipitații atmosferice multianuali (1991–2025)</w:t>
      </w:r>
    </w:p>
    <w:p w14:paraId="18C5808D"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552"/>
        <w:gridCol w:w="3439"/>
        <w:gridCol w:w="3191"/>
      </w:tblGrid>
      <w:tr w:rsidR="00415835" w:rsidRPr="005B7EFF" w14:paraId="69153D58" w14:textId="77777777" w:rsidTr="002B7A9F">
        <w:trPr>
          <w:tblHeader/>
          <w:tblCellSpacing w:w="15" w:type="dxa"/>
        </w:trPr>
        <w:tc>
          <w:tcPr>
            <w:tcW w:w="0" w:type="auto"/>
            <w:vAlign w:val="center"/>
            <w:hideMark/>
          </w:tcPr>
          <w:p w14:paraId="6BE16D46"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Indicator climatic</w:t>
            </w:r>
          </w:p>
        </w:tc>
        <w:tc>
          <w:tcPr>
            <w:tcW w:w="0" w:type="auto"/>
            <w:vAlign w:val="center"/>
            <w:hideMark/>
          </w:tcPr>
          <w:p w14:paraId="4229FE48"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multianuală (1991–2020)</w:t>
            </w:r>
          </w:p>
        </w:tc>
        <w:tc>
          <w:tcPr>
            <w:tcW w:w="0" w:type="auto"/>
            <w:vAlign w:val="center"/>
            <w:hideMark/>
          </w:tcPr>
          <w:p w14:paraId="600CE0B4"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Observații / Relevanță tehnică</w:t>
            </w:r>
          </w:p>
        </w:tc>
      </w:tr>
      <w:tr w:rsidR="00415835" w:rsidRPr="005B7EFF" w14:paraId="7DF171AD" w14:textId="77777777" w:rsidTr="002B7A9F">
        <w:trPr>
          <w:tblCellSpacing w:w="15" w:type="dxa"/>
        </w:trPr>
        <w:tc>
          <w:tcPr>
            <w:tcW w:w="0" w:type="auto"/>
            <w:vAlign w:val="center"/>
            <w:hideMark/>
          </w:tcPr>
          <w:p w14:paraId="6EDF3EA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Precipitații medii anuale</w:t>
            </w:r>
          </w:p>
        </w:tc>
        <w:tc>
          <w:tcPr>
            <w:tcW w:w="0" w:type="auto"/>
            <w:vAlign w:val="center"/>
            <w:hideMark/>
          </w:tcPr>
          <w:p w14:paraId="05732C7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550–570 mm/an</w:t>
            </w:r>
          </w:p>
        </w:tc>
        <w:tc>
          <w:tcPr>
            <w:tcW w:w="0" w:type="auto"/>
            <w:vAlign w:val="center"/>
            <w:hideMark/>
          </w:tcPr>
          <w:p w14:paraId="2E7C9F2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Regim pluviometric moderat</w:t>
            </w:r>
          </w:p>
        </w:tc>
      </w:tr>
      <w:tr w:rsidR="00415835" w:rsidRPr="005B7EFF" w14:paraId="23605D21" w14:textId="77777777" w:rsidTr="002B7A9F">
        <w:trPr>
          <w:tblCellSpacing w:w="15" w:type="dxa"/>
        </w:trPr>
        <w:tc>
          <w:tcPr>
            <w:tcW w:w="0" w:type="auto"/>
            <w:vAlign w:val="center"/>
            <w:hideMark/>
          </w:tcPr>
          <w:p w14:paraId="32A2FEF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Număr mediu zile cu precipitații/an</w:t>
            </w:r>
          </w:p>
        </w:tc>
        <w:tc>
          <w:tcPr>
            <w:tcW w:w="0" w:type="auto"/>
            <w:vAlign w:val="center"/>
            <w:hideMark/>
          </w:tcPr>
          <w:p w14:paraId="321D4DE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120–130 zile</w:t>
            </w:r>
          </w:p>
        </w:tc>
        <w:tc>
          <w:tcPr>
            <w:tcW w:w="0" w:type="auto"/>
            <w:vAlign w:val="center"/>
            <w:hideMark/>
          </w:tcPr>
          <w:p w14:paraId="2943A6B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Distribuție relativ uniformă</w:t>
            </w:r>
          </w:p>
        </w:tc>
      </w:tr>
      <w:tr w:rsidR="00415835" w:rsidRPr="005B7EFF" w14:paraId="3D18088D" w14:textId="77777777" w:rsidTr="002B7A9F">
        <w:trPr>
          <w:tblCellSpacing w:w="15" w:type="dxa"/>
        </w:trPr>
        <w:tc>
          <w:tcPr>
            <w:tcW w:w="0" w:type="auto"/>
            <w:vAlign w:val="center"/>
            <w:hideMark/>
          </w:tcPr>
          <w:p w14:paraId="42E184D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Durata medie strat de zăpadă</w:t>
            </w:r>
          </w:p>
        </w:tc>
        <w:tc>
          <w:tcPr>
            <w:tcW w:w="0" w:type="auto"/>
            <w:vAlign w:val="center"/>
            <w:hideMark/>
          </w:tcPr>
          <w:p w14:paraId="60B3163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25–35 zile/an</w:t>
            </w:r>
          </w:p>
        </w:tc>
        <w:tc>
          <w:tcPr>
            <w:tcW w:w="0" w:type="auto"/>
            <w:vAlign w:val="center"/>
            <w:hideMark/>
          </w:tcPr>
          <w:p w14:paraId="5168D09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Fără acumulări persistente</w:t>
            </w:r>
          </w:p>
        </w:tc>
      </w:tr>
      <w:tr w:rsidR="00415835" w:rsidRPr="005B7EFF" w14:paraId="5D53EE2D" w14:textId="77777777" w:rsidTr="002B7A9F">
        <w:trPr>
          <w:tblCellSpacing w:w="15" w:type="dxa"/>
        </w:trPr>
        <w:tc>
          <w:tcPr>
            <w:tcW w:w="0" w:type="auto"/>
            <w:vAlign w:val="center"/>
            <w:hideMark/>
          </w:tcPr>
          <w:p w14:paraId="5E0CEA2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Grosime medie strat de zăpadă</w:t>
            </w:r>
          </w:p>
        </w:tc>
        <w:tc>
          <w:tcPr>
            <w:tcW w:w="0" w:type="auto"/>
            <w:vAlign w:val="center"/>
            <w:hideMark/>
          </w:tcPr>
          <w:p w14:paraId="3080C23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10–20 cm</w:t>
            </w:r>
          </w:p>
        </w:tc>
        <w:tc>
          <w:tcPr>
            <w:tcW w:w="0" w:type="auto"/>
            <w:vAlign w:val="center"/>
            <w:hideMark/>
          </w:tcPr>
          <w:p w14:paraId="56A6F00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Zăpadă moderată</w:t>
            </w:r>
          </w:p>
        </w:tc>
      </w:tr>
      <w:tr w:rsidR="00415835" w:rsidRPr="005B7EFF" w14:paraId="7DE4C948" w14:textId="77777777" w:rsidTr="002B7A9F">
        <w:trPr>
          <w:tblCellSpacing w:w="15" w:type="dxa"/>
        </w:trPr>
        <w:tc>
          <w:tcPr>
            <w:tcW w:w="0" w:type="auto"/>
            <w:vAlign w:val="center"/>
            <w:hideMark/>
          </w:tcPr>
          <w:p w14:paraId="77E50AD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Încărcare caracteristică din zăpadă</w:t>
            </w:r>
          </w:p>
        </w:tc>
        <w:tc>
          <w:tcPr>
            <w:tcW w:w="0" w:type="auto"/>
            <w:vAlign w:val="center"/>
            <w:hideMark/>
          </w:tcPr>
          <w:p w14:paraId="28DCBEE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s</w:t>
            </w:r>
            <w:r w:rsidRPr="005B7EFF">
              <w:rPr>
                <w:rFonts w:ascii="Cambria Math" w:eastAsia="Times New Roman" w:hAnsi="Cambria Math" w:cs="Cambria Math"/>
                <w:b/>
                <w:bCs/>
                <w:kern w:val="0"/>
                <w:sz w:val="22"/>
                <w:szCs w:val="22"/>
                <w14:ligatures w14:val="none"/>
              </w:rPr>
              <w:t>₀</w:t>
            </w:r>
            <w:r w:rsidRPr="005B7EFF">
              <w:rPr>
                <w:rFonts w:ascii="Arial" w:eastAsia="Times New Roman" w:hAnsi="Arial" w:cs="Arial"/>
                <w:b/>
                <w:bCs/>
                <w:kern w:val="0"/>
                <w:sz w:val="22"/>
                <w:szCs w:val="22"/>
                <w14:ligatures w14:val="none"/>
              </w:rPr>
              <w:t xml:space="preserve"> = 2,0 kN/m²</w:t>
            </w:r>
          </w:p>
        </w:tc>
        <w:tc>
          <w:tcPr>
            <w:tcW w:w="0" w:type="auto"/>
            <w:vAlign w:val="center"/>
            <w:hideMark/>
          </w:tcPr>
          <w:p w14:paraId="3795838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Conform CR 1-3/2012</w:t>
            </w:r>
          </w:p>
        </w:tc>
      </w:tr>
      <w:tr w:rsidR="00415835" w:rsidRPr="005B7EFF" w14:paraId="2C066E9A" w14:textId="77777777" w:rsidTr="002B7A9F">
        <w:trPr>
          <w:tblCellSpacing w:w="15" w:type="dxa"/>
        </w:trPr>
        <w:tc>
          <w:tcPr>
            <w:tcW w:w="0" w:type="auto"/>
            <w:vAlign w:val="center"/>
            <w:hideMark/>
          </w:tcPr>
          <w:p w14:paraId="4D0AC22C" w14:textId="77777777" w:rsidR="00415835" w:rsidRPr="005B7EFF" w:rsidRDefault="00415835" w:rsidP="005648D6">
            <w:pPr>
              <w:spacing w:after="0" w:line="240" w:lineRule="auto"/>
              <w:jc w:val="both"/>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Adâncimea normată de îngheț a solului</w:t>
            </w:r>
          </w:p>
        </w:tc>
        <w:tc>
          <w:tcPr>
            <w:tcW w:w="0" w:type="auto"/>
            <w:vAlign w:val="center"/>
            <w:hideMark/>
          </w:tcPr>
          <w:p w14:paraId="30C7E4E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90–100 cm</w:t>
            </w:r>
          </w:p>
        </w:tc>
        <w:tc>
          <w:tcPr>
            <w:tcW w:w="0" w:type="auto"/>
            <w:vAlign w:val="center"/>
            <w:hideMark/>
          </w:tcPr>
          <w:p w14:paraId="7FA65B3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Conform STAS 6054/77</w:t>
            </w:r>
          </w:p>
        </w:tc>
      </w:tr>
    </w:tbl>
    <w:p w14:paraId="0DCDDC25"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rPr>
      </w:pPr>
      <w:r w:rsidRPr="005B7EFF">
        <w:rPr>
          <w:rFonts w:ascii="Arial" w:hAnsi="Arial" w:cs="Arial"/>
          <w:b/>
          <w:bCs/>
        </w:rPr>
        <w:t>durata medie anuală a stratului de zăpadă</w:t>
      </w:r>
      <w:r w:rsidRPr="005B7EFF">
        <w:rPr>
          <w:rFonts w:ascii="Arial" w:hAnsi="Arial" w:cs="Arial"/>
        </w:rPr>
        <w:t>: 25–35 zile;</w:t>
      </w:r>
    </w:p>
    <w:p w14:paraId="2D8334E2"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lang w:val="it-IT"/>
        </w:rPr>
      </w:pPr>
      <w:r w:rsidRPr="005B7EFF">
        <w:rPr>
          <w:rFonts w:ascii="Arial" w:hAnsi="Arial" w:cs="Arial"/>
          <w:b/>
          <w:bCs/>
          <w:lang w:val="it-IT"/>
        </w:rPr>
        <w:t>grosimea medie a stratului de zăpadă</w:t>
      </w:r>
      <w:r w:rsidRPr="005B7EFF">
        <w:rPr>
          <w:rFonts w:ascii="Arial" w:hAnsi="Arial" w:cs="Arial"/>
          <w:lang w:val="it-IT"/>
        </w:rPr>
        <w:t>: 10–20 cm;</w:t>
      </w:r>
    </w:p>
    <w:p w14:paraId="1D9099D8"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rPr>
      </w:pPr>
      <w:r w:rsidRPr="005B7EFF">
        <w:rPr>
          <w:rFonts w:ascii="Arial" w:hAnsi="Arial" w:cs="Arial"/>
          <w:b/>
          <w:bCs/>
        </w:rPr>
        <w:t>încadrarea în zona de zăpadă</w:t>
      </w:r>
      <w:r w:rsidRPr="005B7EFF">
        <w:rPr>
          <w:rFonts w:ascii="Arial" w:hAnsi="Arial" w:cs="Arial"/>
        </w:rPr>
        <w:t>:</w:t>
      </w:r>
    </w:p>
    <w:p w14:paraId="4F6AC1D8"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rPr>
      </w:pPr>
      <w:r w:rsidRPr="005B7EFF">
        <w:rPr>
          <w:rFonts w:ascii="Arial" w:hAnsi="Arial" w:cs="Arial"/>
        </w:rPr>
        <w:t xml:space="preserve">încărcare caracteristică </w:t>
      </w:r>
      <w:r w:rsidRPr="005B7EFF">
        <w:rPr>
          <w:rFonts w:ascii="Arial" w:hAnsi="Arial" w:cs="Arial"/>
          <w:b/>
          <w:bCs/>
        </w:rPr>
        <w:t>s</w:t>
      </w:r>
      <w:r w:rsidRPr="005B7EFF">
        <w:rPr>
          <w:rFonts w:ascii="Cambria Math" w:hAnsi="Cambria Math" w:cs="Cambria Math"/>
          <w:b/>
          <w:bCs/>
        </w:rPr>
        <w:t>₀</w:t>
      </w:r>
      <w:r w:rsidRPr="005B7EFF">
        <w:rPr>
          <w:rFonts w:ascii="Arial" w:hAnsi="Arial" w:cs="Arial"/>
          <w:b/>
          <w:bCs/>
        </w:rPr>
        <w:t xml:space="preserve"> = 2,0 kN/m²</w:t>
      </w:r>
      <w:r w:rsidRPr="005B7EFF">
        <w:rPr>
          <w:rFonts w:ascii="Arial" w:hAnsi="Arial" w:cs="Arial"/>
        </w:rPr>
        <w:t xml:space="preserve">, conform </w:t>
      </w:r>
      <w:r w:rsidRPr="005B7EFF">
        <w:rPr>
          <w:rFonts w:ascii="Arial" w:hAnsi="Arial" w:cs="Arial"/>
          <w:b/>
          <w:bCs/>
        </w:rPr>
        <w:t>CR 1-3/2012</w:t>
      </w:r>
      <w:r w:rsidRPr="005B7EFF">
        <w:rPr>
          <w:rFonts w:ascii="Arial" w:hAnsi="Arial" w:cs="Arial"/>
        </w:rPr>
        <w:t>.</w:t>
      </w:r>
    </w:p>
    <w:p w14:paraId="4D9B5528"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Aceste valori nu generează constrângeri majore pentru structurile ușoare și instalațiile fotovoltaice, atunci când sunt respectate normativele de proiectare.</w:t>
      </w:r>
    </w:p>
    <w:p w14:paraId="5B1EC9A1"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b/>
          <w:bCs/>
          <w:lang w:val="pt-PT"/>
        </w:rPr>
      </w:pPr>
      <w:r w:rsidRPr="005B7EFF">
        <w:rPr>
          <w:rFonts w:ascii="Arial" w:hAnsi="Arial" w:cs="Arial"/>
          <w:lang w:val="pt-PT"/>
        </w:rPr>
        <w:t>adâncimea normată de îngheț</w:t>
      </w:r>
      <w:r w:rsidRPr="005B7EFF">
        <w:rPr>
          <w:rFonts w:ascii="Arial" w:hAnsi="Arial" w:cs="Arial"/>
          <w:b/>
          <w:bCs/>
          <w:lang w:val="pt-PT"/>
        </w:rPr>
        <w:t xml:space="preserve">: </w:t>
      </w:r>
      <w:r w:rsidRPr="005B7EFF">
        <w:rPr>
          <w:rFonts w:ascii="Arial" w:hAnsi="Arial" w:cs="Arial"/>
          <w:lang w:val="pt-PT"/>
        </w:rPr>
        <w:t>90–100 cm</w:t>
      </w:r>
      <w:r w:rsidRPr="005B7EFF">
        <w:rPr>
          <w:rFonts w:ascii="Arial" w:hAnsi="Arial" w:cs="Arial"/>
          <w:b/>
          <w:bCs/>
          <w:lang w:val="pt-PT"/>
        </w:rPr>
        <w:t xml:space="preserve">, conform </w:t>
      </w:r>
      <w:r w:rsidRPr="005B7EFF">
        <w:rPr>
          <w:rFonts w:ascii="Arial" w:hAnsi="Arial" w:cs="Arial"/>
          <w:lang w:val="pt-PT"/>
        </w:rPr>
        <w:t>STAS 6054/77</w:t>
      </w:r>
      <w:r w:rsidRPr="005B7EFF">
        <w:rPr>
          <w:rFonts w:ascii="Arial" w:hAnsi="Arial" w:cs="Arial"/>
          <w:b/>
          <w:bCs/>
          <w:lang w:val="pt-PT"/>
        </w:rPr>
        <w:t>;</w:t>
      </w:r>
    </w:p>
    <w:p w14:paraId="472A071F"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b/>
          <w:bCs/>
          <w:lang w:val="pt-PT"/>
        </w:rPr>
      </w:pPr>
      <w:r w:rsidRPr="005B7EFF">
        <w:rPr>
          <w:rFonts w:ascii="Arial" w:hAnsi="Arial" w:cs="Arial"/>
          <w:b/>
          <w:bCs/>
          <w:lang w:val="pt-PT"/>
        </w:rPr>
        <w:t xml:space="preserve">condițiile de îngheț–dezgheț sunt </w:t>
      </w:r>
      <w:r w:rsidRPr="005B7EFF">
        <w:rPr>
          <w:rFonts w:ascii="Arial" w:hAnsi="Arial" w:cs="Arial"/>
          <w:lang w:val="pt-PT"/>
        </w:rPr>
        <w:t>previzibile</w:t>
      </w:r>
      <w:r w:rsidRPr="005B7EFF">
        <w:rPr>
          <w:rFonts w:ascii="Arial" w:hAnsi="Arial" w:cs="Arial"/>
          <w:b/>
          <w:bCs/>
          <w:lang w:val="pt-PT"/>
        </w:rPr>
        <w:t>, fără cicluri agresive care să afecteze stabilitatea fundațiilor.</w:t>
      </w:r>
    </w:p>
    <w:p w14:paraId="325FFDBD" w14:textId="77777777" w:rsidR="00415835" w:rsidRPr="005B7EFF" w:rsidRDefault="00415835" w:rsidP="005648D6">
      <w:pPr>
        <w:spacing w:after="0" w:line="240" w:lineRule="auto"/>
        <w:ind w:firstLine="720"/>
        <w:jc w:val="both"/>
        <w:rPr>
          <w:rFonts w:ascii="Arial" w:hAnsi="Arial" w:cs="Arial"/>
          <w:b/>
          <w:lang w:val="ro-RO"/>
        </w:rPr>
      </w:pPr>
      <w:r w:rsidRPr="005B7EFF">
        <w:rPr>
          <w:rFonts w:ascii="Arial" w:hAnsi="Arial" w:cs="Arial"/>
          <w:b/>
          <w:lang w:val="ro-RO"/>
        </w:rPr>
        <w:t>Zonarea valorilor caracteristice ale încarcarii din zapada pe sol sk, kN/m2, pentru altitudini A  1000 m</w:t>
      </w:r>
    </w:p>
    <w:p w14:paraId="27960E75" w14:textId="77777777" w:rsidR="00415835" w:rsidRPr="005B7EFF" w:rsidRDefault="00415835" w:rsidP="005648D6">
      <w:pPr>
        <w:spacing w:after="0" w:line="240" w:lineRule="auto"/>
        <w:ind w:firstLine="720"/>
        <w:jc w:val="both"/>
        <w:rPr>
          <w:rFonts w:ascii="Arial" w:hAnsi="Arial" w:cs="Arial"/>
          <w:b/>
          <w:lang w:val="ro-RO"/>
        </w:rPr>
      </w:pPr>
    </w:p>
    <w:p w14:paraId="42B56D54" w14:textId="77777777" w:rsidR="00415835" w:rsidRPr="005B7EFF" w:rsidRDefault="00415835" w:rsidP="005648D6">
      <w:pPr>
        <w:spacing w:after="0" w:line="240" w:lineRule="auto"/>
        <w:ind w:firstLine="720"/>
        <w:jc w:val="both"/>
        <w:rPr>
          <w:rFonts w:ascii="Arial" w:hAnsi="Arial" w:cs="Arial"/>
          <w:b/>
          <w:lang w:val="ro-RO"/>
        </w:rPr>
      </w:pPr>
    </w:p>
    <w:p w14:paraId="45300CA7" w14:textId="77777777" w:rsidR="00415835" w:rsidRPr="005B7EFF" w:rsidRDefault="00415835" w:rsidP="005648D6">
      <w:pPr>
        <w:spacing w:after="0" w:line="240" w:lineRule="auto"/>
        <w:ind w:firstLine="720"/>
        <w:jc w:val="both"/>
        <w:rPr>
          <w:rFonts w:ascii="Arial" w:hAnsi="Arial" w:cs="Arial"/>
          <w:b/>
          <w:lang w:val="ro-RO"/>
        </w:rPr>
      </w:pPr>
    </w:p>
    <w:p w14:paraId="5F62340A" w14:textId="77777777" w:rsidR="00415835" w:rsidRPr="005B7EFF" w:rsidRDefault="00415835" w:rsidP="005648D6">
      <w:pPr>
        <w:spacing w:after="0" w:line="240" w:lineRule="auto"/>
        <w:ind w:firstLine="720"/>
        <w:jc w:val="both"/>
        <w:rPr>
          <w:rFonts w:ascii="Arial" w:hAnsi="Arial" w:cs="Arial"/>
          <w:b/>
          <w:lang w:val="ro-RO"/>
        </w:rPr>
      </w:pPr>
    </w:p>
    <w:p w14:paraId="55734783" w14:textId="77777777" w:rsidR="00415835" w:rsidRPr="005B7EFF" w:rsidRDefault="00415835" w:rsidP="005648D6">
      <w:pPr>
        <w:spacing w:after="0" w:line="240" w:lineRule="auto"/>
        <w:ind w:firstLine="720"/>
        <w:jc w:val="both"/>
        <w:rPr>
          <w:rFonts w:ascii="Arial" w:hAnsi="Arial" w:cs="Arial"/>
          <w:b/>
          <w:lang w:val="ro-RO"/>
        </w:rPr>
      </w:pPr>
    </w:p>
    <w:p w14:paraId="428B4B4D" w14:textId="77777777" w:rsidR="00415835" w:rsidRPr="005B7EFF" w:rsidRDefault="00415835" w:rsidP="005648D6">
      <w:pPr>
        <w:spacing w:after="0" w:line="240" w:lineRule="auto"/>
        <w:ind w:firstLine="720"/>
        <w:jc w:val="both"/>
        <w:rPr>
          <w:rFonts w:ascii="Arial" w:hAnsi="Arial" w:cs="Arial"/>
          <w:b/>
          <w:lang w:val="ro-RO"/>
        </w:rPr>
      </w:pPr>
    </w:p>
    <w:p w14:paraId="74D49339" w14:textId="77777777" w:rsidR="00415835" w:rsidRPr="005B7EFF" w:rsidRDefault="00415835" w:rsidP="005648D6">
      <w:pPr>
        <w:spacing w:after="0" w:line="240" w:lineRule="auto"/>
        <w:ind w:firstLine="720"/>
        <w:jc w:val="both"/>
        <w:rPr>
          <w:rFonts w:ascii="Arial" w:hAnsi="Arial" w:cs="Arial"/>
          <w:b/>
          <w:lang w:val="ro-RO"/>
        </w:rPr>
      </w:pPr>
    </w:p>
    <w:p w14:paraId="1A20F223" w14:textId="77777777" w:rsidR="00415835" w:rsidRPr="005B7EFF" w:rsidRDefault="00415835" w:rsidP="005648D6">
      <w:pPr>
        <w:spacing w:after="0" w:line="240" w:lineRule="auto"/>
        <w:ind w:firstLine="720"/>
        <w:jc w:val="both"/>
        <w:rPr>
          <w:rFonts w:ascii="Arial" w:hAnsi="Arial" w:cs="Arial"/>
          <w:b/>
          <w:lang w:val="ro-RO"/>
        </w:rPr>
      </w:pPr>
    </w:p>
    <w:p w14:paraId="7CF5E913" w14:textId="77777777" w:rsidR="00415835" w:rsidRPr="005B7EFF" w:rsidRDefault="00415835" w:rsidP="005648D6">
      <w:pPr>
        <w:spacing w:after="0" w:line="240" w:lineRule="auto"/>
        <w:ind w:firstLine="720"/>
        <w:jc w:val="both"/>
        <w:rPr>
          <w:rFonts w:ascii="Arial" w:hAnsi="Arial" w:cs="Arial"/>
          <w:b/>
          <w:lang w:val="ro-RO"/>
        </w:rPr>
      </w:pPr>
      <w:r w:rsidRPr="005B7EFF">
        <w:rPr>
          <w:rFonts w:ascii="Arial" w:hAnsi="Arial" w:cs="Arial"/>
          <w:noProof/>
        </w:rPr>
        <w:drawing>
          <wp:anchor distT="0" distB="0" distL="114300" distR="114300" simplePos="0" relativeHeight="251752960" behindDoc="0" locked="0" layoutInCell="1" allowOverlap="1" wp14:anchorId="16A812B0" wp14:editId="48E1B265">
            <wp:simplePos x="0" y="0"/>
            <wp:positionH relativeFrom="column">
              <wp:posOffset>723340</wp:posOffset>
            </wp:positionH>
            <wp:positionV relativeFrom="paragraph">
              <wp:posOffset>135663</wp:posOffset>
            </wp:positionV>
            <wp:extent cx="4039200" cy="2846468"/>
            <wp:effectExtent l="0" t="0" r="0" b="0"/>
            <wp:wrapNone/>
            <wp:docPr id="56553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90346" name="Picture 1"/>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040959" cy="2847708"/>
                    </a:xfrm>
                    <a:prstGeom prst="rect">
                      <a:avLst/>
                    </a:prstGeom>
                  </pic:spPr>
                </pic:pic>
              </a:graphicData>
            </a:graphic>
            <wp14:sizeRelH relativeFrom="margin">
              <wp14:pctWidth>0</wp14:pctWidth>
            </wp14:sizeRelH>
            <wp14:sizeRelV relativeFrom="margin">
              <wp14:pctHeight>0</wp14:pctHeight>
            </wp14:sizeRelV>
          </wp:anchor>
        </w:drawing>
      </w:r>
    </w:p>
    <w:p w14:paraId="00FB7F3C" w14:textId="77777777" w:rsidR="00415835" w:rsidRPr="005B7EFF" w:rsidRDefault="00415835" w:rsidP="005648D6">
      <w:pPr>
        <w:spacing w:after="0" w:line="240" w:lineRule="auto"/>
        <w:ind w:firstLine="720"/>
        <w:jc w:val="both"/>
        <w:rPr>
          <w:rFonts w:ascii="Arial" w:hAnsi="Arial" w:cs="Arial"/>
          <w:b/>
          <w:lang w:val="ro-RO"/>
        </w:rPr>
      </w:pPr>
    </w:p>
    <w:p w14:paraId="4B4CC1B1"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5AAF732D"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17E25C6B"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62002AE5"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3B7A6B9B"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627F0009"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3D31343C"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23ADA8E8"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58358E38"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199DCE31"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55FBEB17"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3C76C186"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32EB084C"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7DAA248C"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03490001"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2291E4A1"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51FCCC28"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6A30F8F0"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r w:rsidRPr="005B7EFF">
        <w:rPr>
          <w:rFonts w:ascii="Arial" w:eastAsia="Times New Roman" w:hAnsi="Arial" w:cs="Arial"/>
          <w:b/>
          <w:bCs/>
          <w:noProof/>
          <w:color w:val="000000"/>
          <w:kern w:val="0"/>
        </w:rPr>
        <w:drawing>
          <wp:anchor distT="0" distB="0" distL="114300" distR="114300" simplePos="0" relativeHeight="251753984" behindDoc="0" locked="0" layoutInCell="1" allowOverlap="1" wp14:anchorId="158598F9" wp14:editId="414A387C">
            <wp:simplePos x="0" y="0"/>
            <wp:positionH relativeFrom="column">
              <wp:posOffset>387610</wp:posOffset>
            </wp:positionH>
            <wp:positionV relativeFrom="paragraph">
              <wp:posOffset>5080</wp:posOffset>
            </wp:positionV>
            <wp:extent cx="4065602" cy="2789464"/>
            <wp:effectExtent l="0" t="0" r="0" b="0"/>
            <wp:wrapNone/>
            <wp:docPr id="56553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157485" name="Picture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065602" cy="2789464"/>
                    </a:xfrm>
                    <a:prstGeom prst="rect">
                      <a:avLst/>
                    </a:prstGeom>
                  </pic:spPr>
                </pic:pic>
              </a:graphicData>
            </a:graphic>
            <wp14:sizeRelH relativeFrom="margin">
              <wp14:pctWidth>0</wp14:pctWidth>
            </wp14:sizeRelH>
            <wp14:sizeRelV relativeFrom="margin">
              <wp14:pctHeight>0</wp14:pctHeight>
            </wp14:sizeRelV>
          </wp:anchor>
        </w:drawing>
      </w:r>
    </w:p>
    <w:p w14:paraId="73CB0A4B"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4F56C9CB"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4F8855F9"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3C571A82"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74A0BA06"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550D7F59"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01DB6D40"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59FAE3A6"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08FC4861"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51715906"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04712655"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03D8349E"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18674B8C"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4DC9EB89"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565DD104"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68287605"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73448969"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r w:rsidRPr="005B7EFF">
        <w:rPr>
          <w:rFonts w:ascii="Arial" w:eastAsia="Times New Roman" w:hAnsi="Arial" w:cs="Arial"/>
          <w:b/>
          <w:bCs/>
          <w:color w:val="000000"/>
          <w:kern w:val="0"/>
          <w:lang w:val="it-IT"/>
          <w14:ligatures w14:val="none"/>
        </w:rPr>
        <w:t>Conform STAS 6054/77 „Teren de fundare – Adâncimi maxime de îngheț – Zonarea teritoriului României”, în amplasamentul studiat adâncimea maxima de îngheț este de 90-100 cm.</w:t>
      </w:r>
    </w:p>
    <w:p w14:paraId="27587B0E" w14:textId="77777777" w:rsidR="00415835" w:rsidRPr="005B7EFF" w:rsidRDefault="00415835" w:rsidP="005648D6">
      <w:pPr>
        <w:spacing w:after="0" w:line="240" w:lineRule="auto"/>
        <w:ind w:left="-142" w:firstLine="720"/>
        <w:contextualSpacing/>
        <w:jc w:val="both"/>
        <w:rPr>
          <w:rFonts w:ascii="Arial" w:eastAsia="Times New Roman" w:hAnsi="Arial" w:cs="Arial"/>
          <w:b/>
          <w:bCs/>
          <w:color w:val="000000"/>
          <w:kern w:val="0"/>
          <w:lang w:val="it-IT"/>
          <w14:ligatures w14:val="none"/>
        </w:rPr>
      </w:pPr>
    </w:p>
    <w:p w14:paraId="08758FF2" w14:textId="77777777" w:rsidR="00415835" w:rsidRPr="005B7EFF" w:rsidRDefault="00415835" w:rsidP="005648D6">
      <w:pPr>
        <w:spacing w:after="0" w:line="240" w:lineRule="auto"/>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Regimul eolian</w:t>
      </w:r>
    </w:p>
    <w:p w14:paraId="211FF1CF"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Regimul vântului este unul moderat, specific zonelor depresionare intracarpatice:</w:t>
      </w:r>
    </w:p>
    <w:p w14:paraId="618C6332"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b/>
          <w:bCs/>
          <w:lang w:val="pt-PT"/>
        </w:rPr>
      </w:pPr>
      <w:r w:rsidRPr="005B7EFF">
        <w:rPr>
          <w:rFonts w:ascii="Arial" w:hAnsi="Arial" w:cs="Arial"/>
          <w:b/>
          <w:bCs/>
          <w:lang w:val="pt-PT"/>
        </w:rPr>
        <w:t>viteza medie multianuală a vântului: 2,5–3,0 m/s;</w:t>
      </w:r>
    </w:p>
    <w:p w14:paraId="61C65C90"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b/>
          <w:bCs/>
          <w:lang w:val="pt-PT"/>
        </w:rPr>
      </w:pPr>
      <w:r w:rsidRPr="005B7EFF">
        <w:rPr>
          <w:rFonts w:ascii="Arial" w:hAnsi="Arial" w:cs="Arial"/>
          <w:b/>
          <w:bCs/>
          <w:lang w:val="pt-PT"/>
        </w:rPr>
        <w:t>direcția predominantă: N–V și V;</w:t>
      </w:r>
    </w:p>
    <w:p w14:paraId="11D9F3A1"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b/>
          <w:bCs/>
          <w:lang w:val="pt-PT"/>
        </w:rPr>
      </w:pPr>
      <w:r w:rsidRPr="005B7EFF">
        <w:rPr>
          <w:rFonts w:ascii="Arial" w:hAnsi="Arial" w:cs="Arial"/>
          <w:b/>
          <w:bCs/>
          <w:lang w:val="pt-PT"/>
        </w:rPr>
        <w:t>viteza maximă de calcul: 35 m/s;</w:t>
      </w:r>
    </w:p>
    <w:p w14:paraId="71642FDE"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b/>
          <w:bCs/>
          <w:lang w:val="pt-PT"/>
        </w:rPr>
      </w:pPr>
      <w:r w:rsidRPr="005B7EFF">
        <w:rPr>
          <w:rFonts w:ascii="Arial" w:hAnsi="Arial" w:cs="Arial"/>
          <w:b/>
          <w:bCs/>
          <w:lang w:val="pt-PT"/>
        </w:rPr>
        <w:t>presiunea de referință a vântului: 0,50 kN/m², conform CR 1-1-4/2012;</w:t>
      </w:r>
    </w:p>
    <w:p w14:paraId="2B8D4352"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b/>
          <w:bCs/>
          <w:lang w:val="it-IT"/>
        </w:rPr>
      </w:pPr>
      <w:r w:rsidRPr="005B7EFF">
        <w:rPr>
          <w:rFonts w:ascii="Arial" w:hAnsi="Arial" w:cs="Arial"/>
          <w:b/>
          <w:bCs/>
          <w:lang w:val="it-IT"/>
        </w:rPr>
        <w:t>pondere ridicată a calmului atmosferic: ≈ 30%.</w:t>
      </w:r>
    </w:p>
    <w:p w14:paraId="655C7B60"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Acest regim limitează solicitările dinamice asupra construcțiilor și structurilor metalice.</w:t>
      </w:r>
    </w:p>
    <w:p w14:paraId="27F602DE"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Viteza vantului in 2025</w:t>
      </w:r>
    </w:p>
    <w:p w14:paraId="23D8D531" w14:textId="77777777" w:rsidR="00415835" w:rsidRPr="005B7EFF" w:rsidRDefault="00415835" w:rsidP="005648D6">
      <w:pPr>
        <w:ind w:firstLine="720"/>
        <w:jc w:val="both"/>
        <w:rPr>
          <w:rFonts w:ascii="Arial" w:hAnsi="Arial" w:cs="Arial"/>
          <w:noProof/>
        </w:rPr>
      </w:pPr>
      <w:r w:rsidRPr="005B7EFF">
        <w:rPr>
          <w:rFonts w:ascii="Arial" w:hAnsi="Arial" w:cs="Arial"/>
          <w:noProof/>
        </w:rPr>
        <w:drawing>
          <wp:inline distT="0" distB="0" distL="0" distR="0" wp14:anchorId="5765D772" wp14:editId="7907078D">
            <wp:extent cx="5989425" cy="1560443"/>
            <wp:effectExtent l="0" t="0" r="0" b="1905"/>
            <wp:docPr id="565536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82305" name="Picture 2015882305"/>
                    <pic:cNvPicPr/>
                  </pic:nvPicPr>
                  <pic:blipFill>
                    <a:blip r:embed="rId50">
                      <a:extLst>
                        <a:ext uri="{28A0092B-C50C-407E-A947-70E740481C1C}">
                          <a14:useLocalDpi xmlns:a14="http://schemas.microsoft.com/office/drawing/2010/main" val="0"/>
                        </a:ext>
                      </a:extLst>
                    </a:blip>
                    <a:stretch>
                      <a:fillRect/>
                    </a:stretch>
                  </pic:blipFill>
                  <pic:spPr>
                    <a:xfrm>
                      <a:off x="0" y="0"/>
                      <a:ext cx="6001625" cy="1563622"/>
                    </a:xfrm>
                    <a:prstGeom prst="rect">
                      <a:avLst/>
                    </a:prstGeom>
                  </pic:spPr>
                </pic:pic>
              </a:graphicData>
            </a:graphic>
          </wp:inline>
        </w:drawing>
      </w:r>
    </w:p>
    <w:p w14:paraId="50778AC6"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Valori multianuala 1991-2025</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93"/>
        <w:gridCol w:w="3096"/>
        <w:gridCol w:w="3893"/>
      </w:tblGrid>
      <w:tr w:rsidR="00415835" w:rsidRPr="005B7EFF" w14:paraId="3C7AACD8" w14:textId="77777777" w:rsidTr="002B7A9F">
        <w:trPr>
          <w:tblHeader/>
          <w:tblCellSpacing w:w="15" w:type="dxa"/>
        </w:trPr>
        <w:tc>
          <w:tcPr>
            <w:tcW w:w="0" w:type="auto"/>
            <w:vAlign w:val="center"/>
            <w:hideMark/>
          </w:tcPr>
          <w:p w14:paraId="15139CD5"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Indicator climatic</w:t>
            </w:r>
          </w:p>
        </w:tc>
        <w:tc>
          <w:tcPr>
            <w:tcW w:w="0" w:type="auto"/>
            <w:vAlign w:val="center"/>
            <w:hideMark/>
          </w:tcPr>
          <w:p w14:paraId="2C74551F"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Valoare multianuală (1991–2025)</w:t>
            </w:r>
          </w:p>
        </w:tc>
        <w:tc>
          <w:tcPr>
            <w:tcW w:w="0" w:type="auto"/>
            <w:vAlign w:val="center"/>
            <w:hideMark/>
          </w:tcPr>
          <w:p w14:paraId="05F25384"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Observații tehnice / utilizare în proiectare</w:t>
            </w:r>
          </w:p>
        </w:tc>
      </w:tr>
      <w:tr w:rsidR="00415835" w:rsidRPr="005B7EFF" w14:paraId="45E21CCB" w14:textId="77777777" w:rsidTr="002B7A9F">
        <w:trPr>
          <w:tblCellSpacing w:w="15" w:type="dxa"/>
        </w:trPr>
        <w:tc>
          <w:tcPr>
            <w:tcW w:w="0" w:type="auto"/>
            <w:vAlign w:val="center"/>
            <w:hideMark/>
          </w:tcPr>
          <w:p w14:paraId="4945B5A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Viteza medie multianuală a vântului</w:t>
            </w:r>
          </w:p>
        </w:tc>
        <w:tc>
          <w:tcPr>
            <w:tcW w:w="0" w:type="auto"/>
            <w:vAlign w:val="center"/>
            <w:hideMark/>
          </w:tcPr>
          <w:p w14:paraId="1256CA0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2,5–3,2 m/s</w:t>
            </w:r>
          </w:p>
        </w:tc>
        <w:tc>
          <w:tcPr>
            <w:tcW w:w="0" w:type="auto"/>
            <w:vAlign w:val="center"/>
            <w:hideMark/>
          </w:tcPr>
          <w:p w14:paraId="2691E3E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Regim eolian moderat</w:t>
            </w:r>
          </w:p>
        </w:tc>
      </w:tr>
      <w:tr w:rsidR="00415835" w:rsidRPr="005B7EFF" w14:paraId="74E68180" w14:textId="77777777" w:rsidTr="002B7A9F">
        <w:trPr>
          <w:tblCellSpacing w:w="15" w:type="dxa"/>
        </w:trPr>
        <w:tc>
          <w:tcPr>
            <w:tcW w:w="0" w:type="auto"/>
            <w:vAlign w:val="center"/>
            <w:hideMark/>
          </w:tcPr>
          <w:p w14:paraId="0E7770D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Direcția predominantă a vântului</w:t>
            </w:r>
          </w:p>
        </w:tc>
        <w:tc>
          <w:tcPr>
            <w:tcW w:w="0" w:type="auto"/>
            <w:vAlign w:val="center"/>
            <w:hideMark/>
          </w:tcPr>
          <w:p w14:paraId="17309A7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N–V / V</w:t>
            </w:r>
          </w:p>
        </w:tc>
        <w:tc>
          <w:tcPr>
            <w:tcW w:w="0" w:type="auto"/>
            <w:vAlign w:val="center"/>
            <w:hideMark/>
          </w:tcPr>
          <w:p w14:paraId="3EA256B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Stabilă multianual</w:t>
            </w:r>
          </w:p>
        </w:tc>
      </w:tr>
      <w:tr w:rsidR="00415835" w:rsidRPr="005B7EFF" w14:paraId="3673715F" w14:textId="77777777" w:rsidTr="002B7A9F">
        <w:trPr>
          <w:tblCellSpacing w:w="15" w:type="dxa"/>
        </w:trPr>
        <w:tc>
          <w:tcPr>
            <w:tcW w:w="0" w:type="auto"/>
            <w:vAlign w:val="center"/>
            <w:hideMark/>
          </w:tcPr>
          <w:p w14:paraId="4A02FA78" w14:textId="77777777" w:rsidR="00415835" w:rsidRPr="005B7EFF" w:rsidRDefault="00415835" w:rsidP="005648D6">
            <w:pPr>
              <w:spacing w:after="0" w:line="240" w:lineRule="auto"/>
              <w:jc w:val="both"/>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Viteza de calcul a vântului</w:t>
            </w:r>
          </w:p>
        </w:tc>
        <w:tc>
          <w:tcPr>
            <w:tcW w:w="0" w:type="auto"/>
            <w:vAlign w:val="center"/>
            <w:hideMark/>
          </w:tcPr>
          <w:p w14:paraId="6F4FA7E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35 m/s</w:t>
            </w:r>
          </w:p>
        </w:tc>
        <w:tc>
          <w:tcPr>
            <w:tcW w:w="0" w:type="auto"/>
            <w:vAlign w:val="center"/>
            <w:hideMark/>
          </w:tcPr>
          <w:p w14:paraId="5DE85E3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Conform CR 1-1-4/2012</w:t>
            </w:r>
          </w:p>
        </w:tc>
      </w:tr>
      <w:tr w:rsidR="00415835" w:rsidRPr="005B7EFF" w14:paraId="15CC1304" w14:textId="77777777" w:rsidTr="002B7A9F">
        <w:trPr>
          <w:tblCellSpacing w:w="15" w:type="dxa"/>
        </w:trPr>
        <w:tc>
          <w:tcPr>
            <w:tcW w:w="0" w:type="auto"/>
            <w:vAlign w:val="center"/>
            <w:hideMark/>
          </w:tcPr>
          <w:p w14:paraId="05D119FD" w14:textId="77777777" w:rsidR="00415835" w:rsidRPr="005B7EFF" w:rsidRDefault="00415835" w:rsidP="005648D6">
            <w:pPr>
              <w:spacing w:after="0" w:line="240" w:lineRule="auto"/>
              <w:jc w:val="both"/>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Presiunea de referință a vântului</w:t>
            </w:r>
          </w:p>
        </w:tc>
        <w:tc>
          <w:tcPr>
            <w:tcW w:w="0" w:type="auto"/>
            <w:vAlign w:val="center"/>
            <w:hideMark/>
          </w:tcPr>
          <w:p w14:paraId="41DEB58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0,50 kN/m²</w:t>
            </w:r>
          </w:p>
        </w:tc>
        <w:tc>
          <w:tcPr>
            <w:tcW w:w="0" w:type="auto"/>
            <w:vAlign w:val="center"/>
            <w:hideMark/>
          </w:tcPr>
          <w:p w14:paraId="17E70C3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Dimensionare structuri</w:t>
            </w:r>
          </w:p>
        </w:tc>
      </w:tr>
    </w:tbl>
    <w:p w14:paraId="5102380D" w14:textId="77777777" w:rsidR="00415835" w:rsidRPr="005B7EFF" w:rsidRDefault="00415835" w:rsidP="005648D6">
      <w:pPr>
        <w:tabs>
          <w:tab w:val="left" w:pos="1957"/>
        </w:tabs>
        <w:jc w:val="both"/>
        <w:rPr>
          <w:rFonts w:ascii="Arial" w:hAnsi="Arial" w:cs="Arial"/>
        </w:rPr>
      </w:pPr>
      <w:r w:rsidRPr="005B7EFF">
        <w:rPr>
          <w:rFonts w:ascii="Arial" w:hAnsi="Arial" w:cs="Arial"/>
          <w:noProof/>
        </w:rPr>
        <w:drawing>
          <wp:anchor distT="0" distB="0" distL="114300" distR="114300" simplePos="0" relativeHeight="251755008" behindDoc="0" locked="0" layoutInCell="1" allowOverlap="1" wp14:anchorId="1DB9B5F1" wp14:editId="7885B2FE">
            <wp:simplePos x="0" y="0"/>
            <wp:positionH relativeFrom="column">
              <wp:posOffset>1226489</wp:posOffset>
            </wp:positionH>
            <wp:positionV relativeFrom="paragraph">
              <wp:posOffset>175895</wp:posOffset>
            </wp:positionV>
            <wp:extent cx="3895725" cy="2564130"/>
            <wp:effectExtent l="0" t="0" r="9525" b="7620"/>
            <wp:wrapTopAndBottom/>
            <wp:docPr id="565536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241647" name="Picture 1662241647"/>
                    <pic:cNvPicPr/>
                  </pic:nvPicPr>
                  <pic:blipFill>
                    <a:blip r:embed="rId51">
                      <a:extLst>
                        <a:ext uri="{28A0092B-C50C-407E-A947-70E740481C1C}">
                          <a14:useLocalDpi xmlns:a14="http://schemas.microsoft.com/office/drawing/2010/main" val="0"/>
                        </a:ext>
                      </a:extLst>
                    </a:blip>
                    <a:stretch>
                      <a:fillRect/>
                    </a:stretch>
                  </pic:blipFill>
                  <pic:spPr>
                    <a:xfrm>
                      <a:off x="0" y="0"/>
                      <a:ext cx="3895725" cy="2564130"/>
                    </a:xfrm>
                    <a:prstGeom prst="rect">
                      <a:avLst/>
                    </a:prstGeom>
                  </pic:spPr>
                </pic:pic>
              </a:graphicData>
            </a:graphic>
            <wp14:sizeRelH relativeFrom="margin">
              <wp14:pctWidth>0</wp14:pctWidth>
            </wp14:sizeRelH>
            <wp14:sizeRelV relativeFrom="margin">
              <wp14:pctHeight>0</wp14:pctHeight>
            </wp14:sizeRelV>
          </wp:anchor>
        </w:drawing>
      </w:r>
    </w:p>
    <w:p w14:paraId="5D2D1C05" w14:textId="77777777" w:rsidR="00415835" w:rsidRPr="005B7EFF" w:rsidRDefault="00415835" w:rsidP="005648D6">
      <w:pPr>
        <w:widowControl w:val="0"/>
        <w:autoSpaceDE w:val="0"/>
        <w:autoSpaceDN w:val="0"/>
        <w:spacing w:after="0" w:line="240" w:lineRule="auto"/>
        <w:ind w:firstLine="720"/>
        <w:jc w:val="both"/>
        <w:rPr>
          <w:rFonts w:ascii="Arial" w:hAnsi="Arial" w:cs="Arial"/>
          <w:b/>
          <w:bCs/>
        </w:rPr>
      </w:pPr>
    </w:p>
    <w:p w14:paraId="2698C8BB" w14:textId="77777777" w:rsidR="00415835" w:rsidRPr="005B7EFF" w:rsidRDefault="00415835" w:rsidP="005648D6">
      <w:pPr>
        <w:widowControl w:val="0"/>
        <w:autoSpaceDE w:val="0"/>
        <w:autoSpaceDN w:val="0"/>
        <w:spacing w:after="0" w:line="240" w:lineRule="auto"/>
        <w:ind w:firstLine="720"/>
        <w:jc w:val="both"/>
        <w:rPr>
          <w:rFonts w:ascii="Arial" w:hAnsi="Arial" w:cs="Arial"/>
          <w:b/>
          <w:bCs/>
        </w:rPr>
      </w:pPr>
      <w:r w:rsidRPr="005B7EFF">
        <w:rPr>
          <w:rFonts w:ascii="Arial" w:hAnsi="Arial" w:cs="Arial"/>
          <w:noProof/>
        </w:rPr>
        <w:drawing>
          <wp:anchor distT="0" distB="0" distL="114300" distR="114300" simplePos="0" relativeHeight="251756032" behindDoc="0" locked="0" layoutInCell="1" allowOverlap="1" wp14:anchorId="3C30AF50" wp14:editId="32C25F6A">
            <wp:simplePos x="0" y="0"/>
            <wp:positionH relativeFrom="column">
              <wp:posOffset>1402715</wp:posOffset>
            </wp:positionH>
            <wp:positionV relativeFrom="paragraph">
              <wp:posOffset>185420</wp:posOffset>
            </wp:positionV>
            <wp:extent cx="4396105" cy="3403600"/>
            <wp:effectExtent l="0" t="0" r="4445" b="6350"/>
            <wp:wrapTopAndBottom/>
            <wp:docPr id="565536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22698" name="Picture 1521422698"/>
                    <pic:cNvPicPr/>
                  </pic:nvPicPr>
                  <pic:blipFill>
                    <a:blip r:embed="rId52">
                      <a:extLst>
                        <a:ext uri="{28A0092B-C50C-407E-A947-70E740481C1C}">
                          <a14:useLocalDpi xmlns:a14="http://schemas.microsoft.com/office/drawing/2010/main" val="0"/>
                        </a:ext>
                      </a:extLst>
                    </a:blip>
                    <a:stretch>
                      <a:fillRect/>
                    </a:stretch>
                  </pic:blipFill>
                  <pic:spPr>
                    <a:xfrm>
                      <a:off x="0" y="0"/>
                      <a:ext cx="4396105" cy="3403600"/>
                    </a:xfrm>
                    <a:prstGeom prst="rect">
                      <a:avLst/>
                    </a:prstGeom>
                  </pic:spPr>
                </pic:pic>
              </a:graphicData>
            </a:graphic>
            <wp14:sizeRelH relativeFrom="margin">
              <wp14:pctWidth>0</wp14:pctWidth>
            </wp14:sizeRelH>
            <wp14:sizeRelV relativeFrom="margin">
              <wp14:pctHeight>0</wp14:pctHeight>
            </wp14:sizeRelV>
          </wp:anchor>
        </w:drawing>
      </w:r>
    </w:p>
    <w:p w14:paraId="4E596A66" w14:textId="77777777" w:rsidR="00415835" w:rsidRPr="005B7EFF" w:rsidRDefault="00415835" w:rsidP="005648D6">
      <w:pPr>
        <w:widowControl w:val="0"/>
        <w:autoSpaceDE w:val="0"/>
        <w:autoSpaceDN w:val="0"/>
        <w:spacing w:after="0" w:line="240" w:lineRule="auto"/>
        <w:ind w:firstLine="720"/>
        <w:jc w:val="both"/>
        <w:rPr>
          <w:rFonts w:ascii="Arial" w:hAnsi="Arial" w:cs="Arial"/>
          <w:b/>
          <w:bCs/>
        </w:rPr>
      </w:pPr>
      <w:r w:rsidRPr="005B7EFF">
        <w:rPr>
          <w:rFonts w:ascii="Arial" w:hAnsi="Arial" w:cs="Arial"/>
          <w:b/>
          <w:bCs/>
        </w:rPr>
        <w:t xml:space="preserve">Frecvența maximă apare în </w:t>
      </w:r>
      <w:r w:rsidRPr="005B7EFF">
        <w:rPr>
          <w:rFonts w:ascii="Arial" w:eastAsia="Times New Roman" w:hAnsi="Arial" w:cs="Arial"/>
        </w:rPr>
        <w:t>februarie–martie</w:t>
      </w:r>
      <w:r w:rsidRPr="005B7EFF">
        <w:rPr>
          <w:rFonts w:ascii="Arial" w:hAnsi="Arial" w:cs="Arial"/>
          <w:b/>
          <w:bCs/>
        </w:rPr>
        <w:t xml:space="preserve"> (≈ 5–6 zile/lună).</w:t>
      </w:r>
    </w:p>
    <w:p w14:paraId="5753BB4C"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b/>
          <w:bCs/>
          <w:lang w:val="it-IT"/>
        </w:rPr>
      </w:pPr>
      <w:r w:rsidRPr="005B7EFF">
        <w:rPr>
          <w:rFonts w:ascii="Arial" w:hAnsi="Arial" w:cs="Arial"/>
          <w:b/>
          <w:bCs/>
          <w:lang w:val="it-IT"/>
        </w:rPr>
        <w:t xml:space="preserve">Minimul se înregistrează în </w:t>
      </w:r>
      <w:r w:rsidRPr="005B7EFF">
        <w:rPr>
          <w:rFonts w:ascii="Arial" w:hAnsi="Arial" w:cs="Arial"/>
          <w:lang w:val="it-IT"/>
        </w:rPr>
        <w:t>iulie–august</w:t>
      </w:r>
      <w:r w:rsidRPr="005B7EFF">
        <w:rPr>
          <w:rFonts w:ascii="Arial" w:hAnsi="Arial" w:cs="Arial"/>
          <w:b/>
          <w:bCs/>
          <w:lang w:val="it-IT"/>
        </w:rPr>
        <w:t xml:space="preserve"> (≈ 1 zi/lună).</w:t>
      </w:r>
    </w:p>
    <w:p w14:paraId="42453032" w14:textId="77777777" w:rsidR="00415835" w:rsidRPr="005B7EFF" w:rsidRDefault="00415835" w:rsidP="006C37F7">
      <w:pPr>
        <w:pStyle w:val="NormalWeb"/>
        <w:numPr>
          <w:ilvl w:val="0"/>
          <w:numId w:val="40"/>
        </w:numPr>
        <w:spacing w:before="0" w:beforeAutospacing="0" w:after="0" w:afterAutospacing="0"/>
        <w:jc w:val="both"/>
        <w:rPr>
          <w:rFonts w:ascii="Arial" w:hAnsi="Arial" w:cs="Arial"/>
          <w:b/>
          <w:bCs/>
          <w:lang w:val="pt-PT"/>
        </w:rPr>
      </w:pPr>
      <w:r w:rsidRPr="005B7EFF">
        <w:rPr>
          <w:rFonts w:ascii="Arial" w:hAnsi="Arial" w:cs="Arial"/>
          <w:b/>
          <w:bCs/>
          <w:lang w:val="pt-PT"/>
        </w:rPr>
        <w:t xml:space="preserve">Regimul indică o </w:t>
      </w:r>
      <w:r w:rsidRPr="005B7EFF">
        <w:rPr>
          <w:rFonts w:ascii="Arial" w:hAnsi="Arial" w:cs="Arial"/>
          <w:lang w:val="pt-PT"/>
        </w:rPr>
        <w:t>variabilitate sezonieră normală</w:t>
      </w:r>
      <w:r w:rsidRPr="005B7EFF">
        <w:rPr>
          <w:rFonts w:ascii="Arial" w:hAnsi="Arial" w:cs="Arial"/>
          <w:b/>
          <w:bCs/>
          <w:lang w:val="pt-PT"/>
        </w:rPr>
        <w:t>, fără caracter extrem.</w:t>
      </w:r>
    </w:p>
    <w:p w14:paraId="7356C2FB" w14:textId="77777777" w:rsidR="00415835" w:rsidRPr="005B7EFF" w:rsidRDefault="00415835" w:rsidP="005648D6">
      <w:pPr>
        <w:spacing w:after="0" w:line="240" w:lineRule="auto"/>
        <w:jc w:val="both"/>
        <w:outlineLvl w:val="2"/>
        <w:rPr>
          <w:rFonts w:ascii="Arial" w:eastAsia="Times New Roman" w:hAnsi="Arial" w:cs="Arial"/>
          <w:b/>
          <w:bCs/>
          <w:kern w:val="0"/>
          <w:lang w:val="pt-PT"/>
          <w14:ligatures w14:val="none"/>
        </w:rPr>
      </w:pPr>
      <w:r w:rsidRPr="005B7EFF">
        <w:rPr>
          <w:rFonts w:ascii="Arial" w:eastAsia="Times New Roman" w:hAnsi="Arial" w:cs="Arial"/>
          <w:b/>
          <w:bCs/>
          <w:kern w:val="0"/>
          <w:lang w:val="pt-PT"/>
          <w14:ligatures w14:val="none"/>
        </w:rPr>
        <w:t>Insolație</w:t>
      </w:r>
    </w:p>
    <w:p w14:paraId="628308B3" w14:textId="77777777" w:rsidR="00415835" w:rsidRPr="005B7EFF" w:rsidRDefault="00415835" w:rsidP="005648D6">
      <w:pPr>
        <w:pStyle w:val="NormalWeb"/>
        <w:spacing w:before="0" w:beforeAutospacing="0" w:after="0" w:afterAutospacing="0"/>
        <w:ind w:firstLine="720"/>
        <w:jc w:val="both"/>
        <w:rPr>
          <w:rFonts w:ascii="Arial" w:hAnsi="Arial" w:cs="Arial"/>
          <w:lang w:val="pt-PT"/>
        </w:rPr>
      </w:pPr>
      <w:r w:rsidRPr="005B7EFF">
        <w:rPr>
          <w:rFonts w:ascii="Arial" w:hAnsi="Arial" w:cs="Arial"/>
          <w:lang w:val="pt-PT"/>
        </w:rPr>
        <w:t xml:space="preserve">Amplasamentul analizat este în intravilanul municipiului Pitești, cu un ansamblu construit dens (clădire principală cu regim înalt + corpuri anexe/tehnice). </w:t>
      </w:r>
    </w:p>
    <w:p w14:paraId="57F19C0F" w14:textId="77777777" w:rsidR="00415835" w:rsidRPr="005B7EFF" w:rsidRDefault="00415835" w:rsidP="005648D6">
      <w:pPr>
        <w:pStyle w:val="NormalWeb"/>
        <w:spacing w:before="0" w:beforeAutospacing="0" w:after="0" w:afterAutospacing="0"/>
        <w:ind w:firstLine="720"/>
        <w:jc w:val="both"/>
        <w:rPr>
          <w:rFonts w:ascii="Arial" w:hAnsi="Arial" w:cs="Arial"/>
          <w:lang w:val="pt-PT"/>
        </w:rPr>
      </w:pPr>
      <w:r w:rsidRPr="005B7EFF">
        <w:rPr>
          <w:rFonts w:ascii="Arial" w:hAnsi="Arial" w:cs="Arial"/>
          <w:lang w:val="pt-PT"/>
        </w:rPr>
        <w:t>Acest context urban-spitalicesc are o consecință directă asupra “insolației utile”: nu doar cât soare “există” climatic, ci cât soare ajunge efectiv pe suprafețele de montaj, fără umbre persistente (clădiri înalte, turnuri tehnice, coșuri, coronamente, arbori maturi).</w:t>
      </w:r>
    </w:p>
    <w:p w14:paraId="6AFCCDE7" w14:textId="77777777" w:rsidR="00415835" w:rsidRPr="005B7EFF" w:rsidRDefault="00415835" w:rsidP="005648D6">
      <w:pPr>
        <w:pStyle w:val="NormalWeb"/>
        <w:spacing w:before="0" w:beforeAutospacing="0" w:after="0" w:afterAutospacing="0"/>
        <w:ind w:firstLine="720"/>
        <w:jc w:val="both"/>
        <w:rPr>
          <w:rFonts w:ascii="Arial" w:hAnsi="Arial" w:cs="Arial"/>
          <w:noProof/>
          <w:lang w:val="pt-PT"/>
        </w:rPr>
      </w:pPr>
    </w:p>
    <w:p w14:paraId="7F740AAE" w14:textId="77777777" w:rsidR="00415835" w:rsidRPr="005B7EFF" w:rsidRDefault="00415835" w:rsidP="005648D6">
      <w:pPr>
        <w:pStyle w:val="NormalWeb"/>
        <w:spacing w:before="0" w:beforeAutospacing="0" w:after="0" w:afterAutospacing="0"/>
        <w:ind w:firstLine="720"/>
        <w:jc w:val="both"/>
        <w:rPr>
          <w:rFonts w:ascii="Arial" w:hAnsi="Arial" w:cs="Arial"/>
          <w:lang w:val="pt-PT"/>
        </w:rPr>
      </w:pPr>
      <w:r w:rsidRPr="005B7EFF">
        <w:rPr>
          <w:rFonts w:ascii="Arial" w:hAnsi="Arial" w:cs="Arial"/>
          <w:noProof/>
        </w:rPr>
        <w:drawing>
          <wp:anchor distT="0" distB="0" distL="114300" distR="114300" simplePos="0" relativeHeight="251757056" behindDoc="0" locked="0" layoutInCell="1" allowOverlap="1" wp14:anchorId="65D326B2" wp14:editId="7080558D">
            <wp:simplePos x="0" y="0"/>
            <wp:positionH relativeFrom="column">
              <wp:posOffset>1087838</wp:posOffset>
            </wp:positionH>
            <wp:positionV relativeFrom="paragraph">
              <wp:posOffset>647700</wp:posOffset>
            </wp:positionV>
            <wp:extent cx="3925570" cy="2286000"/>
            <wp:effectExtent l="0" t="0" r="0" b="0"/>
            <wp:wrapTopAndBottom/>
            <wp:docPr id="56553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972661" name=""/>
                    <pic:cNvPicPr/>
                  </pic:nvPicPr>
                  <pic:blipFill>
                    <a:blip r:embed="rId53">
                      <a:extLst>
                        <a:ext uri="{28A0092B-C50C-407E-A947-70E740481C1C}">
                          <a14:useLocalDpi xmlns:a14="http://schemas.microsoft.com/office/drawing/2010/main" val="0"/>
                        </a:ext>
                      </a:extLst>
                    </a:blip>
                    <a:stretch>
                      <a:fillRect/>
                    </a:stretch>
                  </pic:blipFill>
                  <pic:spPr>
                    <a:xfrm>
                      <a:off x="0" y="0"/>
                      <a:ext cx="3925570" cy="2286000"/>
                    </a:xfrm>
                    <a:prstGeom prst="rect">
                      <a:avLst/>
                    </a:prstGeom>
                  </pic:spPr>
                </pic:pic>
              </a:graphicData>
            </a:graphic>
            <wp14:sizeRelV relativeFrom="margin">
              <wp14:pctHeight>0</wp14:pctHeight>
            </wp14:sizeRelV>
          </wp:anchor>
        </w:drawing>
      </w:r>
      <w:r w:rsidRPr="005B7EFF">
        <w:rPr>
          <w:rFonts w:ascii="Arial" w:hAnsi="Arial" w:cs="Arial"/>
          <w:lang w:val="pt-PT"/>
        </w:rPr>
        <w:t xml:space="preserve">Pentru zona municipiului Pitești, radiația solară globală medie anuală se situează în intervalul </w:t>
      </w:r>
      <w:r w:rsidRPr="005B7EFF">
        <w:rPr>
          <w:rFonts w:ascii="Arial" w:hAnsi="Arial" w:cs="Arial"/>
          <w:b/>
          <w:bCs/>
          <w:lang w:val="pt-PT"/>
        </w:rPr>
        <w:t>1.300–1.450 kWh/m²/an</w:t>
      </w:r>
      <w:r w:rsidRPr="005B7EFF">
        <w:rPr>
          <w:rFonts w:ascii="Arial" w:hAnsi="Arial" w:cs="Arial"/>
          <w:lang w:val="pt-PT"/>
        </w:rPr>
        <w:t>, valoare care confirmă un potențial energetic favorabil în context național.</w:t>
      </w:r>
    </w:p>
    <w:p w14:paraId="21CAA77B" w14:textId="77777777" w:rsidR="00415835" w:rsidRPr="005B7EFF" w:rsidRDefault="00415835" w:rsidP="005648D6">
      <w:pPr>
        <w:spacing w:after="0" w:line="240" w:lineRule="auto"/>
        <w:jc w:val="both"/>
        <w:outlineLvl w:val="2"/>
        <w:rPr>
          <w:rFonts w:ascii="Arial" w:eastAsia="Times New Roman" w:hAnsi="Arial" w:cs="Arial"/>
          <w:b/>
          <w:bCs/>
          <w:kern w:val="0"/>
          <w:lang w:val="pt-PT"/>
          <w14:ligatures w14:val="none"/>
        </w:rPr>
      </w:pPr>
    </w:p>
    <w:p w14:paraId="7687CD4E" w14:textId="77777777" w:rsidR="00415835" w:rsidRPr="005B7EFF" w:rsidRDefault="00415835" w:rsidP="005648D6">
      <w:pPr>
        <w:spacing w:after="0" w:line="240" w:lineRule="auto"/>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 xml:space="preserve">Riscurile climatice specifice </w:t>
      </w:r>
    </w:p>
    <w:p w14:paraId="52DC2F4F" w14:textId="77777777" w:rsidR="00415835" w:rsidRPr="005B7EFF" w:rsidRDefault="00415835" w:rsidP="005648D6">
      <w:pPr>
        <w:spacing w:after="0" w:line="240" w:lineRule="auto"/>
        <w:jc w:val="both"/>
        <w:outlineLvl w:val="2"/>
        <w:rPr>
          <w:rFonts w:ascii="Arial" w:eastAsia="Times New Roman" w:hAnsi="Arial" w:cs="Arial"/>
          <w:b/>
          <w:bCs/>
          <w:kern w:val="0"/>
          <w14:ligatures w14:val="none"/>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32"/>
        <w:gridCol w:w="1688"/>
        <w:gridCol w:w="1609"/>
        <w:gridCol w:w="2010"/>
        <w:gridCol w:w="965"/>
        <w:gridCol w:w="2378"/>
      </w:tblGrid>
      <w:tr w:rsidR="00415835" w:rsidRPr="005B7EFF" w14:paraId="09882ECF" w14:textId="77777777" w:rsidTr="002B7A9F">
        <w:trPr>
          <w:tblHeader/>
          <w:tblCellSpacing w:w="15" w:type="dxa"/>
        </w:trPr>
        <w:tc>
          <w:tcPr>
            <w:tcW w:w="0" w:type="auto"/>
            <w:vAlign w:val="center"/>
            <w:hideMark/>
          </w:tcPr>
          <w:p w14:paraId="640FBAD8"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Categorie risc climatic</w:t>
            </w:r>
          </w:p>
        </w:tc>
        <w:tc>
          <w:tcPr>
            <w:tcW w:w="0" w:type="auto"/>
            <w:vAlign w:val="center"/>
            <w:hideMark/>
          </w:tcPr>
          <w:p w14:paraId="4A7FE5CE"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Descriere fenomen</w:t>
            </w:r>
          </w:p>
        </w:tc>
        <w:tc>
          <w:tcPr>
            <w:tcW w:w="0" w:type="auto"/>
            <w:vAlign w:val="center"/>
            <w:hideMark/>
          </w:tcPr>
          <w:p w14:paraId="279FFAE9"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Probabilitate (local)</w:t>
            </w:r>
          </w:p>
        </w:tc>
        <w:tc>
          <w:tcPr>
            <w:tcW w:w="0" w:type="auto"/>
            <w:vAlign w:val="center"/>
            <w:hideMark/>
          </w:tcPr>
          <w:p w14:paraId="3F6985C6"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Impact potențial asupra investiției</w:t>
            </w:r>
          </w:p>
        </w:tc>
        <w:tc>
          <w:tcPr>
            <w:tcW w:w="0" w:type="auto"/>
            <w:vAlign w:val="center"/>
            <w:hideMark/>
          </w:tcPr>
          <w:p w14:paraId="4E3DE18F"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Nivel risc</w:t>
            </w:r>
          </w:p>
        </w:tc>
        <w:tc>
          <w:tcPr>
            <w:tcW w:w="0" w:type="auto"/>
            <w:vAlign w:val="center"/>
            <w:hideMark/>
          </w:tcPr>
          <w:p w14:paraId="3703029E"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Măsuri de prevenire / adaptare</w:t>
            </w:r>
          </w:p>
        </w:tc>
      </w:tr>
      <w:tr w:rsidR="00415835" w:rsidRPr="00E959C2" w14:paraId="5EF59938" w14:textId="77777777" w:rsidTr="002B7A9F">
        <w:trPr>
          <w:tblCellSpacing w:w="15" w:type="dxa"/>
        </w:trPr>
        <w:tc>
          <w:tcPr>
            <w:tcW w:w="0" w:type="auto"/>
            <w:vAlign w:val="center"/>
            <w:hideMark/>
          </w:tcPr>
          <w:p w14:paraId="487872A5"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Valuri de căldură</w:t>
            </w:r>
          </w:p>
        </w:tc>
        <w:tc>
          <w:tcPr>
            <w:tcW w:w="0" w:type="auto"/>
            <w:vAlign w:val="center"/>
            <w:hideMark/>
          </w:tcPr>
          <w:p w14:paraId="4FD30DAA"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Episoade estivale cu T ≥ 35°C, frecvență în creștere</w:t>
            </w:r>
          </w:p>
        </w:tc>
        <w:tc>
          <w:tcPr>
            <w:tcW w:w="0" w:type="auto"/>
            <w:vAlign w:val="center"/>
            <w:hideMark/>
          </w:tcPr>
          <w:p w14:paraId="6EC017E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Medie</w:t>
            </w:r>
          </w:p>
        </w:tc>
        <w:tc>
          <w:tcPr>
            <w:tcW w:w="0" w:type="auto"/>
            <w:vAlign w:val="center"/>
            <w:hideMark/>
          </w:tcPr>
          <w:p w14:paraId="5A6227B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Scădere randament FV, solicitare echipamente electrice</w:t>
            </w:r>
          </w:p>
        </w:tc>
        <w:tc>
          <w:tcPr>
            <w:tcW w:w="0" w:type="auto"/>
            <w:vAlign w:val="center"/>
            <w:hideMark/>
          </w:tcPr>
          <w:p w14:paraId="029ADB92"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09E63115"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Ventilație naturală module, echipamente certificate pentru temperaturi ridicate, spațiere adecvată</w:t>
            </w:r>
          </w:p>
        </w:tc>
      </w:tr>
      <w:tr w:rsidR="00415835" w:rsidRPr="005B7EFF" w14:paraId="33AA7228" w14:textId="77777777" w:rsidTr="002B7A9F">
        <w:trPr>
          <w:tblCellSpacing w:w="15" w:type="dxa"/>
        </w:trPr>
        <w:tc>
          <w:tcPr>
            <w:tcW w:w="0" w:type="auto"/>
            <w:vAlign w:val="center"/>
            <w:hideMark/>
          </w:tcPr>
          <w:p w14:paraId="0F03D8B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Ger </w:t>
            </w:r>
            <w:proofErr w:type="gramStart"/>
            <w:r w:rsidRPr="005B7EFF">
              <w:rPr>
                <w:rFonts w:ascii="Arial" w:eastAsia="Times New Roman" w:hAnsi="Arial" w:cs="Arial"/>
                <w:kern w:val="0"/>
                <w:sz w:val="22"/>
                <w:szCs w:val="22"/>
                <w14:ligatures w14:val="none"/>
              </w:rPr>
              <w:t>sever</w:t>
            </w:r>
            <w:proofErr w:type="gramEnd"/>
          </w:p>
        </w:tc>
        <w:tc>
          <w:tcPr>
            <w:tcW w:w="0" w:type="auto"/>
            <w:vAlign w:val="center"/>
            <w:hideMark/>
          </w:tcPr>
          <w:p w14:paraId="219DDE2B" w14:textId="77777777" w:rsidR="00415835" w:rsidRPr="005B7EFF" w:rsidRDefault="00415835" w:rsidP="0040548F">
            <w:pPr>
              <w:spacing w:after="0" w:line="240" w:lineRule="auto"/>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Episoade scurte cu T &lt; –15°C</w:t>
            </w:r>
          </w:p>
        </w:tc>
        <w:tc>
          <w:tcPr>
            <w:tcW w:w="0" w:type="auto"/>
            <w:vAlign w:val="center"/>
            <w:hideMark/>
          </w:tcPr>
          <w:p w14:paraId="4060CA7F"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Scăzută</w:t>
            </w:r>
          </w:p>
        </w:tc>
        <w:tc>
          <w:tcPr>
            <w:tcW w:w="0" w:type="auto"/>
            <w:vAlign w:val="center"/>
            <w:hideMark/>
          </w:tcPr>
          <w:p w14:paraId="5C4550C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Contractări materiale, solicitări fundații</w:t>
            </w:r>
          </w:p>
        </w:tc>
        <w:tc>
          <w:tcPr>
            <w:tcW w:w="0" w:type="auto"/>
            <w:vAlign w:val="center"/>
            <w:hideMark/>
          </w:tcPr>
          <w:p w14:paraId="6A39296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c>
          <w:tcPr>
            <w:tcW w:w="0" w:type="auto"/>
            <w:vAlign w:val="center"/>
            <w:hideMark/>
          </w:tcPr>
          <w:p w14:paraId="2DF53978"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Respectare adâncime îngheț (90–100 cm), protecție cabluri și tablouri</w:t>
            </w:r>
          </w:p>
        </w:tc>
      </w:tr>
      <w:tr w:rsidR="00415835" w:rsidRPr="005B7EFF" w14:paraId="3654AE2B" w14:textId="77777777" w:rsidTr="002B7A9F">
        <w:trPr>
          <w:tblCellSpacing w:w="15" w:type="dxa"/>
        </w:trPr>
        <w:tc>
          <w:tcPr>
            <w:tcW w:w="0" w:type="auto"/>
            <w:vAlign w:val="center"/>
            <w:hideMark/>
          </w:tcPr>
          <w:p w14:paraId="2CEA3FE6"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Precipitații torențiale</w:t>
            </w:r>
          </w:p>
        </w:tc>
        <w:tc>
          <w:tcPr>
            <w:tcW w:w="0" w:type="auto"/>
            <w:vAlign w:val="center"/>
            <w:hideMark/>
          </w:tcPr>
          <w:p w14:paraId="31A22C74"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Averse convective intense de vară</w:t>
            </w:r>
          </w:p>
        </w:tc>
        <w:tc>
          <w:tcPr>
            <w:tcW w:w="0" w:type="auto"/>
            <w:vAlign w:val="center"/>
            <w:hideMark/>
          </w:tcPr>
          <w:p w14:paraId="35902613"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Medie</w:t>
            </w:r>
          </w:p>
        </w:tc>
        <w:tc>
          <w:tcPr>
            <w:tcW w:w="0" w:type="auto"/>
            <w:vAlign w:val="center"/>
            <w:hideMark/>
          </w:tcPr>
          <w:p w14:paraId="761168C3"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Suprasolicitare drenaj, acumulări locale de apă</w:t>
            </w:r>
          </w:p>
        </w:tc>
        <w:tc>
          <w:tcPr>
            <w:tcW w:w="0" w:type="auto"/>
            <w:vAlign w:val="center"/>
            <w:hideMark/>
          </w:tcPr>
          <w:p w14:paraId="14ECF415"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615C8B31"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Sistem eficient de colectare ape pluviale, rigole și pante corecte</w:t>
            </w:r>
          </w:p>
        </w:tc>
      </w:tr>
      <w:tr w:rsidR="00415835" w:rsidRPr="00E959C2" w14:paraId="5A62DC44" w14:textId="77777777" w:rsidTr="002B7A9F">
        <w:trPr>
          <w:tblCellSpacing w:w="15" w:type="dxa"/>
        </w:trPr>
        <w:tc>
          <w:tcPr>
            <w:tcW w:w="0" w:type="auto"/>
            <w:vAlign w:val="center"/>
            <w:hideMark/>
          </w:tcPr>
          <w:p w14:paraId="69AA7984"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Ninsori abundente</w:t>
            </w:r>
          </w:p>
        </w:tc>
        <w:tc>
          <w:tcPr>
            <w:tcW w:w="0" w:type="auto"/>
            <w:vAlign w:val="center"/>
            <w:hideMark/>
          </w:tcPr>
          <w:p w14:paraId="4C04AB3F" w14:textId="77777777" w:rsidR="00415835" w:rsidRPr="005B7EFF" w:rsidRDefault="00415835" w:rsidP="0040548F">
            <w:pPr>
              <w:spacing w:after="0" w:line="240" w:lineRule="auto"/>
              <w:rPr>
                <w:rFonts w:ascii="Arial" w:eastAsia="Times New Roman" w:hAnsi="Arial" w:cs="Arial"/>
                <w:kern w:val="0"/>
                <w:sz w:val="22"/>
                <w:szCs w:val="22"/>
                <w:lang w:val="fr-FR"/>
                <w14:ligatures w14:val="none"/>
              </w:rPr>
            </w:pPr>
            <w:r w:rsidRPr="005B7EFF">
              <w:rPr>
                <w:rFonts w:ascii="Arial" w:eastAsia="Times New Roman" w:hAnsi="Arial" w:cs="Arial"/>
                <w:kern w:val="0"/>
                <w:sz w:val="22"/>
                <w:szCs w:val="22"/>
                <w:lang w:val="fr-FR"/>
                <w14:ligatures w14:val="none"/>
              </w:rPr>
              <w:t>Strat temporar consistent de zăpadă</w:t>
            </w:r>
          </w:p>
        </w:tc>
        <w:tc>
          <w:tcPr>
            <w:tcW w:w="0" w:type="auto"/>
            <w:vAlign w:val="center"/>
            <w:hideMark/>
          </w:tcPr>
          <w:p w14:paraId="6A2A781C"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Scăzut–mediu</w:t>
            </w:r>
          </w:p>
        </w:tc>
        <w:tc>
          <w:tcPr>
            <w:tcW w:w="0" w:type="auto"/>
            <w:vAlign w:val="center"/>
            <w:hideMark/>
          </w:tcPr>
          <w:p w14:paraId="7A4EBD69"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Încărcare structurală suplimentară, reducere temporară producție</w:t>
            </w:r>
          </w:p>
        </w:tc>
        <w:tc>
          <w:tcPr>
            <w:tcW w:w="0" w:type="auto"/>
            <w:vAlign w:val="center"/>
            <w:hideMark/>
          </w:tcPr>
          <w:p w14:paraId="39C54CEC"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c>
          <w:tcPr>
            <w:tcW w:w="0" w:type="auto"/>
            <w:vAlign w:val="center"/>
            <w:hideMark/>
          </w:tcPr>
          <w:p w14:paraId="6124C33D"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Dimensionare conform CR 1-3/2012 (s</w:t>
            </w:r>
            <w:r w:rsidRPr="005B7EFF">
              <w:rPr>
                <w:rFonts w:ascii="Cambria Math" w:eastAsia="Times New Roman" w:hAnsi="Cambria Math" w:cs="Cambria Math"/>
                <w:kern w:val="0"/>
                <w:sz w:val="22"/>
                <w:szCs w:val="22"/>
                <w:lang w:val="it-IT"/>
                <w14:ligatures w14:val="none"/>
              </w:rPr>
              <w:t>₀</w:t>
            </w:r>
            <w:r w:rsidRPr="005B7EFF">
              <w:rPr>
                <w:rFonts w:ascii="Arial" w:eastAsia="Times New Roman" w:hAnsi="Arial" w:cs="Arial"/>
                <w:kern w:val="0"/>
                <w:sz w:val="22"/>
                <w:szCs w:val="22"/>
                <w:lang w:val="it-IT"/>
                <w14:ligatures w14:val="none"/>
              </w:rPr>
              <w:t xml:space="preserve"> = 2,0 kN/m²), unghi optim al panourilor</w:t>
            </w:r>
          </w:p>
        </w:tc>
      </w:tr>
      <w:tr w:rsidR="00415835" w:rsidRPr="00E959C2" w14:paraId="38037C27" w14:textId="77777777" w:rsidTr="002B7A9F">
        <w:trPr>
          <w:tblCellSpacing w:w="15" w:type="dxa"/>
        </w:trPr>
        <w:tc>
          <w:tcPr>
            <w:tcW w:w="0" w:type="auto"/>
            <w:vAlign w:val="center"/>
            <w:hideMark/>
          </w:tcPr>
          <w:p w14:paraId="1DA90621"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Vânt puternic (&gt;10 m/s)</w:t>
            </w:r>
          </w:p>
        </w:tc>
        <w:tc>
          <w:tcPr>
            <w:tcW w:w="0" w:type="auto"/>
            <w:vAlign w:val="center"/>
            <w:hideMark/>
          </w:tcPr>
          <w:p w14:paraId="785CE944"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Intensificări temporare la treceri fronturi</w:t>
            </w:r>
          </w:p>
        </w:tc>
        <w:tc>
          <w:tcPr>
            <w:tcW w:w="0" w:type="auto"/>
            <w:vAlign w:val="center"/>
            <w:hideMark/>
          </w:tcPr>
          <w:p w14:paraId="1F6DC845"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Medie</w:t>
            </w:r>
          </w:p>
        </w:tc>
        <w:tc>
          <w:tcPr>
            <w:tcW w:w="0" w:type="auto"/>
            <w:vAlign w:val="center"/>
            <w:hideMark/>
          </w:tcPr>
          <w:p w14:paraId="51A8CE91"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Solicitări dinamice structuri metalice</w:t>
            </w:r>
          </w:p>
        </w:tc>
        <w:tc>
          <w:tcPr>
            <w:tcW w:w="0" w:type="auto"/>
            <w:vAlign w:val="center"/>
            <w:hideMark/>
          </w:tcPr>
          <w:p w14:paraId="54095FCD"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06AD0E1F"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Dimensionare conform CR 1-1-4/2012, ancorare certificată</w:t>
            </w:r>
          </w:p>
        </w:tc>
      </w:tr>
      <w:tr w:rsidR="00415835" w:rsidRPr="005B7EFF" w14:paraId="20DA7F26" w14:textId="77777777" w:rsidTr="002B7A9F">
        <w:trPr>
          <w:tblCellSpacing w:w="15" w:type="dxa"/>
        </w:trPr>
        <w:tc>
          <w:tcPr>
            <w:tcW w:w="0" w:type="auto"/>
            <w:vAlign w:val="center"/>
            <w:hideMark/>
          </w:tcPr>
          <w:p w14:paraId="78BEA32E"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Furtuni cu descărcări electrice</w:t>
            </w:r>
          </w:p>
        </w:tc>
        <w:tc>
          <w:tcPr>
            <w:tcW w:w="0" w:type="auto"/>
            <w:vAlign w:val="center"/>
            <w:hideMark/>
          </w:tcPr>
          <w:p w14:paraId="448712B2"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Fenomene convective estivale</w:t>
            </w:r>
          </w:p>
        </w:tc>
        <w:tc>
          <w:tcPr>
            <w:tcW w:w="0" w:type="auto"/>
            <w:vAlign w:val="center"/>
            <w:hideMark/>
          </w:tcPr>
          <w:p w14:paraId="0CE52197"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Medie</w:t>
            </w:r>
          </w:p>
        </w:tc>
        <w:tc>
          <w:tcPr>
            <w:tcW w:w="0" w:type="auto"/>
            <w:vAlign w:val="center"/>
            <w:hideMark/>
          </w:tcPr>
          <w:p w14:paraId="4D46590C"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Risc pentru echipamente electrice</w:t>
            </w:r>
          </w:p>
        </w:tc>
        <w:tc>
          <w:tcPr>
            <w:tcW w:w="0" w:type="auto"/>
            <w:vAlign w:val="center"/>
            <w:hideMark/>
          </w:tcPr>
          <w:p w14:paraId="1ED30E3C"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21D5C45A"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Paratrăsnet, SPD-uri (protecții supratensiune), împământare conform normativ</w:t>
            </w:r>
          </w:p>
        </w:tc>
      </w:tr>
      <w:tr w:rsidR="00415835" w:rsidRPr="005B7EFF" w14:paraId="276FFCB4" w14:textId="77777777" w:rsidTr="002B7A9F">
        <w:trPr>
          <w:tblCellSpacing w:w="15" w:type="dxa"/>
        </w:trPr>
        <w:tc>
          <w:tcPr>
            <w:tcW w:w="0" w:type="auto"/>
            <w:vAlign w:val="center"/>
            <w:hideMark/>
          </w:tcPr>
          <w:p w14:paraId="794C8F1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Secetă prelungită</w:t>
            </w:r>
          </w:p>
        </w:tc>
        <w:tc>
          <w:tcPr>
            <w:tcW w:w="0" w:type="auto"/>
            <w:vAlign w:val="center"/>
            <w:hideMark/>
          </w:tcPr>
          <w:p w14:paraId="091A981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Reducerea precipitațiilor în sezon cald</w:t>
            </w:r>
          </w:p>
        </w:tc>
        <w:tc>
          <w:tcPr>
            <w:tcW w:w="0" w:type="auto"/>
            <w:vAlign w:val="center"/>
            <w:hideMark/>
          </w:tcPr>
          <w:p w14:paraId="5C485987"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Medie</w:t>
            </w:r>
          </w:p>
        </w:tc>
        <w:tc>
          <w:tcPr>
            <w:tcW w:w="0" w:type="auto"/>
            <w:vAlign w:val="center"/>
            <w:hideMark/>
          </w:tcPr>
          <w:p w14:paraId="5E9F8754" w14:textId="77777777" w:rsidR="00415835" w:rsidRPr="005B7EFF" w:rsidRDefault="00415835" w:rsidP="0040548F">
            <w:pPr>
              <w:spacing w:after="0" w:line="240" w:lineRule="auto"/>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Creșterea temperaturii modulelor, depuneri de praf</w:t>
            </w:r>
          </w:p>
        </w:tc>
        <w:tc>
          <w:tcPr>
            <w:tcW w:w="0" w:type="auto"/>
            <w:vAlign w:val="center"/>
            <w:hideMark/>
          </w:tcPr>
          <w:p w14:paraId="291781F3"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Scăzut–moderat</w:t>
            </w:r>
          </w:p>
        </w:tc>
        <w:tc>
          <w:tcPr>
            <w:tcW w:w="0" w:type="auto"/>
            <w:vAlign w:val="center"/>
            <w:hideMark/>
          </w:tcPr>
          <w:p w14:paraId="05E1185B"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Program periodic de curățare module, monitorizare temperatură</w:t>
            </w:r>
          </w:p>
        </w:tc>
      </w:tr>
      <w:tr w:rsidR="00415835" w:rsidRPr="00E959C2" w14:paraId="05D14BD7" w14:textId="77777777" w:rsidTr="002B7A9F">
        <w:trPr>
          <w:tblCellSpacing w:w="15" w:type="dxa"/>
        </w:trPr>
        <w:tc>
          <w:tcPr>
            <w:tcW w:w="0" w:type="auto"/>
            <w:vAlign w:val="center"/>
            <w:hideMark/>
          </w:tcPr>
          <w:p w14:paraId="0E3E4E3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Nebulozitate crescută sezon rece</w:t>
            </w:r>
          </w:p>
        </w:tc>
        <w:tc>
          <w:tcPr>
            <w:tcW w:w="0" w:type="auto"/>
            <w:vAlign w:val="center"/>
            <w:hideMark/>
          </w:tcPr>
          <w:p w14:paraId="074BA977"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Cer acoperit prelungit</w:t>
            </w:r>
          </w:p>
        </w:tc>
        <w:tc>
          <w:tcPr>
            <w:tcW w:w="0" w:type="auto"/>
            <w:vAlign w:val="center"/>
            <w:hideMark/>
          </w:tcPr>
          <w:p w14:paraId="7CB0FC04"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Ridicată (sezonier)</w:t>
            </w:r>
          </w:p>
        </w:tc>
        <w:tc>
          <w:tcPr>
            <w:tcW w:w="0" w:type="auto"/>
            <w:vAlign w:val="center"/>
            <w:hideMark/>
          </w:tcPr>
          <w:p w14:paraId="2CC111BA"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Reducere producție FV în lunile de iarnă</w:t>
            </w:r>
          </w:p>
        </w:tc>
        <w:tc>
          <w:tcPr>
            <w:tcW w:w="0" w:type="auto"/>
            <w:vAlign w:val="center"/>
            <w:hideMark/>
          </w:tcPr>
          <w:p w14:paraId="05D1D22F"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c>
          <w:tcPr>
            <w:tcW w:w="0" w:type="auto"/>
            <w:vAlign w:val="center"/>
            <w:hideMark/>
          </w:tcPr>
          <w:p w14:paraId="5D78FEBC"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Dimensionare realistă pe producție anuală, integrare stocare</w:t>
            </w:r>
          </w:p>
        </w:tc>
      </w:tr>
      <w:tr w:rsidR="00415835" w:rsidRPr="00E959C2" w14:paraId="6ADB85A8" w14:textId="77777777" w:rsidTr="002B7A9F">
        <w:trPr>
          <w:tblCellSpacing w:w="15" w:type="dxa"/>
        </w:trPr>
        <w:tc>
          <w:tcPr>
            <w:tcW w:w="0" w:type="auto"/>
            <w:vAlign w:val="center"/>
            <w:hideMark/>
          </w:tcPr>
          <w:p w14:paraId="49572CE7"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Efect insulă de căldură urbană</w:t>
            </w:r>
          </w:p>
        </w:tc>
        <w:tc>
          <w:tcPr>
            <w:tcW w:w="0" w:type="auto"/>
            <w:vAlign w:val="center"/>
            <w:hideMark/>
          </w:tcPr>
          <w:p w14:paraId="306283CB"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Suprafețe betonate extinse</w:t>
            </w:r>
          </w:p>
        </w:tc>
        <w:tc>
          <w:tcPr>
            <w:tcW w:w="0" w:type="auto"/>
            <w:vAlign w:val="center"/>
            <w:hideMark/>
          </w:tcPr>
          <w:p w14:paraId="4E66CF7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Medie</w:t>
            </w:r>
          </w:p>
        </w:tc>
        <w:tc>
          <w:tcPr>
            <w:tcW w:w="0" w:type="auto"/>
            <w:vAlign w:val="center"/>
            <w:hideMark/>
          </w:tcPr>
          <w:p w14:paraId="59322ECB"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Temperatură locală crescută</w:t>
            </w:r>
          </w:p>
        </w:tc>
        <w:tc>
          <w:tcPr>
            <w:tcW w:w="0" w:type="auto"/>
            <w:vAlign w:val="center"/>
            <w:hideMark/>
          </w:tcPr>
          <w:p w14:paraId="753A19C7"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50FBE70C"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Amplasare ventilată, eventual integrare zone verzi</w:t>
            </w:r>
          </w:p>
        </w:tc>
      </w:tr>
      <w:tr w:rsidR="00415835" w:rsidRPr="005B7EFF" w14:paraId="7157FBAE" w14:textId="77777777" w:rsidTr="002B7A9F">
        <w:trPr>
          <w:tblCellSpacing w:w="15" w:type="dxa"/>
        </w:trPr>
        <w:tc>
          <w:tcPr>
            <w:tcW w:w="0" w:type="auto"/>
            <w:vAlign w:val="center"/>
            <w:hideMark/>
          </w:tcPr>
          <w:p w14:paraId="02A3771F"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Schimbări climatice pe termen lung</w:t>
            </w:r>
          </w:p>
        </w:tc>
        <w:tc>
          <w:tcPr>
            <w:tcW w:w="0" w:type="auto"/>
            <w:vAlign w:val="center"/>
            <w:hideMark/>
          </w:tcPr>
          <w:p w14:paraId="541D81C1"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Creștere graduală temperaturi și variabilitate</w:t>
            </w:r>
          </w:p>
        </w:tc>
        <w:tc>
          <w:tcPr>
            <w:tcW w:w="0" w:type="auto"/>
            <w:vAlign w:val="center"/>
            <w:hideMark/>
          </w:tcPr>
          <w:p w14:paraId="0B07AA6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Ridicată (trend)</w:t>
            </w:r>
          </w:p>
        </w:tc>
        <w:tc>
          <w:tcPr>
            <w:tcW w:w="0" w:type="auto"/>
            <w:vAlign w:val="center"/>
            <w:hideMark/>
          </w:tcPr>
          <w:p w14:paraId="401FE683"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Necesitate adaptare proiectare pe termen lung</w:t>
            </w:r>
          </w:p>
        </w:tc>
        <w:tc>
          <w:tcPr>
            <w:tcW w:w="0" w:type="auto"/>
            <w:vAlign w:val="center"/>
            <w:hideMark/>
          </w:tcPr>
          <w:p w14:paraId="22DB0DED"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48B20ADF"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Proiectare rezilientă, marjă de siguranță în dimensionare</w:t>
            </w:r>
          </w:p>
        </w:tc>
      </w:tr>
    </w:tbl>
    <w:p w14:paraId="575F26EA" w14:textId="77777777" w:rsidR="00415835" w:rsidRPr="005B7EFF" w:rsidRDefault="00415835" w:rsidP="005648D6">
      <w:pPr>
        <w:pStyle w:val="NormalWeb"/>
        <w:shd w:val="clear" w:color="auto" w:fill="D9D9D9" w:themeFill="background1" w:themeFillShade="D9"/>
        <w:spacing w:before="0" w:beforeAutospacing="0" w:after="0" w:afterAutospacing="0"/>
        <w:ind w:firstLine="720"/>
        <w:jc w:val="both"/>
        <w:rPr>
          <w:rFonts w:ascii="Arial" w:hAnsi="Arial" w:cs="Arial"/>
        </w:rPr>
      </w:pPr>
    </w:p>
    <w:p w14:paraId="7864BDA4" w14:textId="77777777" w:rsidR="00415835" w:rsidRPr="005B7EFF" w:rsidRDefault="00415835" w:rsidP="005648D6">
      <w:pPr>
        <w:pStyle w:val="NormalWeb"/>
        <w:shd w:val="clear" w:color="auto" w:fill="D9D9D9" w:themeFill="background1" w:themeFillShade="D9"/>
        <w:spacing w:before="0" w:beforeAutospacing="0" w:after="0" w:afterAutospacing="0"/>
        <w:ind w:firstLine="720"/>
        <w:jc w:val="both"/>
        <w:rPr>
          <w:rFonts w:ascii="Arial" w:hAnsi="Arial" w:cs="Arial"/>
        </w:rPr>
      </w:pPr>
      <w:r w:rsidRPr="005B7EFF">
        <w:rPr>
          <w:rFonts w:ascii="Arial" w:hAnsi="Arial" w:cs="Arial"/>
        </w:rPr>
        <w:t xml:space="preserve">Zona studiată din municipiul Pitești nu este expusă unor hazarduri climatice majore (cutremurele fiind analizate separat, în cadrul riscurilor seismice). Riscurile climatice identificate sunt </w:t>
      </w:r>
      <w:r w:rsidRPr="005B7EFF">
        <w:rPr>
          <w:rStyle w:val="Strong"/>
          <w:rFonts w:ascii="Arial" w:eastAsiaTheme="majorEastAsia" w:hAnsi="Arial" w:cs="Arial"/>
        </w:rPr>
        <w:t>specifice mediului urban din sudul României</w:t>
      </w:r>
      <w:r w:rsidRPr="005B7EFF">
        <w:rPr>
          <w:rFonts w:ascii="Arial" w:hAnsi="Arial" w:cs="Arial"/>
        </w:rPr>
        <w:t>, cu intensitate redusă spre moderată și cu caracter gestionabil prin respectarea normativelor tehnice în vigoare.</w:t>
      </w:r>
    </w:p>
    <w:p w14:paraId="4BCC263A" w14:textId="77777777" w:rsidR="00415835" w:rsidRPr="005B7EFF" w:rsidRDefault="00415835" w:rsidP="005648D6">
      <w:pPr>
        <w:pStyle w:val="NormalWeb"/>
        <w:shd w:val="clear" w:color="auto" w:fill="D9D9D9" w:themeFill="background1" w:themeFillShade="D9"/>
        <w:spacing w:before="0" w:beforeAutospacing="0" w:after="0" w:afterAutospacing="0"/>
        <w:ind w:firstLine="720"/>
        <w:jc w:val="both"/>
        <w:rPr>
          <w:rFonts w:ascii="Arial" w:hAnsi="Arial" w:cs="Arial"/>
        </w:rPr>
      </w:pPr>
      <w:r w:rsidRPr="005B7EFF">
        <w:rPr>
          <w:rFonts w:ascii="Arial" w:hAnsi="Arial" w:cs="Arial"/>
        </w:rPr>
        <w:t>Prin adoptarea unor soluții de proiectare adaptate condițiilor locale, investiția propusă poate asigura un nivel ridicat de reziliență climatică și durabilitate pe termen lung.</w:t>
      </w:r>
    </w:p>
    <w:p w14:paraId="71E35D67" w14:textId="77777777" w:rsidR="00415835" w:rsidRPr="005B7EFF" w:rsidRDefault="00415835" w:rsidP="005648D6">
      <w:pPr>
        <w:spacing w:after="0" w:line="240" w:lineRule="auto"/>
        <w:ind w:firstLine="720"/>
        <w:jc w:val="both"/>
        <w:rPr>
          <w:rFonts w:ascii="Arial" w:eastAsia="Times New Roman" w:hAnsi="Arial" w:cs="Arial"/>
          <w:b/>
        </w:rPr>
      </w:pPr>
    </w:p>
    <w:p w14:paraId="3A832C8F" w14:textId="77777777" w:rsidR="00415835" w:rsidRPr="005B7EFF" w:rsidRDefault="00415835" w:rsidP="005648D6">
      <w:pPr>
        <w:spacing w:after="0" w:line="240" w:lineRule="auto"/>
        <w:ind w:firstLine="720"/>
        <w:jc w:val="both"/>
        <w:rPr>
          <w:rFonts w:ascii="Arial" w:eastAsia="Times New Roman" w:hAnsi="Arial" w:cs="Arial"/>
          <w:b/>
        </w:rPr>
      </w:pPr>
      <w:r w:rsidRPr="005B7EFF">
        <w:rPr>
          <w:rFonts w:ascii="Arial" w:eastAsia="Times New Roman" w:hAnsi="Arial" w:cs="Arial"/>
          <w:b/>
        </w:rPr>
        <w:t>Particularitaţi de relief:</w:t>
      </w:r>
    </w:p>
    <w:p w14:paraId="55513267"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Amplasamentul analizat este situat în partea central-sudică a României, în cadrul unității geomorfologice a </w:t>
      </w:r>
      <w:r w:rsidRPr="005B7EFF">
        <w:rPr>
          <w:rStyle w:val="Strong"/>
          <w:rFonts w:ascii="Arial" w:eastAsiaTheme="majorEastAsia" w:hAnsi="Arial" w:cs="Arial"/>
        </w:rPr>
        <w:t>Depresiunii Getice</w:t>
      </w:r>
      <w:r w:rsidRPr="005B7EFF">
        <w:rPr>
          <w:rFonts w:ascii="Arial" w:hAnsi="Arial" w:cs="Arial"/>
        </w:rPr>
        <w:t xml:space="preserve">, la contactul dintre </w:t>
      </w:r>
      <w:r w:rsidRPr="005B7EFF">
        <w:rPr>
          <w:rStyle w:val="Strong"/>
          <w:rFonts w:ascii="Arial" w:eastAsiaTheme="majorEastAsia" w:hAnsi="Arial" w:cs="Arial"/>
        </w:rPr>
        <w:t>Subcarpații Meridionali</w:t>
      </w:r>
      <w:r w:rsidRPr="005B7EFF">
        <w:rPr>
          <w:rFonts w:ascii="Arial" w:hAnsi="Arial" w:cs="Arial"/>
        </w:rPr>
        <w:t xml:space="preserve"> și </w:t>
      </w:r>
      <w:r w:rsidRPr="005B7EFF">
        <w:rPr>
          <w:rStyle w:val="Strong"/>
          <w:rFonts w:ascii="Arial" w:eastAsiaTheme="majorEastAsia" w:hAnsi="Arial" w:cs="Arial"/>
        </w:rPr>
        <w:t>Platforma Valahă</w:t>
      </w:r>
      <w:r w:rsidRPr="005B7EFF">
        <w:rPr>
          <w:rFonts w:ascii="Arial" w:hAnsi="Arial" w:cs="Arial"/>
        </w:rPr>
        <w:t>. Din punct de vedere morfologic, zona municipiului Pitești aparține domeniului colinar cu relief domol, caracterizat prin interfluvii largi și versanți slab înclinați.</w:t>
      </w:r>
    </w:p>
    <w:p w14:paraId="27078C0F"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Relieful are o geneză predominant sedimentară, fiind modelat în timp prin procese de eroziune și acumulare asociate rețelei hidrografice locale (în principal râul Argeș).</w:t>
      </w:r>
    </w:p>
    <w:p w14:paraId="6794F1D7"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Zona studiată prezintă:</w:t>
      </w:r>
    </w:p>
    <w:p w14:paraId="580EAF81" w14:textId="77777777" w:rsidR="00415835" w:rsidRPr="005B7EFF" w:rsidRDefault="00415835" w:rsidP="006C37F7">
      <w:pPr>
        <w:pStyle w:val="NormalWeb"/>
        <w:numPr>
          <w:ilvl w:val="0"/>
          <w:numId w:val="40"/>
        </w:numPr>
        <w:tabs>
          <w:tab w:val="left" w:pos="851"/>
        </w:tabs>
        <w:spacing w:before="0" w:beforeAutospacing="0" w:after="0" w:afterAutospacing="0"/>
        <w:ind w:left="0" w:firstLine="720"/>
        <w:jc w:val="both"/>
        <w:rPr>
          <w:rFonts w:ascii="Arial" w:hAnsi="Arial" w:cs="Arial"/>
          <w:b/>
          <w:bCs/>
        </w:rPr>
      </w:pPr>
      <w:r w:rsidRPr="005B7EFF">
        <w:rPr>
          <w:rFonts w:ascii="Arial" w:hAnsi="Arial" w:cs="Arial"/>
        </w:rPr>
        <w:t>altitudine medie: 290–310 m</w:t>
      </w:r>
      <w:r w:rsidRPr="005B7EFF">
        <w:rPr>
          <w:rFonts w:ascii="Arial" w:hAnsi="Arial" w:cs="Arial"/>
          <w:b/>
          <w:bCs/>
        </w:rPr>
        <w:t xml:space="preserve"> față de nivelul mării;</w:t>
      </w:r>
    </w:p>
    <w:p w14:paraId="466FBF01" w14:textId="77777777" w:rsidR="00415835" w:rsidRPr="005B7EFF" w:rsidRDefault="00415835" w:rsidP="006C37F7">
      <w:pPr>
        <w:pStyle w:val="NormalWeb"/>
        <w:numPr>
          <w:ilvl w:val="0"/>
          <w:numId w:val="40"/>
        </w:numPr>
        <w:tabs>
          <w:tab w:val="left" w:pos="851"/>
        </w:tabs>
        <w:spacing w:before="0" w:beforeAutospacing="0" w:after="0" w:afterAutospacing="0"/>
        <w:ind w:left="0" w:firstLine="720"/>
        <w:jc w:val="both"/>
        <w:rPr>
          <w:rFonts w:ascii="Arial" w:hAnsi="Arial" w:cs="Arial"/>
          <w:b/>
          <w:bCs/>
          <w:lang w:val="it-IT"/>
        </w:rPr>
      </w:pPr>
      <w:r w:rsidRPr="005B7EFF">
        <w:rPr>
          <w:rFonts w:ascii="Arial" w:hAnsi="Arial" w:cs="Arial"/>
          <w:lang w:val="it-IT"/>
        </w:rPr>
        <w:t>pante naturale reduse</w:t>
      </w:r>
      <w:r w:rsidRPr="005B7EFF">
        <w:rPr>
          <w:rFonts w:ascii="Arial" w:hAnsi="Arial" w:cs="Arial"/>
          <w:b/>
          <w:bCs/>
          <w:lang w:val="it-IT"/>
        </w:rPr>
        <w:t>, în general sub 5%;</w:t>
      </w:r>
    </w:p>
    <w:p w14:paraId="47FF6CB8" w14:textId="77777777" w:rsidR="00415835" w:rsidRPr="005B7EFF" w:rsidRDefault="00415835" w:rsidP="006C37F7">
      <w:pPr>
        <w:pStyle w:val="NormalWeb"/>
        <w:numPr>
          <w:ilvl w:val="0"/>
          <w:numId w:val="40"/>
        </w:numPr>
        <w:tabs>
          <w:tab w:val="left" w:pos="851"/>
        </w:tabs>
        <w:spacing w:before="0" w:beforeAutospacing="0" w:after="0" w:afterAutospacing="0"/>
        <w:ind w:left="0" w:firstLine="720"/>
        <w:jc w:val="both"/>
        <w:rPr>
          <w:rFonts w:ascii="Arial" w:hAnsi="Arial" w:cs="Arial"/>
          <w:b/>
          <w:bCs/>
          <w:lang w:val="it-IT"/>
        </w:rPr>
      </w:pPr>
      <w:r w:rsidRPr="005B7EFF">
        <w:rPr>
          <w:rFonts w:ascii="Arial" w:hAnsi="Arial" w:cs="Arial"/>
          <w:b/>
          <w:bCs/>
          <w:lang w:val="it-IT"/>
        </w:rPr>
        <w:t>relief ușor ondulat, fără rupturi de pantă accentuate.</w:t>
      </w:r>
    </w:p>
    <w:p w14:paraId="2CFAA324"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Amplasamentul concret al Spitalului Județean de Urgență este situat pe o suprafață relativ plană, adaptată dezvoltării urbane, fără diferențe altimetrice semnificative care să impună lucrări majore de terasamente.</w:t>
      </w:r>
    </w:p>
    <w:p w14:paraId="26515CD1" w14:textId="77777777" w:rsidR="00415835" w:rsidRPr="005B7EFF" w:rsidRDefault="00415835" w:rsidP="005648D6">
      <w:pPr>
        <w:tabs>
          <w:tab w:val="left" w:pos="1957"/>
        </w:tabs>
        <w:spacing w:after="0"/>
        <w:ind w:firstLine="720"/>
        <w:jc w:val="both"/>
        <w:rPr>
          <w:rFonts w:ascii="Arial" w:hAnsi="Arial" w:cs="Arial"/>
          <w:lang w:val="it-IT"/>
        </w:rPr>
      </w:pPr>
    </w:p>
    <w:p w14:paraId="1A62955F" w14:textId="77777777" w:rsidR="00415835" w:rsidRPr="005B7EFF" w:rsidRDefault="00415835" w:rsidP="005648D6">
      <w:pPr>
        <w:tabs>
          <w:tab w:val="left" w:pos="1957"/>
        </w:tabs>
        <w:ind w:left="720"/>
        <w:jc w:val="both"/>
        <w:rPr>
          <w:rFonts w:ascii="Arial" w:hAnsi="Arial" w:cs="Arial"/>
          <w:b/>
          <w:bCs/>
        </w:rPr>
      </w:pPr>
      <w:r w:rsidRPr="005B7EFF">
        <w:rPr>
          <w:rFonts w:ascii="Arial" w:hAnsi="Arial" w:cs="Arial"/>
          <w:b/>
          <w:bCs/>
        </w:rPr>
        <w:t>Riscuri geomorfologice asociate zonei studiate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68"/>
        <w:gridCol w:w="1797"/>
        <w:gridCol w:w="1744"/>
        <w:gridCol w:w="1470"/>
        <w:gridCol w:w="2022"/>
        <w:gridCol w:w="954"/>
        <w:gridCol w:w="1727"/>
      </w:tblGrid>
      <w:tr w:rsidR="00415835" w:rsidRPr="005B7EFF" w14:paraId="29A0DD2A" w14:textId="77777777" w:rsidTr="002B7A9F">
        <w:trPr>
          <w:tblHeader/>
          <w:tblCellSpacing w:w="15" w:type="dxa"/>
        </w:trPr>
        <w:tc>
          <w:tcPr>
            <w:tcW w:w="0" w:type="auto"/>
            <w:vAlign w:val="center"/>
            <w:hideMark/>
          </w:tcPr>
          <w:p w14:paraId="53091003"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Nr. crt.</w:t>
            </w:r>
          </w:p>
        </w:tc>
        <w:tc>
          <w:tcPr>
            <w:tcW w:w="0" w:type="auto"/>
            <w:vAlign w:val="center"/>
            <w:hideMark/>
          </w:tcPr>
          <w:p w14:paraId="1DB82D44"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Tip risc geomorfologic</w:t>
            </w:r>
          </w:p>
        </w:tc>
        <w:tc>
          <w:tcPr>
            <w:tcW w:w="0" w:type="auto"/>
            <w:vAlign w:val="center"/>
            <w:hideMark/>
          </w:tcPr>
          <w:p w14:paraId="3DAD4BF1"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Descriere fenomen</w:t>
            </w:r>
          </w:p>
        </w:tc>
        <w:tc>
          <w:tcPr>
            <w:tcW w:w="0" w:type="auto"/>
            <w:vAlign w:val="center"/>
            <w:hideMark/>
          </w:tcPr>
          <w:p w14:paraId="3C4725E8"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Probabilitate locală</w:t>
            </w:r>
          </w:p>
        </w:tc>
        <w:tc>
          <w:tcPr>
            <w:tcW w:w="0" w:type="auto"/>
            <w:vAlign w:val="center"/>
            <w:hideMark/>
          </w:tcPr>
          <w:p w14:paraId="10860874"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Impact potențial asupra investiției</w:t>
            </w:r>
          </w:p>
        </w:tc>
        <w:tc>
          <w:tcPr>
            <w:tcW w:w="0" w:type="auto"/>
            <w:vAlign w:val="center"/>
            <w:hideMark/>
          </w:tcPr>
          <w:p w14:paraId="00FF1573"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Nivel risc</w:t>
            </w:r>
          </w:p>
        </w:tc>
        <w:tc>
          <w:tcPr>
            <w:tcW w:w="0" w:type="auto"/>
            <w:vAlign w:val="center"/>
            <w:hideMark/>
          </w:tcPr>
          <w:p w14:paraId="54E67EF2" w14:textId="77777777" w:rsidR="00415835" w:rsidRPr="005B7EFF" w:rsidRDefault="00415835" w:rsidP="005648D6">
            <w:pPr>
              <w:spacing w:after="0" w:line="240" w:lineRule="auto"/>
              <w:jc w:val="both"/>
              <w:rPr>
                <w:rFonts w:ascii="Arial" w:eastAsia="Times New Roman" w:hAnsi="Arial" w:cs="Arial"/>
                <w:b/>
                <w:bCs/>
                <w:kern w:val="0"/>
                <w:sz w:val="22"/>
                <w:szCs w:val="22"/>
                <w14:ligatures w14:val="none"/>
              </w:rPr>
            </w:pPr>
            <w:r w:rsidRPr="005B7EFF">
              <w:rPr>
                <w:rFonts w:ascii="Arial" w:eastAsia="Times New Roman" w:hAnsi="Arial" w:cs="Arial"/>
                <w:b/>
                <w:bCs/>
                <w:kern w:val="0"/>
                <w:sz w:val="22"/>
                <w:szCs w:val="22"/>
                <w14:ligatures w14:val="none"/>
              </w:rPr>
              <w:t>Măsuri de prevenire / control</w:t>
            </w:r>
          </w:p>
        </w:tc>
      </w:tr>
      <w:tr w:rsidR="00415835" w:rsidRPr="00E959C2" w14:paraId="54367D97" w14:textId="77777777" w:rsidTr="002B7A9F">
        <w:trPr>
          <w:tblCellSpacing w:w="15" w:type="dxa"/>
        </w:trPr>
        <w:tc>
          <w:tcPr>
            <w:tcW w:w="0" w:type="auto"/>
            <w:vAlign w:val="center"/>
            <w:hideMark/>
          </w:tcPr>
          <w:p w14:paraId="1B514BA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w:t>
            </w:r>
          </w:p>
        </w:tc>
        <w:tc>
          <w:tcPr>
            <w:tcW w:w="0" w:type="auto"/>
            <w:vAlign w:val="center"/>
            <w:hideMark/>
          </w:tcPr>
          <w:p w14:paraId="18CF423F"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Alunecări de teren</w:t>
            </w:r>
          </w:p>
        </w:tc>
        <w:tc>
          <w:tcPr>
            <w:tcW w:w="0" w:type="auto"/>
            <w:vAlign w:val="center"/>
            <w:hideMark/>
          </w:tcPr>
          <w:p w14:paraId="622D2DCC"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Deplasări gravitaționale ale maselor de sol pe versanți</w:t>
            </w:r>
          </w:p>
        </w:tc>
        <w:tc>
          <w:tcPr>
            <w:tcW w:w="0" w:type="auto"/>
            <w:vAlign w:val="center"/>
            <w:hideMark/>
          </w:tcPr>
          <w:p w14:paraId="7A42CCD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Foarte scăzută</w:t>
            </w:r>
          </w:p>
        </w:tc>
        <w:tc>
          <w:tcPr>
            <w:tcW w:w="0" w:type="auto"/>
            <w:vAlign w:val="center"/>
            <w:hideMark/>
          </w:tcPr>
          <w:p w14:paraId="6FB8425E"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Nesemnificativ (teren plan, urbanizat)</w:t>
            </w:r>
          </w:p>
        </w:tc>
        <w:tc>
          <w:tcPr>
            <w:tcW w:w="0" w:type="auto"/>
            <w:vAlign w:val="center"/>
            <w:hideMark/>
          </w:tcPr>
          <w:p w14:paraId="0AD70544"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c>
          <w:tcPr>
            <w:tcW w:w="0" w:type="auto"/>
            <w:vAlign w:val="center"/>
            <w:hideMark/>
          </w:tcPr>
          <w:p w14:paraId="75F1B194"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Monitorizare geotehnică standard; fără lucrări speciale necesare</w:t>
            </w:r>
          </w:p>
        </w:tc>
      </w:tr>
      <w:tr w:rsidR="00415835" w:rsidRPr="005B7EFF" w14:paraId="0F1A1F2B" w14:textId="77777777" w:rsidTr="002B7A9F">
        <w:trPr>
          <w:tblCellSpacing w:w="15" w:type="dxa"/>
        </w:trPr>
        <w:tc>
          <w:tcPr>
            <w:tcW w:w="0" w:type="auto"/>
            <w:vAlign w:val="center"/>
            <w:hideMark/>
          </w:tcPr>
          <w:p w14:paraId="497CE96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w:t>
            </w:r>
          </w:p>
        </w:tc>
        <w:tc>
          <w:tcPr>
            <w:tcW w:w="0" w:type="auto"/>
            <w:vAlign w:val="center"/>
            <w:hideMark/>
          </w:tcPr>
          <w:p w14:paraId="58126B82"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Eroziune de suprafață</w:t>
            </w:r>
          </w:p>
        </w:tc>
        <w:tc>
          <w:tcPr>
            <w:tcW w:w="0" w:type="auto"/>
            <w:vAlign w:val="center"/>
            <w:hideMark/>
          </w:tcPr>
          <w:p w14:paraId="55B32D52"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Spălări locale ale solului în urma precipitațiilor intense</w:t>
            </w:r>
          </w:p>
        </w:tc>
        <w:tc>
          <w:tcPr>
            <w:tcW w:w="0" w:type="auto"/>
            <w:vAlign w:val="center"/>
            <w:hideMark/>
          </w:tcPr>
          <w:p w14:paraId="55DE8D7C"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Scăzută</w:t>
            </w:r>
          </w:p>
        </w:tc>
        <w:tc>
          <w:tcPr>
            <w:tcW w:w="0" w:type="auto"/>
            <w:vAlign w:val="center"/>
            <w:hideMark/>
          </w:tcPr>
          <w:p w14:paraId="55E6C11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Posibile afectări punctuale ale zonelor neamenajate</w:t>
            </w:r>
          </w:p>
        </w:tc>
        <w:tc>
          <w:tcPr>
            <w:tcW w:w="0" w:type="auto"/>
            <w:vAlign w:val="center"/>
            <w:hideMark/>
          </w:tcPr>
          <w:p w14:paraId="108955B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c>
          <w:tcPr>
            <w:tcW w:w="0" w:type="auto"/>
            <w:vAlign w:val="center"/>
            <w:hideMark/>
          </w:tcPr>
          <w:p w14:paraId="7FA8F05D"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Amenajare corectă a pantei și a drenajului pluvial</w:t>
            </w:r>
          </w:p>
        </w:tc>
      </w:tr>
      <w:tr w:rsidR="00415835" w:rsidRPr="005B7EFF" w14:paraId="3F3A0093" w14:textId="77777777" w:rsidTr="002B7A9F">
        <w:trPr>
          <w:tblCellSpacing w:w="15" w:type="dxa"/>
        </w:trPr>
        <w:tc>
          <w:tcPr>
            <w:tcW w:w="0" w:type="auto"/>
            <w:vAlign w:val="center"/>
            <w:hideMark/>
          </w:tcPr>
          <w:p w14:paraId="782A600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w:t>
            </w:r>
          </w:p>
        </w:tc>
        <w:tc>
          <w:tcPr>
            <w:tcW w:w="0" w:type="auto"/>
            <w:vAlign w:val="center"/>
            <w:hideMark/>
          </w:tcPr>
          <w:p w14:paraId="0CB1E6B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Inundații locale prin acumulare pluvială</w:t>
            </w:r>
          </w:p>
        </w:tc>
        <w:tc>
          <w:tcPr>
            <w:tcW w:w="0" w:type="auto"/>
            <w:vAlign w:val="center"/>
            <w:hideMark/>
          </w:tcPr>
          <w:p w14:paraId="1FED1177"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Acumulări temporare de apă pe platforme impermeabile</w:t>
            </w:r>
          </w:p>
        </w:tc>
        <w:tc>
          <w:tcPr>
            <w:tcW w:w="0" w:type="auto"/>
            <w:vAlign w:val="center"/>
            <w:hideMark/>
          </w:tcPr>
          <w:p w14:paraId="64C3B5EE"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Medie (sezonier)</w:t>
            </w:r>
          </w:p>
        </w:tc>
        <w:tc>
          <w:tcPr>
            <w:tcW w:w="0" w:type="auto"/>
            <w:vAlign w:val="center"/>
            <w:hideMark/>
          </w:tcPr>
          <w:p w14:paraId="4327520A"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Afectare temporară a circulațiilor sau echipamentelor la nivelul solului</w:t>
            </w:r>
          </w:p>
        </w:tc>
        <w:tc>
          <w:tcPr>
            <w:tcW w:w="0" w:type="auto"/>
            <w:vAlign w:val="center"/>
            <w:hideMark/>
          </w:tcPr>
          <w:p w14:paraId="568316A8"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7E0920BD"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Sistem eficient de colectare și evacuare ape pluviale</w:t>
            </w:r>
          </w:p>
        </w:tc>
      </w:tr>
      <w:tr w:rsidR="00415835" w:rsidRPr="005B7EFF" w14:paraId="48C95801" w14:textId="77777777" w:rsidTr="002B7A9F">
        <w:trPr>
          <w:tblCellSpacing w:w="15" w:type="dxa"/>
        </w:trPr>
        <w:tc>
          <w:tcPr>
            <w:tcW w:w="0" w:type="auto"/>
            <w:vAlign w:val="center"/>
            <w:hideMark/>
          </w:tcPr>
          <w:p w14:paraId="2F34E27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w:t>
            </w:r>
          </w:p>
        </w:tc>
        <w:tc>
          <w:tcPr>
            <w:tcW w:w="0" w:type="auto"/>
            <w:vAlign w:val="center"/>
            <w:hideMark/>
          </w:tcPr>
          <w:p w14:paraId="1ADFD721"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Tasări diferențiate</w:t>
            </w:r>
          </w:p>
        </w:tc>
        <w:tc>
          <w:tcPr>
            <w:tcW w:w="0" w:type="auto"/>
            <w:vAlign w:val="center"/>
            <w:hideMark/>
          </w:tcPr>
          <w:p w14:paraId="184CCACF"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Deformări locale ale terenului în zone de umplutură</w:t>
            </w:r>
          </w:p>
        </w:tc>
        <w:tc>
          <w:tcPr>
            <w:tcW w:w="0" w:type="auto"/>
            <w:vAlign w:val="center"/>
            <w:hideMark/>
          </w:tcPr>
          <w:p w14:paraId="550D150E"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Scăzută</w:t>
            </w:r>
          </w:p>
        </w:tc>
        <w:tc>
          <w:tcPr>
            <w:tcW w:w="0" w:type="auto"/>
            <w:vAlign w:val="center"/>
            <w:hideMark/>
          </w:tcPr>
          <w:p w14:paraId="71ED9A37"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Posibile fisuri în structuri ușoare</w:t>
            </w:r>
          </w:p>
        </w:tc>
        <w:tc>
          <w:tcPr>
            <w:tcW w:w="0" w:type="auto"/>
            <w:vAlign w:val="center"/>
            <w:hideMark/>
          </w:tcPr>
          <w:p w14:paraId="434231E8"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Scăzut–moderat</w:t>
            </w:r>
          </w:p>
        </w:tc>
        <w:tc>
          <w:tcPr>
            <w:tcW w:w="0" w:type="auto"/>
            <w:vAlign w:val="center"/>
            <w:hideMark/>
          </w:tcPr>
          <w:p w14:paraId="5D8169EC"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Investigare geotehnică, compactare controlată a umpluturilor</w:t>
            </w:r>
          </w:p>
        </w:tc>
      </w:tr>
      <w:tr w:rsidR="00415835" w:rsidRPr="00E959C2" w14:paraId="4F5AE39C" w14:textId="77777777" w:rsidTr="002B7A9F">
        <w:trPr>
          <w:tblCellSpacing w:w="15" w:type="dxa"/>
        </w:trPr>
        <w:tc>
          <w:tcPr>
            <w:tcW w:w="0" w:type="auto"/>
            <w:vAlign w:val="center"/>
            <w:hideMark/>
          </w:tcPr>
          <w:p w14:paraId="6F41ECF6" w14:textId="77777777" w:rsidR="00415835" w:rsidRPr="005B7EFF" w:rsidRDefault="00415835" w:rsidP="0040548F">
            <w:pPr>
              <w:spacing w:after="0" w:line="240" w:lineRule="auto"/>
              <w:ind w:right="-274"/>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5</w:t>
            </w:r>
          </w:p>
        </w:tc>
        <w:tc>
          <w:tcPr>
            <w:tcW w:w="0" w:type="auto"/>
            <w:vAlign w:val="center"/>
            <w:hideMark/>
          </w:tcPr>
          <w:p w14:paraId="4F2C87F6" w14:textId="77777777" w:rsidR="00415835" w:rsidRPr="005B7EFF" w:rsidRDefault="00415835" w:rsidP="0040548F">
            <w:pPr>
              <w:spacing w:after="0" w:line="240" w:lineRule="auto"/>
              <w:ind w:right="-274"/>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Instabilitate taluzuri artificiale</w:t>
            </w:r>
          </w:p>
        </w:tc>
        <w:tc>
          <w:tcPr>
            <w:tcW w:w="0" w:type="auto"/>
            <w:vAlign w:val="center"/>
            <w:hideMark/>
          </w:tcPr>
          <w:p w14:paraId="7A68C619" w14:textId="77777777" w:rsidR="00415835" w:rsidRPr="005B7EFF" w:rsidRDefault="00415835" w:rsidP="0040548F">
            <w:pPr>
              <w:spacing w:after="0" w:line="240" w:lineRule="auto"/>
              <w:ind w:right="-278"/>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Cedări locale ale taluzurilor rezultate din amenajări</w:t>
            </w:r>
          </w:p>
        </w:tc>
        <w:tc>
          <w:tcPr>
            <w:tcW w:w="0" w:type="auto"/>
            <w:vAlign w:val="center"/>
            <w:hideMark/>
          </w:tcPr>
          <w:p w14:paraId="2084B634" w14:textId="77777777" w:rsidR="00415835" w:rsidRPr="005B7EFF" w:rsidRDefault="00415835" w:rsidP="0040548F">
            <w:pPr>
              <w:spacing w:after="0" w:line="240" w:lineRule="auto"/>
              <w:ind w:right="-274"/>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Scăzută</w:t>
            </w:r>
          </w:p>
        </w:tc>
        <w:tc>
          <w:tcPr>
            <w:tcW w:w="0" w:type="auto"/>
            <w:vAlign w:val="center"/>
            <w:hideMark/>
          </w:tcPr>
          <w:p w14:paraId="1E4EABF4" w14:textId="77777777" w:rsidR="00415835" w:rsidRPr="005B7EFF" w:rsidRDefault="00415835" w:rsidP="0040548F">
            <w:pPr>
              <w:spacing w:after="0" w:line="240" w:lineRule="auto"/>
              <w:ind w:right="-43"/>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Impact minor asupra zonelor perimetrale</w:t>
            </w:r>
          </w:p>
        </w:tc>
        <w:tc>
          <w:tcPr>
            <w:tcW w:w="0" w:type="auto"/>
            <w:vAlign w:val="center"/>
            <w:hideMark/>
          </w:tcPr>
          <w:p w14:paraId="4B2778EC" w14:textId="77777777" w:rsidR="00415835" w:rsidRPr="005B7EFF" w:rsidRDefault="00415835" w:rsidP="0040548F">
            <w:pPr>
              <w:spacing w:after="0" w:line="240" w:lineRule="auto"/>
              <w:ind w:right="-274"/>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c>
          <w:tcPr>
            <w:tcW w:w="0" w:type="auto"/>
            <w:vAlign w:val="center"/>
            <w:hideMark/>
          </w:tcPr>
          <w:p w14:paraId="4456C1F0" w14:textId="77777777" w:rsidR="00415835" w:rsidRPr="005B7EFF" w:rsidRDefault="00415835" w:rsidP="0040548F">
            <w:pPr>
              <w:spacing w:after="0" w:line="240" w:lineRule="auto"/>
              <w:ind w:right="-81"/>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Taluzare corectă, eventuale sprijiniri locale</w:t>
            </w:r>
          </w:p>
        </w:tc>
      </w:tr>
      <w:tr w:rsidR="00415835" w:rsidRPr="005B7EFF" w14:paraId="7EDB1EBD" w14:textId="77777777" w:rsidTr="002B7A9F">
        <w:trPr>
          <w:tblCellSpacing w:w="15" w:type="dxa"/>
        </w:trPr>
        <w:tc>
          <w:tcPr>
            <w:tcW w:w="0" w:type="auto"/>
            <w:vAlign w:val="center"/>
            <w:hideMark/>
          </w:tcPr>
          <w:p w14:paraId="6CDAC630" w14:textId="77777777" w:rsidR="00415835" w:rsidRPr="005B7EFF" w:rsidRDefault="00415835" w:rsidP="0040548F">
            <w:pPr>
              <w:spacing w:after="0" w:line="240" w:lineRule="auto"/>
              <w:ind w:right="-274"/>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6</w:t>
            </w:r>
          </w:p>
        </w:tc>
        <w:tc>
          <w:tcPr>
            <w:tcW w:w="0" w:type="auto"/>
            <w:vAlign w:val="center"/>
            <w:hideMark/>
          </w:tcPr>
          <w:p w14:paraId="1FF21C92" w14:textId="77777777" w:rsidR="00415835" w:rsidRPr="005B7EFF" w:rsidRDefault="00415835" w:rsidP="0040548F">
            <w:pPr>
              <w:spacing w:after="0" w:line="240" w:lineRule="auto"/>
              <w:ind w:right="-274"/>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Procese de colmatare a drenajului</w:t>
            </w:r>
          </w:p>
        </w:tc>
        <w:tc>
          <w:tcPr>
            <w:tcW w:w="0" w:type="auto"/>
            <w:vAlign w:val="center"/>
            <w:hideMark/>
          </w:tcPr>
          <w:p w14:paraId="263ECDB4" w14:textId="77777777" w:rsidR="00415835" w:rsidRPr="005B7EFF" w:rsidRDefault="00415835" w:rsidP="0040548F">
            <w:pPr>
              <w:spacing w:after="0" w:line="240" w:lineRule="auto"/>
              <w:ind w:right="-274" w:firstLine="101"/>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Depuneri de aluviuni sau materiale în rețeaua pluvială</w:t>
            </w:r>
          </w:p>
        </w:tc>
        <w:tc>
          <w:tcPr>
            <w:tcW w:w="0" w:type="auto"/>
            <w:vAlign w:val="center"/>
            <w:hideMark/>
          </w:tcPr>
          <w:p w14:paraId="526642DD" w14:textId="77777777" w:rsidR="00415835" w:rsidRPr="005B7EFF" w:rsidRDefault="00415835" w:rsidP="0040548F">
            <w:pPr>
              <w:spacing w:after="0" w:line="240" w:lineRule="auto"/>
              <w:ind w:right="-274"/>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Medie</w:t>
            </w:r>
          </w:p>
        </w:tc>
        <w:tc>
          <w:tcPr>
            <w:tcW w:w="0" w:type="auto"/>
            <w:vAlign w:val="center"/>
            <w:hideMark/>
          </w:tcPr>
          <w:p w14:paraId="381FF546" w14:textId="77777777" w:rsidR="00415835" w:rsidRPr="005B7EFF" w:rsidRDefault="00415835" w:rsidP="0040548F">
            <w:pPr>
              <w:spacing w:after="0" w:line="240" w:lineRule="auto"/>
              <w:ind w:right="-274"/>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Reducerea capacității de evacuare </w:t>
            </w:r>
            <w:proofErr w:type="gramStart"/>
            <w:r w:rsidRPr="005B7EFF">
              <w:rPr>
                <w:rFonts w:ascii="Arial" w:eastAsia="Times New Roman" w:hAnsi="Arial" w:cs="Arial"/>
                <w:kern w:val="0"/>
                <w:sz w:val="22"/>
                <w:szCs w:val="22"/>
                <w14:ligatures w14:val="none"/>
              </w:rPr>
              <w:t>a</w:t>
            </w:r>
            <w:proofErr w:type="gramEnd"/>
            <w:r w:rsidRPr="005B7EFF">
              <w:rPr>
                <w:rFonts w:ascii="Arial" w:eastAsia="Times New Roman" w:hAnsi="Arial" w:cs="Arial"/>
                <w:kern w:val="0"/>
                <w:sz w:val="22"/>
                <w:szCs w:val="22"/>
                <w14:ligatures w14:val="none"/>
              </w:rPr>
              <w:t xml:space="preserve"> apelor</w:t>
            </w:r>
          </w:p>
        </w:tc>
        <w:tc>
          <w:tcPr>
            <w:tcW w:w="0" w:type="auto"/>
            <w:vAlign w:val="center"/>
            <w:hideMark/>
          </w:tcPr>
          <w:p w14:paraId="3D1141DE" w14:textId="77777777" w:rsidR="00415835" w:rsidRPr="005B7EFF" w:rsidRDefault="00415835" w:rsidP="0040548F">
            <w:pPr>
              <w:spacing w:after="0" w:line="240" w:lineRule="auto"/>
              <w:ind w:right="-274"/>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5A18A768" w14:textId="77777777" w:rsidR="00415835" w:rsidRPr="005B7EFF" w:rsidRDefault="00415835" w:rsidP="0040548F">
            <w:pPr>
              <w:spacing w:after="0" w:line="240" w:lineRule="auto"/>
              <w:ind w:right="-274"/>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Întreținere periodică a rețelelor de drenaj</w:t>
            </w:r>
          </w:p>
        </w:tc>
      </w:tr>
    </w:tbl>
    <w:p w14:paraId="37373052" w14:textId="77777777" w:rsidR="00415835" w:rsidRPr="005B7EFF" w:rsidRDefault="00415835" w:rsidP="006C37F7">
      <w:pPr>
        <w:numPr>
          <w:ilvl w:val="0"/>
          <w:numId w:val="25"/>
        </w:numPr>
        <w:spacing w:after="0" w:line="240" w:lineRule="auto"/>
        <w:ind w:left="0" w:firstLine="357"/>
        <w:contextualSpacing/>
        <w:jc w:val="both"/>
        <w:rPr>
          <w:rFonts w:ascii="Arial" w:hAnsi="Arial" w:cs="Arial"/>
          <w:b/>
          <w:lang w:val="ro-RO"/>
        </w:rPr>
      </w:pPr>
      <w:r w:rsidRPr="005B7EFF">
        <w:rPr>
          <w:rFonts w:ascii="Arial" w:hAnsi="Arial" w:cs="Arial"/>
          <w:b/>
          <w:lang w:val="ro-RO"/>
        </w:rPr>
        <w:t>existenţa unor:</w:t>
      </w:r>
    </w:p>
    <w:p w14:paraId="5B4596C6" w14:textId="77777777" w:rsidR="00415835" w:rsidRPr="005B7EFF" w:rsidRDefault="00415835" w:rsidP="00B229A5">
      <w:pPr>
        <w:spacing w:after="0" w:line="240" w:lineRule="auto"/>
        <w:ind w:left="357" w:right="127"/>
        <w:contextualSpacing/>
        <w:jc w:val="both"/>
        <w:rPr>
          <w:rFonts w:ascii="Arial" w:hAnsi="Arial" w:cs="Arial"/>
          <w:b/>
          <w:lang w:val="ro-RO"/>
        </w:rPr>
      </w:pPr>
      <w:r w:rsidRPr="005B7EFF">
        <w:rPr>
          <w:rFonts w:ascii="Arial" w:hAnsi="Arial" w:cs="Arial"/>
          <w:b/>
          <w:lang w:val="ro-RO"/>
        </w:rPr>
        <w:t xml:space="preserve">  - reţele edilitare în amplasament care ar necesita relocare/protejare, în masura în care pot fi identificate:</w:t>
      </w:r>
    </w:p>
    <w:p w14:paraId="6A6ACA82" w14:textId="77777777" w:rsidR="00A1083B" w:rsidRPr="005B7EFF" w:rsidRDefault="00A1083B" w:rsidP="00B229A5">
      <w:pPr>
        <w:spacing w:after="0" w:line="240" w:lineRule="auto"/>
        <w:ind w:left="357" w:right="127"/>
        <w:contextualSpacing/>
        <w:jc w:val="both"/>
        <w:rPr>
          <w:rFonts w:ascii="Arial" w:hAnsi="Arial" w:cs="Arial"/>
          <w:b/>
          <w:lang w:val="ro-RO"/>
        </w:rPr>
      </w:pPr>
    </w:p>
    <w:p w14:paraId="41A311E7" w14:textId="77777777" w:rsidR="00A1083B" w:rsidRPr="005B7EFF" w:rsidRDefault="00A1083B" w:rsidP="00B229A5">
      <w:pPr>
        <w:spacing w:after="0" w:line="240" w:lineRule="auto"/>
        <w:ind w:right="127"/>
        <w:jc w:val="both"/>
        <w:rPr>
          <w:rFonts w:ascii="Arial" w:eastAsia="Times New Roman" w:hAnsi="Arial" w:cs="Arial"/>
          <w:kern w:val="0"/>
          <w14:ligatures w14:val="none"/>
        </w:rPr>
      </w:pPr>
      <w:r w:rsidRPr="005B7EFF">
        <w:rPr>
          <w:rFonts w:ascii="Arial" w:hAnsi="Arial" w:cs="Arial"/>
          <w:b/>
          <w:lang w:val="ro-RO"/>
        </w:rPr>
        <w:tab/>
      </w:r>
      <w:r w:rsidRPr="005B7EFF">
        <w:rPr>
          <w:rFonts w:ascii="Arial" w:eastAsia="Times New Roman" w:hAnsi="Arial" w:cs="Arial"/>
          <w:kern w:val="0"/>
          <w14:ligatures w14:val="none"/>
        </w:rPr>
        <w:t>Spitalul Județean de Urgență Pitești este alimentat exclusiv din rețeaua publică de distribuție, având:</w:t>
      </w:r>
    </w:p>
    <w:p w14:paraId="27F29C11" w14:textId="77777777" w:rsidR="00A1083B" w:rsidRPr="005B7EFF" w:rsidRDefault="00A1083B" w:rsidP="00B229A5">
      <w:pPr>
        <w:numPr>
          <w:ilvl w:val="0"/>
          <w:numId w:val="18"/>
        </w:numPr>
        <w:spacing w:after="0" w:line="240" w:lineRule="auto"/>
        <w:ind w:left="0" w:right="127" w:firstLine="567"/>
        <w:jc w:val="both"/>
        <w:rPr>
          <w:rFonts w:ascii="Arial" w:eastAsia="Times New Roman" w:hAnsi="Arial" w:cs="Arial"/>
          <w:kern w:val="0"/>
          <w14:ligatures w14:val="none"/>
        </w:rPr>
      </w:pPr>
      <w:r w:rsidRPr="005B7EFF">
        <w:rPr>
          <w:rFonts w:ascii="Arial" w:eastAsia="Times New Roman" w:hAnsi="Arial" w:cs="Arial"/>
          <w:b/>
          <w:bCs/>
          <w:kern w:val="0"/>
          <w14:ligatures w14:val="none"/>
        </w:rPr>
        <w:t>3 puncte de consum (POD-uri) distincte</w:t>
      </w:r>
      <w:r w:rsidRPr="005B7EFF">
        <w:rPr>
          <w:rFonts w:ascii="Arial" w:eastAsia="Times New Roman" w:hAnsi="Arial" w:cs="Arial"/>
          <w:kern w:val="0"/>
          <w14:ligatures w14:val="none"/>
        </w:rPr>
        <w:t>;</w:t>
      </w:r>
    </w:p>
    <w:p w14:paraId="215A0727" w14:textId="77777777" w:rsidR="00A1083B" w:rsidRPr="005B7EFF" w:rsidRDefault="00A1083B" w:rsidP="00B229A5">
      <w:pPr>
        <w:numPr>
          <w:ilvl w:val="0"/>
          <w:numId w:val="18"/>
        </w:numPr>
        <w:spacing w:after="0" w:line="240" w:lineRule="auto"/>
        <w:ind w:left="0" w:right="127" w:firstLine="567"/>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alimentare preponderent </w:t>
      </w:r>
      <w:proofErr w:type="gramStart"/>
      <w:r w:rsidRPr="005B7EFF">
        <w:rPr>
          <w:rFonts w:ascii="Arial" w:eastAsia="Times New Roman" w:hAnsi="Arial" w:cs="Arial"/>
          <w:kern w:val="0"/>
          <w:lang w:val="it-IT"/>
          <w14:ligatures w14:val="none"/>
        </w:rPr>
        <w:t xml:space="preserve">la </w:t>
      </w:r>
      <w:r w:rsidRPr="005B7EFF">
        <w:rPr>
          <w:rFonts w:ascii="Arial" w:eastAsia="Times New Roman" w:hAnsi="Arial" w:cs="Arial"/>
          <w:b/>
          <w:bCs/>
          <w:kern w:val="0"/>
          <w:lang w:val="it-IT"/>
          <w14:ligatures w14:val="none"/>
        </w:rPr>
        <w:t>medie</w:t>
      </w:r>
      <w:proofErr w:type="gramEnd"/>
      <w:r w:rsidRPr="005B7EFF">
        <w:rPr>
          <w:rFonts w:ascii="Arial" w:eastAsia="Times New Roman" w:hAnsi="Arial" w:cs="Arial"/>
          <w:b/>
          <w:bCs/>
          <w:kern w:val="0"/>
          <w:lang w:val="it-IT"/>
          <w14:ligatures w14:val="none"/>
        </w:rPr>
        <w:t xml:space="preserve"> tensiune (MT)</w:t>
      </w:r>
      <w:r w:rsidRPr="005B7EFF">
        <w:rPr>
          <w:rFonts w:ascii="Arial" w:eastAsia="Times New Roman" w:hAnsi="Arial" w:cs="Arial"/>
          <w:kern w:val="0"/>
          <w:lang w:val="it-IT"/>
          <w14:ligatures w14:val="none"/>
        </w:rPr>
        <w:t>;</w:t>
      </w:r>
    </w:p>
    <w:p w14:paraId="15D127E1" w14:textId="77777777" w:rsidR="00A1083B" w:rsidRPr="005B7EFF" w:rsidRDefault="00A1083B" w:rsidP="00B229A5">
      <w:pPr>
        <w:numPr>
          <w:ilvl w:val="0"/>
          <w:numId w:val="18"/>
        </w:numPr>
        <w:spacing w:after="0" w:line="240" w:lineRule="auto"/>
        <w:ind w:left="0" w:right="127" w:firstLine="567"/>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distribuție internă JT către consumatori finali.</w:t>
      </w:r>
    </w:p>
    <w:p w14:paraId="13F3ABDF" w14:textId="77777777" w:rsidR="00A1083B" w:rsidRPr="005B7EFF" w:rsidRDefault="00A1083B" w:rsidP="00B229A5">
      <w:pPr>
        <w:spacing w:after="0" w:line="240" w:lineRule="auto"/>
        <w:ind w:right="127"/>
        <w:jc w:val="both"/>
        <w:outlineLvl w:val="2"/>
        <w:rPr>
          <w:rFonts w:ascii="Arial" w:eastAsia="Times New Roman" w:hAnsi="Arial" w:cs="Arial"/>
          <w:b/>
          <w:bCs/>
          <w:kern w:val="0"/>
          <w:lang w:val="pt-PT"/>
          <w14:ligatures w14:val="none"/>
        </w:rPr>
      </w:pPr>
      <w:r w:rsidRPr="005B7EFF">
        <w:rPr>
          <w:rFonts w:ascii="Arial" w:eastAsia="Times New Roman" w:hAnsi="Arial" w:cs="Arial"/>
          <w:b/>
          <w:bCs/>
          <w:kern w:val="0"/>
          <w:lang w:val="pt-PT"/>
          <w14:ligatures w14:val="none"/>
        </w:rPr>
        <w:t xml:space="preserve">Consum anual estimat pentru locul de consum 594010200000358015371673508 este </w:t>
      </w:r>
    </w:p>
    <w:p w14:paraId="06154848" w14:textId="77777777" w:rsidR="00A1083B" w:rsidRPr="005B7EFF" w:rsidRDefault="00A1083B" w:rsidP="00B229A5">
      <w:pPr>
        <w:spacing w:after="0" w:line="240" w:lineRule="auto"/>
        <w:ind w:right="127"/>
        <w:jc w:val="both"/>
        <w:rPr>
          <w:rFonts w:ascii="Arial" w:eastAsia="Times New Roman" w:hAnsi="Arial" w:cs="Arial"/>
          <w:kern w:val="0"/>
          <w:lang w:val="it-IT"/>
          <w14:ligatures w14:val="none"/>
        </w:rPr>
      </w:pPr>
      <w:proofErr w:type="gramStart"/>
      <w:r w:rsidRPr="005B7EFF">
        <w:rPr>
          <w:rFonts w:ascii="Arial" w:eastAsia="Times New Roman" w:hAnsi="Arial" w:cs="Arial"/>
          <w:b/>
          <w:bCs/>
          <w:kern w:val="0"/>
          <w:lang w:val="it-IT"/>
          <w14:ligatures w14:val="none"/>
        </w:rPr>
        <w:t>de  12839389</w:t>
      </w:r>
      <w:proofErr w:type="gramEnd"/>
      <w:r w:rsidRPr="005B7EFF">
        <w:rPr>
          <w:rFonts w:ascii="Arial" w:eastAsia="Times New Roman" w:hAnsi="Arial" w:cs="Arial"/>
          <w:b/>
          <w:bCs/>
          <w:kern w:val="0"/>
          <w:lang w:val="it-IT"/>
          <w14:ligatures w14:val="none"/>
        </w:rPr>
        <w:t xml:space="preserve"> kWh/an</w:t>
      </w:r>
      <w:r w:rsidRPr="005B7EFF">
        <w:rPr>
          <w:rFonts w:ascii="Arial" w:eastAsia="Times New Roman" w:hAnsi="Arial" w:cs="Arial"/>
          <w:kern w:val="0"/>
          <w:lang w:val="it-IT"/>
          <w14:ligatures w14:val="none"/>
        </w:rPr>
        <w:t>, cel mai ridicat dintre toate amplasamentele analizate în proiect.</w:t>
      </w:r>
    </w:p>
    <w:p w14:paraId="7982A375" w14:textId="77777777" w:rsidR="00A1083B" w:rsidRPr="005B7EFF" w:rsidRDefault="00A1083B" w:rsidP="00B229A5">
      <w:pPr>
        <w:numPr>
          <w:ilvl w:val="0"/>
          <w:numId w:val="19"/>
        </w:numPr>
        <w:spacing w:after="0" w:line="240" w:lineRule="auto"/>
        <w:ind w:left="0" w:right="127" w:firstLine="567"/>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capacități proprii de producere a energiei </w:t>
      </w:r>
      <w:proofErr w:type="gramStart"/>
      <w:r w:rsidRPr="005B7EFF">
        <w:rPr>
          <w:rFonts w:ascii="Arial" w:eastAsia="Times New Roman" w:hAnsi="Arial" w:cs="Arial"/>
          <w:kern w:val="0"/>
          <w:lang w:val="it-IT"/>
          <w14:ligatures w14:val="none"/>
        </w:rPr>
        <w:t>electrice .</w:t>
      </w:r>
      <w:proofErr w:type="gramEnd"/>
      <w:r w:rsidRPr="005B7EFF">
        <w:rPr>
          <w:rFonts w:ascii="Arial" w:eastAsia="Times New Roman" w:hAnsi="Arial" w:cs="Arial"/>
          <w:kern w:val="0"/>
          <w:lang w:val="it-IT"/>
          <w14:ligatures w14:val="none"/>
        </w:rPr>
        <w:t xml:space="preserve"> Pe terasa corpului Abulatoriu Integrat sunt montate 40 buc de panouri TRINA de 0.505 kW avand puterea totala instalata de 20.2 kW;</w:t>
      </w:r>
    </w:p>
    <w:p w14:paraId="23C5AD47" w14:textId="77777777" w:rsidR="00A1083B" w:rsidRPr="005B7EFF" w:rsidRDefault="00A1083B" w:rsidP="00B229A5">
      <w:pPr>
        <w:numPr>
          <w:ilvl w:val="0"/>
          <w:numId w:val="19"/>
        </w:numPr>
        <w:spacing w:after="0" w:line="240" w:lineRule="auto"/>
        <w:ind w:left="0" w:right="127" w:firstLine="567"/>
        <w:jc w:val="both"/>
        <w:rPr>
          <w:rFonts w:ascii="Arial" w:eastAsia="Times New Roman" w:hAnsi="Arial" w:cs="Arial"/>
          <w:kern w:val="0"/>
          <w14:ligatures w14:val="none"/>
        </w:rPr>
      </w:pPr>
      <w:r w:rsidRPr="005B7EFF">
        <w:rPr>
          <w:rFonts w:ascii="Arial" w:eastAsia="Times New Roman" w:hAnsi="Arial" w:cs="Arial"/>
          <w:kern w:val="0"/>
          <w14:ligatures w14:val="none"/>
        </w:rPr>
        <w:t>sisteme de stocare – nu exista</w:t>
      </w:r>
    </w:p>
    <w:p w14:paraId="69BC53DB" w14:textId="1A26B759" w:rsidR="00A1083B" w:rsidRPr="005B7EFF" w:rsidRDefault="00A1083B" w:rsidP="00B229A5">
      <w:pPr>
        <w:numPr>
          <w:ilvl w:val="0"/>
          <w:numId w:val="19"/>
        </w:numPr>
        <w:spacing w:after="0" w:line="240" w:lineRule="auto"/>
        <w:ind w:left="0" w:right="127" w:firstLine="567"/>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mecanisme de reducere a vârfurilor de sarcină- nu exista</w:t>
      </w:r>
    </w:p>
    <w:p w14:paraId="34733FC0" w14:textId="08C140C8" w:rsidR="005D4A33" w:rsidRPr="005B7EFF" w:rsidRDefault="00A1083B" w:rsidP="00B229A5">
      <w:pPr>
        <w:autoSpaceDE w:val="0"/>
        <w:autoSpaceDN w:val="0"/>
        <w:adjustRightInd w:val="0"/>
        <w:spacing w:after="0" w:line="240" w:lineRule="auto"/>
        <w:ind w:right="127" w:firstLine="720"/>
        <w:jc w:val="both"/>
        <w:rPr>
          <w:rFonts w:ascii="Arial" w:hAnsi="Arial" w:cs="Arial"/>
          <w:kern w:val="0"/>
          <w:lang w:val="ro-RO"/>
        </w:rPr>
      </w:pPr>
      <w:r w:rsidRPr="005B7EFF">
        <w:rPr>
          <w:rFonts w:ascii="Arial" w:hAnsi="Arial" w:cs="Arial"/>
          <w:kern w:val="0"/>
          <w:lang w:val="ro-RO"/>
        </w:rPr>
        <w:t xml:space="preserve">Rețele edilitare în amplasament care ar necesita relocare / protejare – conform planului de situatie sunt figurate relele de medie tensiune care trebuiesc protejate </w:t>
      </w:r>
    </w:p>
    <w:p w14:paraId="1D475C00" w14:textId="234BF7EF" w:rsidR="005D4A33" w:rsidRPr="005B7EFF" w:rsidRDefault="005D4A33" w:rsidP="005648D6">
      <w:pPr>
        <w:autoSpaceDE w:val="0"/>
        <w:autoSpaceDN w:val="0"/>
        <w:adjustRightInd w:val="0"/>
        <w:spacing w:after="0" w:line="240" w:lineRule="auto"/>
        <w:ind w:firstLine="720"/>
        <w:jc w:val="both"/>
        <w:rPr>
          <w:rFonts w:ascii="Arial" w:hAnsi="Arial" w:cs="Arial"/>
          <w:kern w:val="0"/>
          <w:lang w:val="ro-RO"/>
        </w:rPr>
      </w:pPr>
      <w:r w:rsidRPr="005B7EFF">
        <w:rPr>
          <w:rFonts w:ascii="Arial" w:hAnsi="Arial" w:cs="Arial"/>
          <w:noProof/>
        </w:rPr>
        <w:drawing>
          <wp:inline distT="0" distB="0" distL="0" distR="0" wp14:anchorId="1751E748" wp14:editId="18DA9B40">
            <wp:extent cx="5962752" cy="2941817"/>
            <wp:effectExtent l="0" t="0" r="0" b="0"/>
            <wp:docPr id="56553630" name="Picture 5655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 t="14795" r="1148" b="-1498"/>
                    <a:stretch/>
                  </pic:blipFill>
                  <pic:spPr bwMode="auto">
                    <a:xfrm>
                      <a:off x="0" y="0"/>
                      <a:ext cx="5976967" cy="2948830"/>
                    </a:xfrm>
                    <a:prstGeom prst="rect">
                      <a:avLst/>
                    </a:prstGeom>
                    <a:ln>
                      <a:noFill/>
                    </a:ln>
                    <a:extLst>
                      <a:ext uri="{53640926-AAD7-44D8-BBD7-CCE9431645EC}">
                        <a14:shadowObscured xmlns:a14="http://schemas.microsoft.com/office/drawing/2010/main"/>
                      </a:ext>
                    </a:extLst>
                  </pic:spPr>
                </pic:pic>
              </a:graphicData>
            </a:graphic>
          </wp:inline>
        </w:drawing>
      </w:r>
    </w:p>
    <w:p w14:paraId="17B613BB" w14:textId="6E82C0AA" w:rsidR="00415835" w:rsidRPr="005B7EFF" w:rsidRDefault="00415835" w:rsidP="005648D6">
      <w:pPr>
        <w:widowControl w:val="0"/>
        <w:autoSpaceDE w:val="0"/>
        <w:autoSpaceDN w:val="0"/>
        <w:spacing w:after="0" w:line="240" w:lineRule="auto"/>
        <w:ind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 xml:space="preserve">Conform avizelor obtinute de la retelele edilitare nu </w:t>
      </w:r>
      <w:r w:rsidR="005D4A33" w:rsidRPr="005B7EFF">
        <w:rPr>
          <w:rFonts w:ascii="Arial" w:eastAsia="Times New Roman" w:hAnsi="Arial" w:cs="Arial"/>
          <w:kern w:val="0"/>
          <w:lang w:val="ro-RO"/>
          <w14:ligatures w14:val="none"/>
        </w:rPr>
        <w:t xml:space="preserve">sunt </w:t>
      </w:r>
      <w:r w:rsidR="00A1083B" w:rsidRPr="005B7EFF">
        <w:rPr>
          <w:rFonts w:ascii="Arial" w:eastAsia="Times New Roman" w:hAnsi="Arial" w:cs="Arial"/>
          <w:kern w:val="0"/>
          <w:lang w:val="ro-RO"/>
          <w14:ligatures w14:val="none"/>
        </w:rPr>
        <w:t>alte retele pe amplasament care sa necesite protectie sau relocare</w:t>
      </w:r>
    </w:p>
    <w:p w14:paraId="6088D4C4" w14:textId="77777777" w:rsidR="00A1083B" w:rsidRPr="005B7EFF" w:rsidRDefault="00A1083B" w:rsidP="005648D6">
      <w:pPr>
        <w:widowControl w:val="0"/>
        <w:autoSpaceDE w:val="0"/>
        <w:autoSpaceDN w:val="0"/>
        <w:spacing w:after="0" w:line="240" w:lineRule="auto"/>
        <w:ind w:firstLine="720"/>
        <w:jc w:val="both"/>
        <w:rPr>
          <w:rFonts w:ascii="Arial" w:eastAsia="Times New Roman" w:hAnsi="Arial" w:cs="Arial"/>
          <w:kern w:val="0"/>
          <w:lang w:val="ro-RO"/>
          <w14:ligatures w14:val="none"/>
        </w:rPr>
      </w:pPr>
    </w:p>
    <w:p w14:paraId="3F1FB2B1" w14:textId="77777777" w:rsidR="00415835" w:rsidRPr="005B7EFF" w:rsidRDefault="00415835" w:rsidP="005648D6">
      <w:pPr>
        <w:widowControl w:val="0"/>
        <w:autoSpaceDE w:val="0"/>
        <w:autoSpaceDN w:val="0"/>
        <w:spacing w:after="0" w:line="240" w:lineRule="auto"/>
        <w:ind w:firstLine="720"/>
        <w:jc w:val="both"/>
        <w:rPr>
          <w:rFonts w:ascii="Arial" w:eastAsia="Times New Roman" w:hAnsi="Arial" w:cs="Arial"/>
          <w:b/>
          <w:bCs/>
          <w:kern w:val="0"/>
          <w:lang w:val="ro-RO"/>
          <w14:ligatures w14:val="none"/>
        </w:rPr>
      </w:pPr>
      <w:r w:rsidRPr="005B7EFF">
        <w:rPr>
          <w:rFonts w:ascii="Arial" w:eastAsia="Times New Roman" w:hAnsi="Arial" w:cs="Arial"/>
          <w:b/>
          <w:bCs/>
          <w:kern w:val="0"/>
          <w:lang w:val="ro-RO"/>
          <w14:ligatures w14:val="none"/>
        </w:rPr>
        <w:t>-posibile interferente cu monumente istorice/de arhitectura sau situri arheologice pe amplasament sau in zona imediat invecinata: existenta conditionarilor specifice in cazul existentei unor zone protejate sau de protectie</w:t>
      </w:r>
    </w:p>
    <w:p w14:paraId="3E170E43" w14:textId="77777777" w:rsidR="00415835" w:rsidRPr="005B7EFF" w:rsidRDefault="00415835" w:rsidP="005648D6">
      <w:pPr>
        <w:widowControl w:val="0"/>
        <w:autoSpaceDE w:val="0"/>
        <w:autoSpaceDN w:val="0"/>
        <w:spacing w:after="0" w:line="240" w:lineRule="auto"/>
        <w:ind w:firstLine="720"/>
        <w:jc w:val="both"/>
        <w:rPr>
          <w:rFonts w:ascii="Arial" w:eastAsia="Times New Roman" w:hAnsi="Arial" w:cs="Arial"/>
          <w:color w:val="000000"/>
          <w:kern w:val="0"/>
          <w:lang w:val="ro-RO"/>
          <w14:ligatures w14:val="none"/>
        </w:rPr>
      </w:pPr>
      <w:r w:rsidRPr="005B7EFF">
        <w:rPr>
          <w:rFonts w:ascii="Arial" w:eastAsia="Times New Roman" w:hAnsi="Arial" w:cs="Arial"/>
          <w:color w:val="000000"/>
          <w:kern w:val="0"/>
          <w:lang w:val="ro-RO"/>
          <w14:ligatures w14:val="none"/>
        </w:rPr>
        <w:t>Imobilul nu se afla in zona de protectie a monumentelor istorice si nu este inscris in Lista Monumentelor Istorice 2015, redactata de Institutul Naţional al Monumentelor Istorice al Ministerului Culturii si Cultelor si nu este situat la mai puţin de 100 m faţa de imobilele cuprinse in lista.</w:t>
      </w:r>
    </w:p>
    <w:p w14:paraId="158AF1A4" w14:textId="77777777" w:rsidR="00415835" w:rsidRPr="005B7EFF" w:rsidRDefault="00415835" w:rsidP="005648D6">
      <w:pPr>
        <w:widowControl w:val="0"/>
        <w:autoSpaceDE w:val="0"/>
        <w:autoSpaceDN w:val="0"/>
        <w:spacing w:after="0" w:line="240" w:lineRule="auto"/>
        <w:ind w:firstLine="720"/>
        <w:jc w:val="both"/>
        <w:rPr>
          <w:rFonts w:ascii="Arial" w:eastAsia="Times New Roman" w:hAnsi="Arial" w:cs="Arial"/>
          <w:b/>
          <w:bCs/>
          <w:kern w:val="0"/>
          <w:lang w:val="it-IT"/>
          <w14:ligatures w14:val="none"/>
        </w:rPr>
      </w:pPr>
      <w:r w:rsidRPr="005B7EFF">
        <w:rPr>
          <w:rFonts w:ascii="Arial" w:eastAsia="Times New Roman" w:hAnsi="Arial" w:cs="Arial"/>
          <w:b/>
          <w:bCs/>
          <w:kern w:val="0"/>
          <w:lang w:val="it-IT"/>
          <w14:ligatures w14:val="none"/>
        </w:rPr>
        <w:t>- terenuri care apartin unor institutii care fac parte din sistemul de aparare, ordine publica si siguranta nationala</w:t>
      </w:r>
    </w:p>
    <w:p w14:paraId="0E64D721" w14:textId="77777777" w:rsidR="00415835" w:rsidRPr="005B7EFF" w:rsidRDefault="00415835" w:rsidP="005648D6">
      <w:pPr>
        <w:widowControl w:val="0"/>
        <w:autoSpaceDE w:val="0"/>
        <w:autoSpaceDN w:val="0"/>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nu este cazul</w:t>
      </w:r>
    </w:p>
    <w:p w14:paraId="4D9DC974" w14:textId="77777777" w:rsidR="00415835" w:rsidRPr="005B7EFF" w:rsidRDefault="00415835" w:rsidP="005648D6">
      <w:pPr>
        <w:widowControl w:val="0"/>
        <w:autoSpaceDE w:val="0"/>
        <w:autoSpaceDN w:val="0"/>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 </w:t>
      </w:r>
    </w:p>
    <w:p w14:paraId="39465762" w14:textId="77777777" w:rsidR="00415835" w:rsidRPr="005B7EFF" w:rsidRDefault="00415835" w:rsidP="006C37F7">
      <w:pPr>
        <w:numPr>
          <w:ilvl w:val="0"/>
          <w:numId w:val="25"/>
        </w:numPr>
        <w:spacing w:after="0" w:line="240" w:lineRule="auto"/>
        <w:ind w:left="0" w:firstLine="357"/>
        <w:contextualSpacing/>
        <w:jc w:val="both"/>
        <w:rPr>
          <w:rFonts w:ascii="Arial" w:hAnsi="Arial" w:cs="Arial"/>
          <w:b/>
          <w:lang w:val="ro-RO"/>
        </w:rPr>
      </w:pPr>
      <w:r w:rsidRPr="005B7EFF">
        <w:rPr>
          <w:rFonts w:ascii="Arial" w:hAnsi="Arial" w:cs="Arial"/>
          <w:b/>
          <w:lang w:val="ro-RO"/>
        </w:rPr>
        <w:t>caracteristici geofizice ale terenului din amplasament - extras din studiul geotehnic elaborat conform normativelor în vigoare, cuprinzând:</w:t>
      </w:r>
    </w:p>
    <w:p w14:paraId="5A932830" w14:textId="77777777" w:rsidR="00415835" w:rsidRPr="005B7EFF" w:rsidRDefault="00415835" w:rsidP="005648D6">
      <w:pPr>
        <w:spacing w:after="0" w:line="240" w:lineRule="auto"/>
        <w:contextualSpacing/>
        <w:jc w:val="both"/>
        <w:rPr>
          <w:rFonts w:ascii="Arial" w:hAnsi="Arial" w:cs="Arial"/>
          <w:b/>
          <w:lang w:val="ro-RO"/>
        </w:rPr>
      </w:pPr>
    </w:p>
    <w:p w14:paraId="5A798E41" w14:textId="77777777" w:rsidR="00415835" w:rsidRPr="005B7EFF" w:rsidRDefault="00415835" w:rsidP="006C37F7">
      <w:pPr>
        <w:pStyle w:val="ListParagraph"/>
        <w:numPr>
          <w:ilvl w:val="0"/>
          <w:numId w:val="25"/>
        </w:numPr>
        <w:spacing w:after="0" w:line="240" w:lineRule="auto"/>
        <w:jc w:val="both"/>
        <w:rPr>
          <w:rFonts w:ascii="Arial" w:hAnsi="Arial" w:cs="Arial"/>
          <w:b/>
          <w:bCs/>
          <w:vanish/>
          <w:u w:val="thick"/>
          <w:lang w:val="ro-RO"/>
        </w:rPr>
      </w:pPr>
    </w:p>
    <w:p w14:paraId="04534522" w14:textId="77777777" w:rsidR="00415835" w:rsidRPr="005B7EFF" w:rsidRDefault="00415835" w:rsidP="0040548F">
      <w:pPr>
        <w:pStyle w:val="ListParagraph"/>
        <w:numPr>
          <w:ilvl w:val="0"/>
          <w:numId w:val="41"/>
        </w:numPr>
        <w:spacing w:after="0" w:line="240" w:lineRule="auto"/>
        <w:ind w:left="709"/>
        <w:jc w:val="both"/>
        <w:rPr>
          <w:rFonts w:ascii="Arial" w:hAnsi="Arial" w:cs="Arial"/>
          <w:b/>
          <w:bCs/>
          <w:u w:val="thick"/>
          <w:lang w:val="ro-RO"/>
        </w:rPr>
      </w:pPr>
      <w:r w:rsidRPr="005B7EFF">
        <w:rPr>
          <w:rFonts w:ascii="Arial" w:hAnsi="Arial" w:cs="Arial"/>
          <w:b/>
          <w:bCs/>
          <w:u w:val="thick"/>
          <w:lang w:val="ro-RO"/>
        </w:rPr>
        <w:t>date privind zonarea seismica;</w:t>
      </w:r>
    </w:p>
    <w:p w14:paraId="098FE3F3" w14:textId="77777777" w:rsidR="00415835" w:rsidRPr="005B7EFF" w:rsidRDefault="00415835" w:rsidP="005648D6">
      <w:pPr>
        <w:pStyle w:val="ListParagraph"/>
        <w:spacing w:after="0" w:line="240" w:lineRule="auto"/>
        <w:ind w:left="1440"/>
        <w:jc w:val="both"/>
        <w:rPr>
          <w:rFonts w:ascii="Arial" w:hAnsi="Arial" w:cs="Arial"/>
          <w:b/>
          <w:bCs/>
          <w:u w:val="thick"/>
          <w:lang w:val="ro-RO"/>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06"/>
        <w:gridCol w:w="881"/>
        <w:gridCol w:w="948"/>
        <w:gridCol w:w="4485"/>
      </w:tblGrid>
      <w:tr w:rsidR="00415835" w:rsidRPr="005B7EFF" w14:paraId="27C1E962" w14:textId="77777777" w:rsidTr="002B7A9F">
        <w:trPr>
          <w:tblHeader/>
          <w:tblCellSpacing w:w="15" w:type="dxa"/>
        </w:trPr>
        <w:tc>
          <w:tcPr>
            <w:tcW w:w="0" w:type="auto"/>
            <w:vAlign w:val="center"/>
            <w:hideMark/>
          </w:tcPr>
          <w:p w14:paraId="70289666"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Parametru</w:t>
            </w:r>
          </w:p>
        </w:tc>
        <w:tc>
          <w:tcPr>
            <w:tcW w:w="0" w:type="auto"/>
            <w:vAlign w:val="center"/>
            <w:hideMark/>
          </w:tcPr>
          <w:p w14:paraId="601EBEF0"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Simbol</w:t>
            </w:r>
          </w:p>
        </w:tc>
        <w:tc>
          <w:tcPr>
            <w:tcW w:w="0" w:type="auto"/>
            <w:vAlign w:val="center"/>
            <w:hideMark/>
          </w:tcPr>
          <w:p w14:paraId="168FEF02"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w:t>
            </w:r>
          </w:p>
        </w:tc>
        <w:tc>
          <w:tcPr>
            <w:tcW w:w="0" w:type="auto"/>
            <w:vAlign w:val="center"/>
            <w:hideMark/>
          </w:tcPr>
          <w:p w14:paraId="2AD0CFD5"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Observații / utilizare</w:t>
            </w:r>
          </w:p>
        </w:tc>
      </w:tr>
      <w:tr w:rsidR="00415835" w:rsidRPr="005B7EFF" w14:paraId="0D302160" w14:textId="77777777" w:rsidTr="002B7A9F">
        <w:trPr>
          <w:tblCellSpacing w:w="15" w:type="dxa"/>
        </w:trPr>
        <w:tc>
          <w:tcPr>
            <w:tcW w:w="0" w:type="auto"/>
            <w:vAlign w:val="center"/>
            <w:hideMark/>
          </w:tcPr>
          <w:p w14:paraId="5523279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Accelerația de vârf a terenului</w:t>
            </w:r>
          </w:p>
        </w:tc>
        <w:tc>
          <w:tcPr>
            <w:tcW w:w="0" w:type="auto"/>
            <w:vAlign w:val="center"/>
            <w:hideMark/>
          </w:tcPr>
          <w:p w14:paraId="40B3E27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ag</w:t>
            </w:r>
          </w:p>
        </w:tc>
        <w:tc>
          <w:tcPr>
            <w:tcW w:w="0" w:type="auto"/>
            <w:vAlign w:val="center"/>
            <w:hideMark/>
          </w:tcPr>
          <w:p w14:paraId="5004CC8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0,25 g</w:t>
            </w:r>
          </w:p>
        </w:tc>
        <w:tc>
          <w:tcPr>
            <w:tcW w:w="0" w:type="auto"/>
            <w:vAlign w:val="center"/>
            <w:hideMark/>
          </w:tcPr>
          <w:p w14:paraId="6327E95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Parametru principal de zonare seismică</w:t>
            </w:r>
          </w:p>
        </w:tc>
      </w:tr>
      <w:tr w:rsidR="00415835" w:rsidRPr="00E959C2" w14:paraId="615B4A75" w14:textId="77777777" w:rsidTr="002B7A9F">
        <w:trPr>
          <w:tblCellSpacing w:w="15" w:type="dxa"/>
        </w:trPr>
        <w:tc>
          <w:tcPr>
            <w:tcW w:w="0" w:type="auto"/>
            <w:vAlign w:val="center"/>
            <w:hideMark/>
          </w:tcPr>
          <w:p w14:paraId="0A7D272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Perioada de control (colț)</w:t>
            </w:r>
          </w:p>
        </w:tc>
        <w:tc>
          <w:tcPr>
            <w:tcW w:w="0" w:type="auto"/>
            <w:vAlign w:val="center"/>
            <w:hideMark/>
          </w:tcPr>
          <w:p w14:paraId="7E53133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Tc</w:t>
            </w:r>
          </w:p>
        </w:tc>
        <w:tc>
          <w:tcPr>
            <w:tcW w:w="0" w:type="auto"/>
            <w:vAlign w:val="center"/>
            <w:hideMark/>
          </w:tcPr>
          <w:p w14:paraId="541563A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0,7 s</w:t>
            </w:r>
          </w:p>
        </w:tc>
        <w:tc>
          <w:tcPr>
            <w:tcW w:w="0" w:type="auto"/>
            <w:vAlign w:val="center"/>
            <w:hideMark/>
          </w:tcPr>
          <w:p w14:paraId="539DA1F6" w14:textId="77777777" w:rsidR="00415835" w:rsidRPr="005B7EFF" w:rsidRDefault="00415835" w:rsidP="005648D6">
            <w:pPr>
              <w:spacing w:after="0" w:line="240" w:lineRule="auto"/>
              <w:jc w:val="both"/>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Definește forma spectrului de răspuns elastic</w:t>
            </w:r>
          </w:p>
        </w:tc>
      </w:tr>
    </w:tbl>
    <w:p w14:paraId="06446085" w14:textId="77777777" w:rsidR="00415835" w:rsidRPr="005B7EFF" w:rsidRDefault="00415835" w:rsidP="005648D6">
      <w:pPr>
        <w:spacing w:after="0" w:line="240" w:lineRule="auto"/>
        <w:ind w:firstLine="720"/>
        <w:contextualSpacing/>
        <w:jc w:val="both"/>
        <w:rPr>
          <w:rFonts w:ascii="Arial" w:eastAsia="Times New Roman" w:hAnsi="Arial" w:cs="Arial"/>
          <w:color w:val="000000"/>
          <w:kern w:val="0"/>
          <w:lang w:val="pt-PT"/>
          <w14:ligatures w14:val="none"/>
        </w:rPr>
      </w:pPr>
      <w:r w:rsidRPr="005B7EFF">
        <w:rPr>
          <w:rFonts w:ascii="Arial" w:eastAsia="Times New Roman" w:hAnsi="Arial" w:cs="Arial"/>
          <w:color w:val="000000"/>
          <w:kern w:val="0"/>
          <w:lang w:val="pt-PT"/>
          <w14:ligatures w14:val="none"/>
        </w:rPr>
        <w:t xml:space="preserve">Aciunea seismic orizontal pentru proiectarea cladirilor este descris prin doua componente ortogonale ale miscarii seismice considerate independente între ele; în proiectare, spectrul de raspuns elastic al acceleratiilor absolute se consider acelasi pentru cele 2 componente. </w:t>
      </w:r>
    </w:p>
    <w:p w14:paraId="08378505" w14:textId="77777777" w:rsidR="00415835" w:rsidRPr="005B7EFF" w:rsidRDefault="00415835" w:rsidP="005648D6">
      <w:pPr>
        <w:spacing w:after="0" w:line="240" w:lineRule="auto"/>
        <w:ind w:firstLine="720"/>
        <w:contextualSpacing/>
        <w:jc w:val="both"/>
        <w:rPr>
          <w:rFonts w:ascii="Arial" w:eastAsia="Times New Roman" w:hAnsi="Arial" w:cs="Arial"/>
          <w:color w:val="000000"/>
          <w:kern w:val="0"/>
          <w:lang w:val="pt-PT"/>
          <w14:ligatures w14:val="none"/>
        </w:rPr>
      </w:pPr>
      <w:r w:rsidRPr="005B7EFF">
        <w:rPr>
          <w:rFonts w:ascii="Arial" w:hAnsi="Arial" w:cs="Arial"/>
          <w:b/>
          <w:noProof/>
        </w:rPr>
        <w:drawing>
          <wp:anchor distT="0" distB="0" distL="114300" distR="114300" simplePos="0" relativeHeight="251758080" behindDoc="0" locked="0" layoutInCell="1" allowOverlap="1" wp14:anchorId="065EE8BA" wp14:editId="0212EDA2">
            <wp:simplePos x="0" y="0"/>
            <wp:positionH relativeFrom="column">
              <wp:posOffset>2757391</wp:posOffset>
            </wp:positionH>
            <wp:positionV relativeFrom="paragraph">
              <wp:posOffset>422634</wp:posOffset>
            </wp:positionV>
            <wp:extent cx="1404807" cy="362531"/>
            <wp:effectExtent l="0" t="0" r="5080" b="0"/>
            <wp:wrapTopAndBottom/>
            <wp:docPr id="56553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15240" name=""/>
                    <pic:cNvPicPr/>
                  </pic:nvPicPr>
                  <pic:blipFill>
                    <a:blip r:embed="rId55">
                      <a:extLst>
                        <a:ext uri="{BEBA8EAE-BF5A-486C-A8C5-ECC9F3942E4B}">
                          <a14:imgProps xmlns:a14="http://schemas.microsoft.com/office/drawing/2010/main">
                            <a14:imgLayer r:embed="rId56">
                              <a14:imgEffect>
                                <a14:brightnessContrast contrast="-38000"/>
                              </a14:imgEffect>
                            </a14:imgLayer>
                          </a14:imgProps>
                        </a:ext>
                        <a:ext uri="{28A0092B-C50C-407E-A947-70E740481C1C}">
                          <a14:useLocalDpi xmlns:a14="http://schemas.microsoft.com/office/drawing/2010/main" val="0"/>
                        </a:ext>
                      </a:extLst>
                    </a:blip>
                    <a:stretch>
                      <a:fillRect/>
                    </a:stretch>
                  </pic:blipFill>
                  <pic:spPr>
                    <a:xfrm>
                      <a:off x="0" y="0"/>
                      <a:ext cx="1404807" cy="362531"/>
                    </a:xfrm>
                    <a:prstGeom prst="rect">
                      <a:avLst/>
                    </a:prstGeom>
                  </pic:spPr>
                </pic:pic>
              </a:graphicData>
            </a:graphic>
          </wp:anchor>
        </w:drawing>
      </w:r>
      <w:r w:rsidRPr="005B7EFF">
        <w:rPr>
          <w:rFonts w:ascii="Arial" w:eastAsia="Times New Roman" w:hAnsi="Arial" w:cs="Arial"/>
          <w:color w:val="000000"/>
          <w:kern w:val="0"/>
          <w:lang w:val="pt-PT"/>
          <w14:ligatures w14:val="none"/>
        </w:rPr>
        <w:t>Spectrul de raspuns elastic al acceleratiilor absolute pentru componentele orizontale ale miscarii terenului în amplasament, S</w:t>
      </w:r>
      <w:r w:rsidRPr="005B7EFF">
        <w:rPr>
          <w:rFonts w:ascii="Arial" w:eastAsia="Times New Roman" w:hAnsi="Arial" w:cs="Arial"/>
          <w:color w:val="000000"/>
          <w:kern w:val="0"/>
          <w:vertAlign w:val="subscript"/>
          <w:lang w:val="pt-PT"/>
          <w14:ligatures w14:val="none"/>
        </w:rPr>
        <w:t>e</w:t>
      </w:r>
      <w:r w:rsidRPr="005B7EFF">
        <w:rPr>
          <w:rFonts w:ascii="Arial" w:eastAsia="Times New Roman" w:hAnsi="Arial" w:cs="Arial"/>
          <w:color w:val="000000"/>
          <w:kern w:val="0"/>
          <w:lang w:val="pt-PT"/>
          <w14:ligatures w14:val="none"/>
        </w:rPr>
        <w:t>(T) (în m/s</w:t>
      </w:r>
      <w:r w:rsidRPr="005B7EFF">
        <w:rPr>
          <w:rFonts w:ascii="Arial" w:eastAsia="Times New Roman" w:hAnsi="Arial" w:cs="Arial"/>
          <w:color w:val="000000"/>
          <w:kern w:val="0"/>
          <w:vertAlign w:val="superscript"/>
          <w:lang w:val="pt-PT"/>
          <w14:ligatures w14:val="none"/>
        </w:rPr>
        <w:t>2</w:t>
      </w:r>
      <w:r w:rsidRPr="005B7EFF">
        <w:rPr>
          <w:rFonts w:ascii="Arial" w:eastAsia="Times New Roman" w:hAnsi="Arial" w:cs="Arial"/>
          <w:color w:val="000000"/>
          <w:kern w:val="0"/>
          <w:lang w:val="pt-PT"/>
          <w14:ligatures w14:val="none"/>
        </w:rPr>
        <w:t>), este definit astfel:</w:t>
      </w:r>
    </w:p>
    <w:p w14:paraId="54F6B4DB" w14:textId="77777777" w:rsidR="00415835" w:rsidRPr="005B7EFF" w:rsidRDefault="00415835" w:rsidP="005648D6">
      <w:pPr>
        <w:spacing w:after="0" w:line="240" w:lineRule="auto"/>
        <w:ind w:firstLine="630"/>
        <w:contextualSpacing/>
        <w:jc w:val="both"/>
        <w:rPr>
          <w:rFonts w:ascii="Arial" w:eastAsia="Times New Roman" w:hAnsi="Arial" w:cs="Arial"/>
          <w:color w:val="000000"/>
          <w:kern w:val="0"/>
          <w:lang w:val="pt-PT"/>
          <w14:ligatures w14:val="none"/>
        </w:rPr>
      </w:pPr>
      <w:r w:rsidRPr="005B7EFF">
        <w:rPr>
          <w:rFonts w:ascii="Arial" w:eastAsia="Times New Roman" w:hAnsi="Arial" w:cs="Arial"/>
          <w:color w:val="000000"/>
          <w:kern w:val="0"/>
          <w:lang w:val="pt-PT"/>
          <w14:ligatures w14:val="none"/>
        </w:rPr>
        <w:t>unde valoarea a</w:t>
      </w:r>
      <w:r w:rsidRPr="005B7EFF">
        <w:rPr>
          <w:rFonts w:ascii="Arial" w:eastAsia="Times New Roman" w:hAnsi="Arial" w:cs="Arial"/>
          <w:color w:val="000000"/>
          <w:kern w:val="0"/>
          <w:vertAlign w:val="subscript"/>
          <w:lang w:val="pt-PT"/>
          <w14:ligatures w14:val="none"/>
        </w:rPr>
        <w:t>g</w:t>
      </w:r>
      <w:r w:rsidRPr="005B7EFF">
        <w:rPr>
          <w:rFonts w:ascii="Arial" w:eastAsia="Times New Roman" w:hAnsi="Arial" w:cs="Arial"/>
          <w:color w:val="000000"/>
          <w:kern w:val="0"/>
          <w:lang w:val="pt-PT"/>
          <w14:ligatures w14:val="none"/>
        </w:rPr>
        <w:t xml:space="preserve"> este în m/s</w:t>
      </w:r>
      <w:r w:rsidRPr="005B7EFF">
        <w:rPr>
          <w:rFonts w:ascii="Arial" w:eastAsia="Times New Roman" w:hAnsi="Arial" w:cs="Arial"/>
          <w:color w:val="000000"/>
          <w:kern w:val="0"/>
          <w:vertAlign w:val="superscript"/>
          <w:lang w:val="pt-PT"/>
          <w14:ligatures w14:val="none"/>
        </w:rPr>
        <w:t>2</w:t>
      </w:r>
      <w:r w:rsidRPr="005B7EFF">
        <w:rPr>
          <w:rFonts w:ascii="Arial" w:eastAsia="Times New Roman" w:hAnsi="Arial" w:cs="Arial"/>
          <w:color w:val="000000"/>
          <w:kern w:val="0"/>
          <w:lang w:val="pt-PT"/>
          <w14:ligatures w14:val="none"/>
        </w:rPr>
        <w:t xml:space="preserve">, iar </w:t>
      </w:r>
      <w:r w:rsidRPr="005B7EFF">
        <w:rPr>
          <w:rFonts w:ascii="Arial" w:eastAsia="Times New Roman" w:hAnsi="Arial" w:cs="Arial"/>
          <w:color w:val="000000"/>
          <w:kern w:val="0"/>
          <w14:ligatures w14:val="none"/>
        </w:rPr>
        <w:t>β</w:t>
      </w:r>
      <w:r w:rsidRPr="005B7EFF">
        <w:rPr>
          <w:rFonts w:ascii="Arial" w:eastAsia="Times New Roman" w:hAnsi="Arial" w:cs="Arial"/>
          <w:color w:val="000000"/>
          <w:kern w:val="0"/>
          <w:lang w:val="pt-PT"/>
          <w14:ligatures w14:val="none"/>
        </w:rPr>
        <w:t xml:space="preserve">(T) </w:t>
      </w:r>
      <w:r w:rsidRPr="005B7EFF">
        <w:rPr>
          <w:rFonts w:ascii="Arial" w:hAnsi="Arial" w:cs="Arial"/>
          <w:lang w:val="pt-PT"/>
        </w:rPr>
        <w:t>este spectrul normalizat de raspuns elastic al al</w:t>
      </w:r>
      <w:r w:rsidRPr="005B7EFF">
        <w:rPr>
          <w:rFonts w:ascii="Arial" w:eastAsia="Times New Roman" w:hAnsi="Arial" w:cs="Arial"/>
          <w:color w:val="000000"/>
          <w:kern w:val="0"/>
          <w:lang w:val="pt-PT"/>
          <w14:ligatures w14:val="none"/>
        </w:rPr>
        <w:t>acceleratiilor absolute.</w:t>
      </w:r>
    </w:p>
    <w:p w14:paraId="17851D90" w14:textId="77777777" w:rsidR="00415835" w:rsidRPr="005B7EFF" w:rsidRDefault="00415835" w:rsidP="005648D6">
      <w:pPr>
        <w:spacing w:after="0" w:line="240" w:lineRule="auto"/>
        <w:ind w:firstLine="630"/>
        <w:jc w:val="both"/>
        <w:rPr>
          <w:rFonts w:ascii="Arial" w:eastAsia="Times New Roman" w:hAnsi="Arial" w:cs="Arial"/>
          <w:color w:val="000000"/>
          <w:kern w:val="0"/>
          <w:lang w:val="pt-PT"/>
          <w14:ligatures w14:val="none"/>
        </w:rPr>
      </w:pPr>
    </w:p>
    <w:p w14:paraId="68CBD548" w14:textId="77777777" w:rsidR="00415835" w:rsidRPr="005B7EFF" w:rsidRDefault="00415835" w:rsidP="005648D6">
      <w:pPr>
        <w:pBdr>
          <w:top w:val="single" w:sz="2" w:space="1" w:color="auto"/>
          <w:left w:val="single" w:sz="2" w:space="4" w:color="auto"/>
          <w:bottom w:val="single" w:sz="2" w:space="1" w:color="auto"/>
          <w:right w:val="single" w:sz="2" w:space="4" w:color="auto"/>
        </w:pBdr>
        <w:spacing w:after="0" w:line="240" w:lineRule="auto"/>
        <w:ind w:firstLine="630"/>
        <w:contextualSpacing/>
        <w:jc w:val="both"/>
        <w:rPr>
          <w:rFonts w:ascii="Arial" w:eastAsia="Times New Roman" w:hAnsi="Arial" w:cs="Arial"/>
          <w:b/>
          <w:bCs/>
          <w:color w:val="000000"/>
          <w:kern w:val="0"/>
          <w:lang w:val="pt-PT"/>
          <w14:ligatures w14:val="none"/>
        </w:rPr>
      </w:pPr>
      <w:r w:rsidRPr="005B7EFF">
        <w:rPr>
          <w:rFonts w:ascii="Arial" w:eastAsia="Times New Roman" w:hAnsi="Arial" w:cs="Arial"/>
          <w:b/>
          <w:bCs/>
          <w:color w:val="000000"/>
          <w:kern w:val="0"/>
          <w:lang w:val="pt-PT"/>
          <w14:ligatures w14:val="none"/>
        </w:rPr>
        <w:t>a</w:t>
      </w:r>
      <w:r w:rsidRPr="005B7EFF">
        <w:rPr>
          <w:rFonts w:ascii="Arial" w:eastAsia="Times New Roman" w:hAnsi="Arial" w:cs="Arial"/>
          <w:b/>
          <w:bCs/>
          <w:color w:val="000000"/>
          <w:kern w:val="0"/>
          <w:vertAlign w:val="subscript"/>
          <w:lang w:val="pt-PT"/>
          <w14:ligatures w14:val="none"/>
        </w:rPr>
        <w:t>g</w:t>
      </w:r>
      <w:r w:rsidRPr="005B7EFF">
        <w:rPr>
          <w:rFonts w:ascii="Arial" w:eastAsia="Times New Roman" w:hAnsi="Arial" w:cs="Arial"/>
          <w:b/>
          <w:bCs/>
          <w:color w:val="000000"/>
          <w:kern w:val="0"/>
          <w:lang w:val="pt-PT"/>
          <w14:ligatures w14:val="none"/>
        </w:rPr>
        <w:t>=0.25g m/s</w:t>
      </w:r>
      <w:r w:rsidRPr="005B7EFF">
        <w:rPr>
          <w:rFonts w:ascii="Arial" w:eastAsia="Times New Roman" w:hAnsi="Arial" w:cs="Arial"/>
          <w:b/>
          <w:bCs/>
          <w:color w:val="000000"/>
          <w:kern w:val="0"/>
          <w:vertAlign w:val="superscript"/>
          <w:lang w:val="pt-PT"/>
          <w14:ligatures w14:val="none"/>
        </w:rPr>
        <w:t>2</w:t>
      </w:r>
    </w:p>
    <w:p w14:paraId="6EC21F4B" w14:textId="77777777" w:rsidR="00415835" w:rsidRPr="005B7EFF" w:rsidRDefault="00415835" w:rsidP="005648D6">
      <w:pPr>
        <w:spacing w:after="0" w:line="240" w:lineRule="auto"/>
        <w:ind w:firstLine="630"/>
        <w:contextualSpacing/>
        <w:jc w:val="both"/>
        <w:rPr>
          <w:rFonts w:ascii="Arial" w:eastAsia="Times New Roman" w:hAnsi="Arial" w:cs="Arial"/>
          <w:color w:val="000000"/>
          <w:kern w:val="0"/>
          <w:lang w:val="it-IT"/>
          <w14:ligatures w14:val="none"/>
        </w:rPr>
      </w:pPr>
      <w:r w:rsidRPr="005B7EFF">
        <w:rPr>
          <w:rFonts w:ascii="Arial" w:eastAsia="Times New Roman" w:hAnsi="Arial" w:cs="Arial"/>
          <w:noProof/>
        </w:rPr>
        <w:drawing>
          <wp:anchor distT="0" distB="0" distL="114300" distR="114300" simplePos="0" relativeHeight="251759104" behindDoc="0" locked="0" layoutInCell="1" allowOverlap="1" wp14:anchorId="2B330CF6" wp14:editId="6084FA2E">
            <wp:simplePos x="0" y="0"/>
            <wp:positionH relativeFrom="column">
              <wp:posOffset>471584</wp:posOffset>
            </wp:positionH>
            <wp:positionV relativeFrom="paragraph">
              <wp:posOffset>303833</wp:posOffset>
            </wp:positionV>
            <wp:extent cx="5762625" cy="4095750"/>
            <wp:effectExtent l="0" t="0" r="9525" b="0"/>
            <wp:wrapTopAndBottom/>
            <wp:docPr id="565536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74244" name="Picture 698774244"/>
                    <pic:cNvPicPr/>
                  </pic:nvPicPr>
                  <pic:blipFill>
                    <a:blip r:embed="rId57">
                      <a:extLst>
                        <a:ext uri="{28A0092B-C50C-407E-A947-70E740481C1C}">
                          <a14:useLocalDpi xmlns:a14="http://schemas.microsoft.com/office/drawing/2010/main" val="0"/>
                        </a:ext>
                      </a:extLst>
                    </a:blip>
                    <a:stretch>
                      <a:fillRect/>
                    </a:stretch>
                  </pic:blipFill>
                  <pic:spPr>
                    <a:xfrm>
                      <a:off x="0" y="0"/>
                      <a:ext cx="5762625" cy="4095750"/>
                    </a:xfrm>
                    <a:prstGeom prst="rect">
                      <a:avLst/>
                    </a:prstGeom>
                  </pic:spPr>
                </pic:pic>
              </a:graphicData>
            </a:graphic>
          </wp:anchor>
        </w:drawing>
      </w:r>
      <w:r w:rsidRPr="005B7EFF">
        <w:rPr>
          <w:rFonts w:ascii="Arial" w:eastAsia="Times New Roman" w:hAnsi="Arial" w:cs="Arial"/>
          <w:color w:val="000000"/>
          <w:kern w:val="0"/>
          <w:lang w:val="it-IT"/>
          <w14:ligatures w14:val="none"/>
        </w:rPr>
        <w:t>valoarea acceleratiei gravitationale g se considera 9,81 m/s</w:t>
      </w:r>
      <w:r w:rsidRPr="005B7EFF">
        <w:rPr>
          <w:rFonts w:ascii="Arial" w:eastAsia="Times New Roman" w:hAnsi="Arial" w:cs="Arial"/>
          <w:color w:val="000000"/>
          <w:kern w:val="0"/>
          <w:vertAlign w:val="superscript"/>
          <w:lang w:val="it-IT"/>
          <w14:ligatures w14:val="none"/>
        </w:rPr>
        <w:t>2</w:t>
      </w:r>
      <w:r w:rsidRPr="005B7EFF">
        <w:rPr>
          <w:rFonts w:ascii="Arial" w:eastAsia="Times New Roman" w:hAnsi="Arial" w:cs="Arial"/>
          <w:color w:val="000000"/>
          <w:kern w:val="0"/>
          <w:lang w:val="it-IT"/>
          <w14:ligatures w14:val="none"/>
        </w:rPr>
        <w:t>.</w:t>
      </w:r>
    </w:p>
    <w:p w14:paraId="28376EEB" w14:textId="77777777" w:rsidR="00415835" w:rsidRPr="005B7EFF" w:rsidRDefault="00415835" w:rsidP="006C37F7">
      <w:pPr>
        <w:pStyle w:val="ListParagraph"/>
        <w:numPr>
          <w:ilvl w:val="0"/>
          <w:numId w:val="41"/>
        </w:numPr>
        <w:spacing w:after="0" w:line="240" w:lineRule="auto"/>
        <w:ind w:left="0" w:firstLine="1080"/>
        <w:jc w:val="both"/>
        <w:rPr>
          <w:rFonts w:ascii="Arial" w:hAnsi="Arial" w:cs="Arial"/>
          <w:b/>
          <w:bCs/>
          <w:u w:val="thick"/>
          <w:lang w:val="ro-RO"/>
        </w:rPr>
      </w:pPr>
      <w:r w:rsidRPr="005B7EFF">
        <w:rPr>
          <w:rFonts w:ascii="Arial" w:hAnsi="Arial" w:cs="Arial"/>
          <w:b/>
          <w:bCs/>
          <w:u w:val="thick"/>
          <w:lang w:val="ro-RO"/>
        </w:rPr>
        <w:t>date preliminare asupra naturii terenului de fundare, inclusiv presiunea convenţionala si nivelul maxim al apelor freatice;</w:t>
      </w:r>
    </w:p>
    <w:p w14:paraId="71A6EBC9" w14:textId="77777777" w:rsidR="00415835" w:rsidRPr="005B7EFF" w:rsidRDefault="00415835" w:rsidP="005648D6">
      <w:pPr>
        <w:spacing w:after="0" w:line="240" w:lineRule="auto"/>
        <w:ind w:firstLine="630"/>
        <w:contextualSpacing/>
        <w:jc w:val="both"/>
        <w:rPr>
          <w:rFonts w:ascii="Arial" w:eastAsia="Times New Roman" w:hAnsi="Arial" w:cs="Arial"/>
          <w:color w:val="000000"/>
          <w:kern w:val="0"/>
          <w:lang w:val="it-IT"/>
          <w14:ligatures w14:val="none"/>
        </w:rPr>
      </w:pPr>
    </w:p>
    <w:p w14:paraId="2BB063A0" w14:textId="77777777" w:rsidR="00415835" w:rsidRPr="005B7EFF" w:rsidRDefault="00415835" w:rsidP="005648D6">
      <w:pPr>
        <w:spacing w:after="0" w:line="240" w:lineRule="auto"/>
        <w:ind w:firstLine="630"/>
        <w:contextualSpacing/>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Conform investigațiilor geotehnice (6 foraje la adâncimea de 4,00 m), succesiunea litologică este următoarea:</w:t>
      </w:r>
    </w:p>
    <w:p w14:paraId="28EAB04B" w14:textId="77777777" w:rsidR="00415835" w:rsidRPr="005B7EFF" w:rsidRDefault="00415835" w:rsidP="005648D6">
      <w:pPr>
        <w:pStyle w:val="NormalWeb"/>
        <w:spacing w:before="0" w:beforeAutospacing="0" w:after="0" w:afterAutospacing="0"/>
        <w:jc w:val="both"/>
        <w:rPr>
          <w:rFonts w:ascii="Arial" w:hAnsi="Arial" w:cs="Arial"/>
        </w:rPr>
      </w:pPr>
      <w:r w:rsidRPr="005B7EFF">
        <w:rPr>
          <w:rStyle w:val="Strong"/>
          <w:rFonts w:ascii="Arial" w:eastAsiaTheme="majorEastAsia" w:hAnsi="Arial" w:cs="Arial"/>
        </w:rPr>
        <w:t>Stratul I (0,00 ÷ -0,25 / -0,30 m)</w:t>
      </w:r>
    </w:p>
    <w:p w14:paraId="4E79E571"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rPr>
      </w:pPr>
      <w:r w:rsidRPr="005B7EFF">
        <w:rPr>
          <w:rFonts w:ascii="Arial" w:hAnsi="Arial" w:cs="Arial"/>
        </w:rPr>
        <w:t>Pământ vegetal, strat de beton și nisip cu pietriș;</w:t>
      </w:r>
    </w:p>
    <w:p w14:paraId="356402BB"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rPr>
      </w:pPr>
      <w:r w:rsidRPr="005B7EFF">
        <w:rPr>
          <w:rFonts w:ascii="Arial" w:hAnsi="Arial" w:cs="Arial"/>
        </w:rPr>
        <w:t>Strat neadecvat fundării directe; se impune îndepărtarea acestuia.</w:t>
      </w:r>
    </w:p>
    <w:p w14:paraId="58C9A23D" w14:textId="77777777" w:rsidR="00415835" w:rsidRPr="005B7EFF" w:rsidRDefault="00415835" w:rsidP="005648D6">
      <w:pPr>
        <w:pStyle w:val="NormalWeb"/>
        <w:spacing w:before="0" w:beforeAutospacing="0" w:after="0" w:afterAutospacing="0"/>
        <w:ind w:firstLine="1134"/>
        <w:jc w:val="both"/>
        <w:rPr>
          <w:rFonts w:ascii="Arial" w:hAnsi="Arial" w:cs="Arial"/>
        </w:rPr>
      </w:pPr>
      <w:r w:rsidRPr="005B7EFF">
        <w:rPr>
          <w:rStyle w:val="Strong"/>
          <w:rFonts w:ascii="Arial" w:eastAsiaTheme="majorEastAsia" w:hAnsi="Arial" w:cs="Arial"/>
        </w:rPr>
        <w:t>Stratul II (-0,25 / -0,30 m ÷ -2,50 / -3,00 m)</w:t>
      </w:r>
    </w:p>
    <w:p w14:paraId="4A61E3FD"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rPr>
      </w:pPr>
      <w:r w:rsidRPr="005B7EFF">
        <w:rPr>
          <w:rFonts w:ascii="Arial" w:hAnsi="Arial" w:cs="Arial"/>
        </w:rPr>
        <w:t>Argile prăfoase și argile prăfoase nisipoase, cafenii;</w:t>
      </w:r>
    </w:p>
    <w:p w14:paraId="287434FB"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rPr>
      </w:pPr>
      <w:r w:rsidRPr="005B7EFF">
        <w:rPr>
          <w:rFonts w:ascii="Arial" w:hAnsi="Arial" w:cs="Arial"/>
        </w:rPr>
        <w:t>Plastic consistente la vârtoase;</w:t>
      </w:r>
    </w:p>
    <w:p w14:paraId="0D215362"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rPr>
      </w:pPr>
      <w:r w:rsidRPr="005B7EFF">
        <w:rPr>
          <w:rFonts w:ascii="Arial" w:hAnsi="Arial" w:cs="Arial"/>
        </w:rPr>
        <w:t>Plasticitate mare (Ip ≈ 29%);</w:t>
      </w:r>
    </w:p>
    <w:p w14:paraId="5288940B"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lang w:val="it-IT"/>
        </w:rPr>
      </w:pPr>
      <w:r w:rsidRPr="005B7EFF">
        <w:rPr>
          <w:rFonts w:ascii="Arial" w:hAnsi="Arial" w:cs="Arial"/>
          <w:lang w:val="it-IT"/>
        </w:rPr>
        <w:t xml:space="preserve">Greutate volumică </w:t>
      </w:r>
      <w:r w:rsidRPr="005B7EFF">
        <w:rPr>
          <w:rFonts w:ascii="Arial" w:hAnsi="Arial" w:cs="Arial"/>
        </w:rPr>
        <w:t>γ</w:t>
      </w:r>
      <w:r w:rsidRPr="005B7EFF">
        <w:rPr>
          <w:rFonts w:ascii="Arial" w:hAnsi="Arial" w:cs="Arial"/>
          <w:lang w:val="it-IT"/>
        </w:rPr>
        <w:t xml:space="preserve"> ≈ 19,5 kN/m³;</w:t>
      </w:r>
    </w:p>
    <w:p w14:paraId="5CA441BC"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lang w:val="it-IT"/>
        </w:rPr>
      </w:pPr>
      <w:r w:rsidRPr="005B7EFF">
        <w:rPr>
          <w:rFonts w:ascii="Arial" w:hAnsi="Arial" w:cs="Arial"/>
          <w:lang w:val="it-IT"/>
        </w:rPr>
        <w:t xml:space="preserve">Unghi de frecare internă </w:t>
      </w:r>
      <w:r w:rsidRPr="005B7EFF">
        <w:rPr>
          <w:rFonts w:ascii="Arial" w:hAnsi="Arial" w:cs="Arial"/>
        </w:rPr>
        <w:t>φ</w:t>
      </w:r>
      <w:r w:rsidRPr="005B7EFF">
        <w:rPr>
          <w:rFonts w:ascii="Arial" w:hAnsi="Arial" w:cs="Arial"/>
          <w:lang w:val="it-IT"/>
        </w:rPr>
        <w:t xml:space="preserve"> ≈ 16°;</w:t>
      </w:r>
    </w:p>
    <w:p w14:paraId="247ABE0A"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rPr>
      </w:pPr>
      <w:r w:rsidRPr="005B7EFF">
        <w:rPr>
          <w:rFonts w:ascii="Arial" w:hAnsi="Arial" w:cs="Arial"/>
        </w:rPr>
        <w:t>Coeziune c ≈ 40 kPa;</w:t>
      </w:r>
    </w:p>
    <w:p w14:paraId="13D938F6" w14:textId="77777777" w:rsidR="00415835" w:rsidRPr="005B7EFF" w:rsidRDefault="00415835" w:rsidP="006C37F7">
      <w:pPr>
        <w:pStyle w:val="NormalWeb"/>
        <w:numPr>
          <w:ilvl w:val="0"/>
          <w:numId w:val="40"/>
        </w:numPr>
        <w:spacing w:before="0" w:beforeAutospacing="0" w:after="0" w:afterAutospacing="0"/>
        <w:ind w:left="0" w:firstLine="1134"/>
        <w:jc w:val="both"/>
        <w:rPr>
          <w:rFonts w:ascii="Arial" w:hAnsi="Arial" w:cs="Arial"/>
          <w:lang w:val="pt-PT"/>
        </w:rPr>
      </w:pPr>
      <w:r w:rsidRPr="005B7EFF">
        <w:rPr>
          <w:rFonts w:ascii="Arial" w:hAnsi="Arial" w:cs="Arial"/>
          <w:lang w:val="pt-PT"/>
        </w:rPr>
        <w:t>Modul de deformație E ≈ 22.000 kPa.</w:t>
      </w:r>
    </w:p>
    <w:p w14:paraId="0F6AF91B" w14:textId="77777777" w:rsidR="00415835" w:rsidRPr="005B7EFF" w:rsidRDefault="00415835" w:rsidP="005648D6">
      <w:pPr>
        <w:spacing w:after="0" w:line="240" w:lineRule="auto"/>
        <w:ind w:firstLine="630"/>
        <w:contextualSpacing/>
        <w:jc w:val="both"/>
        <w:rPr>
          <w:rFonts w:ascii="Arial" w:eastAsia="Times New Roman" w:hAnsi="Arial" w:cs="Arial"/>
          <w:color w:val="000000"/>
          <w:kern w:val="0"/>
          <w:lang w:val="pt-PT"/>
          <w14:ligatures w14:val="none"/>
        </w:rPr>
      </w:pPr>
      <w:r w:rsidRPr="005B7EFF">
        <w:rPr>
          <w:rFonts w:ascii="Arial" w:eastAsia="Times New Roman" w:hAnsi="Arial" w:cs="Arial"/>
          <w:color w:val="000000"/>
          <w:kern w:val="0"/>
          <w:lang w:val="pt-PT"/>
          <w14:ligatures w14:val="none"/>
        </w:rPr>
        <w:t xml:space="preserve">Acest strat constituie </w:t>
      </w:r>
      <w:r w:rsidRPr="005B7EFF">
        <w:rPr>
          <w:rFonts w:ascii="Arial" w:eastAsia="Times New Roman" w:hAnsi="Arial" w:cs="Arial"/>
          <w:b/>
          <w:bCs/>
          <w:color w:val="000000"/>
          <w:kern w:val="0"/>
          <w:lang w:val="pt-PT"/>
          <w14:ligatures w14:val="none"/>
        </w:rPr>
        <w:t>terenul bun de fundare</w:t>
      </w:r>
      <w:r w:rsidRPr="005B7EFF">
        <w:rPr>
          <w:rFonts w:ascii="Arial" w:eastAsia="Times New Roman" w:hAnsi="Arial" w:cs="Arial"/>
          <w:color w:val="000000"/>
          <w:kern w:val="0"/>
          <w:lang w:val="pt-PT"/>
          <w14:ligatures w14:val="none"/>
        </w:rPr>
        <w:t>, conform NP 074/2022, încadrat în categoria „terenuri bune”.</w:t>
      </w:r>
    </w:p>
    <w:p w14:paraId="15E33C14" w14:textId="77777777" w:rsidR="00415835" w:rsidRPr="005B7EFF" w:rsidRDefault="00415835" w:rsidP="005648D6">
      <w:pPr>
        <w:pStyle w:val="NormalWeb"/>
        <w:spacing w:before="0" w:beforeAutospacing="0" w:after="0" w:afterAutospacing="0"/>
        <w:jc w:val="both"/>
        <w:rPr>
          <w:rFonts w:ascii="Arial" w:hAnsi="Arial" w:cs="Arial"/>
        </w:rPr>
      </w:pPr>
      <w:r w:rsidRPr="005B7EFF">
        <w:rPr>
          <w:rStyle w:val="Strong"/>
          <w:rFonts w:ascii="Arial" w:eastAsiaTheme="majorEastAsia" w:hAnsi="Arial" w:cs="Arial"/>
        </w:rPr>
        <w:t>Stratul III (-2,50 / -3,00 m ÷ -4,00 m)</w:t>
      </w:r>
    </w:p>
    <w:p w14:paraId="498498BE" w14:textId="77777777" w:rsidR="00415835" w:rsidRPr="005B7EFF" w:rsidRDefault="00415835" w:rsidP="006C37F7">
      <w:pPr>
        <w:pStyle w:val="NormalWeb"/>
        <w:numPr>
          <w:ilvl w:val="0"/>
          <w:numId w:val="40"/>
        </w:numPr>
        <w:spacing w:before="0" w:beforeAutospacing="0" w:after="0" w:afterAutospacing="0"/>
        <w:ind w:left="0" w:firstLine="720"/>
        <w:jc w:val="both"/>
        <w:rPr>
          <w:rFonts w:ascii="Arial" w:hAnsi="Arial" w:cs="Arial"/>
        </w:rPr>
      </w:pPr>
      <w:r w:rsidRPr="005B7EFF">
        <w:rPr>
          <w:rFonts w:ascii="Arial" w:hAnsi="Arial" w:cs="Arial"/>
        </w:rPr>
        <w:t>Pietriș și bolovăniș în matrice argiloasă prăfoasă;</w:t>
      </w:r>
    </w:p>
    <w:p w14:paraId="7EE483D1" w14:textId="77777777" w:rsidR="00415835" w:rsidRPr="005B7EFF" w:rsidRDefault="00415835" w:rsidP="006C37F7">
      <w:pPr>
        <w:pStyle w:val="NormalWeb"/>
        <w:numPr>
          <w:ilvl w:val="0"/>
          <w:numId w:val="40"/>
        </w:numPr>
        <w:spacing w:before="0" w:beforeAutospacing="0" w:after="0" w:afterAutospacing="0"/>
        <w:ind w:left="0" w:firstLine="720"/>
        <w:jc w:val="both"/>
        <w:rPr>
          <w:rFonts w:ascii="Arial" w:hAnsi="Arial" w:cs="Arial"/>
        </w:rPr>
      </w:pPr>
      <w:r w:rsidRPr="005B7EFF">
        <w:rPr>
          <w:rFonts w:ascii="Arial" w:hAnsi="Arial" w:cs="Arial"/>
        </w:rPr>
        <w:t>Strat cu capacitate portantă superioară, dar situat sub nivelul obișnuit de fundare pentru structuri ușoare.</w:t>
      </w:r>
    </w:p>
    <w:p w14:paraId="1FA1DE1E" w14:textId="77777777" w:rsidR="00415835" w:rsidRPr="005B7EFF" w:rsidRDefault="00415835" w:rsidP="005648D6">
      <w:pPr>
        <w:pStyle w:val="NormalWeb"/>
        <w:spacing w:before="0" w:beforeAutospacing="0" w:after="0" w:afterAutospacing="0"/>
        <w:jc w:val="both"/>
        <w:rPr>
          <w:rFonts w:ascii="Arial" w:hAnsi="Arial" w:cs="Arial"/>
        </w:rPr>
      </w:pPr>
      <w:r w:rsidRPr="005B7EFF">
        <w:rPr>
          <w:rFonts w:ascii="Arial" w:hAnsi="Arial" w:cs="Arial"/>
          <w:noProof/>
          <w14:ligatures w14:val="standardContextual"/>
        </w:rPr>
        <w:drawing>
          <wp:anchor distT="0" distB="0" distL="114300" distR="114300" simplePos="0" relativeHeight="251760128" behindDoc="0" locked="0" layoutInCell="1" allowOverlap="1" wp14:anchorId="687EAC1F" wp14:editId="5E9E134D">
            <wp:simplePos x="0" y="0"/>
            <wp:positionH relativeFrom="column">
              <wp:posOffset>1840230</wp:posOffset>
            </wp:positionH>
            <wp:positionV relativeFrom="paragraph">
              <wp:posOffset>264160</wp:posOffset>
            </wp:positionV>
            <wp:extent cx="2411730" cy="2228215"/>
            <wp:effectExtent l="0" t="0" r="7620" b="635"/>
            <wp:wrapTopAndBottom/>
            <wp:docPr id="565536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019231" name="Picture 1074019231"/>
                    <pic:cNvPicPr/>
                  </pic:nvPicPr>
                  <pic:blipFill>
                    <a:blip r:embed="rId58">
                      <a:extLst>
                        <a:ext uri="{28A0092B-C50C-407E-A947-70E740481C1C}">
                          <a14:useLocalDpi xmlns:a14="http://schemas.microsoft.com/office/drawing/2010/main" val="0"/>
                        </a:ext>
                      </a:extLst>
                    </a:blip>
                    <a:stretch>
                      <a:fillRect/>
                    </a:stretch>
                  </pic:blipFill>
                  <pic:spPr>
                    <a:xfrm>
                      <a:off x="0" y="0"/>
                      <a:ext cx="2411730" cy="2228215"/>
                    </a:xfrm>
                    <a:prstGeom prst="rect">
                      <a:avLst/>
                    </a:prstGeom>
                  </pic:spPr>
                </pic:pic>
              </a:graphicData>
            </a:graphic>
            <wp14:sizeRelH relativeFrom="margin">
              <wp14:pctWidth>0</wp14:pctWidth>
            </wp14:sizeRelH>
            <wp14:sizeRelV relativeFrom="margin">
              <wp14:pctHeight>0</wp14:pctHeight>
            </wp14:sizeRelV>
          </wp:anchor>
        </w:drawing>
      </w:r>
    </w:p>
    <w:p w14:paraId="1FD2DBAC" w14:textId="77777777" w:rsidR="00415835" w:rsidRPr="005B7EFF" w:rsidRDefault="00415835" w:rsidP="005648D6">
      <w:pPr>
        <w:spacing w:after="0" w:line="240" w:lineRule="auto"/>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Presiunea convențională de calcul</w:t>
      </w:r>
    </w:p>
    <w:p w14:paraId="774226DA"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Conform NP 112/2014 – Normativ privind proiectarea fundațiilor de suprafață, pentru </w:t>
      </w:r>
      <w:r w:rsidRPr="005B7EFF">
        <w:rPr>
          <w:rFonts w:ascii="Arial" w:eastAsia="Times New Roman" w:hAnsi="Arial" w:cs="Arial"/>
          <w:b/>
          <w:bCs/>
          <w:kern w:val="0"/>
          <w14:ligatures w14:val="none"/>
        </w:rPr>
        <w:t>Stratul II (complex argilos prăfos consistent la vârtos)</w:t>
      </w:r>
      <w:r w:rsidRPr="005B7EFF">
        <w:rPr>
          <w:rFonts w:ascii="Arial" w:eastAsia="Times New Roman" w:hAnsi="Arial" w:cs="Arial"/>
          <w:kern w:val="0"/>
          <w14:ligatures w14:val="none"/>
        </w:rPr>
        <w:t xml:space="preserve"> s-a adoptat următoarea </w:t>
      </w:r>
      <w:proofErr w:type="gramStart"/>
      <w:r w:rsidRPr="005B7EFF">
        <w:rPr>
          <w:rFonts w:ascii="Arial" w:eastAsia="Times New Roman" w:hAnsi="Arial" w:cs="Arial"/>
          <w:kern w:val="0"/>
          <w14:ligatures w14:val="none"/>
        </w:rPr>
        <w:t>valoare :</w:t>
      </w:r>
      <w:proofErr w:type="gramEnd"/>
    </w:p>
    <w:p w14:paraId="3FD98370" w14:textId="77777777" w:rsidR="00415835" w:rsidRPr="005B7EFF" w:rsidRDefault="00415835" w:rsidP="005648D6">
      <w:pPr>
        <w:spacing w:after="0" w:line="240" w:lineRule="auto"/>
        <w:jc w:val="both"/>
        <w:rPr>
          <w:rFonts w:ascii="Arial" w:eastAsia="Times New Roman" w:hAnsi="Arial" w:cs="Arial"/>
          <w:kern w:val="0"/>
          <w14:ligatures w14:val="none"/>
        </w:rPr>
      </w:pPr>
    </w:p>
    <w:p w14:paraId="16943E7A" w14:textId="77777777" w:rsidR="00415835" w:rsidRPr="005B7EFF" w:rsidRDefault="00ED583D" w:rsidP="0040548F">
      <w:pPr>
        <w:tabs>
          <w:tab w:val="left" w:pos="2977"/>
        </w:tabs>
        <w:spacing w:after="0" w:line="240" w:lineRule="auto"/>
        <w:jc w:val="both"/>
        <w:rPr>
          <w:rFonts w:ascii="Arial" w:eastAsia="Times New Roman" w:hAnsi="Arial" w:cs="Arial"/>
          <w:kern w:val="0"/>
          <w:sz w:val="28"/>
          <w:szCs w:val="28"/>
          <w:lang w:val="es-ES"/>
          <w14:ligatures w14:val="none"/>
        </w:rPr>
      </w:pPr>
      <m:oMathPara>
        <m:oMath>
          <m:sSub>
            <m:sSubPr>
              <m:ctrlPr>
                <w:rPr>
                  <w:rFonts w:ascii="Cambria Math" w:eastAsia="Times New Roman" w:hAnsi="Cambria Math" w:cs="Arial"/>
                  <w:kern w:val="0"/>
                  <w:sz w:val="28"/>
                  <w:szCs w:val="28"/>
                  <w14:ligatures w14:val="none"/>
                </w:rPr>
              </m:ctrlPr>
            </m:sSubPr>
            <m:e>
              <m:acc>
                <m:accPr>
                  <m:chr m:val="ˉ"/>
                  <m:ctrlPr>
                    <w:rPr>
                      <w:rFonts w:ascii="Cambria Math" w:eastAsia="Times New Roman" w:hAnsi="Cambria Math" w:cs="Arial"/>
                      <w:kern w:val="0"/>
                      <w:sz w:val="28"/>
                      <w:szCs w:val="28"/>
                      <w14:ligatures w14:val="none"/>
                    </w:rPr>
                  </m:ctrlPr>
                </m:accPr>
                <m:e>
                  <m:r>
                    <w:rPr>
                      <w:rFonts w:ascii="Cambria Math" w:eastAsia="Times New Roman" w:hAnsi="Cambria Math" w:cs="Arial"/>
                      <w:kern w:val="0"/>
                      <w:sz w:val="28"/>
                      <w:szCs w:val="28"/>
                      <w14:ligatures w14:val="none"/>
                    </w:rPr>
                    <m:t>p</m:t>
                  </m:r>
                </m:e>
              </m:acc>
            </m:e>
            <m:sub>
              <m:r>
                <w:rPr>
                  <w:rFonts w:ascii="Cambria Math" w:eastAsia="Times New Roman" w:hAnsi="Cambria Math" w:cs="Arial"/>
                  <w:kern w:val="0"/>
                  <w:sz w:val="28"/>
                  <w:szCs w:val="28"/>
                  <w14:ligatures w14:val="none"/>
                </w:rPr>
                <m:t>conv</m:t>
              </m:r>
            </m:sub>
          </m:sSub>
          <m:r>
            <w:rPr>
              <w:rFonts w:ascii="Cambria Math" w:eastAsia="Times New Roman" w:hAnsi="Cambria Math" w:cs="Arial"/>
              <w:kern w:val="0"/>
              <w:sz w:val="28"/>
              <w:szCs w:val="28"/>
              <w:lang w:val="es-ES"/>
              <w14:ligatures w14:val="none"/>
            </w:rPr>
            <m:t>=200</m:t>
          </m:r>
          <m:r>
            <m:rPr>
              <m:nor/>
            </m:rPr>
            <w:rPr>
              <w:rFonts w:ascii="Arial" w:eastAsia="Times New Roman" w:hAnsi="Arial" w:cs="Arial"/>
              <w:kern w:val="0"/>
              <w:sz w:val="28"/>
              <w:szCs w:val="28"/>
              <w:lang w:val="es-ES"/>
              <w14:ligatures w14:val="none"/>
            </w:rPr>
            <m:t> </m:t>
          </m:r>
          <m:r>
            <w:rPr>
              <w:rFonts w:ascii="Cambria Math" w:eastAsia="Times New Roman" w:hAnsi="Cambria Math" w:cs="Arial"/>
              <w:kern w:val="0"/>
              <w:sz w:val="28"/>
              <w:szCs w:val="28"/>
              <w14:ligatures w14:val="none"/>
            </w:rPr>
            <m:t>kPa</m:t>
          </m:r>
        </m:oMath>
      </m:oMathPara>
    </w:p>
    <w:p w14:paraId="502D792E" w14:textId="77777777" w:rsidR="00415835" w:rsidRPr="005B7EFF" w:rsidRDefault="00415835" w:rsidP="005648D6">
      <w:pPr>
        <w:spacing w:after="0" w:line="240" w:lineRule="auto"/>
        <w:jc w:val="both"/>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Valoarea este valabilă pentru:</w:t>
      </w:r>
    </w:p>
    <w:p w14:paraId="7B8EAFA6" w14:textId="77777777" w:rsidR="00415835" w:rsidRPr="005B7EFF" w:rsidRDefault="00415835" w:rsidP="006C37F7">
      <w:pPr>
        <w:pStyle w:val="NormalWeb"/>
        <w:numPr>
          <w:ilvl w:val="0"/>
          <w:numId w:val="40"/>
        </w:numPr>
        <w:spacing w:before="0" w:beforeAutospacing="0" w:after="0" w:afterAutospacing="0"/>
        <w:ind w:left="0" w:firstLine="720"/>
        <w:jc w:val="both"/>
        <w:rPr>
          <w:rFonts w:ascii="Arial" w:hAnsi="Arial" w:cs="Arial"/>
        </w:rPr>
      </w:pPr>
      <w:r w:rsidRPr="005B7EFF">
        <w:rPr>
          <w:rFonts w:ascii="Arial" w:hAnsi="Arial" w:cs="Arial"/>
        </w:rPr>
        <w:t>adâncimea de fundare D = 2,00 m</w:t>
      </w:r>
    </w:p>
    <w:p w14:paraId="2BF5809F" w14:textId="77777777" w:rsidR="00415835" w:rsidRPr="005B7EFF" w:rsidRDefault="00415835" w:rsidP="006C37F7">
      <w:pPr>
        <w:pStyle w:val="NormalWeb"/>
        <w:numPr>
          <w:ilvl w:val="0"/>
          <w:numId w:val="40"/>
        </w:numPr>
        <w:spacing w:before="0" w:beforeAutospacing="0" w:after="0" w:afterAutospacing="0"/>
        <w:ind w:left="0" w:firstLine="720"/>
        <w:jc w:val="both"/>
        <w:rPr>
          <w:rFonts w:ascii="Arial" w:hAnsi="Arial" w:cs="Arial"/>
        </w:rPr>
      </w:pPr>
      <w:r w:rsidRPr="005B7EFF">
        <w:rPr>
          <w:rFonts w:ascii="Arial" w:hAnsi="Arial" w:cs="Arial"/>
        </w:rPr>
        <w:t>lățimea tălpii fundației B = 1,00 m</w:t>
      </w:r>
    </w:p>
    <w:p w14:paraId="04541D6C" w14:textId="780C2B77" w:rsidR="00415835"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Pentru alte dimensiuni, presiunea convențională se va corecta conform prevederilor NP 112/2014 (corecție de adâncime și lățime).</w:t>
      </w:r>
    </w:p>
    <w:p w14:paraId="05EC7B54" w14:textId="77777777" w:rsidR="0040548F" w:rsidRPr="005B7EFF" w:rsidRDefault="0040548F" w:rsidP="005648D6">
      <w:pPr>
        <w:spacing w:after="0" w:line="240" w:lineRule="auto"/>
        <w:jc w:val="both"/>
        <w:rPr>
          <w:rFonts w:ascii="Arial" w:eastAsia="Times New Roman" w:hAnsi="Arial" w:cs="Arial"/>
          <w:kern w:val="0"/>
          <w14:ligatures w14:val="none"/>
        </w:rPr>
      </w:pPr>
    </w:p>
    <w:p w14:paraId="29F95A8E" w14:textId="77777777" w:rsidR="00415835" w:rsidRPr="005B7EFF" w:rsidRDefault="00415835" w:rsidP="005648D6">
      <w:pPr>
        <w:pStyle w:val="NormalWeb"/>
        <w:spacing w:before="0" w:beforeAutospacing="0" w:after="0" w:afterAutospacing="0"/>
        <w:ind w:firstLine="720"/>
        <w:jc w:val="both"/>
        <w:rPr>
          <w:rFonts w:ascii="Arial" w:hAnsi="Arial" w:cs="Arial"/>
          <w:b/>
          <w:bCs/>
        </w:rPr>
      </w:pPr>
      <w:r w:rsidRPr="005B7EFF">
        <w:rPr>
          <w:rFonts w:ascii="Arial" w:hAnsi="Arial" w:cs="Arial"/>
          <w:b/>
          <w:bCs/>
        </w:rPr>
        <w:t>Conform studiului geotehnic:</w:t>
      </w:r>
    </w:p>
    <w:p w14:paraId="5E13B467" w14:textId="77777777" w:rsidR="00415835" w:rsidRPr="005B7EFF" w:rsidRDefault="00415835" w:rsidP="005648D6">
      <w:pPr>
        <w:pStyle w:val="NormalWeb"/>
        <w:spacing w:before="0" w:beforeAutospacing="0" w:after="0" w:afterAutospacing="0"/>
        <w:ind w:firstLine="720"/>
        <w:jc w:val="both"/>
        <w:rPr>
          <w:rStyle w:val="relative"/>
          <w:rFonts w:ascii="Arial" w:eastAsiaTheme="majorEastAsia" w:hAnsi="Arial" w:cs="Arial"/>
        </w:rPr>
      </w:pPr>
      <w:r w:rsidRPr="005B7EFF">
        <w:rPr>
          <w:rFonts w:ascii="Arial" w:hAnsi="Arial" w:cs="Arial"/>
        </w:rPr>
        <w:t xml:space="preserve">„Nivelul apei subterane nu a fost interceptat în forajele executate pe amplasament până la adâncimea de investigare (4,00 m).” </w:t>
      </w:r>
    </w:p>
    <w:p w14:paraId="34FCC3D0"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Prin urmare:</w:t>
      </w:r>
    </w:p>
    <w:p w14:paraId="5FF0C7B8" w14:textId="77777777" w:rsidR="00415835" w:rsidRPr="005B7EFF" w:rsidRDefault="00415835" w:rsidP="006C37F7">
      <w:pPr>
        <w:pStyle w:val="NormalWeb"/>
        <w:numPr>
          <w:ilvl w:val="0"/>
          <w:numId w:val="40"/>
        </w:numPr>
        <w:tabs>
          <w:tab w:val="left" w:pos="851"/>
        </w:tabs>
        <w:spacing w:before="0" w:beforeAutospacing="0" w:after="0" w:afterAutospacing="0"/>
        <w:ind w:left="0" w:firstLine="720"/>
        <w:jc w:val="both"/>
        <w:rPr>
          <w:rFonts w:ascii="Arial" w:hAnsi="Arial" w:cs="Arial"/>
        </w:rPr>
      </w:pPr>
      <w:r w:rsidRPr="005B7EFF">
        <w:rPr>
          <w:rFonts w:ascii="Arial" w:hAnsi="Arial" w:cs="Arial"/>
        </w:rPr>
        <w:t xml:space="preserve">nivelul maxim al apei freatice este situat </w:t>
      </w:r>
      <w:r w:rsidRPr="005B7EFF">
        <w:rPr>
          <w:rFonts w:ascii="Arial" w:hAnsi="Arial" w:cs="Arial"/>
          <w:b/>
          <w:bCs/>
        </w:rPr>
        <w:t>sub -4,00 m față de cota terenului natural</w:t>
      </w:r>
      <w:r w:rsidRPr="005B7EFF">
        <w:rPr>
          <w:rFonts w:ascii="Arial" w:hAnsi="Arial" w:cs="Arial"/>
        </w:rPr>
        <w:t>;</w:t>
      </w:r>
    </w:p>
    <w:p w14:paraId="332AD0C9" w14:textId="77777777" w:rsidR="00415835" w:rsidRPr="005B7EFF" w:rsidRDefault="00415835" w:rsidP="006C37F7">
      <w:pPr>
        <w:pStyle w:val="NormalWeb"/>
        <w:numPr>
          <w:ilvl w:val="0"/>
          <w:numId w:val="40"/>
        </w:numPr>
        <w:tabs>
          <w:tab w:val="left" w:pos="851"/>
        </w:tabs>
        <w:spacing w:before="0" w:beforeAutospacing="0" w:after="0" w:afterAutospacing="0"/>
        <w:ind w:left="0" w:firstLine="720"/>
        <w:jc w:val="both"/>
        <w:rPr>
          <w:rFonts w:ascii="Arial" w:hAnsi="Arial" w:cs="Arial"/>
        </w:rPr>
      </w:pPr>
      <w:r w:rsidRPr="005B7EFF">
        <w:rPr>
          <w:rFonts w:ascii="Arial" w:hAnsi="Arial" w:cs="Arial"/>
        </w:rPr>
        <w:t>nu sunt necesare lucrări de epuismente pentru fundațiile superficiale;</w:t>
      </w:r>
    </w:p>
    <w:p w14:paraId="0C987AED" w14:textId="77777777" w:rsidR="00415835" w:rsidRPr="005B7EFF" w:rsidRDefault="00415835" w:rsidP="006C37F7">
      <w:pPr>
        <w:pStyle w:val="NormalWeb"/>
        <w:numPr>
          <w:ilvl w:val="0"/>
          <w:numId w:val="40"/>
        </w:numPr>
        <w:tabs>
          <w:tab w:val="left" w:pos="851"/>
        </w:tabs>
        <w:spacing w:before="0" w:beforeAutospacing="0" w:after="0" w:afterAutospacing="0"/>
        <w:ind w:left="0" w:firstLine="720"/>
        <w:jc w:val="both"/>
        <w:rPr>
          <w:rFonts w:ascii="Arial" w:hAnsi="Arial" w:cs="Arial"/>
        </w:rPr>
      </w:pPr>
      <w:r w:rsidRPr="005B7EFF">
        <w:rPr>
          <w:rFonts w:ascii="Arial" w:hAnsi="Arial" w:cs="Arial"/>
        </w:rPr>
        <w:t>influența hidrostatică asupra capacității portante este neglijabilă la adâncimile uzuale de fundare.</w:t>
      </w:r>
    </w:p>
    <w:p w14:paraId="50B089A6" w14:textId="77777777" w:rsidR="00415835" w:rsidRPr="005B7EFF" w:rsidRDefault="00415835" w:rsidP="005648D6">
      <w:pPr>
        <w:pStyle w:val="NormalWeb"/>
        <w:spacing w:before="0" w:beforeAutospacing="0" w:after="0" w:afterAutospacing="0"/>
        <w:ind w:left="720"/>
        <w:jc w:val="both"/>
        <w:rPr>
          <w:rFonts w:ascii="Arial" w:hAnsi="Arial" w:cs="Arial"/>
        </w:rPr>
      </w:pPr>
    </w:p>
    <w:p w14:paraId="1F9D7DF2" w14:textId="77777777" w:rsidR="00415835" w:rsidRPr="005B7EFF" w:rsidRDefault="00415835" w:rsidP="005648D6">
      <w:pPr>
        <w:pStyle w:val="NormalWeb"/>
        <w:spacing w:before="0" w:beforeAutospacing="0" w:after="0" w:afterAutospacing="0"/>
        <w:jc w:val="both"/>
        <w:rPr>
          <w:rFonts w:ascii="Arial" w:hAnsi="Arial" w:cs="Arial"/>
          <w:b/>
          <w:bCs/>
          <w:u w:val="single"/>
          <w:lang w:val="it-IT"/>
        </w:rPr>
      </w:pPr>
      <w:r w:rsidRPr="005B7EFF">
        <w:rPr>
          <w:rFonts w:ascii="Arial" w:hAnsi="Arial" w:cs="Arial"/>
          <w:lang w:val="it-IT"/>
        </w:rPr>
        <w:t xml:space="preserve">                </w:t>
      </w:r>
      <w:r w:rsidRPr="005B7EFF">
        <w:rPr>
          <w:rFonts w:ascii="Arial" w:hAnsi="Arial" w:cs="Arial"/>
          <w:b/>
          <w:bCs/>
          <w:u w:val="single"/>
          <w:lang w:val="it-IT"/>
        </w:rPr>
        <w:t>(iii)date geologice generale, daca sunt disponibile in aceasta etapa</w:t>
      </w:r>
    </w:p>
    <w:p w14:paraId="77F5822E" w14:textId="77777777" w:rsidR="00415835" w:rsidRPr="005B7EFF" w:rsidRDefault="00415835" w:rsidP="005648D6">
      <w:pPr>
        <w:pStyle w:val="NormalWeb"/>
        <w:spacing w:before="0" w:beforeAutospacing="0" w:after="0" w:afterAutospacing="0"/>
        <w:ind w:firstLine="720"/>
        <w:jc w:val="both"/>
        <w:rPr>
          <w:rFonts w:ascii="Arial" w:hAnsi="Arial" w:cs="Arial"/>
          <w:b/>
          <w:bCs/>
        </w:rPr>
      </w:pPr>
      <w:r w:rsidRPr="005B7EFF">
        <w:rPr>
          <w:rFonts w:ascii="Arial" w:hAnsi="Arial" w:cs="Arial"/>
          <w:b/>
          <w:bCs/>
        </w:rPr>
        <w:t xml:space="preserve">Structura geologică </w:t>
      </w:r>
      <w:proofErr w:type="gramStart"/>
      <w:r w:rsidRPr="005B7EFF">
        <w:rPr>
          <w:rFonts w:ascii="Arial" w:hAnsi="Arial" w:cs="Arial"/>
          <w:b/>
          <w:bCs/>
        </w:rPr>
        <w:t>a</w:t>
      </w:r>
      <w:proofErr w:type="gramEnd"/>
      <w:r w:rsidRPr="005B7EFF">
        <w:rPr>
          <w:rFonts w:ascii="Arial" w:hAnsi="Arial" w:cs="Arial"/>
          <w:b/>
          <w:bCs/>
        </w:rPr>
        <w:t xml:space="preserve"> amplasamentului</w:t>
      </w:r>
    </w:p>
    <w:p w14:paraId="209013AD" w14:textId="77777777" w:rsidR="00415835" w:rsidRPr="005B7EFF" w:rsidRDefault="00415835" w:rsidP="005648D6">
      <w:pPr>
        <w:pStyle w:val="NormalWeb"/>
        <w:spacing w:before="0" w:beforeAutospacing="0" w:after="0" w:afterAutospacing="0"/>
        <w:jc w:val="both"/>
        <w:rPr>
          <w:rFonts w:ascii="Arial" w:hAnsi="Arial" w:cs="Arial"/>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26"/>
        <w:gridCol w:w="1787"/>
        <w:gridCol w:w="1980"/>
        <w:gridCol w:w="2343"/>
        <w:gridCol w:w="2546"/>
      </w:tblGrid>
      <w:tr w:rsidR="00415835" w:rsidRPr="005B7EFF" w14:paraId="24D3D8D6" w14:textId="77777777" w:rsidTr="002B7A9F">
        <w:trPr>
          <w:tblHeader/>
          <w:tblCellSpacing w:w="15" w:type="dxa"/>
        </w:trPr>
        <w:tc>
          <w:tcPr>
            <w:tcW w:w="0" w:type="auto"/>
            <w:vAlign w:val="center"/>
            <w:hideMark/>
          </w:tcPr>
          <w:p w14:paraId="524F9C27"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Strat</w:t>
            </w:r>
          </w:p>
        </w:tc>
        <w:tc>
          <w:tcPr>
            <w:tcW w:w="0" w:type="auto"/>
            <w:vAlign w:val="center"/>
            <w:hideMark/>
          </w:tcPr>
          <w:p w14:paraId="532668DF" w14:textId="77777777" w:rsidR="00415835" w:rsidRPr="005B7EFF" w:rsidRDefault="00415835" w:rsidP="005648D6">
            <w:pPr>
              <w:spacing w:after="0" w:line="240" w:lineRule="auto"/>
              <w:jc w:val="both"/>
              <w:rPr>
                <w:rFonts w:ascii="Arial" w:eastAsia="Times New Roman" w:hAnsi="Arial" w:cs="Arial"/>
                <w:b/>
                <w:bCs/>
                <w:kern w:val="0"/>
                <w:lang w:val="pt-PT"/>
                <w14:ligatures w14:val="none"/>
              </w:rPr>
            </w:pPr>
            <w:r w:rsidRPr="005B7EFF">
              <w:rPr>
                <w:rFonts w:ascii="Arial" w:eastAsia="Times New Roman" w:hAnsi="Arial" w:cs="Arial"/>
                <w:b/>
                <w:bCs/>
                <w:kern w:val="0"/>
                <w:lang w:val="pt-PT"/>
                <w14:ligatures w14:val="none"/>
              </w:rPr>
              <w:t>Interval orientativ de adâncime (m)</w:t>
            </w:r>
          </w:p>
        </w:tc>
        <w:tc>
          <w:tcPr>
            <w:tcW w:w="0" w:type="auto"/>
            <w:vAlign w:val="center"/>
            <w:hideMark/>
          </w:tcPr>
          <w:p w14:paraId="039211A6"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Litologie</w:t>
            </w:r>
          </w:p>
        </w:tc>
        <w:tc>
          <w:tcPr>
            <w:tcW w:w="0" w:type="auto"/>
            <w:vAlign w:val="center"/>
            <w:hideMark/>
          </w:tcPr>
          <w:p w14:paraId="15BBD098"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Proprietăți geotehnice caracteristice</w:t>
            </w:r>
          </w:p>
        </w:tc>
        <w:tc>
          <w:tcPr>
            <w:tcW w:w="0" w:type="auto"/>
            <w:vAlign w:val="center"/>
            <w:hideMark/>
          </w:tcPr>
          <w:p w14:paraId="613E0F0A"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Implicații constructive</w:t>
            </w:r>
          </w:p>
        </w:tc>
      </w:tr>
      <w:tr w:rsidR="00415835" w:rsidRPr="005B7EFF" w14:paraId="5C79C9F4" w14:textId="77777777" w:rsidTr="002B7A9F">
        <w:trPr>
          <w:tblCellSpacing w:w="15" w:type="dxa"/>
        </w:trPr>
        <w:tc>
          <w:tcPr>
            <w:tcW w:w="0" w:type="auto"/>
            <w:vAlign w:val="center"/>
            <w:hideMark/>
          </w:tcPr>
          <w:p w14:paraId="6E325A4A"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 – Strat superficial antropizat</w:t>
            </w:r>
          </w:p>
        </w:tc>
        <w:tc>
          <w:tcPr>
            <w:tcW w:w="0" w:type="auto"/>
            <w:vAlign w:val="center"/>
            <w:hideMark/>
          </w:tcPr>
          <w:p w14:paraId="1CBEACD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0,00 ÷ -0,25 / -0,30</w:t>
            </w:r>
          </w:p>
        </w:tc>
        <w:tc>
          <w:tcPr>
            <w:tcW w:w="0" w:type="auto"/>
            <w:vAlign w:val="center"/>
            <w:hideMark/>
          </w:tcPr>
          <w:p w14:paraId="59F9739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Pământ vegetal, umpluturi, beton, nisip cu pietriș</w:t>
            </w:r>
          </w:p>
        </w:tc>
        <w:tc>
          <w:tcPr>
            <w:tcW w:w="0" w:type="auto"/>
            <w:vAlign w:val="center"/>
            <w:hideMark/>
          </w:tcPr>
          <w:p w14:paraId="51D37C1C"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Neomogen, capacitate portantă redusă, compresibilitate variabilă</w:t>
            </w:r>
          </w:p>
        </w:tc>
        <w:tc>
          <w:tcPr>
            <w:tcW w:w="0" w:type="auto"/>
            <w:vAlign w:val="center"/>
            <w:hideMark/>
          </w:tcPr>
          <w:p w14:paraId="394D105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Se decopertează integral; neadecvat fundării directe</w:t>
            </w:r>
          </w:p>
        </w:tc>
      </w:tr>
      <w:tr w:rsidR="00415835" w:rsidRPr="005B7EFF" w14:paraId="6BED2C7E" w14:textId="77777777" w:rsidTr="002B7A9F">
        <w:trPr>
          <w:tblCellSpacing w:w="15" w:type="dxa"/>
        </w:trPr>
        <w:tc>
          <w:tcPr>
            <w:tcW w:w="0" w:type="auto"/>
            <w:vAlign w:val="center"/>
            <w:hideMark/>
          </w:tcPr>
          <w:p w14:paraId="47456D62"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II – Complex argilos prăfos (teren bun de fundare)</w:t>
            </w:r>
          </w:p>
        </w:tc>
        <w:tc>
          <w:tcPr>
            <w:tcW w:w="0" w:type="auto"/>
            <w:vAlign w:val="center"/>
            <w:hideMark/>
          </w:tcPr>
          <w:p w14:paraId="4D8216FA"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-0,25 / -0,30 ÷ -2,50 / -3,00</w:t>
            </w:r>
          </w:p>
        </w:tc>
        <w:tc>
          <w:tcPr>
            <w:tcW w:w="0" w:type="auto"/>
            <w:vAlign w:val="center"/>
            <w:hideMark/>
          </w:tcPr>
          <w:p w14:paraId="12B84E83"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Argile prăfoase și argile prăfoase nisipoase, plastic consistente–vârtoase</w:t>
            </w:r>
          </w:p>
        </w:tc>
        <w:tc>
          <w:tcPr>
            <w:tcW w:w="0" w:type="auto"/>
            <w:vAlign w:val="center"/>
            <w:hideMark/>
          </w:tcPr>
          <w:p w14:paraId="43A8BB53"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14:ligatures w14:val="none"/>
              </w:rPr>
              <w:t>γ</w:t>
            </w:r>
            <w:r w:rsidRPr="005B7EFF">
              <w:rPr>
                <w:rFonts w:ascii="Arial" w:eastAsia="Times New Roman" w:hAnsi="Arial" w:cs="Arial"/>
                <w:kern w:val="0"/>
                <w:sz w:val="22"/>
                <w:szCs w:val="22"/>
                <w:lang w:val="it-IT"/>
                <w14:ligatures w14:val="none"/>
              </w:rPr>
              <w:t xml:space="preserve"> ≈ 19,5 kN/m³; </w:t>
            </w:r>
            <w:r w:rsidRPr="005B7EFF">
              <w:rPr>
                <w:rFonts w:ascii="Arial" w:eastAsia="Times New Roman" w:hAnsi="Arial" w:cs="Arial"/>
                <w:kern w:val="0"/>
                <w:sz w:val="22"/>
                <w:szCs w:val="22"/>
                <w14:ligatures w14:val="none"/>
              </w:rPr>
              <w:t>φ</w:t>
            </w:r>
            <w:r w:rsidRPr="005B7EFF">
              <w:rPr>
                <w:rFonts w:ascii="Arial" w:eastAsia="Times New Roman" w:hAnsi="Arial" w:cs="Arial"/>
                <w:kern w:val="0"/>
                <w:sz w:val="22"/>
                <w:szCs w:val="22"/>
                <w:lang w:val="it-IT"/>
                <w14:ligatures w14:val="none"/>
              </w:rPr>
              <w:t xml:space="preserve"> ≈ 16°; c ≈ 40 kPa; E ≈ 22.000 kPa; plasticitate mare (Ip ≈ 29%)</w:t>
            </w:r>
          </w:p>
        </w:tc>
        <w:tc>
          <w:tcPr>
            <w:tcW w:w="0" w:type="auto"/>
            <w:vAlign w:val="center"/>
            <w:hideMark/>
          </w:tcPr>
          <w:p w14:paraId="3B2740C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Permite fundații superficiale; presiune convențională adoptată ≈ 200 kPa; fundare sub adâncimea de îngheț</w:t>
            </w:r>
          </w:p>
        </w:tc>
      </w:tr>
      <w:tr w:rsidR="00415835" w:rsidRPr="00E959C2" w14:paraId="00BD539E" w14:textId="77777777" w:rsidTr="002B7A9F">
        <w:trPr>
          <w:tblCellSpacing w:w="15" w:type="dxa"/>
        </w:trPr>
        <w:tc>
          <w:tcPr>
            <w:tcW w:w="0" w:type="auto"/>
            <w:vAlign w:val="center"/>
            <w:hideMark/>
          </w:tcPr>
          <w:p w14:paraId="04D0D6F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III – Orizont aluvionar grosier</w:t>
            </w:r>
          </w:p>
        </w:tc>
        <w:tc>
          <w:tcPr>
            <w:tcW w:w="0" w:type="auto"/>
            <w:vAlign w:val="center"/>
            <w:hideMark/>
          </w:tcPr>
          <w:p w14:paraId="5AD25DB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-2,50 / -3,00 ÷ -4,00</w:t>
            </w:r>
          </w:p>
        </w:tc>
        <w:tc>
          <w:tcPr>
            <w:tcW w:w="0" w:type="auto"/>
            <w:vAlign w:val="center"/>
            <w:hideMark/>
          </w:tcPr>
          <w:p w14:paraId="5362664F"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Pietriș și bolovăniș în matrice argiloasă prăfoasă</w:t>
            </w:r>
          </w:p>
        </w:tc>
        <w:tc>
          <w:tcPr>
            <w:tcW w:w="0" w:type="auto"/>
            <w:vAlign w:val="center"/>
            <w:hideMark/>
          </w:tcPr>
          <w:p w14:paraId="00FBD851"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Capacitate portantă ridicată; permeabilitate mai mare</w:t>
            </w:r>
          </w:p>
        </w:tc>
        <w:tc>
          <w:tcPr>
            <w:tcW w:w="0" w:type="auto"/>
            <w:vAlign w:val="center"/>
            <w:hideMark/>
          </w:tcPr>
          <w:p w14:paraId="58A65951"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Favorabil pentru fundații mai adânci; nu este necesar pentru structuri ușoare</w:t>
            </w:r>
          </w:p>
        </w:tc>
      </w:tr>
      <w:tr w:rsidR="00415835" w:rsidRPr="005B7EFF" w14:paraId="66F70F93" w14:textId="77777777" w:rsidTr="002B7A9F">
        <w:trPr>
          <w:tblCellSpacing w:w="15" w:type="dxa"/>
        </w:trPr>
        <w:tc>
          <w:tcPr>
            <w:tcW w:w="0" w:type="auto"/>
            <w:vAlign w:val="center"/>
            <w:hideMark/>
          </w:tcPr>
          <w:p w14:paraId="7A3D9582"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Nivel freatic</w:t>
            </w:r>
          </w:p>
        </w:tc>
        <w:tc>
          <w:tcPr>
            <w:tcW w:w="0" w:type="auto"/>
            <w:vAlign w:val="center"/>
            <w:hideMark/>
          </w:tcPr>
          <w:p w14:paraId="279D9683"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&gt; -4,00 m (neinterceptat)</w:t>
            </w:r>
          </w:p>
        </w:tc>
        <w:tc>
          <w:tcPr>
            <w:tcW w:w="0" w:type="auto"/>
            <w:vAlign w:val="center"/>
            <w:hideMark/>
          </w:tcPr>
          <w:p w14:paraId="63A3EF63"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Apă subterană adâncă</w:t>
            </w:r>
          </w:p>
        </w:tc>
        <w:tc>
          <w:tcPr>
            <w:tcW w:w="0" w:type="auto"/>
            <w:vAlign w:val="center"/>
            <w:hideMark/>
          </w:tcPr>
          <w:p w14:paraId="232393F7"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Fără influență hidrostatică la cota uzuală de fundare</w:t>
            </w:r>
          </w:p>
        </w:tc>
        <w:tc>
          <w:tcPr>
            <w:tcW w:w="0" w:type="auto"/>
            <w:vAlign w:val="center"/>
            <w:hideMark/>
          </w:tcPr>
          <w:p w14:paraId="26F02CE5"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Nu sunt necesare epuismente sau măsuri speciale de drenaj subteran</w:t>
            </w:r>
          </w:p>
        </w:tc>
      </w:tr>
    </w:tbl>
    <w:p w14:paraId="2F1D780F" w14:textId="77777777" w:rsidR="00415835" w:rsidRPr="005B7EFF" w:rsidRDefault="00415835" w:rsidP="005648D6">
      <w:pPr>
        <w:pStyle w:val="NormalWeb"/>
        <w:spacing w:before="0" w:beforeAutospacing="0" w:after="0" w:afterAutospacing="0"/>
        <w:ind w:firstLine="720"/>
        <w:jc w:val="both"/>
        <w:rPr>
          <w:rFonts w:ascii="Arial" w:hAnsi="Arial" w:cs="Arial"/>
          <w:b/>
          <w:bCs/>
        </w:rPr>
      </w:pPr>
    </w:p>
    <w:p w14:paraId="1893A261" w14:textId="77777777" w:rsidR="00415835" w:rsidRPr="005B7EFF" w:rsidRDefault="00415835" w:rsidP="005648D6">
      <w:pPr>
        <w:pStyle w:val="NormalWeb"/>
        <w:spacing w:before="0" w:beforeAutospacing="0" w:after="0" w:afterAutospacing="0"/>
        <w:ind w:firstLine="720"/>
        <w:jc w:val="both"/>
        <w:rPr>
          <w:rFonts w:ascii="Arial" w:hAnsi="Arial" w:cs="Arial"/>
          <w:b/>
          <w:bCs/>
        </w:rPr>
      </w:pPr>
      <w:r w:rsidRPr="005B7EFF">
        <w:rPr>
          <w:rFonts w:ascii="Arial" w:hAnsi="Arial" w:cs="Arial"/>
          <w:b/>
          <w:bCs/>
        </w:rPr>
        <w:t>Parametri de calcul pentru verificarea capacității portante</w:t>
      </w:r>
    </w:p>
    <w:p w14:paraId="72C92F4A"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Stratul II – teren de fundare (argile prăfoase / argile prăfoase nisipoase, plastic consistente–vârtoase)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243"/>
        <w:gridCol w:w="881"/>
        <w:gridCol w:w="1826"/>
        <w:gridCol w:w="894"/>
        <w:gridCol w:w="3338"/>
      </w:tblGrid>
      <w:tr w:rsidR="00415835" w:rsidRPr="005B7EFF" w14:paraId="24D5D185" w14:textId="77777777" w:rsidTr="002B7A9F">
        <w:trPr>
          <w:tblHeader/>
          <w:tblCellSpacing w:w="15" w:type="dxa"/>
        </w:trPr>
        <w:tc>
          <w:tcPr>
            <w:tcW w:w="0" w:type="auto"/>
            <w:vAlign w:val="center"/>
            <w:hideMark/>
          </w:tcPr>
          <w:p w14:paraId="2B2811B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Parametru</w:t>
            </w:r>
          </w:p>
        </w:tc>
        <w:tc>
          <w:tcPr>
            <w:tcW w:w="0" w:type="auto"/>
            <w:vAlign w:val="center"/>
            <w:hideMark/>
          </w:tcPr>
          <w:p w14:paraId="3B3D29D8"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Simbol</w:t>
            </w:r>
          </w:p>
        </w:tc>
        <w:tc>
          <w:tcPr>
            <w:tcW w:w="0" w:type="auto"/>
            <w:vAlign w:val="center"/>
            <w:hideMark/>
          </w:tcPr>
          <w:p w14:paraId="347B276D"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orientativă</w:t>
            </w:r>
          </w:p>
        </w:tc>
        <w:tc>
          <w:tcPr>
            <w:tcW w:w="0" w:type="auto"/>
            <w:vAlign w:val="center"/>
            <w:hideMark/>
          </w:tcPr>
          <w:p w14:paraId="73A43FE9"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Unitate</w:t>
            </w:r>
          </w:p>
        </w:tc>
        <w:tc>
          <w:tcPr>
            <w:tcW w:w="0" w:type="auto"/>
            <w:vAlign w:val="center"/>
            <w:hideMark/>
          </w:tcPr>
          <w:p w14:paraId="7F34BA23"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Utilizare în calcul</w:t>
            </w:r>
          </w:p>
        </w:tc>
      </w:tr>
      <w:tr w:rsidR="00415835" w:rsidRPr="00E959C2" w14:paraId="6D96A356" w14:textId="77777777" w:rsidTr="002B7A9F">
        <w:trPr>
          <w:tblCellSpacing w:w="15" w:type="dxa"/>
        </w:trPr>
        <w:tc>
          <w:tcPr>
            <w:tcW w:w="0" w:type="auto"/>
            <w:vAlign w:val="center"/>
            <w:hideMark/>
          </w:tcPr>
          <w:p w14:paraId="39D3981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Greutate volumică</w:t>
            </w:r>
          </w:p>
        </w:tc>
        <w:tc>
          <w:tcPr>
            <w:tcW w:w="0" w:type="auto"/>
            <w:vAlign w:val="center"/>
            <w:hideMark/>
          </w:tcPr>
          <w:p w14:paraId="057E436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γ</w:t>
            </w:r>
          </w:p>
        </w:tc>
        <w:tc>
          <w:tcPr>
            <w:tcW w:w="0" w:type="auto"/>
            <w:vAlign w:val="center"/>
            <w:hideMark/>
          </w:tcPr>
          <w:p w14:paraId="57EBD3B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19,5</w:t>
            </w:r>
          </w:p>
        </w:tc>
        <w:tc>
          <w:tcPr>
            <w:tcW w:w="0" w:type="auto"/>
            <w:vAlign w:val="center"/>
            <w:hideMark/>
          </w:tcPr>
          <w:p w14:paraId="0D2576B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kN/m³</w:t>
            </w:r>
          </w:p>
        </w:tc>
        <w:tc>
          <w:tcPr>
            <w:tcW w:w="0" w:type="auto"/>
            <w:vAlign w:val="center"/>
            <w:hideMark/>
          </w:tcPr>
          <w:p w14:paraId="7147E12E"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Termen în formula presiunii portante (sarcini geostatice)</w:t>
            </w:r>
          </w:p>
        </w:tc>
      </w:tr>
      <w:tr w:rsidR="00415835" w:rsidRPr="00E959C2" w14:paraId="13A09837" w14:textId="77777777" w:rsidTr="002B7A9F">
        <w:trPr>
          <w:tblCellSpacing w:w="15" w:type="dxa"/>
        </w:trPr>
        <w:tc>
          <w:tcPr>
            <w:tcW w:w="0" w:type="auto"/>
            <w:vAlign w:val="center"/>
            <w:hideMark/>
          </w:tcPr>
          <w:p w14:paraId="4704FD5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Unghi de frecare internă</w:t>
            </w:r>
          </w:p>
        </w:tc>
        <w:tc>
          <w:tcPr>
            <w:tcW w:w="0" w:type="auto"/>
            <w:vAlign w:val="center"/>
            <w:hideMark/>
          </w:tcPr>
          <w:p w14:paraId="25790B5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φ</w:t>
            </w:r>
          </w:p>
        </w:tc>
        <w:tc>
          <w:tcPr>
            <w:tcW w:w="0" w:type="auto"/>
            <w:vAlign w:val="center"/>
            <w:hideMark/>
          </w:tcPr>
          <w:p w14:paraId="2FB4DCA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16</w:t>
            </w:r>
          </w:p>
        </w:tc>
        <w:tc>
          <w:tcPr>
            <w:tcW w:w="0" w:type="auto"/>
            <w:vAlign w:val="center"/>
            <w:hideMark/>
          </w:tcPr>
          <w:p w14:paraId="4882AB0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w:t>
            </w:r>
          </w:p>
        </w:tc>
        <w:tc>
          <w:tcPr>
            <w:tcW w:w="0" w:type="auto"/>
            <w:vAlign w:val="center"/>
            <w:hideMark/>
          </w:tcPr>
          <w:p w14:paraId="57E8A8CD"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Determină coeficienții Nq, Nc, N</w:t>
            </w:r>
            <w:r w:rsidRPr="005B7EFF">
              <w:rPr>
                <w:rFonts w:ascii="Arial" w:eastAsia="Times New Roman" w:hAnsi="Arial" w:cs="Arial"/>
                <w:kern w:val="0"/>
                <w:sz w:val="22"/>
                <w:szCs w:val="22"/>
                <w14:ligatures w14:val="none"/>
              </w:rPr>
              <w:t>γ</w:t>
            </w:r>
            <w:r w:rsidRPr="005B7EFF">
              <w:rPr>
                <w:rFonts w:ascii="Arial" w:eastAsia="Times New Roman" w:hAnsi="Arial" w:cs="Arial"/>
                <w:kern w:val="0"/>
                <w:sz w:val="22"/>
                <w:szCs w:val="22"/>
                <w:lang w:val="it-IT"/>
                <w14:ligatures w14:val="none"/>
              </w:rPr>
              <w:t xml:space="preserve"> (capacitate portantă)</w:t>
            </w:r>
          </w:p>
        </w:tc>
      </w:tr>
      <w:tr w:rsidR="00415835" w:rsidRPr="00E959C2" w14:paraId="092E15E3" w14:textId="77777777" w:rsidTr="002B7A9F">
        <w:trPr>
          <w:tblCellSpacing w:w="15" w:type="dxa"/>
        </w:trPr>
        <w:tc>
          <w:tcPr>
            <w:tcW w:w="0" w:type="auto"/>
            <w:vAlign w:val="center"/>
            <w:hideMark/>
          </w:tcPr>
          <w:p w14:paraId="12FC445C"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Coeziune efectivă (nedrenată / drenată conform ipotezei)</w:t>
            </w:r>
          </w:p>
        </w:tc>
        <w:tc>
          <w:tcPr>
            <w:tcW w:w="0" w:type="auto"/>
            <w:vAlign w:val="center"/>
            <w:hideMark/>
          </w:tcPr>
          <w:p w14:paraId="72D730B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w:t>
            </w:r>
          </w:p>
        </w:tc>
        <w:tc>
          <w:tcPr>
            <w:tcW w:w="0" w:type="auto"/>
            <w:vAlign w:val="center"/>
            <w:hideMark/>
          </w:tcPr>
          <w:p w14:paraId="4475F97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40</w:t>
            </w:r>
          </w:p>
        </w:tc>
        <w:tc>
          <w:tcPr>
            <w:tcW w:w="0" w:type="auto"/>
            <w:vAlign w:val="center"/>
            <w:hideMark/>
          </w:tcPr>
          <w:p w14:paraId="7CF0EBA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kPa</w:t>
            </w:r>
          </w:p>
        </w:tc>
        <w:tc>
          <w:tcPr>
            <w:tcW w:w="0" w:type="auto"/>
            <w:vAlign w:val="center"/>
            <w:hideMark/>
          </w:tcPr>
          <w:p w14:paraId="418E3FB0"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Termen principal la terenuri coezive</w:t>
            </w:r>
          </w:p>
        </w:tc>
      </w:tr>
      <w:tr w:rsidR="00415835" w:rsidRPr="005B7EFF" w14:paraId="54A3799E" w14:textId="77777777" w:rsidTr="002B7A9F">
        <w:trPr>
          <w:tblCellSpacing w:w="15" w:type="dxa"/>
        </w:trPr>
        <w:tc>
          <w:tcPr>
            <w:tcW w:w="0" w:type="auto"/>
            <w:vAlign w:val="center"/>
            <w:hideMark/>
          </w:tcPr>
          <w:p w14:paraId="480A5BD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Modul de deformație</w:t>
            </w:r>
          </w:p>
        </w:tc>
        <w:tc>
          <w:tcPr>
            <w:tcW w:w="0" w:type="auto"/>
            <w:vAlign w:val="center"/>
            <w:hideMark/>
          </w:tcPr>
          <w:p w14:paraId="5073022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w:t>
            </w:r>
          </w:p>
        </w:tc>
        <w:tc>
          <w:tcPr>
            <w:tcW w:w="0" w:type="auto"/>
            <w:vAlign w:val="center"/>
            <w:hideMark/>
          </w:tcPr>
          <w:p w14:paraId="672770D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22.000</w:t>
            </w:r>
          </w:p>
        </w:tc>
        <w:tc>
          <w:tcPr>
            <w:tcW w:w="0" w:type="auto"/>
            <w:vAlign w:val="center"/>
            <w:hideMark/>
          </w:tcPr>
          <w:p w14:paraId="6F20783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kPa</w:t>
            </w:r>
          </w:p>
        </w:tc>
        <w:tc>
          <w:tcPr>
            <w:tcW w:w="0" w:type="auto"/>
            <w:vAlign w:val="center"/>
            <w:hideMark/>
          </w:tcPr>
          <w:p w14:paraId="4BB0B1D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Verificări de tasare / deformabilitate</w:t>
            </w:r>
          </w:p>
        </w:tc>
      </w:tr>
      <w:tr w:rsidR="00415835" w:rsidRPr="00E959C2" w14:paraId="018124DF" w14:textId="77777777" w:rsidTr="002B7A9F">
        <w:trPr>
          <w:tblCellSpacing w:w="15" w:type="dxa"/>
        </w:trPr>
        <w:tc>
          <w:tcPr>
            <w:tcW w:w="0" w:type="auto"/>
            <w:vAlign w:val="center"/>
            <w:hideMark/>
          </w:tcPr>
          <w:p w14:paraId="1E7D8D8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Indice de plasticitate</w:t>
            </w:r>
          </w:p>
        </w:tc>
        <w:tc>
          <w:tcPr>
            <w:tcW w:w="0" w:type="auto"/>
            <w:vAlign w:val="center"/>
            <w:hideMark/>
          </w:tcPr>
          <w:p w14:paraId="51AC03F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Ip</w:t>
            </w:r>
          </w:p>
        </w:tc>
        <w:tc>
          <w:tcPr>
            <w:tcW w:w="0" w:type="auto"/>
            <w:vAlign w:val="center"/>
            <w:hideMark/>
          </w:tcPr>
          <w:p w14:paraId="4F20AE8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29</w:t>
            </w:r>
          </w:p>
        </w:tc>
        <w:tc>
          <w:tcPr>
            <w:tcW w:w="0" w:type="auto"/>
            <w:vAlign w:val="center"/>
            <w:hideMark/>
          </w:tcPr>
          <w:p w14:paraId="33D3AFA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w:t>
            </w:r>
          </w:p>
        </w:tc>
        <w:tc>
          <w:tcPr>
            <w:tcW w:w="0" w:type="auto"/>
            <w:vAlign w:val="center"/>
            <w:hideMark/>
          </w:tcPr>
          <w:p w14:paraId="5B059DBC"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Clasificare, sensibilitate la variații de umiditate</w:t>
            </w:r>
          </w:p>
        </w:tc>
      </w:tr>
      <w:tr w:rsidR="00415835" w:rsidRPr="00E959C2" w14:paraId="55068E7A" w14:textId="77777777" w:rsidTr="002B7A9F">
        <w:trPr>
          <w:tblCellSpacing w:w="15" w:type="dxa"/>
        </w:trPr>
        <w:tc>
          <w:tcPr>
            <w:tcW w:w="0" w:type="auto"/>
            <w:vAlign w:val="center"/>
            <w:hideMark/>
          </w:tcPr>
          <w:p w14:paraId="52701DE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Categoria geotehnică</w:t>
            </w:r>
          </w:p>
        </w:tc>
        <w:tc>
          <w:tcPr>
            <w:tcW w:w="0" w:type="auto"/>
            <w:vAlign w:val="center"/>
            <w:hideMark/>
          </w:tcPr>
          <w:p w14:paraId="32373AA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w:t>
            </w:r>
          </w:p>
        </w:tc>
        <w:tc>
          <w:tcPr>
            <w:tcW w:w="0" w:type="auto"/>
            <w:vAlign w:val="center"/>
            <w:hideMark/>
          </w:tcPr>
          <w:p w14:paraId="0BD1C58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w:t>
            </w:r>
          </w:p>
        </w:tc>
        <w:tc>
          <w:tcPr>
            <w:tcW w:w="0" w:type="auto"/>
            <w:vAlign w:val="center"/>
            <w:hideMark/>
          </w:tcPr>
          <w:p w14:paraId="0994847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w:t>
            </w:r>
          </w:p>
        </w:tc>
        <w:tc>
          <w:tcPr>
            <w:tcW w:w="0" w:type="auto"/>
            <w:vAlign w:val="center"/>
            <w:hideMark/>
          </w:tcPr>
          <w:p w14:paraId="21ABC08C" w14:textId="77777777" w:rsidR="00415835" w:rsidRPr="005B7EFF" w:rsidRDefault="00415835" w:rsidP="005648D6">
            <w:pPr>
              <w:spacing w:after="0" w:line="240" w:lineRule="auto"/>
              <w:jc w:val="both"/>
              <w:rPr>
                <w:rFonts w:ascii="Arial" w:eastAsia="Times New Roman" w:hAnsi="Arial" w:cs="Arial"/>
                <w:kern w:val="0"/>
                <w:sz w:val="22"/>
                <w:szCs w:val="22"/>
                <w:lang w:val="es-ES"/>
                <w14:ligatures w14:val="none"/>
              </w:rPr>
            </w:pPr>
            <w:r w:rsidRPr="005B7EFF">
              <w:rPr>
                <w:rFonts w:ascii="Arial" w:eastAsia="Times New Roman" w:hAnsi="Arial" w:cs="Arial"/>
                <w:kern w:val="0"/>
                <w:sz w:val="22"/>
                <w:szCs w:val="22"/>
                <w:lang w:val="es-ES"/>
                <w14:ligatures w14:val="none"/>
              </w:rPr>
              <w:t>Nivel de investigație și control</w:t>
            </w:r>
          </w:p>
        </w:tc>
      </w:tr>
      <w:tr w:rsidR="00415835" w:rsidRPr="005B7EFF" w14:paraId="56265150" w14:textId="77777777" w:rsidTr="002B7A9F">
        <w:trPr>
          <w:tblCellSpacing w:w="15" w:type="dxa"/>
        </w:trPr>
        <w:tc>
          <w:tcPr>
            <w:tcW w:w="0" w:type="auto"/>
            <w:vAlign w:val="center"/>
            <w:hideMark/>
          </w:tcPr>
          <w:p w14:paraId="7794D36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Nivel apă freatică</w:t>
            </w:r>
          </w:p>
        </w:tc>
        <w:tc>
          <w:tcPr>
            <w:tcW w:w="0" w:type="auto"/>
            <w:vAlign w:val="center"/>
            <w:hideMark/>
          </w:tcPr>
          <w:p w14:paraId="23801F7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z_w</w:t>
            </w:r>
          </w:p>
        </w:tc>
        <w:tc>
          <w:tcPr>
            <w:tcW w:w="0" w:type="auto"/>
            <w:vAlign w:val="center"/>
            <w:hideMark/>
          </w:tcPr>
          <w:p w14:paraId="0544FA6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&gt; 4,0 (neinterceptat)</w:t>
            </w:r>
          </w:p>
        </w:tc>
        <w:tc>
          <w:tcPr>
            <w:tcW w:w="0" w:type="auto"/>
            <w:vAlign w:val="center"/>
            <w:hideMark/>
          </w:tcPr>
          <w:p w14:paraId="4247A5F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w:t>
            </w:r>
          </w:p>
        </w:tc>
        <w:tc>
          <w:tcPr>
            <w:tcW w:w="0" w:type="auto"/>
            <w:vAlign w:val="center"/>
            <w:hideMark/>
          </w:tcPr>
          <w:p w14:paraId="51B6354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Corecții (nu se impun la D uzual)</w:t>
            </w:r>
          </w:p>
        </w:tc>
      </w:tr>
    </w:tbl>
    <w:p w14:paraId="170A3B36" w14:textId="77777777" w:rsidR="00415835" w:rsidRPr="005B7EFF" w:rsidRDefault="00415835" w:rsidP="005648D6">
      <w:pPr>
        <w:spacing w:after="0" w:line="240" w:lineRule="auto"/>
        <w:jc w:val="both"/>
        <w:rPr>
          <w:rFonts w:ascii="Arial" w:hAnsi="Arial" w:cs="Arial"/>
          <w:b/>
          <w:bCs/>
          <w:u w:val="thick"/>
          <w:lang w:val="ro-RO"/>
        </w:rPr>
      </w:pPr>
    </w:p>
    <w:p w14:paraId="7E8E5597" w14:textId="77777777" w:rsidR="00415835" w:rsidRPr="005B7EFF" w:rsidRDefault="00415835" w:rsidP="006C37F7">
      <w:pPr>
        <w:pStyle w:val="ListParagraph"/>
        <w:numPr>
          <w:ilvl w:val="1"/>
          <w:numId w:val="39"/>
        </w:numPr>
        <w:spacing w:after="0" w:line="240" w:lineRule="auto"/>
        <w:ind w:left="-142" w:firstLine="993"/>
        <w:jc w:val="both"/>
        <w:rPr>
          <w:rFonts w:ascii="Arial" w:hAnsi="Arial" w:cs="Arial"/>
          <w:b/>
          <w:bCs/>
          <w:u w:val="thick"/>
          <w:lang w:val="ro-RO"/>
        </w:rPr>
      </w:pPr>
      <w:r w:rsidRPr="005B7EFF">
        <w:rPr>
          <w:rFonts w:ascii="Arial" w:hAnsi="Arial" w:cs="Arial"/>
          <w:b/>
          <w:bCs/>
          <w:u w:val="thick"/>
          <w:lang w:val="ro-RO"/>
        </w:rPr>
        <w:t>date geotehnice obţinute din: planuri cu amplasamentul forajelor, fise complexe cu rezultatele determinarilor de laborator, analiza apei subterane, raportul geotehnic cu recomandarile pentru fundare si consolidari, harţi de zonare geotehnica, arhive accesibile, dupa caz;</w:t>
      </w:r>
    </w:p>
    <w:p w14:paraId="35766CEE" w14:textId="77777777" w:rsidR="00415835" w:rsidRPr="005B7EFF" w:rsidRDefault="00415835" w:rsidP="005648D6">
      <w:pPr>
        <w:spacing w:after="0" w:line="240" w:lineRule="auto"/>
        <w:ind w:left="1080"/>
        <w:jc w:val="both"/>
        <w:rPr>
          <w:rFonts w:ascii="Arial" w:hAnsi="Arial" w:cs="Arial"/>
          <w:b/>
          <w:bCs/>
          <w:u w:val="thick"/>
          <w:lang w:val="ro-RO"/>
        </w:rPr>
      </w:pPr>
    </w:p>
    <w:p w14:paraId="1B3DAFAB" w14:textId="77777777" w:rsidR="00415835" w:rsidRPr="005B7EFF" w:rsidRDefault="00415835" w:rsidP="005648D6">
      <w:pPr>
        <w:spacing w:after="0" w:line="240" w:lineRule="auto"/>
        <w:ind w:left="-142" w:firstLine="720"/>
        <w:contextualSpacing/>
        <w:jc w:val="both"/>
        <w:rPr>
          <w:rFonts w:ascii="Arial" w:eastAsia="Times New Roman" w:hAnsi="Arial" w:cs="Arial"/>
          <w:color w:val="000000"/>
          <w:kern w:val="0"/>
          <w:lang w:val="ro-RO"/>
          <w14:ligatures w14:val="none"/>
        </w:rPr>
      </w:pPr>
      <w:r w:rsidRPr="005B7EFF">
        <w:rPr>
          <w:rFonts w:ascii="Arial" w:eastAsia="Times New Roman" w:hAnsi="Arial" w:cs="Arial"/>
          <w:color w:val="000000"/>
          <w:kern w:val="0"/>
          <w:lang w:val="ro-RO"/>
          <w14:ligatures w14:val="none"/>
        </w:rPr>
        <w:t>Situațiile de proiectare geotehnica si starile limita care trebuie avute în vedere pentru fundațiile de suprafața sunt precizate în SR EN 1997-1, Secțiunile 2 si 6, cu erata si Anexa Naționala asociate. Conform NP 112/2014, pentru proiectarea geotehnica a fundațiilor de suprafața trebuie luate în considerare mai multe situații care pot conduce la stari limita aplicabile prezentului proiect, sunt:</w:t>
      </w:r>
    </w:p>
    <w:p w14:paraId="2888F85B" w14:textId="77777777" w:rsidR="00415835" w:rsidRPr="005B7EFF" w:rsidRDefault="00415835" w:rsidP="005648D6">
      <w:pPr>
        <w:spacing w:after="0" w:line="240" w:lineRule="auto"/>
        <w:ind w:left="-142" w:firstLine="720"/>
        <w:contextualSpacing/>
        <w:jc w:val="both"/>
        <w:rPr>
          <w:rFonts w:ascii="Arial" w:eastAsia="Times New Roman" w:hAnsi="Arial" w:cs="Arial"/>
          <w:color w:val="000000"/>
          <w:kern w:val="0"/>
          <w:lang w:val="ro-RO"/>
          <w14:ligatures w14:val="none"/>
        </w:rPr>
      </w:pPr>
    </w:p>
    <w:p w14:paraId="29AC8E9B" w14:textId="77777777" w:rsidR="00415835" w:rsidRPr="005B7EFF" w:rsidRDefault="00415835" w:rsidP="006C37F7">
      <w:pPr>
        <w:numPr>
          <w:ilvl w:val="0"/>
          <w:numId w:val="42"/>
        </w:numPr>
        <w:spacing w:after="0" w:line="240" w:lineRule="auto"/>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Pierderea stabilitații generale;</w:t>
      </w:r>
    </w:p>
    <w:p w14:paraId="5BE79817" w14:textId="77777777" w:rsidR="00415835" w:rsidRPr="005B7EFF" w:rsidRDefault="00415835" w:rsidP="006C37F7">
      <w:pPr>
        <w:numPr>
          <w:ilvl w:val="0"/>
          <w:numId w:val="42"/>
        </w:numPr>
        <w:spacing w:after="0" w:line="240" w:lineRule="auto"/>
        <w:jc w:val="both"/>
        <w:rPr>
          <w:rFonts w:ascii="Arial" w:eastAsia="Times New Roman" w:hAnsi="Arial" w:cs="Arial"/>
          <w:color w:val="000000"/>
          <w:kern w:val="0"/>
          <w:lang w:val="it-IT"/>
          <w14:ligatures w14:val="none"/>
        </w:rPr>
      </w:pPr>
      <w:r w:rsidRPr="005B7EFF">
        <w:rPr>
          <w:rFonts w:ascii="Arial" w:eastAsia="Times New Roman" w:hAnsi="Arial" w:cs="Arial"/>
          <w:color w:val="000000"/>
          <w:kern w:val="0"/>
          <w:lang w:val="it-IT"/>
          <w14:ligatures w14:val="none"/>
        </w:rPr>
        <w:t>Cedarea combinata în teren si în structura;</w:t>
      </w:r>
    </w:p>
    <w:p w14:paraId="5EC284A4" w14:textId="77777777" w:rsidR="00415835" w:rsidRPr="005B7EFF" w:rsidRDefault="00415835" w:rsidP="006C37F7">
      <w:pPr>
        <w:numPr>
          <w:ilvl w:val="0"/>
          <w:numId w:val="42"/>
        </w:numPr>
        <w:spacing w:after="0" w:line="240" w:lineRule="auto"/>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Tasarile excesive.</w:t>
      </w:r>
    </w:p>
    <w:p w14:paraId="6767830F" w14:textId="77777777" w:rsidR="00415835" w:rsidRPr="005B7EFF" w:rsidRDefault="00415835" w:rsidP="005648D6">
      <w:pPr>
        <w:spacing w:after="0" w:line="240" w:lineRule="auto"/>
        <w:ind w:left="-142" w:firstLine="720"/>
        <w:contextualSpacing/>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Baza geotehnică a soluției de fundare se întemeiază pe 6 foraje executate la 4,00 m, corelate cu determinări de laborator complete (granulometrie, plasticitate, consistență, γ, w), neinterceptarea nivelului freatic la adâncimea investigată și recomandarea de fundare directă în complexul argilos (Stratul II), cu p̄conv de bază 200 kPa.</w:t>
      </w:r>
    </w:p>
    <w:p w14:paraId="091BBD7B" w14:textId="77777777" w:rsidR="00415835" w:rsidRPr="005B7EFF" w:rsidRDefault="00415835" w:rsidP="005648D6">
      <w:pPr>
        <w:spacing w:after="0" w:line="240" w:lineRule="auto"/>
        <w:ind w:left="-142" w:firstLine="720"/>
        <w:contextualSpacing/>
        <w:jc w:val="both"/>
        <w:rPr>
          <w:rFonts w:ascii="Arial" w:eastAsia="Times New Roman" w:hAnsi="Arial" w:cs="Arial"/>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53"/>
        <w:gridCol w:w="2337"/>
        <w:gridCol w:w="5592"/>
      </w:tblGrid>
      <w:tr w:rsidR="00415835" w:rsidRPr="005B7EFF" w14:paraId="60B1120E" w14:textId="77777777" w:rsidTr="002B7A9F">
        <w:trPr>
          <w:tblHeader/>
          <w:tblCellSpacing w:w="15" w:type="dxa"/>
        </w:trPr>
        <w:tc>
          <w:tcPr>
            <w:tcW w:w="0" w:type="auto"/>
            <w:vAlign w:val="center"/>
            <w:hideMark/>
          </w:tcPr>
          <w:p w14:paraId="0840C1C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Componentă cerută în SF</w:t>
            </w:r>
          </w:p>
        </w:tc>
        <w:tc>
          <w:tcPr>
            <w:tcW w:w="0" w:type="auto"/>
            <w:vAlign w:val="center"/>
            <w:hideMark/>
          </w:tcPr>
          <w:p w14:paraId="375765B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Document / anexă disponibilă</w:t>
            </w:r>
          </w:p>
        </w:tc>
        <w:tc>
          <w:tcPr>
            <w:tcW w:w="0" w:type="auto"/>
            <w:vAlign w:val="center"/>
            <w:hideMark/>
          </w:tcPr>
          <w:p w14:paraId="2EE6A0B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Conținut relevant pentru proiect</w:t>
            </w:r>
          </w:p>
        </w:tc>
      </w:tr>
      <w:tr w:rsidR="00415835" w:rsidRPr="005B7EFF" w14:paraId="04CB0F63" w14:textId="77777777" w:rsidTr="002B7A9F">
        <w:trPr>
          <w:tblCellSpacing w:w="15" w:type="dxa"/>
        </w:trPr>
        <w:tc>
          <w:tcPr>
            <w:tcW w:w="0" w:type="auto"/>
            <w:vAlign w:val="center"/>
            <w:hideMark/>
          </w:tcPr>
          <w:p w14:paraId="040E810D"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Planuri cu amplasamentul forajelor</w:t>
            </w:r>
          </w:p>
        </w:tc>
        <w:tc>
          <w:tcPr>
            <w:tcW w:w="0" w:type="auto"/>
            <w:vAlign w:val="center"/>
            <w:hideMark/>
          </w:tcPr>
          <w:p w14:paraId="3B797AA8"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Anexa 1 – Plan de situație cu încadrarea forajelor</w:t>
            </w:r>
            <w:r w:rsidRPr="005B7EFF">
              <w:rPr>
                <w:rFonts w:ascii="Arial" w:eastAsia="Times New Roman" w:hAnsi="Arial" w:cs="Arial"/>
                <w:kern w:val="0"/>
                <w:sz w:val="22"/>
                <w:szCs w:val="22"/>
                <w14:ligatures w14:val="none"/>
              </w:rPr>
              <w:t xml:space="preserve"> și </w:t>
            </w:r>
            <w:r w:rsidRPr="005B7EFF">
              <w:rPr>
                <w:rFonts w:ascii="Arial" w:eastAsia="Times New Roman" w:hAnsi="Arial" w:cs="Arial"/>
                <w:b/>
                <w:bCs/>
                <w:kern w:val="0"/>
                <w:sz w:val="22"/>
                <w:szCs w:val="22"/>
                <w14:ligatures w14:val="none"/>
              </w:rPr>
              <w:t>Anexa 2 – Plan de situație cu amplasarea forajelor</w:t>
            </w:r>
            <w:r w:rsidRPr="005B7EFF">
              <w:rPr>
                <w:rFonts w:ascii="Arial" w:eastAsia="Times New Roman" w:hAnsi="Arial" w:cs="Arial"/>
                <w:kern w:val="0"/>
                <w:sz w:val="22"/>
                <w:szCs w:val="22"/>
                <w14:ligatures w14:val="none"/>
              </w:rPr>
              <w:t xml:space="preserve"> </w:t>
            </w:r>
          </w:p>
        </w:tc>
        <w:tc>
          <w:tcPr>
            <w:tcW w:w="0" w:type="auto"/>
            <w:vAlign w:val="center"/>
            <w:hideMark/>
          </w:tcPr>
          <w:p w14:paraId="3E635BF1"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Confirmă existența planșelor dedicate poziționării forajelor pe amplasament.</w:t>
            </w:r>
          </w:p>
        </w:tc>
      </w:tr>
      <w:tr w:rsidR="00415835" w:rsidRPr="005B7EFF" w14:paraId="338E967D" w14:textId="77777777" w:rsidTr="002B7A9F">
        <w:trPr>
          <w:tblCellSpacing w:w="15" w:type="dxa"/>
        </w:trPr>
        <w:tc>
          <w:tcPr>
            <w:tcW w:w="0" w:type="auto"/>
            <w:vAlign w:val="center"/>
            <w:hideMark/>
          </w:tcPr>
          <w:p w14:paraId="7D19EC7A"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Investigații geotehnice de teren (foraje)</w:t>
            </w:r>
          </w:p>
        </w:tc>
        <w:tc>
          <w:tcPr>
            <w:tcW w:w="0" w:type="auto"/>
            <w:vAlign w:val="center"/>
            <w:hideMark/>
          </w:tcPr>
          <w:p w14:paraId="66920844"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Capitol 4.1 </w:t>
            </w:r>
          </w:p>
        </w:tc>
        <w:tc>
          <w:tcPr>
            <w:tcW w:w="0" w:type="auto"/>
            <w:vAlign w:val="center"/>
            <w:hideMark/>
          </w:tcPr>
          <w:p w14:paraId="0B5413F7"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Au fost executate </w:t>
            </w:r>
            <w:r w:rsidRPr="005B7EFF">
              <w:rPr>
                <w:rFonts w:ascii="Arial" w:eastAsia="Times New Roman" w:hAnsi="Arial" w:cs="Arial"/>
                <w:b/>
                <w:bCs/>
                <w:kern w:val="0"/>
                <w:sz w:val="22"/>
                <w:szCs w:val="22"/>
                <w14:ligatures w14:val="none"/>
              </w:rPr>
              <w:t>6 foraje geotehnice</w:t>
            </w:r>
            <w:r w:rsidRPr="005B7EFF">
              <w:rPr>
                <w:rFonts w:ascii="Arial" w:eastAsia="Times New Roman" w:hAnsi="Arial" w:cs="Arial"/>
                <w:kern w:val="0"/>
                <w:sz w:val="22"/>
                <w:szCs w:val="22"/>
                <w14:ligatures w14:val="none"/>
              </w:rPr>
              <w:t xml:space="preserve">, fiecare la </w:t>
            </w:r>
            <w:r w:rsidRPr="005B7EFF">
              <w:rPr>
                <w:rFonts w:ascii="Arial" w:eastAsia="Times New Roman" w:hAnsi="Arial" w:cs="Arial"/>
                <w:b/>
                <w:bCs/>
                <w:kern w:val="0"/>
                <w:sz w:val="22"/>
                <w:szCs w:val="22"/>
                <w14:ligatures w14:val="none"/>
              </w:rPr>
              <w:t>adâncimea de 4,00 m</w:t>
            </w:r>
            <w:r w:rsidRPr="005B7EFF">
              <w:rPr>
                <w:rFonts w:ascii="Arial" w:eastAsia="Times New Roman" w:hAnsi="Arial" w:cs="Arial"/>
                <w:kern w:val="0"/>
                <w:sz w:val="22"/>
                <w:szCs w:val="22"/>
                <w14:ligatures w14:val="none"/>
              </w:rPr>
              <w:t>, cu recoltare de probe pentru caracterizare geologică/geotehnică/hidrogeologică.</w:t>
            </w:r>
          </w:p>
        </w:tc>
      </w:tr>
      <w:tr w:rsidR="00415835" w:rsidRPr="00E959C2" w14:paraId="47D43259" w14:textId="77777777" w:rsidTr="002B7A9F">
        <w:trPr>
          <w:tblCellSpacing w:w="15" w:type="dxa"/>
        </w:trPr>
        <w:tc>
          <w:tcPr>
            <w:tcW w:w="0" w:type="auto"/>
            <w:vAlign w:val="center"/>
            <w:hideMark/>
          </w:tcPr>
          <w:p w14:paraId="0030164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Fișe complexe / rezultate laborator</w:t>
            </w:r>
          </w:p>
        </w:tc>
        <w:tc>
          <w:tcPr>
            <w:tcW w:w="0" w:type="auto"/>
            <w:vAlign w:val="center"/>
            <w:hideMark/>
          </w:tcPr>
          <w:p w14:paraId="4FD24AC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Capitol 4.2 + Anexa 4 / Anexa 5 </w:t>
            </w:r>
          </w:p>
        </w:tc>
        <w:tc>
          <w:tcPr>
            <w:tcW w:w="0" w:type="auto"/>
            <w:vAlign w:val="center"/>
            <w:hideMark/>
          </w:tcPr>
          <w:p w14:paraId="518A75C0"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 xml:space="preserve">În laborator s-au realizat determinări de identificare: </w:t>
            </w:r>
            <w:r w:rsidRPr="005B7EFF">
              <w:rPr>
                <w:rFonts w:ascii="Arial" w:eastAsia="Times New Roman" w:hAnsi="Arial" w:cs="Arial"/>
                <w:b/>
                <w:bCs/>
                <w:kern w:val="0"/>
                <w:sz w:val="22"/>
                <w:szCs w:val="22"/>
                <w:lang w:val="it-IT"/>
                <w14:ligatures w14:val="none"/>
              </w:rPr>
              <w:t>granulometrie (cernere și cernere+sedimentare), plasticitate, consistență, greutate volumică, umiditate</w:t>
            </w:r>
            <w:r w:rsidRPr="005B7EFF">
              <w:rPr>
                <w:rFonts w:ascii="Arial" w:eastAsia="Times New Roman" w:hAnsi="Arial" w:cs="Arial"/>
                <w:kern w:val="0"/>
                <w:sz w:val="22"/>
                <w:szCs w:val="22"/>
                <w:lang w:val="it-IT"/>
                <w14:ligatures w14:val="none"/>
              </w:rPr>
              <w:t>; rezultatele sunt în anexele dedicate.</w:t>
            </w:r>
          </w:p>
        </w:tc>
      </w:tr>
      <w:tr w:rsidR="00415835" w:rsidRPr="005B7EFF" w14:paraId="46E70D6D" w14:textId="77777777" w:rsidTr="002B7A9F">
        <w:trPr>
          <w:tblCellSpacing w:w="15" w:type="dxa"/>
        </w:trPr>
        <w:tc>
          <w:tcPr>
            <w:tcW w:w="0" w:type="auto"/>
            <w:vAlign w:val="center"/>
            <w:hideMark/>
          </w:tcPr>
          <w:p w14:paraId="329C53E1"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b/>
                <w:bCs/>
                <w:kern w:val="0"/>
                <w:sz w:val="22"/>
                <w:szCs w:val="22"/>
                <w:lang w:val="it-IT"/>
                <w14:ligatures w14:val="none"/>
              </w:rPr>
              <w:t>Situația apei subterane (nivel, observații hidrogeologice)</w:t>
            </w:r>
          </w:p>
        </w:tc>
        <w:tc>
          <w:tcPr>
            <w:tcW w:w="0" w:type="auto"/>
            <w:vAlign w:val="center"/>
            <w:hideMark/>
          </w:tcPr>
          <w:p w14:paraId="324AA685"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Capitol 5 </w:t>
            </w:r>
          </w:p>
        </w:tc>
        <w:tc>
          <w:tcPr>
            <w:tcW w:w="0" w:type="auto"/>
            <w:vAlign w:val="center"/>
            <w:hideMark/>
          </w:tcPr>
          <w:p w14:paraId="74E3169A"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Apa subterană nu a fost interceptată</w:t>
            </w:r>
            <w:r w:rsidRPr="005B7EFF">
              <w:rPr>
                <w:rFonts w:ascii="Arial" w:eastAsia="Times New Roman" w:hAnsi="Arial" w:cs="Arial"/>
                <w:kern w:val="0"/>
                <w:sz w:val="22"/>
                <w:szCs w:val="22"/>
                <w14:ligatures w14:val="none"/>
              </w:rPr>
              <w:t xml:space="preserve"> în foraje până la adâncimea de investigare (4,0 m), ceea ce indică lipsa condițiilor de epuizment în zona de fundare analizată la nivelul studiului.</w:t>
            </w:r>
          </w:p>
        </w:tc>
      </w:tr>
      <w:tr w:rsidR="00415835" w:rsidRPr="005B7EFF" w14:paraId="4172697A" w14:textId="77777777" w:rsidTr="002B7A9F">
        <w:trPr>
          <w:tblCellSpacing w:w="15" w:type="dxa"/>
        </w:trPr>
        <w:tc>
          <w:tcPr>
            <w:tcW w:w="0" w:type="auto"/>
            <w:vAlign w:val="center"/>
            <w:hideMark/>
          </w:tcPr>
          <w:p w14:paraId="28FAF5A0"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Analiza apei subterane</w:t>
            </w:r>
          </w:p>
        </w:tc>
        <w:tc>
          <w:tcPr>
            <w:tcW w:w="0" w:type="auto"/>
            <w:vAlign w:val="center"/>
            <w:hideMark/>
          </w:tcPr>
          <w:p w14:paraId="3EADCB99"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w:t>
            </w:r>
          </w:p>
        </w:tc>
        <w:tc>
          <w:tcPr>
            <w:tcW w:w="0" w:type="auto"/>
            <w:vAlign w:val="center"/>
            <w:hideMark/>
          </w:tcPr>
          <w:p w14:paraId="2C688992"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Întrucât </w:t>
            </w:r>
            <w:r w:rsidRPr="005B7EFF">
              <w:rPr>
                <w:rFonts w:ascii="Arial" w:eastAsia="Times New Roman" w:hAnsi="Arial" w:cs="Arial"/>
                <w:b/>
                <w:bCs/>
                <w:kern w:val="0"/>
                <w:sz w:val="22"/>
                <w:szCs w:val="22"/>
                <w14:ligatures w14:val="none"/>
              </w:rPr>
              <w:t>nivelul freatic nu a fost interceptat</w:t>
            </w:r>
            <w:r w:rsidRPr="005B7EFF">
              <w:rPr>
                <w:rFonts w:ascii="Arial" w:eastAsia="Times New Roman" w:hAnsi="Arial" w:cs="Arial"/>
                <w:kern w:val="0"/>
                <w:sz w:val="22"/>
                <w:szCs w:val="22"/>
                <w14:ligatures w14:val="none"/>
              </w:rPr>
              <w:t xml:space="preserve"> în foraje până la 4,0 m, </w:t>
            </w:r>
            <w:r w:rsidRPr="005B7EFF">
              <w:rPr>
                <w:rFonts w:ascii="Arial" w:eastAsia="Times New Roman" w:hAnsi="Arial" w:cs="Arial"/>
                <w:b/>
                <w:bCs/>
                <w:kern w:val="0"/>
                <w:sz w:val="22"/>
                <w:szCs w:val="22"/>
                <w14:ligatures w14:val="none"/>
              </w:rPr>
              <w:t xml:space="preserve">nu rezultă (din SG4) necesitatea / efectuarea unei analize chimice </w:t>
            </w:r>
            <w:proofErr w:type="gramStart"/>
            <w:r w:rsidRPr="005B7EFF">
              <w:rPr>
                <w:rFonts w:ascii="Arial" w:eastAsia="Times New Roman" w:hAnsi="Arial" w:cs="Arial"/>
                <w:b/>
                <w:bCs/>
                <w:kern w:val="0"/>
                <w:sz w:val="22"/>
                <w:szCs w:val="22"/>
                <w14:ligatures w14:val="none"/>
              </w:rPr>
              <w:t>a</w:t>
            </w:r>
            <w:proofErr w:type="gramEnd"/>
            <w:r w:rsidRPr="005B7EFF">
              <w:rPr>
                <w:rFonts w:ascii="Arial" w:eastAsia="Times New Roman" w:hAnsi="Arial" w:cs="Arial"/>
                <w:b/>
                <w:bCs/>
                <w:kern w:val="0"/>
                <w:sz w:val="22"/>
                <w:szCs w:val="22"/>
                <w14:ligatures w14:val="none"/>
              </w:rPr>
              <w:t xml:space="preserve"> apei subterane</w:t>
            </w:r>
            <w:r w:rsidRPr="005B7EFF">
              <w:rPr>
                <w:rFonts w:ascii="Arial" w:eastAsia="Times New Roman" w:hAnsi="Arial" w:cs="Arial"/>
                <w:kern w:val="0"/>
                <w:sz w:val="22"/>
                <w:szCs w:val="22"/>
                <w14:ligatures w14:val="none"/>
              </w:rPr>
              <w:t xml:space="preserve"> pentru amplasamentul investigat la acest nivel de adâncime.</w:t>
            </w:r>
          </w:p>
        </w:tc>
      </w:tr>
      <w:tr w:rsidR="00415835" w:rsidRPr="005B7EFF" w14:paraId="6706B10F" w14:textId="77777777" w:rsidTr="002B7A9F">
        <w:trPr>
          <w:tblCellSpacing w:w="15" w:type="dxa"/>
        </w:trPr>
        <w:tc>
          <w:tcPr>
            <w:tcW w:w="0" w:type="auto"/>
            <w:vAlign w:val="center"/>
            <w:hideMark/>
          </w:tcPr>
          <w:p w14:paraId="5D453314"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Raport geotehnic + recomandări pentru fundare și consolidări</w:t>
            </w:r>
          </w:p>
        </w:tc>
        <w:tc>
          <w:tcPr>
            <w:tcW w:w="0" w:type="auto"/>
            <w:vAlign w:val="center"/>
            <w:hideMark/>
          </w:tcPr>
          <w:p w14:paraId="42C5643A"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Capitol 7–8 </w:t>
            </w:r>
          </w:p>
        </w:tc>
        <w:tc>
          <w:tcPr>
            <w:tcW w:w="0" w:type="auto"/>
            <w:vAlign w:val="center"/>
            <w:hideMark/>
          </w:tcPr>
          <w:p w14:paraId="29A2D65F"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Se recomandă </w:t>
            </w:r>
            <w:r w:rsidRPr="005B7EFF">
              <w:rPr>
                <w:rFonts w:ascii="Arial" w:eastAsia="Times New Roman" w:hAnsi="Arial" w:cs="Arial"/>
                <w:b/>
                <w:bCs/>
                <w:kern w:val="0"/>
                <w:sz w:val="22"/>
                <w:szCs w:val="22"/>
                <w14:ligatures w14:val="none"/>
              </w:rPr>
              <w:t>fundare directă</w:t>
            </w:r>
            <w:r w:rsidRPr="005B7EFF">
              <w:rPr>
                <w:rFonts w:ascii="Arial" w:eastAsia="Times New Roman" w:hAnsi="Arial" w:cs="Arial"/>
                <w:kern w:val="0"/>
                <w:sz w:val="22"/>
                <w:szCs w:val="22"/>
                <w14:ligatures w14:val="none"/>
              </w:rPr>
              <w:t xml:space="preserve"> (fundații continue sau izolate cu grinzi de echilibrare), </w:t>
            </w:r>
            <w:r w:rsidRPr="005B7EFF">
              <w:rPr>
                <w:rFonts w:ascii="Arial" w:eastAsia="Times New Roman" w:hAnsi="Arial" w:cs="Arial"/>
                <w:b/>
                <w:bCs/>
                <w:kern w:val="0"/>
                <w:sz w:val="22"/>
                <w:szCs w:val="22"/>
                <w14:ligatures w14:val="none"/>
              </w:rPr>
              <w:t>în Stratul II</w:t>
            </w:r>
            <w:r w:rsidRPr="005B7EFF">
              <w:rPr>
                <w:rFonts w:ascii="Arial" w:eastAsia="Times New Roman" w:hAnsi="Arial" w:cs="Arial"/>
                <w:kern w:val="0"/>
                <w:sz w:val="22"/>
                <w:szCs w:val="22"/>
                <w14:ligatures w14:val="none"/>
              </w:rPr>
              <w:t xml:space="preserve">; presiune convențională de bază </w:t>
            </w:r>
            <w:r w:rsidRPr="005B7EFF">
              <w:rPr>
                <w:rFonts w:ascii="Arial" w:eastAsia="Times New Roman" w:hAnsi="Arial" w:cs="Arial"/>
                <w:b/>
                <w:bCs/>
                <w:kern w:val="0"/>
                <w:sz w:val="22"/>
                <w:szCs w:val="22"/>
                <w14:ligatures w14:val="none"/>
              </w:rPr>
              <w:t>p̄conv = 200 kPa</w:t>
            </w:r>
            <w:r w:rsidRPr="005B7EFF">
              <w:rPr>
                <w:rFonts w:ascii="Arial" w:eastAsia="Times New Roman" w:hAnsi="Arial" w:cs="Arial"/>
                <w:kern w:val="0"/>
                <w:sz w:val="22"/>
                <w:szCs w:val="22"/>
                <w14:ligatures w14:val="none"/>
              </w:rPr>
              <w:t xml:space="preserve"> (D=2,00 m; B=1,00 m), cu corecții NP112/2014 la alte dimensiuni.</w:t>
            </w:r>
          </w:p>
        </w:tc>
      </w:tr>
      <w:tr w:rsidR="00415835" w:rsidRPr="005B7EFF" w14:paraId="72ABA360" w14:textId="77777777" w:rsidTr="002B7A9F">
        <w:trPr>
          <w:tblCellSpacing w:w="15" w:type="dxa"/>
        </w:trPr>
        <w:tc>
          <w:tcPr>
            <w:tcW w:w="0" w:type="auto"/>
            <w:vAlign w:val="center"/>
            <w:hideMark/>
          </w:tcPr>
          <w:p w14:paraId="06C36F49" w14:textId="77777777" w:rsidR="00415835" w:rsidRPr="005B7EFF" w:rsidRDefault="00415835" w:rsidP="0040548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b/>
                <w:bCs/>
                <w:kern w:val="0"/>
                <w:sz w:val="22"/>
                <w:szCs w:val="22"/>
                <w:lang w:val="it-IT"/>
                <w14:ligatures w14:val="none"/>
              </w:rPr>
              <w:t>Zonări / încadrări geotehnice / arhive accesibile</w:t>
            </w:r>
          </w:p>
        </w:tc>
        <w:tc>
          <w:tcPr>
            <w:tcW w:w="0" w:type="auto"/>
            <w:vAlign w:val="center"/>
            <w:hideMark/>
          </w:tcPr>
          <w:p w14:paraId="1290E70A"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Capitol 4.3 + încadrări </w:t>
            </w:r>
          </w:p>
        </w:tc>
        <w:tc>
          <w:tcPr>
            <w:tcW w:w="0" w:type="auto"/>
            <w:vAlign w:val="center"/>
            <w:hideMark/>
          </w:tcPr>
          <w:p w14:paraId="5BFC21DB" w14:textId="77777777" w:rsidR="00415835" w:rsidRPr="005B7EFF" w:rsidRDefault="00415835" w:rsidP="0040548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 xml:space="preserve">Sunt menționate explicit </w:t>
            </w:r>
            <w:r w:rsidRPr="005B7EFF">
              <w:rPr>
                <w:rFonts w:ascii="Arial" w:eastAsia="Times New Roman" w:hAnsi="Arial" w:cs="Arial"/>
                <w:b/>
                <w:bCs/>
                <w:kern w:val="0"/>
                <w:sz w:val="22"/>
                <w:szCs w:val="22"/>
                <w14:ligatures w14:val="none"/>
              </w:rPr>
              <w:t>investigații de birou</w:t>
            </w:r>
            <w:r w:rsidRPr="005B7EFF">
              <w:rPr>
                <w:rFonts w:ascii="Arial" w:eastAsia="Times New Roman" w:hAnsi="Arial" w:cs="Arial"/>
                <w:kern w:val="0"/>
                <w:sz w:val="22"/>
                <w:szCs w:val="22"/>
                <w14:ligatures w14:val="none"/>
              </w:rPr>
              <w:t>: documentare geomorfologică/geologică și consultarea lucrărilor geotehnice anterioare din zonă (arhive/antecedente), plus interpretarea analizelor.</w:t>
            </w:r>
          </w:p>
        </w:tc>
      </w:tr>
    </w:tbl>
    <w:p w14:paraId="3DA78B64" w14:textId="77777777" w:rsidR="00415835" w:rsidRPr="005B7EFF" w:rsidRDefault="00415835" w:rsidP="005648D6">
      <w:pPr>
        <w:jc w:val="both"/>
        <w:rPr>
          <w:rFonts w:ascii="Arial" w:eastAsia="Times New Roman" w:hAnsi="Arial" w:cs="Arial"/>
        </w:rPr>
      </w:pPr>
    </w:p>
    <w:p w14:paraId="5F9B5C5C" w14:textId="77777777" w:rsidR="00415835" w:rsidRPr="005B7EFF" w:rsidRDefault="00415835" w:rsidP="005648D6">
      <w:pPr>
        <w:jc w:val="both"/>
        <w:rPr>
          <w:rFonts w:ascii="Arial" w:eastAsia="Times New Roman" w:hAnsi="Arial" w:cs="Arial"/>
        </w:rPr>
      </w:pPr>
    </w:p>
    <w:p w14:paraId="663317E0" w14:textId="77777777" w:rsidR="00415835" w:rsidRPr="005B7EFF" w:rsidRDefault="00415835" w:rsidP="006C37F7">
      <w:pPr>
        <w:pStyle w:val="ListParagraph"/>
        <w:numPr>
          <w:ilvl w:val="1"/>
          <w:numId w:val="39"/>
        </w:numPr>
        <w:spacing w:after="0" w:line="240" w:lineRule="auto"/>
        <w:ind w:left="142" w:firstLine="567"/>
        <w:jc w:val="both"/>
        <w:rPr>
          <w:rFonts w:ascii="Arial" w:hAnsi="Arial" w:cs="Arial"/>
          <w:b/>
          <w:bCs/>
          <w:u w:val="thick"/>
          <w:lang w:val="ro-RO"/>
        </w:rPr>
      </w:pPr>
      <w:r w:rsidRPr="005B7EFF">
        <w:rPr>
          <w:rFonts w:ascii="Arial" w:hAnsi="Arial" w:cs="Arial"/>
          <w:b/>
          <w:bCs/>
          <w:u w:val="thick"/>
          <w:lang w:val="ro-RO"/>
        </w:rPr>
        <w:t>încadrarea în zone de risc (cutremur, alunecari de teren, inundaţii) în conformitate cu reglementarile tehnice în vigoare;</w:t>
      </w:r>
    </w:p>
    <w:p w14:paraId="5127E023" w14:textId="77777777" w:rsidR="00415835" w:rsidRPr="005B7EFF" w:rsidRDefault="00415835" w:rsidP="005648D6">
      <w:pPr>
        <w:spacing w:after="0" w:line="240" w:lineRule="auto"/>
        <w:ind w:left="1080"/>
        <w:jc w:val="both"/>
        <w:rPr>
          <w:rFonts w:ascii="Arial" w:hAnsi="Arial" w:cs="Arial"/>
          <w:b/>
          <w:bCs/>
          <w:u w:val="thick"/>
          <w:lang w:val="ro-RO"/>
        </w:rPr>
      </w:pPr>
    </w:p>
    <w:p w14:paraId="01CE90E9" w14:textId="77777777" w:rsidR="00415835" w:rsidRPr="005B7EFF" w:rsidRDefault="00415835" w:rsidP="005648D6">
      <w:pPr>
        <w:spacing w:after="0" w:line="240" w:lineRule="auto"/>
        <w:ind w:firstLine="720"/>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1. Risc seismic</w:t>
      </w:r>
    </w:p>
    <w:p w14:paraId="6C99E739"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Conform reglementărilor tehnice în vigoare:</w:t>
      </w:r>
    </w:p>
    <w:p w14:paraId="674878D5" w14:textId="77777777" w:rsidR="00415835" w:rsidRPr="005B7EFF" w:rsidRDefault="00415835" w:rsidP="006C37F7">
      <w:pPr>
        <w:numPr>
          <w:ilvl w:val="0"/>
          <w:numId w:val="43"/>
        </w:numPr>
        <w:spacing w:after="0" w:line="240" w:lineRule="auto"/>
        <w:ind w:left="0" w:firstLine="1134"/>
        <w:jc w:val="both"/>
        <w:rPr>
          <w:rFonts w:ascii="Arial" w:eastAsia="Times New Roman" w:hAnsi="Arial" w:cs="Arial"/>
          <w:kern w:val="0"/>
          <w:lang w:val="es-ES"/>
          <w14:ligatures w14:val="none"/>
        </w:rPr>
      </w:pPr>
      <w:r w:rsidRPr="005B7EFF">
        <w:rPr>
          <w:rFonts w:ascii="Arial" w:eastAsia="Times New Roman" w:hAnsi="Arial" w:cs="Arial"/>
          <w:b/>
          <w:bCs/>
          <w:kern w:val="0"/>
          <w:lang w:val="es-ES"/>
          <w14:ligatures w14:val="none"/>
        </w:rPr>
        <w:t>Cod de proiectare seismică P100-1/2013</w:t>
      </w:r>
    </w:p>
    <w:p w14:paraId="62506F59" w14:textId="77777777" w:rsidR="00415835" w:rsidRPr="005B7EFF" w:rsidRDefault="00415835" w:rsidP="006C37F7">
      <w:pPr>
        <w:numPr>
          <w:ilvl w:val="0"/>
          <w:numId w:val="43"/>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SR 11100/1-93 – Zonare seismică</w:t>
      </w:r>
    </w:p>
    <w:p w14:paraId="42CC9FB8" w14:textId="77777777" w:rsidR="00415835" w:rsidRPr="005B7EFF" w:rsidRDefault="00415835" w:rsidP="006C37F7">
      <w:pPr>
        <w:numPr>
          <w:ilvl w:val="0"/>
          <w:numId w:val="43"/>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Legea nr. 575/2001 privind aprobarea Planului de amenajare a teritoriului național – Secțiunea V – Zone de risc natural</w:t>
      </w:r>
    </w:p>
    <w:p w14:paraId="3F182F62" w14:textId="77777777" w:rsidR="00415835" w:rsidRPr="005B7EFF" w:rsidRDefault="00415835" w:rsidP="005648D6">
      <w:pPr>
        <w:spacing w:after="0" w:line="240" w:lineRule="auto"/>
        <w:ind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Municipiul Pitești este încadrat în zona cu:</w:t>
      </w:r>
    </w:p>
    <w:p w14:paraId="1DDE9EC4" w14:textId="77777777" w:rsidR="00415835" w:rsidRPr="005B7EFF" w:rsidRDefault="00415835" w:rsidP="006C37F7">
      <w:pPr>
        <w:numPr>
          <w:ilvl w:val="0"/>
          <w:numId w:val="44"/>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b/>
          <w:bCs/>
          <w:kern w:val="0"/>
          <w14:ligatures w14:val="none"/>
        </w:rPr>
        <w:t>accelerația de vârf a terenului: ag = 0,25 g</w:t>
      </w:r>
    </w:p>
    <w:p w14:paraId="007D88B8" w14:textId="77777777" w:rsidR="00415835" w:rsidRPr="005B7EFF" w:rsidRDefault="00415835" w:rsidP="006C37F7">
      <w:pPr>
        <w:numPr>
          <w:ilvl w:val="0"/>
          <w:numId w:val="44"/>
        </w:numPr>
        <w:spacing w:after="0" w:line="240" w:lineRule="auto"/>
        <w:ind w:left="0" w:firstLine="1134"/>
        <w:jc w:val="both"/>
        <w:rPr>
          <w:rFonts w:ascii="Arial" w:eastAsia="Times New Roman" w:hAnsi="Arial" w:cs="Arial"/>
          <w:kern w:val="0"/>
          <w:lang w:val="pt-PT"/>
          <w14:ligatures w14:val="none"/>
        </w:rPr>
      </w:pPr>
      <w:r w:rsidRPr="005B7EFF">
        <w:rPr>
          <w:rFonts w:ascii="Arial" w:eastAsia="Times New Roman" w:hAnsi="Arial" w:cs="Arial"/>
          <w:b/>
          <w:bCs/>
          <w:kern w:val="0"/>
          <w:lang w:val="pt-PT"/>
          <w14:ligatures w14:val="none"/>
        </w:rPr>
        <w:t>perioada de control (colț): Tc = 0,7 s</w:t>
      </w:r>
    </w:p>
    <w:p w14:paraId="6AF2A134" w14:textId="77777777" w:rsidR="00415835" w:rsidRPr="005B7EFF" w:rsidRDefault="00415835" w:rsidP="006C37F7">
      <w:pPr>
        <w:numPr>
          <w:ilvl w:val="0"/>
          <w:numId w:val="44"/>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b/>
          <w:bCs/>
          <w:kern w:val="0"/>
          <w14:ligatures w14:val="none"/>
        </w:rPr>
        <w:t>intensitate macroseismică: grad VII (MSK)</w:t>
      </w:r>
    </w:p>
    <w:p w14:paraId="791F4817" w14:textId="77777777" w:rsidR="00415835" w:rsidRPr="005B7EFF" w:rsidRDefault="00415835" w:rsidP="005648D6">
      <w:pPr>
        <w:spacing w:after="0" w:line="240" w:lineRule="auto"/>
        <w:ind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Zona este influențată predominant de seismitatea intermediară vrânceană.</w:t>
      </w:r>
    </w:p>
    <w:p w14:paraId="401D9E01" w14:textId="77777777" w:rsidR="00415835" w:rsidRPr="005B7EFF" w:rsidRDefault="00415835" w:rsidP="005648D6">
      <w:pPr>
        <w:spacing w:after="0" w:line="240" w:lineRule="auto"/>
        <w:ind w:firstLine="1134"/>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Implicații asupra investiției:</w:t>
      </w:r>
    </w:p>
    <w:p w14:paraId="4B436BBF" w14:textId="77777777" w:rsidR="00415835" w:rsidRPr="005B7EFF" w:rsidRDefault="00415835" w:rsidP="006C37F7">
      <w:pPr>
        <w:numPr>
          <w:ilvl w:val="0"/>
          <w:numId w:val="45"/>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proiectarea structurală se va realiza conform P100-1/2013;</w:t>
      </w:r>
    </w:p>
    <w:p w14:paraId="748960FD" w14:textId="77777777" w:rsidR="00415835" w:rsidRPr="005B7EFF" w:rsidRDefault="00415835" w:rsidP="006C37F7">
      <w:pPr>
        <w:numPr>
          <w:ilvl w:val="0"/>
          <w:numId w:val="45"/>
        </w:numPr>
        <w:spacing w:after="0" w:line="240" w:lineRule="auto"/>
        <w:ind w:left="0" w:firstLine="1134"/>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se vor verifica stabilitatea la răsturnare și deplasările orizontale pentru structurile metalice tip carport;</w:t>
      </w:r>
    </w:p>
    <w:p w14:paraId="555ACB9C" w14:textId="77777777" w:rsidR="00415835" w:rsidRPr="005B7EFF" w:rsidRDefault="00415835" w:rsidP="006C37F7">
      <w:pPr>
        <w:numPr>
          <w:ilvl w:val="0"/>
          <w:numId w:val="45"/>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se vor dimensiona fundațiile și ancorajele pentru preluarea eforturilor seismice combinate.</w:t>
      </w:r>
    </w:p>
    <w:p w14:paraId="174209B3" w14:textId="77777777" w:rsidR="00415835" w:rsidRPr="005B7EFF" w:rsidRDefault="00415835" w:rsidP="005648D6">
      <w:pPr>
        <w:spacing w:after="0" w:line="240" w:lineRule="auto"/>
        <w:ind w:firstLine="1134"/>
        <w:jc w:val="both"/>
        <w:outlineLvl w:val="2"/>
        <w:rPr>
          <w:rFonts w:ascii="Arial" w:eastAsia="Times New Roman" w:hAnsi="Arial" w:cs="Arial"/>
          <w:kern w:val="0"/>
          <w14:ligatures w14:val="none"/>
        </w:rPr>
      </w:pPr>
      <w:r w:rsidRPr="005B7EFF">
        <w:rPr>
          <w:rFonts w:ascii="Arial" w:eastAsia="Times New Roman" w:hAnsi="Arial" w:cs="Arial"/>
          <w:kern w:val="0"/>
          <w:sz w:val="27"/>
          <w:szCs w:val="27"/>
          <w14:ligatures w14:val="none"/>
        </w:rPr>
        <w:t xml:space="preserve">2. </w:t>
      </w:r>
      <w:r w:rsidRPr="005B7EFF">
        <w:rPr>
          <w:rFonts w:ascii="Arial" w:eastAsia="Times New Roman" w:hAnsi="Arial" w:cs="Arial"/>
          <w:b/>
          <w:bCs/>
          <w:kern w:val="0"/>
          <w14:ligatures w14:val="none"/>
        </w:rPr>
        <w:t>Risc de alunecări de teren</w:t>
      </w:r>
    </w:p>
    <w:p w14:paraId="5B7ACC53" w14:textId="77777777" w:rsidR="00415835" w:rsidRPr="005B7EFF" w:rsidRDefault="00415835" w:rsidP="005648D6">
      <w:pPr>
        <w:spacing w:after="0" w:line="240" w:lineRule="auto"/>
        <w:ind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Conform Legii nr. 575/2001 și documentațiilor de specialitate, municipiul Pitești este menționat în categoria unităților administrativ-teritoriale cu potențial de alunecări de teren.</w:t>
      </w:r>
    </w:p>
    <w:p w14:paraId="10FD841E" w14:textId="77777777" w:rsidR="00415835" w:rsidRPr="005B7EFF" w:rsidRDefault="00415835" w:rsidP="005648D6">
      <w:pPr>
        <w:spacing w:after="0" w:line="240" w:lineRule="auto"/>
        <w:ind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Cu toate acestea, amplasamentul analizat:</w:t>
      </w:r>
    </w:p>
    <w:p w14:paraId="68C21EF4" w14:textId="77777777" w:rsidR="00415835" w:rsidRPr="005B7EFF" w:rsidRDefault="00415835" w:rsidP="006C37F7">
      <w:pPr>
        <w:numPr>
          <w:ilvl w:val="0"/>
          <w:numId w:val="46"/>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este situat în intravilan, pe o platformă urbană stabilizată;</w:t>
      </w:r>
    </w:p>
    <w:p w14:paraId="7A2A6F59" w14:textId="77777777" w:rsidR="00415835" w:rsidRPr="005B7EFF" w:rsidRDefault="00415835" w:rsidP="006C37F7">
      <w:pPr>
        <w:numPr>
          <w:ilvl w:val="0"/>
          <w:numId w:val="46"/>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prezintă pante reduse (&lt;5%);</w:t>
      </w:r>
    </w:p>
    <w:p w14:paraId="48FE9B13" w14:textId="77777777" w:rsidR="00415835" w:rsidRPr="005B7EFF" w:rsidRDefault="00415835" w:rsidP="006C37F7">
      <w:pPr>
        <w:numPr>
          <w:ilvl w:val="0"/>
          <w:numId w:val="46"/>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nu se află pe versanți abrupți;</w:t>
      </w:r>
    </w:p>
    <w:p w14:paraId="6A8FF78D" w14:textId="77777777" w:rsidR="00415835" w:rsidRPr="005B7EFF" w:rsidRDefault="00415835" w:rsidP="006C37F7">
      <w:pPr>
        <w:numPr>
          <w:ilvl w:val="0"/>
          <w:numId w:val="46"/>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nu sunt identificate fenomene active de instabilitate.</w:t>
      </w:r>
    </w:p>
    <w:p w14:paraId="3018B949" w14:textId="77777777" w:rsidR="00415835" w:rsidRPr="005B7EFF" w:rsidRDefault="00415835" w:rsidP="005648D6">
      <w:pPr>
        <w:spacing w:after="0" w:line="240" w:lineRule="auto"/>
        <w:ind w:firstLine="1134"/>
        <w:jc w:val="both"/>
        <w:outlineLvl w:val="2"/>
        <w:rPr>
          <w:rFonts w:ascii="Arial" w:eastAsia="Times New Roman" w:hAnsi="Arial" w:cs="Arial"/>
          <w:kern w:val="0"/>
          <w14:ligatures w14:val="none"/>
        </w:rPr>
      </w:pPr>
      <w:r w:rsidRPr="005B7EFF">
        <w:rPr>
          <w:rFonts w:ascii="Arial" w:eastAsia="Times New Roman" w:hAnsi="Arial" w:cs="Arial"/>
          <w:kern w:val="0"/>
          <w14:ligatures w14:val="none"/>
        </w:rPr>
        <w:t>Concluzie locală:</w:t>
      </w:r>
    </w:p>
    <w:p w14:paraId="3F88EFEC" w14:textId="77777777" w:rsidR="00415835" w:rsidRPr="005B7EFF" w:rsidRDefault="00415835" w:rsidP="005648D6">
      <w:pPr>
        <w:spacing w:after="0" w:line="240" w:lineRule="auto"/>
        <w:ind w:firstLine="1134"/>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La scara amplasamentului studiat, riscul geomorfologic de alunecare este </w:t>
      </w:r>
      <w:r w:rsidRPr="005B7EFF">
        <w:rPr>
          <w:rFonts w:ascii="Arial" w:eastAsia="Times New Roman" w:hAnsi="Arial" w:cs="Arial"/>
          <w:b/>
          <w:bCs/>
          <w:kern w:val="0"/>
          <w:lang w:val="it-IT"/>
          <w14:ligatures w14:val="none"/>
        </w:rPr>
        <w:t>scăzut</w:t>
      </w:r>
      <w:r w:rsidRPr="005B7EFF">
        <w:rPr>
          <w:rFonts w:ascii="Arial" w:eastAsia="Times New Roman" w:hAnsi="Arial" w:cs="Arial"/>
          <w:kern w:val="0"/>
          <w:lang w:val="it-IT"/>
          <w14:ligatures w14:val="none"/>
        </w:rPr>
        <w:t>, fiind gestionabil prin:</w:t>
      </w:r>
    </w:p>
    <w:p w14:paraId="036918BD" w14:textId="77777777" w:rsidR="00415835" w:rsidRPr="005B7EFF" w:rsidRDefault="00415835" w:rsidP="006C37F7">
      <w:pPr>
        <w:numPr>
          <w:ilvl w:val="0"/>
          <w:numId w:val="47"/>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asigurarea drenajului apelor pluviale;</w:t>
      </w:r>
    </w:p>
    <w:p w14:paraId="71E6C2A1" w14:textId="77777777" w:rsidR="00415835" w:rsidRPr="005B7EFF" w:rsidRDefault="00415835" w:rsidP="006C37F7">
      <w:pPr>
        <w:numPr>
          <w:ilvl w:val="0"/>
          <w:numId w:val="47"/>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evitarea infiltrațiilor concentrate la baza fundațiilor;</w:t>
      </w:r>
    </w:p>
    <w:p w14:paraId="3CC58EA1" w14:textId="77777777" w:rsidR="00415835" w:rsidRPr="005B7EFF" w:rsidRDefault="00415835" w:rsidP="006C37F7">
      <w:pPr>
        <w:numPr>
          <w:ilvl w:val="0"/>
          <w:numId w:val="47"/>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respectarea recomandărilor din studiul geotehnic.</w:t>
      </w:r>
    </w:p>
    <w:p w14:paraId="01FD7EF3" w14:textId="77777777" w:rsidR="00415835" w:rsidRPr="005B7EFF" w:rsidRDefault="00415835" w:rsidP="005648D6">
      <w:pPr>
        <w:spacing w:after="0" w:line="240" w:lineRule="auto"/>
        <w:ind w:firstLine="1134"/>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3. Risc de inundații</w:t>
      </w:r>
    </w:p>
    <w:p w14:paraId="74FBD630"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Conform prevederilor Legii nr. 575/2001 și consultării documentațiilor teritoriale:</w:t>
      </w:r>
    </w:p>
    <w:p w14:paraId="7C54EC31" w14:textId="77777777" w:rsidR="00415835" w:rsidRPr="005B7EFF" w:rsidRDefault="00415835" w:rsidP="006C37F7">
      <w:pPr>
        <w:numPr>
          <w:ilvl w:val="0"/>
          <w:numId w:val="48"/>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amplasamentul nu este situat în zona inundabilă a râului Argeș;</w:t>
      </w:r>
    </w:p>
    <w:p w14:paraId="60F61533" w14:textId="77777777" w:rsidR="00415835" w:rsidRPr="005B7EFF" w:rsidRDefault="00415835" w:rsidP="006C37F7">
      <w:pPr>
        <w:numPr>
          <w:ilvl w:val="0"/>
          <w:numId w:val="48"/>
        </w:numPr>
        <w:spacing w:after="0" w:line="240" w:lineRule="auto"/>
        <w:ind w:left="0" w:firstLine="1134"/>
        <w:jc w:val="both"/>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nu este localizat în luncă joasă;</w:t>
      </w:r>
    </w:p>
    <w:p w14:paraId="5B983A0A" w14:textId="77777777" w:rsidR="00415835" w:rsidRPr="005B7EFF" w:rsidRDefault="00415835" w:rsidP="006C37F7">
      <w:pPr>
        <w:numPr>
          <w:ilvl w:val="0"/>
          <w:numId w:val="48"/>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terenul este situat pe interfluviu colinar stabil;</w:t>
      </w:r>
    </w:p>
    <w:p w14:paraId="79F77CC7" w14:textId="77777777" w:rsidR="00415835" w:rsidRPr="005B7EFF" w:rsidRDefault="00415835" w:rsidP="006C37F7">
      <w:pPr>
        <w:numPr>
          <w:ilvl w:val="0"/>
          <w:numId w:val="48"/>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zona este deservită de rețea de canalizare pluvială urbană.</w:t>
      </w:r>
    </w:p>
    <w:p w14:paraId="267AD4C2" w14:textId="77777777" w:rsidR="00415835" w:rsidRPr="005B7EFF" w:rsidRDefault="00415835" w:rsidP="005648D6">
      <w:pPr>
        <w:spacing w:after="0" w:line="240" w:lineRule="auto"/>
        <w:ind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Nu au fost identificate elemente care să indice încadrarea amplasamentului în zonă de risc ridicat la inundații.</w:t>
      </w:r>
    </w:p>
    <w:p w14:paraId="5140D0B2" w14:textId="77777777" w:rsidR="00415835" w:rsidRPr="005B7EFF" w:rsidRDefault="00415835" w:rsidP="005648D6">
      <w:pPr>
        <w:spacing w:after="0" w:line="240" w:lineRule="auto"/>
        <w:ind w:firstLine="1134"/>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Măsuri preventive prevăzute:</w:t>
      </w:r>
    </w:p>
    <w:p w14:paraId="3E931BAC" w14:textId="77777777" w:rsidR="00415835" w:rsidRPr="005B7EFF" w:rsidRDefault="00415835" w:rsidP="006C37F7">
      <w:pPr>
        <w:numPr>
          <w:ilvl w:val="0"/>
          <w:numId w:val="49"/>
        </w:numPr>
        <w:spacing w:after="0" w:line="240" w:lineRule="auto"/>
        <w:ind w:left="0" w:firstLine="1134"/>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colectarea și evacuarea controlată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apelor meteorice;</w:t>
      </w:r>
    </w:p>
    <w:p w14:paraId="2C997B9D" w14:textId="77777777" w:rsidR="00415835" w:rsidRPr="005B7EFF" w:rsidRDefault="00415835" w:rsidP="006C37F7">
      <w:pPr>
        <w:numPr>
          <w:ilvl w:val="0"/>
          <w:numId w:val="49"/>
        </w:numPr>
        <w:spacing w:after="0" w:line="240" w:lineRule="auto"/>
        <w:ind w:left="0" w:firstLine="1134"/>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menținerea sistemului de drenaj funcțional;</w:t>
      </w:r>
    </w:p>
    <w:p w14:paraId="1727FF9E" w14:textId="77777777" w:rsidR="00415835" w:rsidRPr="005B7EFF" w:rsidRDefault="00415835" w:rsidP="006C37F7">
      <w:pPr>
        <w:numPr>
          <w:ilvl w:val="0"/>
          <w:numId w:val="49"/>
        </w:numPr>
        <w:spacing w:after="0" w:line="240" w:lineRule="auto"/>
        <w:ind w:left="0" w:firstLine="1134"/>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evitarea impermeabilizării excesive fără soluții compensatorii.</w:t>
      </w:r>
    </w:p>
    <w:p w14:paraId="7486121C" w14:textId="77777777" w:rsidR="00415835" w:rsidRPr="005B7EFF" w:rsidRDefault="00415835" w:rsidP="005648D6">
      <w:pPr>
        <w:spacing w:after="0" w:line="240" w:lineRule="auto"/>
        <w:ind w:left="1134"/>
        <w:jc w:val="both"/>
        <w:rPr>
          <w:rFonts w:ascii="Arial" w:eastAsia="Times New Roman" w:hAnsi="Arial" w:cs="Arial"/>
          <w:kern w:val="0"/>
          <w:lang w:val="it-IT"/>
          <w14:ligatures w14:val="none"/>
        </w:rPr>
      </w:pPr>
    </w:p>
    <w:p w14:paraId="5671A179" w14:textId="77777777" w:rsidR="00415835" w:rsidRPr="005B7EFF" w:rsidRDefault="00415835" w:rsidP="005648D6">
      <w:pPr>
        <w:spacing w:after="0" w:line="240" w:lineRule="auto"/>
        <w:ind w:firstLine="1134"/>
        <w:jc w:val="both"/>
        <w:outlineLvl w:val="1"/>
        <w:rPr>
          <w:rFonts w:ascii="Arial" w:eastAsia="Times New Roman" w:hAnsi="Arial" w:cs="Arial"/>
          <w:b/>
          <w:bCs/>
          <w:kern w:val="0"/>
          <w:lang w:val="it-IT"/>
          <w14:ligatures w14:val="none"/>
        </w:rPr>
      </w:pPr>
      <w:r w:rsidRPr="005B7EFF">
        <w:rPr>
          <w:rFonts w:ascii="Arial" w:eastAsia="Times New Roman" w:hAnsi="Arial" w:cs="Arial"/>
          <w:b/>
          <w:bCs/>
          <w:kern w:val="0"/>
          <w:lang w:val="it-IT"/>
          <w14:ligatures w14:val="none"/>
        </w:rPr>
        <w:t>Concluzie generală</w:t>
      </w:r>
    </w:p>
    <w:p w14:paraId="604C8EF9" w14:textId="77777777" w:rsidR="00415835" w:rsidRPr="005B7EFF" w:rsidRDefault="00415835" w:rsidP="005648D6">
      <w:pPr>
        <w:spacing w:after="0" w:line="240" w:lineRule="auto"/>
        <w:ind w:firstLine="1134"/>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Amplasamentul situat în municipiul Pitești, Aleea Spitalului nr. 36, se încadrează:</w:t>
      </w:r>
    </w:p>
    <w:p w14:paraId="7415D57F" w14:textId="77777777" w:rsidR="00415835" w:rsidRPr="005B7EFF" w:rsidRDefault="00415835" w:rsidP="006C37F7">
      <w:pPr>
        <w:numPr>
          <w:ilvl w:val="0"/>
          <w:numId w:val="50"/>
        </w:numPr>
        <w:spacing w:after="0" w:line="240" w:lineRule="auto"/>
        <w:ind w:left="0" w:firstLine="1134"/>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în </w:t>
      </w:r>
      <w:r w:rsidRPr="005B7EFF">
        <w:rPr>
          <w:rFonts w:ascii="Arial" w:eastAsia="Times New Roman" w:hAnsi="Arial" w:cs="Arial"/>
          <w:b/>
          <w:bCs/>
          <w:kern w:val="0"/>
          <w:lang w:val="it-IT"/>
          <w14:ligatures w14:val="none"/>
        </w:rPr>
        <w:t>zonă seismică semnificativă (ag = 0,25 g)</w:t>
      </w:r>
      <w:r w:rsidRPr="005B7EFF">
        <w:rPr>
          <w:rFonts w:ascii="Arial" w:eastAsia="Times New Roman" w:hAnsi="Arial" w:cs="Arial"/>
          <w:kern w:val="0"/>
          <w:lang w:val="it-IT"/>
          <w14:ligatures w14:val="none"/>
        </w:rPr>
        <w:t xml:space="preserve"> – risc controlabil prin proiectare conform P100;</w:t>
      </w:r>
    </w:p>
    <w:p w14:paraId="04AC70B0" w14:textId="77777777" w:rsidR="00415835" w:rsidRPr="005B7EFF" w:rsidRDefault="00415835" w:rsidP="006C37F7">
      <w:pPr>
        <w:numPr>
          <w:ilvl w:val="0"/>
          <w:numId w:val="50"/>
        </w:numPr>
        <w:spacing w:after="0" w:line="240" w:lineRule="auto"/>
        <w:ind w:left="0" w:firstLine="1134"/>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în </w:t>
      </w:r>
      <w:r w:rsidRPr="005B7EFF">
        <w:rPr>
          <w:rFonts w:ascii="Arial" w:eastAsia="Times New Roman" w:hAnsi="Arial" w:cs="Arial"/>
          <w:b/>
          <w:bCs/>
          <w:kern w:val="0"/>
          <w:lang w:val="it-IT"/>
          <w14:ligatures w14:val="none"/>
        </w:rPr>
        <w:t>zonă cu potențial general de alunecări</w:t>
      </w:r>
      <w:r w:rsidRPr="005B7EFF">
        <w:rPr>
          <w:rFonts w:ascii="Arial" w:eastAsia="Times New Roman" w:hAnsi="Arial" w:cs="Arial"/>
          <w:kern w:val="0"/>
          <w:lang w:val="it-IT"/>
          <w14:ligatures w14:val="none"/>
        </w:rPr>
        <w:t>, însă fără manifestări locale active;</w:t>
      </w:r>
    </w:p>
    <w:p w14:paraId="666BB3AD" w14:textId="77777777" w:rsidR="00415835" w:rsidRPr="005B7EFF" w:rsidRDefault="00415835" w:rsidP="006C37F7">
      <w:pPr>
        <w:numPr>
          <w:ilvl w:val="0"/>
          <w:numId w:val="50"/>
        </w:numPr>
        <w:spacing w:after="0" w:line="240" w:lineRule="auto"/>
        <w:ind w:left="0" w:firstLine="1134"/>
        <w:jc w:val="both"/>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 xml:space="preserve">în </w:t>
      </w:r>
      <w:r w:rsidRPr="005B7EFF">
        <w:rPr>
          <w:rFonts w:ascii="Arial" w:eastAsia="Times New Roman" w:hAnsi="Arial" w:cs="Arial"/>
          <w:b/>
          <w:bCs/>
          <w:kern w:val="0"/>
          <w:lang w:val="es-ES"/>
          <w14:ligatures w14:val="none"/>
        </w:rPr>
        <w:t>zonă fără risc major de inundații</w:t>
      </w:r>
      <w:r w:rsidRPr="005B7EFF">
        <w:rPr>
          <w:rFonts w:ascii="Arial" w:eastAsia="Times New Roman" w:hAnsi="Arial" w:cs="Arial"/>
          <w:kern w:val="0"/>
          <w:lang w:val="es-ES"/>
          <w14:ligatures w14:val="none"/>
        </w:rPr>
        <w:t xml:space="preserve"> </w:t>
      </w:r>
      <w:proofErr w:type="gramStart"/>
      <w:r w:rsidRPr="005B7EFF">
        <w:rPr>
          <w:rFonts w:ascii="Arial" w:eastAsia="Times New Roman" w:hAnsi="Arial" w:cs="Arial"/>
          <w:kern w:val="0"/>
          <w:lang w:val="es-ES"/>
          <w14:ligatures w14:val="none"/>
        </w:rPr>
        <w:t>la nivel</w:t>
      </w:r>
      <w:proofErr w:type="gramEnd"/>
      <w:r w:rsidRPr="005B7EFF">
        <w:rPr>
          <w:rFonts w:ascii="Arial" w:eastAsia="Times New Roman" w:hAnsi="Arial" w:cs="Arial"/>
          <w:kern w:val="0"/>
          <w:lang w:val="es-ES"/>
          <w14:ligatures w14:val="none"/>
        </w:rPr>
        <w:t xml:space="preserve"> de amplasament.</w:t>
      </w:r>
    </w:p>
    <w:p w14:paraId="4CD8E656" w14:textId="77777777" w:rsidR="00415835" w:rsidRPr="005B7EFF" w:rsidRDefault="00415835" w:rsidP="005648D6">
      <w:pPr>
        <w:spacing w:after="0" w:line="240" w:lineRule="auto"/>
        <w:ind w:firstLine="1134"/>
        <w:jc w:val="both"/>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Nu sunt identificate restricții majore de natură geologică sau geomorfologică care să împiedice realizarea investiției propuse, cu condiția respectării normativelor tehnice în vigoare.</w:t>
      </w:r>
    </w:p>
    <w:p w14:paraId="38096010" w14:textId="77777777" w:rsidR="00415835" w:rsidRPr="005B7EFF" w:rsidRDefault="00415835" w:rsidP="005648D6">
      <w:pPr>
        <w:spacing w:after="0" w:line="240" w:lineRule="auto"/>
        <w:ind w:firstLine="142"/>
        <w:jc w:val="both"/>
        <w:rPr>
          <w:rFonts w:ascii="Arial" w:eastAsia="Times New Roman" w:hAnsi="Arial" w:cs="Arial"/>
          <w:kern w:val="0"/>
          <w:lang w:val="es-ES"/>
          <w14:ligatures w14:val="none"/>
        </w:rPr>
      </w:pPr>
    </w:p>
    <w:p w14:paraId="5AB71217" w14:textId="77777777" w:rsidR="00415835" w:rsidRPr="005B7EFF" w:rsidRDefault="00415835" w:rsidP="006C37F7">
      <w:pPr>
        <w:pStyle w:val="ListParagraph"/>
        <w:numPr>
          <w:ilvl w:val="1"/>
          <w:numId w:val="39"/>
        </w:numPr>
        <w:spacing w:after="0" w:line="240" w:lineRule="auto"/>
        <w:ind w:left="0" w:firstLine="993"/>
        <w:jc w:val="both"/>
        <w:rPr>
          <w:rFonts w:ascii="Arial" w:hAnsi="Arial" w:cs="Arial"/>
          <w:b/>
          <w:bCs/>
          <w:u w:val="thick"/>
          <w:lang w:val="ro-RO"/>
        </w:rPr>
      </w:pPr>
      <w:r w:rsidRPr="005B7EFF">
        <w:rPr>
          <w:rFonts w:ascii="Arial" w:hAnsi="Arial" w:cs="Arial"/>
          <w:b/>
          <w:bCs/>
          <w:u w:val="thick"/>
          <w:lang w:val="ro-RO"/>
        </w:rPr>
        <w:t>caracteristici din punct de vedere hidrologic stabilite în baza studiilor existente, a documentarilor, cu indicarea surselor de informare enunţate bibliografic.</w:t>
      </w:r>
    </w:p>
    <w:p w14:paraId="3C3DD2C0" w14:textId="77777777" w:rsidR="00415835" w:rsidRPr="005B7EFF" w:rsidRDefault="00415835" w:rsidP="005648D6">
      <w:pPr>
        <w:spacing w:after="0" w:line="240" w:lineRule="auto"/>
        <w:ind w:firstLine="720"/>
        <w:jc w:val="both"/>
        <w:outlineLvl w:val="2"/>
        <w:rPr>
          <w:rFonts w:ascii="Arial" w:eastAsia="Times New Roman" w:hAnsi="Arial" w:cs="Arial"/>
          <w:b/>
          <w:bCs/>
          <w:kern w:val="0"/>
          <w:lang w:val="ro-RO"/>
          <w14:ligatures w14:val="none"/>
        </w:rPr>
      </w:pPr>
      <w:r w:rsidRPr="005B7EFF">
        <w:rPr>
          <w:rFonts w:ascii="Arial" w:eastAsia="Times New Roman" w:hAnsi="Arial" w:cs="Arial"/>
          <w:b/>
          <w:bCs/>
          <w:kern w:val="0"/>
          <w:lang w:val="ro-RO"/>
          <w14:ligatures w14:val="none"/>
        </w:rPr>
        <w:t>1. Încadrare hidrogeologică generală</w:t>
      </w:r>
    </w:p>
    <w:p w14:paraId="2ACAD3C9" w14:textId="77777777" w:rsidR="00415835" w:rsidRPr="005B7EFF" w:rsidRDefault="00415835" w:rsidP="005648D6">
      <w:pPr>
        <w:spacing w:after="0" w:line="240" w:lineRule="auto"/>
        <w:ind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 xml:space="preserve">Amplasamentul este situat în cadrul </w:t>
      </w:r>
      <w:r w:rsidRPr="005B7EFF">
        <w:rPr>
          <w:rFonts w:ascii="Arial" w:eastAsia="Times New Roman" w:hAnsi="Arial" w:cs="Arial"/>
          <w:b/>
          <w:bCs/>
          <w:kern w:val="0"/>
          <w:lang w:val="ro-RO"/>
          <w14:ligatures w14:val="none"/>
        </w:rPr>
        <w:t>Depresiunii Getice</w:t>
      </w:r>
      <w:r w:rsidRPr="005B7EFF">
        <w:rPr>
          <w:rFonts w:ascii="Arial" w:eastAsia="Times New Roman" w:hAnsi="Arial" w:cs="Arial"/>
          <w:kern w:val="0"/>
          <w:lang w:val="ro-RO"/>
          <w14:ligatures w14:val="none"/>
        </w:rPr>
        <w:t>, într-o zonă colinară stabilă, caracterizată prin depozite sedimentare cuaternare argilo-prăfoase, cu intercalări locale de pietrișuri și bolovănișuri.</w:t>
      </w:r>
    </w:p>
    <w:p w14:paraId="422B9D29"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Din punct de vedere hidrogeologic, zona se caracterizează prin:</w:t>
      </w:r>
    </w:p>
    <w:p w14:paraId="1E391140" w14:textId="77777777" w:rsidR="00415835" w:rsidRPr="005B7EFF" w:rsidRDefault="00415835" w:rsidP="006C37F7">
      <w:pPr>
        <w:numPr>
          <w:ilvl w:val="0"/>
          <w:numId w:val="51"/>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permeabilitate redusă în stratul superior (argile prăfoase consistente);</w:t>
      </w:r>
    </w:p>
    <w:p w14:paraId="0E57988C" w14:textId="77777777" w:rsidR="00415835" w:rsidRPr="005B7EFF" w:rsidRDefault="00415835" w:rsidP="006C37F7">
      <w:pPr>
        <w:numPr>
          <w:ilvl w:val="0"/>
          <w:numId w:val="51"/>
        </w:numPr>
        <w:tabs>
          <w:tab w:val="left" w:pos="993"/>
        </w:tabs>
        <w:spacing w:after="0" w:line="240" w:lineRule="auto"/>
        <w:ind w:left="0" w:firstLine="720"/>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circulație lentă a apelor subterane;</w:t>
      </w:r>
    </w:p>
    <w:p w14:paraId="5183F399" w14:textId="77777777" w:rsidR="00415835" w:rsidRPr="005B7EFF" w:rsidRDefault="00415835" w:rsidP="006C37F7">
      <w:pPr>
        <w:numPr>
          <w:ilvl w:val="0"/>
          <w:numId w:val="51"/>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lipsa unor formațiuni acvifere superficiale semnificative la cota uzuală de fundare.</w:t>
      </w:r>
    </w:p>
    <w:p w14:paraId="4E250C06" w14:textId="77777777" w:rsidR="00415835" w:rsidRPr="005B7EFF" w:rsidRDefault="00415835" w:rsidP="005648D6">
      <w:pPr>
        <w:tabs>
          <w:tab w:val="left" w:pos="993"/>
        </w:tabs>
        <w:spacing w:after="0" w:line="240" w:lineRule="auto"/>
        <w:ind w:firstLine="720"/>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2. Nivelul apei subterane</w:t>
      </w:r>
    </w:p>
    <w:p w14:paraId="7E4B1B0B" w14:textId="77777777" w:rsidR="00415835" w:rsidRPr="005B7EFF" w:rsidRDefault="00415835" w:rsidP="005648D6">
      <w:pPr>
        <w:tabs>
          <w:tab w:val="left" w:pos="993"/>
        </w:tabs>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Conform investigațiilor geotehnice realizate pe amplasament:</w:t>
      </w:r>
    </w:p>
    <w:p w14:paraId="22595F2C" w14:textId="77777777" w:rsidR="00415835" w:rsidRPr="005B7EFF" w:rsidRDefault="00415835" w:rsidP="006C37F7">
      <w:pPr>
        <w:numPr>
          <w:ilvl w:val="0"/>
          <w:numId w:val="51"/>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nivelul apei subterane nu a fost interceptat până la adâncimea de investigare de 4,00 m;</w:t>
      </w:r>
    </w:p>
    <w:p w14:paraId="59A4DD4B" w14:textId="77777777" w:rsidR="00415835" w:rsidRPr="005B7EFF" w:rsidRDefault="00415835" w:rsidP="006C37F7">
      <w:pPr>
        <w:numPr>
          <w:ilvl w:val="0"/>
          <w:numId w:val="51"/>
        </w:numPr>
        <w:tabs>
          <w:tab w:val="left" w:pos="993"/>
        </w:tabs>
        <w:spacing w:after="0" w:line="240" w:lineRule="auto"/>
        <w:ind w:left="0" w:firstLine="720"/>
        <w:jc w:val="both"/>
        <w:rPr>
          <w:rFonts w:ascii="Arial" w:eastAsia="Times New Roman" w:hAnsi="Arial" w:cs="Arial"/>
          <w:kern w:val="0"/>
          <w:lang w:val="fr-FR"/>
          <w14:ligatures w14:val="none"/>
        </w:rPr>
      </w:pPr>
      <w:proofErr w:type="gramStart"/>
      <w:r w:rsidRPr="005B7EFF">
        <w:rPr>
          <w:rFonts w:ascii="Arial" w:eastAsia="Times New Roman" w:hAnsi="Arial" w:cs="Arial"/>
          <w:kern w:val="0"/>
          <w:lang w:val="fr-FR"/>
          <w14:ligatures w14:val="none"/>
        </w:rPr>
        <w:t>nu</w:t>
      </w:r>
      <w:proofErr w:type="gramEnd"/>
      <w:r w:rsidRPr="005B7EFF">
        <w:rPr>
          <w:rFonts w:ascii="Arial" w:eastAsia="Times New Roman" w:hAnsi="Arial" w:cs="Arial"/>
          <w:kern w:val="0"/>
          <w:lang w:val="fr-FR"/>
          <w14:ligatures w14:val="none"/>
        </w:rPr>
        <w:t xml:space="preserve"> au fost identificate infiltrații sau zone cu saturație permanentă în stratul de fundare;</w:t>
      </w:r>
    </w:p>
    <w:p w14:paraId="24CA7CEF" w14:textId="77777777" w:rsidR="00415835" w:rsidRPr="005B7EFF" w:rsidRDefault="00415835" w:rsidP="006C37F7">
      <w:pPr>
        <w:numPr>
          <w:ilvl w:val="0"/>
          <w:numId w:val="51"/>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nu s-au constatat presiuni hidrostatice active la nivelul fundațiilor proiectate.</w:t>
      </w:r>
    </w:p>
    <w:p w14:paraId="0727ABE1" w14:textId="77777777" w:rsidR="00415835" w:rsidRPr="005B7EFF" w:rsidRDefault="00415835" w:rsidP="006C37F7">
      <w:pPr>
        <w:numPr>
          <w:ilvl w:val="0"/>
          <w:numId w:val="51"/>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Prin urmare:</w:t>
      </w:r>
    </w:p>
    <w:p w14:paraId="17F97C0E" w14:textId="77777777" w:rsidR="00415835" w:rsidRPr="005B7EFF" w:rsidRDefault="00415835" w:rsidP="006C37F7">
      <w:pPr>
        <w:numPr>
          <w:ilvl w:val="0"/>
          <w:numId w:val="51"/>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nivelul maxim estimat al apei freatice este situat sub -4,00 m față de cota terenului natural;</w:t>
      </w:r>
    </w:p>
    <w:p w14:paraId="5918EA18" w14:textId="77777777" w:rsidR="00415835" w:rsidRPr="005B7EFF" w:rsidRDefault="00415835" w:rsidP="006C37F7">
      <w:pPr>
        <w:numPr>
          <w:ilvl w:val="0"/>
          <w:numId w:val="51"/>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nu sunt necesare lucrări de epuisment pentru realizarea fundațiilor superficiale.</w:t>
      </w:r>
    </w:p>
    <w:p w14:paraId="2BD97FB9" w14:textId="77777777" w:rsidR="00415835" w:rsidRPr="005B7EFF" w:rsidRDefault="00415835" w:rsidP="005648D6">
      <w:pPr>
        <w:tabs>
          <w:tab w:val="left" w:pos="993"/>
        </w:tabs>
        <w:spacing w:after="0" w:line="240" w:lineRule="auto"/>
        <w:ind w:firstLine="720"/>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3. Permeabilitatea terenului</w:t>
      </w:r>
    </w:p>
    <w:p w14:paraId="5205B05A" w14:textId="77777777" w:rsidR="00415835" w:rsidRPr="005B7EFF" w:rsidRDefault="00415835" w:rsidP="005648D6">
      <w:pPr>
        <w:tabs>
          <w:tab w:val="left" w:pos="993"/>
        </w:tabs>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Structura litologică locală determină următoarele caracteristici:</w:t>
      </w:r>
    </w:p>
    <w:p w14:paraId="3F4B45DC" w14:textId="77777777" w:rsidR="00415835" w:rsidRPr="005B7EFF" w:rsidRDefault="00415835" w:rsidP="006C37F7">
      <w:pPr>
        <w:numPr>
          <w:ilvl w:val="0"/>
          <w:numId w:val="52"/>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stratul argilos prăfos (Stratul II) prezintă </w:t>
      </w:r>
      <w:r w:rsidRPr="005B7EFF">
        <w:rPr>
          <w:rFonts w:ascii="Arial" w:eastAsia="Times New Roman" w:hAnsi="Arial" w:cs="Arial"/>
          <w:b/>
          <w:bCs/>
          <w:kern w:val="0"/>
          <w:lang w:val="it-IT"/>
          <w14:ligatures w14:val="none"/>
        </w:rPr>
        <w:t>permeabilitate redusă</w:t>
      </w:r>
      <w:r w:rsidRPr="005B7EFF">
        <w:rPr>
          <w:rFonts w:ascii="Arial" w:eastAsia="Times New Roman" w:hAnsi="Arial" w:cs="Arial"/>
          <w:kern w:val="0"/>
          <w:lang w:val="it-IT"/>
          <w14:ligatures w14:val="none"/>
        </w:rPr>
        <w:t>;</w:t>
      </w:r>
    </w:p>
    <w:p w14:paraId="45C3E89B" w14:textId="77777777" w:rsidR="00415835" w:rsidRPr="005B7EFF" w:rsidRDefault="00415835" w:rsidP="006C37F7">
      <w:pPr>
        <w:numPr>
          <w:ilvl w:val="0"/>
          <w:numId w:val="52"/>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infiltrațiile naturale sunt limitate și difuze;</w:t>
      </w:r>
    </w:p>
    <w:p w14:paraId="07BF5A6E" w14:textId="77777777" w:rsidR="00415835" w:rsidRPr="005B7EFF" w:rsidRDefault="00415835" w:rsidP="006C37F7">
      <w:pPr>
        <w:numPr>
          <w:ilvl w:val="0"/>
          <w:numId w:val="52"/>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stratul grosier inferior (pietriș și bolovăniș) poate permite o permeabilitate mai mare, însă este situat sub nivelul uzual de fundare.</w:t>
      </w:r>
    </w:p>
    <w:p w14:paraId="52FCD273" w14:textId="77777777" w:rsidR="00415835" w:rsidRPr="005B7EFF" w:rsidRDefault="00415835" w:rsidP="005648D6">
      <w:pPr>
        <w:spacing w:after="0" w:line="240" w:lineRule="auto"/>
        <w:ind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Aceste caracteristici indică un comportament hidrogeologic stabil, fără riscuri de migrare rapidă a apei în zona de fundare.</w:t>
      </w:r>
    </w:p>
    <w:p w14:paraId="48227139" w14:textId="77777777" w:rsidR="00415835" w:rsidRPr="005B7EFF" w:rsidRDefault="00415835" w:rsidP="005648D6">
      <w:pPr>
        <w:spacing w:after="0" w:line="240" w:lineRule="auto"/>
        <w:ind w:firstLine="720"/>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4. Relația cu apele de suprafață</w:t>
      </w:r>
    </w:p>
    <w:p w14:paraId="6C5E83AD" w14:textId="77777777" w:rsidR="00415835" w:rsidRPr="005B7EFF" w:rsidRDefault="00415835" w:rsidP="006C37F7">
      <w:pPr>
        <w:numPr>
          <w:ilvl w:val="0"/>
          <w:numId w:val="53"/>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Amplasamentul nu este situat în lunca râului Argeș;</w:t>
      </w:r>
    </w:p>
    <w:p w14:paraId="00EE7A3D" w14:textId="77777777" w:rsidR="00415835" w:rsidRPr="005B7EFF" w:rsidRDefault="00415835" w:rsidP="006C37F7">
      <w:pPr>
        <w:numPr>
          <w:ilvl w:val="0"/>
          <w:numId w:val="53"/>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Nu se află în zonă inundabilă identificată prin documentațiile teritoriale;</w:t>
      </w:r>
    </w:p>
    <w:p w14:paraId="57D42956" w14:textId="77777777" w:rsidR="00415835" w:rsidRPr="005B7EFF" w:rsidRDefault="00415835" w:rsidP="006C37F7">
      <w:pPr>
        <w:numPr>
          <w:ilvl w:val="0"/>
          <w:numId w:val="53"/>
        </w:numPr>
        <w:tabs>
          <w:tab w:val="left" w:pos="993"/>
        </w:tabs>
        <w:spacing w:after="0" w:line="240" w:lineRule="auto"/>
        <w:ind w:left="0" w:firstLine="720"/>
        <w:jc w:val="both"/>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Terenul este integrat într-un sistem urban de canalizare pluvială.</w:t>
      </w:r>
    </w:p>
    <w:p w14:paraId="0142A469" w14:textId="77777777" w:rsidR="00415835" w:rsidRPr="005B7EFF" w:rsidRDefault="00415835" w:rsidP="005648D6">
      <w:pPr>
        <w:tabs>
          <w:tab w:val="left" w:pos="993"/>
        </w:tabs>
        <w:spacing w:after="0" w:line="240" w:lineRule="auto"/>
        <w:ind w:firstLine="720"/>
        <w:jc w:val="both"/>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 xml:space="preserve">Riscul de influență directă a apelor de suprafață asupra fundațiilor este considerat </w:t>
      </w:r>
      <w:r w:rsidRPr="005B7EFF">
        <w:rPr>
          <w:rFonts w:ascii="Arial" w:eastAsia="Times New Roman" w:hAnsi="Arial" w:cs="Arial"/>
          <w:b/>
          <w:bCs/>
          <w:kern w:val="0"/>
          <w:lang w:val="es-ES"/>
          <w14:ligatures w14:val="none"/>
        </w:rPr>
        <w:t>scăzut</w:t>
      </w:r>
      <w:r w:rsidRPr="005B7EFF">
        <w:rPr>
          <w:rFonts w:ascii="Arial" w:eastAsia="Times New Roman" w:hAnsi="Arial" w:cs="Arial"/>
          <w:kern w:val="0"/>
          <w:lang w:val="es-ES"/>
          <w14:ligatures w14:val="none"/>
        </w:rPr>
        <w:t>.</w:t>
      </w:r>
    </w:p>
    <w:p w14:paraId="74A9F8C1" w14:textId="77777777" w:rsidR="00415835" w:rsidRPr="005B7EFF" w:rsidRDefault="00415835" w:rsidP="005648D6">
      <w:pPr>
        <w:tabs>
          <w:tab w:val="left" w:pos="993"/>
        </w:tabs>
        <w:spacing w:after="0" w:line="240" w:lineRule="auto"/>
        <w:ind w:firstLine="720"/>
        <w:jc w:val="both"/>
        <w:outlineLvl w:val="2"/>
        <w:rPr>
          <w:rFonts w:ascii="Arial" w:eastAsia="Times New Roman" w:hAnsi="Arial" w:cs="Arial"/>
          <w:b/>
          <w:bCs/>
          <w:kern w:val="0"/>
          <w:lang w:val="es-ES"/>
          <w14:ligatures w14:val="none"/>
        </w:rPr>
      </w:pPr>
      <w:r w:rsidRPr="005B7EFF">
        <w:rPr>
          <w:rFonts w:ascii="Arial" w:eastAsia="Times New Roman" w:hAnsi="Arial" w:cs="Arial"/>
          <w:b/>
          <w:bCs/>
          <w:kern w:val="0"/>
          <w:lang w:val="es-ES"/>
          <w14:ligatures w14:val="none"/>
        </w:rPr>
        <w:t>5. Implicații pentru investiția propusă</w:t>
      </w:r>
    </w:p>
    <w:p w14:paraId="37B8EF30" w14:textId="77777777" w:rsidR="00415835" w:rsidRPr="005B7EFF" w:rsidRDefault="00415835" w:rsidP="005648D6">
      <w:pPr>
        <w:tabs>
          <w:tab w:val="left" w:pos="993"/>
        </w:tabs>
        <w:spacing w:after="0" w:line="240" w:lineRule="auto"/>
        <w:ind w:firstLine="720"/>
        <w:jc w:val="both"/>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Din punct de vedere hidrogeologic:</w:t>
      </w:r>
    </w:p>
    <w:p w14:paraId="4CBCD92E" w14:textId="77777777" w:rsidR="00415835" w:rsidRPr="005B7EFF" w:rsidRDefault="00415835" w:rsidP="006C37F7">
      <w:pPr>
        <w:numPr>
          <w:ilvl w:val="0"/>
          <w:numId w:val="54"/>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condițiile sunt favorabile realizării fundațiilor superficiale;</w:t>
      </w:r>
    </w:p>
    <w:p w14:paraId="03E4A443" w14:textId="77777777" w:rsidR="00415835" w:rsidRPr="005B7EFF" w:rsidRDefault="00415835" w:rsidP="006C37F7">
      <w:pPr>
        <w:numPr>
          <w:ilvl w:val="0"/>
          <w:numId w:val="54"/>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nu sunt necesare lucrări speciale de drenaj subteran;</w:t>
      </w:r>
    </w:p>
    <w:p w14:paraId="757E5D0D" w14:textId="77777777" w:rsidR="00415835" w:rsidRPr="005B7EFF" w:rsidRDefault="00415835" w:rsidP="006C37F7">
      <w:pPr>
        <w:numPr>
          <w:ilvl w:val="0"/>
          <w:numId w:val="54"/>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se recomandă asigurarea unei evacuări controlate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apelor meteorice de la nivelul platformelor și fundațiilor;</w:t>
      </w:r>
    </w:p>
    <w:p w14:paraId="0BC4BD34" w14:textId="77777777" w:rsidR="00415835" w:rsidRPr="005B7EFF" w:rsidRDefault="00415835" w:rsidP="006C37F7">
      <w:pPr>
        <w:numPr>
          <w:ilvl w:val="0"/>
          <w:numId w:val="54"/>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se va evita concentrarea infiltrațiilor în zona elementelor de fundare.</w:t>
      </w:r>
    </w:p>
    <w:p w14:paraId="159B2293" w14:textId="77777777" w:rsidR="00415835" w:rsidRPr="005B7EFF" w:rsidRDefault="00415835" w:rsidP="005648D6">
      <w:pPr>
        <w:spacing w:after="0" w:line="240" w:lineRule="auto"/>
        <w:ind w:firstLine="720"/>
        <w:jc w:val="both"/>
        <w:outlineLvl w:val="1"/>
        <w:rPr>
          <w:rFonts w:ascii="Arial" w:eastAsia="Times New Roman" w:hAnsi="Arial" w:cs="Arial"/>
          <w:b/>
          <w:bCs/>
          <w:kern w:val="0"/>
          <w14:ligatures w14:val="none"/>
        </w:rPr>
      </w:pPr>
      <w:r w:rsidRPr="005B7EFF">
        <w:rPr>
          <w:rFonts w:ascii="Arial" w:eastAsia="Times New Roman" w:hAnsi="Arial" w:cs="Arial"/>
          <w:b/>
          <w:bCs/>
          <w:kern w:val="0"/>
          <w14:ligatures w14:val="none"/>
        </w:rPr>
        <w:t>Concluzie</w:t>
      </w:r>
    </w:p>
    <w:p w14:paraId="7B8A1B18"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Amplasamentul analizat prezintă </w:t>
      </w:r>
      <w:r w:rsidRPr="005B7EFF">
        <w:rPr>
          <w:rFonts w:ascii="Arial" w:eastAsia="Times New Roman" w:hAnsi="Arial" w:cs="Arial"/>
          <w:b/>
          <w:bCs/>
          <w:kern w:val="0"/>
          <w14:ligatures w14:val="none"/>
        </w:rPr>
        <w:t>condiții hidrogeologice favorabile</w:t>
      </w:r>
      <w:r w:rsidRPr="005B7EFF">
        <w:rPr>
          <w:rFonts w:ascii="Arial" w:eastAsia="Times New Roman" w:hAnsi="Arial" w:cs="Arial"/>
          <w:kern w:val="0"/>
          <w14:ligatures w14:val="none"/>
        </w:rPr>
        <w:t>, caracterizate prin absența nivelului freatic în zona investigată, permeabilitate redusă a stratului de fundare și lipsa riscului de inundație locală.</w:t>
      </w:r>
    </w:p>
    <w:p w14:paraId="7C3E62AC"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Nu sunt identificate restricții hidrogeologice care să afecteze realizarea investiției propuse, cu respectarea măsurilor uzuale de colectare și evacuare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apelor meteorice.</w:t>
      </w:r>
    </w:p>
    <w:p w14:paraId="005C638A"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p>
    <w:p w14:paraId="73634CC4" w14:textId="77777777" w:rsidR="00415835" w:rsidRPr="005B7EFF" w:rsidRDefault="00415835" w:rsidP="005648D6">
      <w:pPr>
        <w:shd w:val="clear" w:color="auto" w:fill="D9D9D9" w:themeFill="background1" w:themeFillShade="D9"/>
        <w:spacing w:after="0" w:line="240" w:lineRule="auto"/>
        <w:ind w:left="360"/>
        <w:jc w:val="both"/>
        <w:rPr>
          <w:rFonts w:ascii="Arial" w:hAnsi="Arial" w:cs="Arial"/>
          <w:b/>
          <w:lang w:val="ro-RO"/>
        </w:rPr>
      </w:pPr>
      <w:r w:rsidRPr="005B7EFF">
        <w:rPr>
          <w:rFonts w:ascii="Arial" w:hAnsi="Arial" w:cs="Arial"/>
          <w:b/>
          <w:lang w:val="ro-RO"/>
        </w:rPr>
        <w:t>VALEA IASULUI -</w:t>
      </w:r>
      <w:r w:rsidRPr="005B7EFF">
        <w:rPr>
          <w:rFonts w:ascii="Arial" w:hAnsi="Arial" w:cs="Arial"/>
          <w:b/>
          <w:bCs/>
        </w:rPr>
        <w:t xml:space="preserve"> </w:t>
      </w:r>
      <w:r w:rsidRPr="005B7EFF">
        <w:rPr>
          <w:rStyle w:val="fontstyle01"/>
          <w:rFonts w:ascii="Arial" w:hAnsi="Arial" w:cs="Arial"/>
          <w:b/>
          <w:bCs/>
          <w:sz w:val="24"/>
          <w:szCs w:val="24"/>
        </w:rPr>
        <w:t>SPITALUL DE PNEUMOFTIZIOLOGIE “SF . ANDREI”</w:t>
      </w:r>
    </w:p>
    <w:p w14:paraId="4384FEC7" w14:textId="77777777" w:rsidR="00415835" w:rsidRPr="005B7EFF" w:rsidRDefault="00415835" w:rsidP="005648D6">
      <w:pPr>
        <w:spacing w:after="0" w:line="240" w:lineRule="auto"/>
        <w:ind w:left="360"/>
        <w:contextualSpacing/>
        <w:jc w:val="both"/>
        <w:rPr>
          <w:rFonts w:ascii="Arial" w:hAnsi="Arial" w:cs="Arial"/>
          <w:b/>
          <w:lang w:val="ro-RO"/>
        </w:rPr>
      </w:pPr>
    </w:p>
    <w:p w14:paraId="602EFF05" w14:textId="77777777" w:rsidR="00415835" w:rsidRPr="005B7EFF" w:rsidRDefault="00415835" w:rsidP="006C37F7">
      <w:pPr>
        <w:numPr>
          <w:ilvl w:val="0"/>
          <w:numId w:val="63"/>
        </w:numPr>
        <w:spacing w:after="0" w:line="240" w:lineRule="auto"/>
        <w:ind w:left="0" w:firstLine="426"/>
        <w:contextualSpacing/>
        <w:jc w:val="both"/>
        <w:rPr>
          <w:rFonts w:ascii="Arial" w:hAnsi="Arial" w:cs="Arial"/>
          <w:b/>
          <w:lang w:val="ro-RO"/>
        </w:rPr>
      </w:pPr>
      <w:r w:rsidRPr="005B7EFF">
        <w:rPr>
          <w:rFonts w:ascii="Arial" w:hAnsi="Arial" w:cs="Arial"/>
          <w:b/>
          <w:lang w:val="ro-RO"/>
        </w:rPr>
        <w:t>descrierea amplasamentului (localizare - intravilan/extravilan, suprafaţa terenului, dimensiuni în plan, regim juridic - natura proprietaţii sau titlul de proprietate,servituţi,drept de preempţiune, zona de utilitate publica, informaţii/obligaţii/constrângeri extrase din documentaţiile de urbanism, dupa caz);</w:t>
      </w:r>
    </w:p>
    <w:p w14:paraId="2D1A477F" w14:textId="77777777" w:rsidR="00A75C50" w:rsidRPr="005B7EFF" w:rsidRDefault="00A75C50" w:rsidP="005648D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0CECE" w:themeFill="background2" w:themeFillShade="E6"/>
        <w:tabs>
          <w:tab w:val="left" w:pos="1560"/>
        </w:tabs>
        <w:spacing w:after="0" w:line="240" w:lineRule="auto"/>
        <w:jc w:val="both"/>
        <w:outlineLvl w:val="3"/>
        <w:rPr>
          <w:rFonts w:ascii="Arial" w:eastAsia="Times New Roman" w:hAnsi="Arial" w:cs="Arial"/>
          <w:b/>
          <w:bCs/>
          <w:kern w:val="0"/>
          <w14:ligatures w14:val="none"/>
        </w:rPr>
      </w:pPr>
      <w:proofErr w:type="gramStart"/>
      <w:r w:rsidRPr="005B7EFF">
        <w:rPr>
          <w:rFonts w:ascii="Arial" w:eastAsia="Times New Roman" w:hAnsi="Arial" w:cs="Arial"/>
          <w:b/>
          <w:bCs/>
          <w:kern w:val="0"/>
          <w:lang w:val="it-IT"/>
          <w14:ligatures w14:val="none"/>
        </w:rPr>
        <w:t>Amplasamentul :</w:t>
      </w:r>
      <w:proofErr w:type="gramEnd"/>
      <w:r w:rsidRPr="005B7EFF">
        <w:rPr>
          <w:rFonts w:ascii="Arial" w:hAnsi="Arial" w:cs="Arial"/>
          <w:b/>
          <w:bCs/>
          <w:lang w:val="it-IT"/>
        </w:rPr>
        <w:t xml:space="preserve"> Spitalul de Recuperare Respiratorie și Pneumologie „Sf. </w:t>
      </w:r>
      <w:r w:rsidRPr="005B7EFF">
        <w:rPr>
          <w:rFonts w:ascii="Arial" w:hAnsi="Arial" w:cs="Arial"/>
          <w:b/>
          <w:bCs/>
        </w:rPr>
        <w:t>Andrei” Valea Iașului judetul Arges</w:t>
      </w:r>
    </w:p>
    <w:p w14:paraId="6435A5B5" w14:textId="77777777" w:rsidR="00A75C50" w:rsidRPr="005B7EFF" w:rsidRDefault="00A75C50" w:rsidP="005648D6">
      <w:pPr>
        <w:spacing w:after="0" w:line="240" w:lineRule="auto"/>
        <w:jc w:val="both"/>
        <w:outlineLvl w:val="3"/>
        <w:rPr>
          <w:rFonts w:ascii="Arial" w:eastAsia="Times New Roman" w:hAnsi="Arial" w:cs="Arial"/>
          <w:b/>
          <w:bCs/>
          <w:kern w:val="0"/>
          <w14:ligatures w14:val="none"/>
        </w:rPr>
      </w:pPr>
    </w:p>
    <w:p w14:paraId="7922F109" w14:textId="77777777" w:rsidR="00A75C50" w:rsidRPr="005B7EFF" w:rsidRDefault="00A75C50" w:rsidP="006C37F7">
      <w:pPr>
        <w:pStyle w:val="ListParagraph"/>
        <w:numPr>
          <w:ilvl w:val="0"/>
          <w:numId w:val="23"/>
        </w:numPr>
        <w:jc w:val="both"/>
        <w:rPr>
          <w:rFonts w:ascii="Arial" w:hAnsi="Arial" w:cs="Arial"/>
          <w:b/>
          <w:bCs/>
        </w:rPr>
      </w:pPr>
      <w:r w:rsidRPr="005B7EFF">
        <w:rPr>
          <w:rFonts w:ascii="Arial" w:hAnsi="Arial" w:cs="Arial"/>
          <w:b/>
          <w:bCs/>
        </w:rPr>
        <w:t>Identificarea amplasamentului și date cadastrale</w:t>
      </w:r>
    </w:p>
    <w:p w14:paraId="4C85CFC5" w14:textId="77777777" w:rsidR="00A75C50" w:rsidRPr="005B7EFF" w:rsidRDefault="00A75C50" w:rsidP="005648D6">
      <w:pPr>
        <w:spacing w:after="0" w:line="240" w:lineRule="auto"/>
        <w:ind w:firstLine="720"/>
        <w:jc w:val="both"/>
        <w:outlineLvl w:val="3"/>
        <w:rPr>
          <w:rFonts w:ascii="Arial" w:hAnsi="Arial" w:cs="Arial"/>
        </w:rPr>
      </w:pPr>
      <w:r w:rsidRPr="005B7EFF">
        <w:rPr>
          <w:rFonts w:ascii="Arial" w:hAnsi="Arial" w:cs="Arial"/>
        </w:rPr>
        <w:t xml:space="preserve">Amplasamentul aferent Spitalului de Recuperare Respiratorie și Pneumologie „Sf. Andrei” este situat în intravilanul comunei Valea Iașului, județul Argeș, localitatea Ungureni, pe </w:t>
      </w:r>
      <w:r w:rsidRPr="005B7EFF">
        <w:rPr>
          <w:rStyle w:val="Strong"/>
          <w:rFonts w:ascii="Arial" w:hAnsi="Arial" w:cs="Arial"/>
        </w:rPr>
        <w:t>strada Armand Călinescu nr. 5</w:t>
      </w:r>
      <w:r w:rsidRPr="005B7EFF">
        <w:rPr>
          <w:rFonts w:ascii="Arial" w:hAnsi="Arial" w:cs="Arial"/>
        </w:rPr>
        <w:t xml:space="preserve">. Imobilul este înscris în </w:t>
      </w:r>
      <w:r w:rsidRPr="005B7EFF">
        <w:rPr>
          <w:rStyle w:val="Strong"/>
          <w:rFonts w:ascii="Arial" w:hAnsi="Arial" w:cs="Arial"/>
        </w:rPr>
        <w:t>Cartea Funciară nr. 80297 Valea Iașului</w:t>
      </w:r>
      <w:r w:rsidRPr="005B7EFF">
        <w:rPr>
          <w:rFonts w:ascii="Arial" w:hAnsi="Arial" w:cs="Arial"/>
        </w:rPr>
        <w:t xml:space="preserve">, </w:t>
      </w:r>
      <w:proofErr w:type="gramStart"/>
      <w:r w:rsidRPr="005B7EFF">
        <w:rPr>
          <w:rFonts w:ascii="Arial" w:hAnsi="Arial" w:cs="Arial"/>
        </w:rPr>
        <w:t>având  categoria</w:t>
      </w:r>
      <w:proofErr w:type="gramEnd"/>
      <w:r w:rsidRPr="005B7EFF">
        <w:rPr>
          <w:rFonts w:ascii="Arial" w:hAnsi="Arial" w:cs="Arial"/>
        </w:rPr>
        <w:t xml:space="preserve"> de folosință </w:t>
      </w:r>
      <w:r w:rsidRPr="005B7EFF">
        <w:rPr>
          <w:rStyle w:val="Strong"/>
          <w:rFonts w:ascii="Arial" w:hAnsi="Arial" w:cs="Arial"/>
        </w:rPr>
        <w:t>teren in travilan</w:t>
      </w:r>
      <w:r w:rsidRPr="005B7EFF">
        <w:rPr>
          <w:rFonts w:ascii="Arial" w:hAnsi="Arial" w:cs="Arial"/>
        </w:rPr>
        <w:t>.</w:t>
      </w:r>
    </w:p>
    <w:p w14:paraId="448088D1" w14:textId="77777777" w:rsidR="00A75C50" w:rsidRPr="005B7EFF" w:rsidRDefault="00A75C50" w:rsidP="005648D6">
      <w:pPr>
        <w:spacing w:after="0" w:line="240" w:lineRule="auto"/>
        <w:ind w:firstLine="720"/>
        <w:jc w:val="both"/>
        <w:outlineLvl w:val="3"/>
        <w:rPr>
          <w:rFonts w:ascii="Arial" w:eastAsia="Times New Roman" w:hAnsi="Arial" w:cs="Arial"/>
          <w:b/>
          <w:bCs/>
          <w:kern w:val="0"/>
          <w14:ligatures w14:val="none"/>
        </w:rPr>
      </w:pPr>
      <w:r w:rsidRPr="005B7EFF">
        <w:rPr>
          <w:rFonts w:ascii="Arial" w:eastAsia="Times New Roman" w:hAnsi="Arial" w:cs="Arial"/>
          <w:b/>
          <w:bCs/>
          <w:noProof/>
          <w:kern w:val="0"/>
        </w:rPr>
        <w:drawing>
          <wp:anchor distT="0" distB="0" distL="114300" distR="114300" simplePos="0" relativeHeight="251776512" behindDoc="1" locked="0" layoutInCell="1" allowOverlap="1" wp14:anchorId="38ABBE7F" wp14:editId="2FB7DEE9">
            <wp:simplePos x="0" y="0"/>
            <wp:positionH relativeFrom="column">
              <wp:posOffset>44091</wp:posOffset>
            </wp:positionH>
            <wp:positionV relativeFrom="paragraph">
              <wp:posOffset>129264</wp:posOffset>
            </wp:positionV>
            <wp:extent cx="4163695" cy="2954020"/>
            <wp:effectExtent l="0" t="0" r="8255" b="0"/>
            <wp:wrapTight wrapText="bothSides">
              <wp:wrapPolygon edited="0">
                <wp:start x="0" y="0"/>
                <wp:lineTo x="0" y="21451"/>
                <wp:lineTo x="21544" y="21451"/>
                <wp:lineTo x="21544" y="0"/>
                <wp:lineTo x="0" y="0"/>
              </wp:wrapPolygon>
            </wp:wrapTight>
            <wp:docPr id="565536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819285" name="Picture 1129819285"/>
                    <pic:cNvPicPr/>
                  </pic:nvPicPr>
                  <pic:blipFill>
                    <a:blip r:embed="rId59">
                      <a:extLst>
                        <a:ext uri="{28A0092B-C50C-407E-A947-70E740481C1C}">
                          <a14:useLocalDpi xmlns:a14="http://schemas.microsoft.com/office/drawing/2010/main" val="0"/>
                        </a:ext>
                      </a:extLst>
                    </a:blip>
                    <a:stretch>
                      <a:fillRect/>
                    </a:stretch>
                  </pic:blipFill>
                  <pic:spPr>
                    <a:xfrm>
                      <a:off x="0" y="0"/>
                      <a:ext cx="4163695" cy="2954020"/>
                    </a:xfrm>
                    <a:prstGeom prst="rect">
                      <a:avLst/>
                    </a:prstGeom>
                  </pic:spPr>
                </pic:pic>
              </a:graphicData>
            </a:graphic>
            <wp14:sizeRelH relativeFrom="margin">
              <wp14:pctWidth>0</wp14:pctWidth>
            </wp14:sizeRelH>
            <wp14:sizeRelV relativeFrom="margin">
              <wp14:pctHeight>0</wp14:pctHeight>
            </wp14:sizeRelV>
          </wp:anchor>
        </w:drawing>
      </w:r>
      <w:r w:rsidRPr="005B7EFF">
        <w:rPr>
          <w:rFonts w:ascii="Arial" w:hAnsi="Arial" w:cs="Arial"/>
        </w:rPr>
        <w:t xml:space="preserve">Suprafața totală a terenului este de </w:t>
      </w:r>
      <w:r w:rsidRPr="005B7EFF">
        <w:rPr>
          <w:rStyle w:val="Strong"/>
          <w:rFonts w:ascii="Arial" w:hAnsi="Arial" w:cs="Arial"/>
        </w:rPr>
        <w:t>27.627 mp</w:t>
      </w:r>
      <w:r w:rsidRPr="005B7EFF">
        <w:rPr>
          <w:rFonts w:ascii="Arial" w:hAnsi="Arial" w:cs="Arial"/>
        </w:rPr>
        <w:t xml:space="preserve">, terenul fiind împrejmuit parțial și aparținând </w:t>
      </w:r>
      <w:r w:rsidRPr="005B7EFF">
        <w:rPr>
          <w:rStyle w:val="Strong"/>
          <w:rFonts w:ascii="Arial" w:hAnsi="Arial" w:cs="Arial"/>
        </w:rPr>
        <w:t>domeniului public al Județului Argeș</w:t>
      </w:r>
      <w:r w:rsidRPr="005B7EFF">
        <w:rPr>
          <w:rFonts w:ascii="Arial" w:hAnsi="Arial" w:cs="Arial"/>
        </w:rPr>
        <w:t>, aflat în administrarea unității sanitare.</w:t>
      </w:r>
    </w:p>
    <w:p w14:paraId="120D8203" w14:textId="77777777" w:rsidR="00A75C50" w:rsidRPr="005B7EFF" w:rsidRDefault="00A75C50" w:rsidP="005648D6">
      <w:pPr>
        <w:pStyle w:val="NormalWeb"/>
        <w:spacing w:before="0" w:beforeAutospacing="0" w:after="0" w:afterAutospacing="0"/>
        <w:jc w:val="both"/>
        <w:rPr>
          <w:rFonts w:ascii="Arial" w:eastAsiaTheme="minorHAnsi" w:hAnsi="Arial" w:cs="Arial"/>
          <w:kern w:val="2"/>
          <w14:ligatures w14:val="standardContextual"/>
        </w:rPr>
      </w:pPr>
      <w:r w:rsidRPr="005B7EFF">
        <w:rPr>
          <w:rFonts w:ascii="Arial" w:eastAsiaTheme="minorHAnsi" w:hAnsi="Arial" w:cs="Arial"/>
          <w:kern w:val="2"/>
          <w14:ligatures w14:val="standardContextual"/>
        </w:rPr>
        <w:tab/>
        <w:t>Pe terenul identificat cu nr. cadastral 80297 sunt edificate mai multe construcții permanente, înscrise în cartea funciară, după cum urmează:</w:t>
      </w:r>
    </w:p>
    <w:p w14:paraId="2B415687" w14:textId="77777777" w:rsidR="00A75C50" w:rsidRPr="005B7EFF" w:rsidRDefault="00A75C50" w:rsidP="006C37F7">
      <w:pPr>
        <w:pStyle w:val="NormalWeb"/>
        <w:numPr>
          <w:ilvl w:val="0"/>
          <w:numId w:val="22"/>
        </w:numPr>
        <w:tabs>
          <w:tab w:val="clear" w:pos="720"/>
          <w:tab w:val="left" w:pos="426"/>
        </w:tabs>
        <w:spacing w:before="0" w:beforeAutospacing="0" w:after="0" w:afterAutospacing="0"/>
        <w:ind w:left="0" w:firstLine="0"/>
        <w:jc w:val="both"/>
        <w:rPr>
          <w:rFonts w:ascii="Arial" w:hAnsi="Arial" w:cs="Arial"/>
        </w:rPr>
      </w:pPr>
      <w:r w:rsidRPr="005B7EFF">
        <w:rPr>
          <w:rStyle w:val="Strong"/>
          <w:rFonts w:ascii="Arial" w:eastAsiaTheme="majorEastAsia" w:hAnsi="Arial" w:cs="Arial"/>
        </w:rPr>
        <w:t>C1</w:t>
      </w:r>
      <w:r w:rsidRPr="005B7EFF">
        <w:rPr>
          <w:rFonts w:ascii="Arial" w:hAnsi="Arial" w:cs="Arial"/>
        </w:rPr>
        <w:t xml:space="preserve"> – clădire parter, edificată în anul 1971, cu suprafață construită la sol de </w:t>
      </w:r>
      <w:r w:rsidRPr="005B7EFF">
        <w:rPr>
          <w:rStyle w:val="Strong"/>
          <w:rFonts w:ascii="Arial" w:eastAsiaTheme="majorEastAsia" w:hAnsi="Arial" w:cs="Arial"/>
        </w:rPr>
        <w:t>100 mp</w:t>
      </w:r>
      <w:r w:rsidRPr="005B7EFF">
        <w:rPr>
          <w:rFonts w:ascii="Arial" w:hAnsi="Arial" w:cs="Arial"/>
        </w:rPr>
        <w:t>, utilizată ca spațiu auxiliar;</w:t>
      </w:r>
    </w:p>
    <w:p w14:paraId="04A13DAE" w14:textId="77777777" w:rsidR="00A75C50" w:rsidRPr="005B7EFF" w:rsidRDefault="00A75C50" w:rsidP="006C37F7">
      <w:pPr>
        <w:pStyle w:val="NormalWeb"/>
        <w:numPr>
          <w:ilvl w:val="0"/>
          <w:numId w:val="22"/>
        </w:numPr>
        <w:spacing w:before="0" w:beforeAutospacing="0" w:after="0" w:afterAutospacing="0"/>
        <w:ind w:left="357" w:hanging="357"/>
        <w:jc w:val="both"/>
        <w:rPr>
          <w:rFonts w:ascii="Arial" w:hAnsi="Arial" w:cs="Arial"/>
          <w:lang w:val="pt-PT"/>
        </w:rPr>
      </w:pPr>
      <w:r w:rsidRPr="005B7EFF">
        <w:rPr>
          <w:rStyle w:val="Strong"/>
          <w:rFonts w:ascii="Arial" w:eastAsiaTheme="majorEastAsia" w:hAnsi="Arial" w:cs="Arial"/>
          <w:lang w:val="pt-PT"/>
        </w:rPr>
        <w:t>C2</w:t>
      </w:r>
      <w:r w:rsidRPr="005B7EFF">
        <w:rPr>
          <w:rFonts w:ascii="Arial" w:hAnsi="Arial" w:cs="Arial"/>
          <w:lang w:val="pt-PT"/>
        </w:rPr>
        <w:t xml:space="preserve"> – corp principal de spital, regim de înălțime </w:t>
      </w:r>
      <w:r w:rsidRPr="005B7EFF">
        <w:rPr>
          <w:rStyle w:val="Strong"/>
          <w:rFonts w:ascii="Arial" w:eastAsiaTheme="majorEastAsia" w:hAnsi="Arial" w:cs="Arial"/>
          <w:lang w:val="pt-PT"/>
        </w:rPr>
        <w:t>D+P+4E</w:t>
      </w:r>
      <w:r w:rsidRPr="005B7EFF">
        <w:rPr>
          <w:rFonts w:ascii="Arial" w:hAnsi="Arial" w:cs="Arial"/>
          <w:lang w:val="pt-PT"/>
        </w:rPr>
        <w:t>, edificat în anul 1982, cu:</w:t>
      </w:r>
    </w:p>
    <w:p w14:paraId="38C7FE60" w14:textId="77777777" w:rsidR="00A75C50" w:rsidRPr="005B7EFF" w:rsidRDefault="00A75C50" w:rsidP="006C37F7">
      <w:pPr>
        <w:pStyle w:val="NormalWeb"/>
        <w:numPr>
          <w:ilvl w:val="2"/>
          <w:numId w:val="22"/>
        </w:numPr>
        <w:tabs>
          <w:tab w:val="clear" w:pos="2160"/>
        </w:tabs>
        <w:spacing w:before="0" w:beforeAutospacing="0" w:after="0" w:afterAutospacing="0"/>
        <w:ind w:left="851" w:hanging="142"/>
        <w:jc w:val="both"/>
        <w:rPr>
          <w:rFonts w:ascii="Arial" w:hAnsi="Arial" w:cs="Arial"/>
        </w:rPr>
      </w:pPr>
      <w:r w:rsidRPr="005B7EFF">
        <w:rPr>
          <w:rFonts w:ascii="Arial" w:hAnsi="Arial" w:cs="Arial"/>
        </w:rPr>
        <w:t xml:space="preserve">suprafață construită la sol: </w:t>
      </w:r>
      <w:r w:rsidRPr="005B7EFF">
        <w:rPr>
          <w:rStyle w:val="Strong"/>
          <w:rFonts w:ascii="Arial" w:eastAsiaTheme="majorEastAsia" w:hAnsi="Arial" w:cs="Arial"/>
        </w:rPr>
        <w:t>1.723 mp</w:t>
      </w:r>
    </w:p>
    <w:p w14:paraId="6B766B42" w14:textId="77777777" w:rsidR="00A75C50" w:rsidRPr="005B7EFF" w:rsidRDefault="00A75C50" w:rsidP="006C37F7">
      <w:pPr>
        <w:pStyle w:val="NormalWeb"/>
        <w:numPr>
          <w:ilvl w:val="2"/>
          <w:numId w:val="22"/>
        </w:numPr>
        <w:tabs>
          <w:tab w:val="clear" w:pos="2160"/>
        </w:tabs>
        <w:spacing w:before="0" w:beforeAutospacing="0" w:after="0" w:afterAutospacing="0"/>
        <w:ind w:left="851" w:hanging="142"/>
        <w:jc w:val="both"/>
        <w:rPr>
          <w:rFonts w:ascii="Arial" w:hAnsi="Arial" w:cs="Arial"/>
        </w:rPr>
      </w:pPr>
      <w:r w:rsidRPr="005B7EFF">
        <w:rPr>
          <w:rFonts w:ascii="Arial" w:hAnsi="Arial" w:cs="Arial"/>
        </w:rPr>
        <w:t xml:space="preserve">suprafață construită desfășurată: </w:t>
      </w:r>
      <w:r w:rsidRPr="005B7EFF">
        <w:rPr>
          <w:rStyle w:val="Strong"/>
          <w:rFonts w:ascii="Arial" w:eastAsiaTheme="majorEastAsia" w:hAnsi="Arial" w:cs="Arial"/>
        </w:rPr>
        <w:t>9.054 mp</w:t>
      </w:r>
      <w:r w:rsidRPr="005B7EFF">
        <w:rPr>
          <w:rFonts w:ascii="Arial" w:hAnsi="Arial" w:cs="Arial"/>
        </w:rPr>
        <w:t>;</w:t>
      </w:r>
    </w:p>
    <w:p w14:paraId="38FDC0A2" w14:textId="77777777" w:rsidR="00A75C50" w:rsidRPr="005B7EFF" w:rsidRDefault="00A75C50" w:rsidP="006C37F7">
      <w:pPr>
        <w:pStyle w:val="NormalWeb"/>
        <w:numPr>
          <w:ilvl w:val="0"/>
          <w:numId w:val="120"/>
        </w:numPr>
        <w:tabs>
          <w:tab w:val="left" w:pos="284"/>
        </w:tabs>
        <w:spacing w:before="0" w:beforeAutospacing="0" w:after="0" w:afterAutospacing="0"/>
        <w:ind w:left="0" w:firstLine="0"/>
        <w:jc w:val="both"/>
        <w:rPr>
          <w:rFonts w:ascii="Arial" w:eastAsiaTheme="minorHAnsi" w:hAnsi="Arial" w:cs="Arial"/>
          <w:kern w:val="2"/>
          <w14:ligatures w14:val="standardContextual"/>
        </w:rPr>
      </w:pPr>
      <w:r w:rsidRPr="005B7EFF">
        <w:rPr>
          <w:rStyle w:val="Strong"/>
          <w:rFonts w:ascii="Arial" w:eastAsiaTheme="majorEastAsia" w:hAnsi="Arial" w:cs="Arial"/>
        </w:rPr>
        <w:t>C3 – C9</w:t>
      </w:r>
      <w:r w:rsidRPr="005B7EFF">
        <w:rPr>
          <w:rFonts w:ascii="Arial" w:hAnsi="Arial" w:cs="Arial"/>
        </w:rPr>
        <w:t xml:space="preserve"> – construcții anexe (magazii, pivnițe, garaje, copertine), cu regim de înălțime parter, suprafețe construite individuale cuprinse între </w:t>
      </w:r>
      <w:r w:rsidRPr="005B7EFF">
        <w:rPr>
          <w:rStyle w:val="Strong"/>
          <w:rFonts w:ascii="Arial" w:eastAsiaTheme="majorEastAsia" w:hAnsi="Arial" w:cs="Arial"/>
        </w:rPr>
        <w:t>17 mp și 175 mp</w:t>
      </w:r>
      <w:r w:rsidRPr="005B7EFF">
        <w:rPr>
          <w:rFonts w:ascii="Arial" w:hAnsi="Arial" w:cs="Arial"/>
        </w:rPr>
        <w:t xml:space="preserve">, edificate în anul </w:t>
      </w:r>
      <w:r w:rsidRPr="005B7EFF">
        <w:rPr>
          <w:rFonts w:ascii="Arial" w:eastAsiaTheme="minorHAnsi" w:hAnsi="Arial" w:cs="Arial"/>
          <w:kern w:val="2"/>
          <w14:ligatures w14:val="standardContextual"/>
        </w:rPr>
        <w:t>1982.</w:t>
      </w:r>
    </w:p>
    <w:p w14:paraId="79D3D1DA" w14:textId="77777777" w:rsidR="00A75C50" w:rsidRPr="005B7EFF" w:rsidRDefault="00A75C50" w:rsidP="00B229A5">
      <w:pPr>
        <w:pStyle w:val="NormalWeb"/>
        <w:spacing w:before="0" w:beforeAutospacing="0" w:after="0" w:afterAutospacing="0"/>
        <w:ind w:right="269" w:firstLine="720"/>
        <w:jc w:val="both"/>
        <w:rPr>
          <w:rFonts w:ascii="Arial" w:eastAsiaTheme="minorHAnsi" w:hAnsi="Arial" w:cs="Arial"/>
          <w:kern w:val="2"/>
          <w14:ligatures w14:val="standardContextual"/>
        </w:rPr>
      </w:pPr>
      <w:r w:rsidRPr="005B7EFF">
        <w:rPr>
          <w:rFonts w:ascii="Arial" w:eastAsiaTheme="minorHAnsi" w:hAnsi="Arial" w:cs="Arial"/>
          <w:kern w:val="2"/>
          <w14:ligatures w14:val="standardContextual"/>
        </w:rPr>
        <w:t xml:space="preserve">Toate construcțiile sunt înscrise ca </w:t>
      </w:r>
      <w:r w:rsidRPr="005B7EFF">
        <w:rPr>
          <w:rFonts w:ascii="Arial" w:eastAsiaTheme="minorHAnsi" w:hAnsi="Arial" w:cs="Arial"/>
          <w:b/>
          <w:bCs/>
          <w:kern w:val="2"/>
          <w14:ligatures w14:val="standardContextual"/>
        </w:rPr>
        <w:t>existente, autorizate și funcționale</w:t>
      </w:r>
      <w:r w:rsidRPr="005B7EFF">
        <w:rPr>
          <w:rFonts w:ascii="Arial" w:eastAsiaTheme="minorHAnsi" w:hAnsi="Arial" w:cs="Arial"/>
          <w:kern w:val="2"/>
          <w14:ligatures w14:val="standardContextual"/>
        </w:rPr>
        <w:t>, neexistând mențiuni privind litigii, sarcini sau restricții care să afecteze regimul juridic al imobilului.</w:t>
      </w:r>
    </w:p>
    <w:p w14:paraId="05FA3DC9" w14:textId="4E269194" w:rsidR="00415835" w:rsidRPr="005B7EFF" w:rsidRDefault="00A75C50" w:rsidP="00B229A5">
      <w:pPr>
        <w:spacing w:after="0" w:line="240" w:lineRule="auto"/>
        <w:ind w:right="269" w:firstLine="720"/>
        <w:jc w:val="both"/>
        <w:rPr>
          <w:rFonts w:ascii="Arial" w:eastAsia="Times New Roman" w:hAnsi="Arial" w:cs="Arial"/>
          <w:kern w:val="0"/>
          <w:lang w:val="ro-RO"/>
          <w14:ligatures w14:val="none"/>
        </w:rPr>
      </w:pPr>
      <w:r w:rsidRPr="005B7EFF">
        <w:rPr>
          <w:rFonts w:ascii="Arial" w:hAnsi="Arial" w:cs="Arial"/>
        </w:rPr>
        <w:t>Din punct de vedere juridic, amplasamentul îndeplinește integral condițiile de eligibilitate pentru realizarea investițiilor publice finanțate din Fondul pentru Modernizare, nefiind grevat de servituți, ipoteci sau alte drepturi reale restrictive</w:t>
      </w:r>
    </w:p>
    <w:p w14:paraId="6C20E8C3" w14:textId="77777777" w:rsidR="00415835" w:rsidRPr="005B7EFF" w:rsidRDefault="00415835" w:rsidP="00B229A5">
      <w:pPr>
        <w:spacing w:after="0" w:line="240" w:lineRule="auto"/>
        <w:ind w:right="269"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 xml:space="preserve">Amplasamentul analizat este situat în </w:t>
      </w:r>
      <w:r w:rsidRPr="005B7EFF">
        <w:rPr>
          <w:rFonts w:ascii="Arial" w:eastAsia="Times New Roman" w:hAnsi="Arial" w:cs="Arial"/>
          <w:b/>
          <w:bCs/>
          <w:kern w:val="0"/>
          <w:lang w:val="ro-RO"/>
          <w14:ligatures w14:val="none"/>
        </w:rPr>
        <w:t>intravilanul UAT Valea Iașului</w:t>
      </w:r>
      <w:r w:rsidRPr="005B7EFF">
        <w:rPr>
          <w:rFonts w:ascii="Arial" w:eastAsia="Times New Roman" w:hAnsi="Arial" w:cs="Arial"/>
          <w:kern w:val="0"/>
          <w:lang w:val="ro-RO"/>
          <w14:ligatures w14:val="none"/>
        </w:rPr>
        <w:t xml:space="preserve">, județul Argeș, în localitatea </w:t>
      </w:r>
      <w:r w:rsidRPr="005B7EFF">
        <w:rPr>
          <w:rFonts w:ascii="Arial" w:eastAsia="Times New Roman" w:hAnsi="Arial" w:cs="Arial"/>
          <w:b/>
          <w:bCs/>
          <w:kern w:val="0"/>
          <w:lang w:val="ro-RO"/>
          <w14:ligatures w14:val="none"/>
        </w:rPr>
        <w:t>Ungureni</w:t>
      </w:r>
      <w:r w:rsidRPr="005B7EFF">
        <w:rPr>
          <w:rFonts w:ascii="Arial" w:eastAsia="Times New Roman" w:hAnsi="Arial" w:cs="Arial"/>
          <w:kern w:val="0"/>
          <w:lang w:val="ro-RO"/>
          <w14:ligatures w14:val="none"/>
        </w:rPr>
        <w:t xml:space="preserve">, str. </w:t>
      </w:r>
      <w:r w:rsidRPr="005B7EFF">
        <w:rPr>
          <w:rFonts w:ascii="Arial" w:eastAsia="Times New Roman" w:hAnsi="Arial" w:cs="Arial"/>
          <w:b/>
          <w:bCs/>
          <w:kern w:val="0"/>
          <w:lang w:val="ro-RO"/>
          <w14:ligatures w14:val="none"/>
        </w:rPr>
        <w:t>Armand Călinescu nr. 5</w:t>
      </w:r>
      <w:r w:rsidRPr="005B7EFF">
        <w:rPr>
          <w:rFonts w:ascii="Arial" w:eastAsia="Times New Roman" w:hAnsi="Arial" w:cs="Arial"/>
          <w:kern w:val="0"/>
          <w:lang w:val="ro-RO"/>
          <w14:ligatures w14:val="none"/>
        </w:rPr>
        <w:t xml:space="preserve">, în incinta </w:t>
      </w:r>
      <w:r w:rsidRPr="005B7EFF">
        <w:rPr>
          <w:rFonts w:ascii="Arial" w:eastAsia="Times New Roman" w:hAnsi="Arial" w:cs="Arial"/>
          <w:b/>
          <w:bCs/>
          <w:kern w:val="0"/>
          <w:lang w:val="ro-RO"/>
          <w14:ligatures w14:val="none"/>
        </w:rPr>
        <w:t>Spitalului de Recuperare Respiratorie și Pneumologie „Sf. Andrei” Valea Iașului</w:t>
      </w:r>
      <w:r w:rsidRPr="005B7EFF">
        <w:rPr>
          <w:rFonts w:ascii="Arial" w:eastAsia="Times New Roman" w:hAnsi="Arial" w:cs="Arial"/>
          <w:kern w:val="0"/>
          <w:lang w:val="ro-RO"/>
          <w14:ligatures w14:val="none"/>
        </w:rPr>
        <w:t>.</w:t>
      </w:r>
    </w:p>
    <w:p w14:paraId="458E6924" w14:textId="77777777" w:rsidR="00415835" w:rsidRPr="005B7EFF" w:rsidRDefault="00415835" w:rsidP="00B229A5">
      <w:pPr>
        <w:spacing w:after="0" w:line="240" w:lineRule="auto"/>
        <w:ind w:right="269"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Terenul este înscris în CF nr. 80297 Valea Iașului ,cu nr. cadastral 80297 și face parte din domeniul public al județului (inalienabil, imprescriptibil și insesizabil).</w:t>
      </w:r>
    </w:p>
    <w:p w14:paraId="03645DED" w14:textId="77777777" w:rsidR="00415835" w:rsidRPr="005B7EFF" w:rsidRDefault="00415835" w:rsidP="00B229A5">
      <w:pPr>
        <w:spacing w:after="0" w:line="240" w:lineRule="auto"/>
        <w:ind w:right="269"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Terenul are o suprafață totală de 27.627 mp, fiind ocupat parțial de construcții medicale, anexe tehnice și zone circulabile.</w:t>
      </w:r>
    </w:p>
    <w:p w14:paraId="3C740A64"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lang w:val="it-IT"/>
          <w14:ligatures w14:val="none"/>
        </w:rPr>
        <w:t xml:space="preserve">Terenul are configurație adaptată unei unități sanitare existente, cu accese rutiere din str. </w:t>
      </w:r>
      <w:r w:rsidRPr="005B7EFF">
        <w:rPr>
          <w:rFonts w:ascii="Arial" w:eastAsia="Times New Roman" w:hAnsi="Arial" w:cs="Arial"/>
          <w:kern w:val="0"/>
          <w14:ligatures w14:val="none"/>
        </w:rPr>
        <w:t>Armand Călinescu și spații verzi interioare.</w:t>
      </w:r>
    </w:p>
    <w:p w14:paraId="4ABF6822"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noProof/>
        </w:rPr>
        <w:drawing>
          <wp:anchor distT="0" distB="0" distL="114300" distR="114300" simplePos="0" relativeHeight="251761152" behindDoc="0" locked="0" layoutInCell="1" allowOverlap="1" wp14:anchorId="71575C58" wp14:editId="3F7E80F9">
            <wp:simplePos x="0" y="0"/>
            <wp:positionH relativeFrom="column">
              <wp:posOffset>713105</wp:posOffset>
            </wp:positionH>
            <wp:positionV relativeFrom="paragraph">
              <wp:posOffset>109855</wp:posOffset>
            </wp:positionV>
            <wp:extent cx="4634865" cy="2611120"/>
            <wp:effectExtent l="0" t="0" r="0" b="0"/>
            <wp:wrapTopAndBottom/>
            <wp:docPr id="56553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0106" name="Picture 41880106"/>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634865" cy="2611120"/>
                    </a:xfrm>
                    <a:prstGeom prst="rect">
                      <a:avLst/>
                    </a:prstGeom>
                  </pic:spPr>
                </pic:pic>
              </a:graphicData>
            </a:graphic>
            <wp14:sizeRelH relativeFrom="margin">
              <wp14:pctWidth>0</wp14:pctWidth>
            </wp14:sizeRelH>
            <wp14:sizeRelV relativeFrom="margin">
              <wp14:pctHeight>0</wp14:pctHeight>
            </wp14:sizeRelV>
          </wp:anchor>
        </w:drawing>
      </w:r>
    </w:p>
    <w:p w14:paraId="486AADD7" w14:textId="77777777" w:rsidR="00415835" w:rsidRPr="005B7EFF" w:rsidRDefault="00415835" w:rsidP="00B229A5">
      <w:pPr>
        <w:pStyle w:val="ListParagraph"/>
        <w:numPr>
          <w:ilvl w:val="0"/>
          <w:numId w:val="60"/>
        </w:numPr>
        <w:spacing w:after="0" w:line="240" w:lineRule="auto"/>
        <w:ind w:right="269"/>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Regimul juridic</w:t>
      </w:r>
    </w:p>
    <w:p w14:paraId="3F9BDAD6"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 xml:space="preserve">Din punct de vedere juridic, terenul aparține </w:t>
      </w:r>
      <w:r w:rsidRPr="005B7EFF">
        <w:rPr>
          <w:rFonts w:ascii="Arial" w:eastAsia="Times New Roman" w:hAnsi="Arial" w:cs="Arial"/>
          <w:b/>
          <w:bCs/>
        </w:rPr>
        <w:t>domeniului public al Județului Argeș</w:t>
      </w:r>
      <w:r w:rsidRPr="005B7EFF">
        <w:rPr>
          <w:rFonts w:ascii="Arial" w:eastAsia="Times New Roman" w:hAnsi="Arial" w:cs="Arial"/>
        </w:rPr>
        <w:t xml:space="preserve">, fiind dat în administrarea Spitalului de Recuperare Respiratorie și Pneumologie „Sf. Andrei” Valea Iașului. </w:t>
      </w:r>
    </w:p>
    <w:p w14:paraId="59271364"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 xml:space="preserve">Regimul juridic al domeniului public conferă imobilului caracter de </w:t>
      </w:r>
      <w:r w:rsidRPr="005B7EFF">
        <w:rPr>
          <w:rFonts w:ascii="Arial" w:eastAsia="Times New Roman" w:hAnsi="Arial" w:cs="Arial"/>
          <w:b/>
          <w:bCs/>
        </w:rPr>
        <w:t>inalienabilitate, imprescriptibilitate și insesizabilitate</w:t>
      </w:r>
      <w:r w:rsidRPr="005B7EFF">
        <w:rPr>
          <w:rFonts w:ascii="Arial" w:eastAsia="Times New Roman" w:hAnsi="Arial" w:cs="Arial"/>
        </w:rPr>
        <w:t>, în conformitate cu prevederile constituționale și cu dispozițiile Codului Administrativ.</w:t>
      </w:r>
    </w:p>
    <w:p w14:paraId="4B1FC064"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Folosința actuală a terenului este „curți-construcții”, corespunzătoare unei funcțiuni de utilitate publică – unitate sanitară. Nu sunt instituite asupra imobilului servituți, sarcini sau interdicții de construire care să împiedice realizarea investiției propuse.</w:t>
      </w:r>
    </w:p>
    <w:p w14:paraId="1C2486BC" w14:textId="77777777" w:rsidR="00415835" w:rsidRPr="005B7EFF" w:rsidRDefault="00415835" w:rsidP="00B229A5">
      <w:pPr>
        <w:spacing w:after="0"/>
        <w:ind w:right="269" w:firstLine="720"/>
        <w:jc w:val="both"/>
        <w:rPr>
          <w:rFonts w:ascii="Arial" w:eastAsia="Times New Roman" w:hAnsi="Arial" w:cs="Arial"/>
          <w:lang w:val="pt-PT"/>
        </w:rPr>
      </w:pPr>
      <w:r w:rsidRPr="005B7EFF">
        <w:rPr>
          <w:rFonts w:ascii="Arial" w:eastAsia="Times New Roman" w:hAnsi="Arial" w:cs="Arial"/>
          <w:lang w:val="pt-PT"/>
        </w:rPr>
        <w:t>Amplasamentul nu se află în:</w:t>
      </w:r>
    </w:p>
    <w:p w14:paraId="40519BEF" w14:textId="77777777" w:rsidR="00415835" w:rsidRPr="005B7EFF" w:rsidRDefault="00415835" w:rsidP="00B229A5">
      <w:pPr>
        <w:numPr>
          <w:ilvl w:val="0"/>
          <w:numId w:val="55"/>
        </w:numPr>
        <w:tabs>
          <w:tab w:val="left" w:pos="1560"/>
        </w:tabs>
        <w:spacing w:after="0"/>
        <w:ind w:right="269" w:firstLine="720"/>
        <w:jc w:val="both"/>
        <w:rPr>
          <w:rFonts w:ascii="Arial" w:eastAsia="Times New Roman" w:hAnsi="Arial" w:cs="Arial"/>
        </w:rPr>
      </w:pPr>
      <w:r w:rsidRPr="005B7EFF">
        <w:rPr>
          <w:rFonts w:ascii="Arial" w:eastAsia="Times New Roman" w:hAnsi="Arial" w:cs="Arial"/>
        </w:rPr>
        <w:t>zone naturale protejate,</w:t>
      </w:r>
    </w:p>
    <w:p w14:paraId="15D7FE29" w14:textId="77777777" w:rsidR="00415835" w:rsidRPr="005B7EFF" w:rsidRDefault="00415835" w:rsidP="00B229A5">
      <w:pPr>
        <w:numPr>
          <w:ilvl w:val="0"/>
          <w:numId w:val="55"/>
        </w:numPr>
        <w:tabs>
          <w:tab w:val="left" w:pos="1560"/>
        </w:tabs>
        <w:spacing w:after="0"/>
        <w:ind w:right="269" w:firstLine="720"/>
        <w:jc w:val="both"/>
        <w:rPr>
          <w:rFonts w:ascii="Arial" w:eastAsia="Times New Roman" w:hAnsi="Arial" w:cs="Arial"/>
        </w:rPr>
      </w:pPr>
      <w:r w:rsidRPr="005B7EFF">
        <w:rPr>
          <w:rFonts w:ascii="Arial" w:eastAsia="Times New Roman" w:hAnsi="Arial" w:cs="Arial"/>
        </w:rPr>
        <w:t>zone construite protejate,</w:t>
      </w:r>
    </w:p>
    <w:p w14:paraId="1A3E38AC" w14:textId="77777777" w:rsidR="00415835" w:rsidRPr="005B7EFF" w:rsidRDefault="00415835" w:rsidP="006C37F7">
      <w:pPr>
        <w:numPr>
          <w:ilvl w:val="0"/>
          <w:numId w:val="55"/>
        </w:numPr>
        <w:tabs>
          <w:tab w:val="left" w:pos="1560"/>
        </w:tabs>
        <w:spacing w:after="0"/>
        <w:ind w:firstLine="720"/>
        <w:jc w:val="both"/>
        <w:rPr>
          <w:rFonts w:ascii="Arial" w:eastAsia="Times New Roman" w:hAnsi="Arial" w:cs="Arial"/>
        </w:rPr>
      </w:pPr>
      <w:r w:rsidRPr="005B7EFF">
        <w:rPr>
          <w:rFonts w:ascii="Arial" w:eastAsia="Times New Roman" w:hAnsi="Arial" w:cs="Arial"/>
        </w:rPr>
        <w:t>perimetre de protecție a patrimoniului cultural,</w:t>
      </w:r>
    </w:p>
    <w:p w14:paraId="6010E6CA" w14:textId="77777777" w:rsidR="00415835" w:rsidRPr="005B7EFF" w:rsidRDefault="00415835" w:rsidP="00B229A5">
      <w:pPr>
        <w:numPr>
          <w:ilvl w:val="0"/>
          <w:numId w:val="55"/>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arii supuse interdicțiilor temporare sau definitive de construire.</w:t>
      </w:r>
    </w:p>
    <w:p w14:paraId="0372B817" w14:textId="77777777" w:rsidR="00415835" w:rsidRPr="005B7EFF" w:rsidRDefault="00415835" w:rsidP="00B229A5">
      <w:pPr>
        <w:pStyle w:val="ListParagraph"/>
        <w:numPr>
          <w:ilvl w:val="0"/>
          <w:numId w:val="60"/>
        </w:numPr>
        <w:spacing w:after="0" w:line="240" w:lineRule="auto"/>
        <w:ind w:right="127"/>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Regimul economic</w:t>
      </w:r>
    </w:p>
    <w:p w14:paraId="630D02A0"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 xml:space="preserve">Categoria de folosință a terenului este „curți-construcții”, iar funcțiunea dominantă este cea de </w:t>
      </w:r>
      <w:r w:rsidRPr="005B7EFF">
        <w:rPr>
          <w:rFonts w:ascii="Arial" w:eastAsia="Times New Roman" w:hAnsi="Arial" w:cs="Arial"/>
          <w:b/>
          <w:bCs/>
        </w:rPr>
        <w:t>infrastructură medicală publică</w:t>
      </w:r>
      <w:r w:rsidRPr="005B7EFF">
        <w:rPr>
          <w:rFonts w:ascii="Arial" w:eastAsia="Times New Roman" w:hAnsi="Arial" w:cs="Arial"/>
        </w:rPr>
        <w:t xml:space="preserve"> </w:t>
      </w:r>
    </w:p>
    <w:p w14:paraId="052A9DC7"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 xml:space="preserve">Investiția propusă — parc fotovoltaic cu capacitate de stocare integrată — are caracter </w:t>
      </w:r>
      <w:r w:rsidRPr="005B7EFF">
        <w:rPr>
          <w:rFonts w:ascii="Arial" w:eastAsia="Times New Roman" w:hAnsi="Arial" w:cs="Arial"/>
          <w:b/>
          <w:bCs/>
        </w:rPr>
        <w:t>auxiliar funcțiunii principale</w:t>
      </w:r>
      <w:r w:rsidRPr="005B7EFF">
        <w:rPr>
          <w:rFonts w:ascii="Arial" w:eastAsia="Times New Roman" w:hAnsi="Arial" w:cs="Arial"/>
        </w:rPr>
        <w:t>, fiind destinată exclusiv producerii de energie electrică pentru consum propriu (autoconsum), fără scop comercial și fără modificarea destinației terenului.</w:t>
      </w:r>
    </w:p>
    <w:p w14:paraId="4EF3931D" w14:textId="77777777" w:rsidR="00415835" w:rsidRPr="005B7EFF" w:rsidRDefault="00415835" w:rsidP="00B229A5">
      <w:pPr>
        <w:spacing w:after="0"/>
        <w:ind w:right="127"/>
        <w:jc w:val="both"/>
        <w:rPr>
          <w:rFonts w:ascii="Arial" w:eastAsia="Times New Roman" w:hAnsi="Arial" w:cs="Arial"/>
        </w:rPr>
      </w:pPr>
      <w:r w:rsidRPr="005B7EFF">
        <w:rPr>
          <w:rFonts w:ascii="Arial" w:eastAsia="Times New Roman" w:hAnsi="Arial" w:cs="Arial"/>
        </w:rPr>
        <w:t>Implementarea investiției nu implică:</w:t>
      </w:r>
    </w:p>
    <w:p w14:paraId="715FA5BC" w14:textId="77777777" w:rsidR="00415835" w:rsidRPr="005B7EFF" w:rsidRDefault="00415835" w:rsidP="00B229A5">
      <w:pPr>
        <w:numPr>
          <w:ilvl w:val="0"/>
          <w:numId w:val="56"/>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schimbarea categoriei de folosință,</w:t>
      </w:r>
    </w:p>
    <w:p w14:paraId="7D661434" w14:textId="77777777" w:rsidR="00415835" w:rsidRPr="005B7EFF" w:rsidRDefault="00415835" w:rsidP="00B229A5">
      <w:pPr>
        <w:numPr>
          <w:ilvl w:val="0"/>
          <w:numId w:val="56"/>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dezmembrare cadastrală,</w:t>
      </w:r>
    </w:p>
    <w:p w14:paraId="50221948" w14:textId="77777777" w:rsidR="00415835" w:rsidRPr="005B7EFF" w:rsidRDefault="00415835" w:rsidP="00B229A5">
      <w:pPr>
        <w:numPr>
          <w:ilvl w:val="0"/>
          <w:numId w:val="56"/>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concesionare sau transmiterea dreptului real,</w:t>
      </w:r>
    </w:p>
    <w:p w14:paraId="4730CBE1" w14:textId="77777777" w:rsidR="00415835" w:rsidRPr="005B7EFF" w:rsidRDefault="00415835" w:rsidP="00B229A5">
      <w:pPr>
        <w:numPr>
          <w:ilvl w:val="0"/>
          <w:numId w:val="56"/>
        </w:numPr>
        <w:tabs>
          <w:tab w:val="left" w:pos="1560"/>
        </w:tabs>
        <w:spacing w:after="0"/>
        <w:ind w:right="127" w:firstLine="720"/>
        <w:jc w:val="both"/>
        <w:rPr>
          <w:rFonts w:ascii="Arial" w:eastAsia="Times New Roman" w:hAnsi="Arial" w:cs="Arial"/>
          <w:lang w:val="it-IT"/>
        </w:rPr>
      </w:pPr>
      <w:r w:rsidRPr="005B7EFF">
        <w:rPr>
          <w:rFonts w:ascii="Arial" w:eastAsia="Times New Roman" w:hAnsi="Arial" w:cs="Arial"/>
          <w:lang w:val="it-IT"/>
        </w:rPr>
        <w:t>exproprieri sau operațiuni de restructurare a proprietății.</w:t>
      </w:r>
    </w:p>
    <w:p w14:paraId="360A3FB8" w14:textId="77777777" w:rsidR="00415835" w:rsidRPr="005B7EFF" w:rsidRDefault="00415835" w:rsidP="00B229A5">
      <w:pPr>
        <w:tabs>
          <w:tab w:val="left" w:pos="1701"/>
        </w:tabs>
        <w:spacing w:after="0"/>
        <w:ind w:right="127"/>
        <w:jc w:val="both"/>
        <w:rPr>
          <w:rFonts w:ascii="Arial" w:eastAsia="Times New Roman" w:hAnsi="Arial" w:cs="Arial"/>
        </w:rPr>
      </w:pPr>
      <w:r w:rsidRPr="005B7EFF">
        <w:rPr>
          <w:rFonts w:ascii="Arial" w:eastAsia="Times New Roman" w:hAnsi="Arial" w:cs="Arial"/>
        </w:rPr>
        <w:t>Din punct de vedere economic, proiectul are rolul de:</w:t>
      </w:r>
    </w:p>
    <w:p w14:paraId="423B4C89" w14:textId="77777777" w:rsidR="00415835" w:rsidRPr="005B7EFF" w:rsidRDefault="00415835" w:rsidP="00B229A5">
      <w:pPr>
        <w:numPr>
          <w:ilvl w:val="0"/>
          <w:numId w:val="57"/>
        </w:numPr>
        <w:tabs>
          <w:tab w:val="left" w:pos="1560"/>
        </w:tabs>
        <w:spacing w:after="0"/>
        <w:ind w:right="127" w:firstLine="720"/>
        <w:jc w:val="both"/>
        <w:rPr>
          <w:rFonts w:ascii="Arial" w:eastAsia="Times New Roman" w:hAnsi="Arial" w:cs="Arial"/>
          <w:lang w:val="it-IT"/>
        </w:rPr>
      </w:pPr>
      <w:r w:rsidRPr="005B7EFF">
        <w:rPr>
          <w:rFonts w:ascii="Arial" w:eastAsia="Times New Roman" w:hAnsi="Arial" w:cs="Arial"/>
          <w:lang w:val="it-IT"/>
        </w:rPr>
        <w:t>reducere a cheltuielilor operaționale aferente consumului energetic;</w:t>
      </w:r>
    </w:p>
    <w:p w14:paraId="77F403AD" w14:textId="77777777" w:rsidR="00415835" w:rsidRPr="005B7EFF" w:rsidRDefault="00415835" w:rsidP="00B229A5">
      <w:pPr>
        <w:numPr>
          <w:ilvl w:val="0"/>
          <w:numId w:val="57"/>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stabilizare a costurilor bugetare ale instituției;</w:t>
      </w:r>
    </w:p>
    <w:p w14:paraId="673DF0DE" w14:textId="77777777" w:rsidR="00415835" w:rsidRPr="005B7EFF" w:rsidRDefault="00415835" w:rsidP="00B229A5">
      <w:pPr>
        <w:numPr>
          <w:ilvl w:val="0"/>
          <w:numId w:val="57"/>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creștere a gradului de independență energetică;</w:t>
      </w:r>
    </w:p>
    <w:p w14:paraId="4E4E5994" w14:textId="77777777" w:rsidR="00415835" w:rsidRPr="005B7EFF" w:rsidRDefault="00415835" w:rsidP="00B229A5">
      <w:pPr>
        <w:numPr>
          <w:ilvl w:val="0"/>
          <w:numId w:val="57"/>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eficientizare a utilizării resurselor financiare publice.</w:t>
      </w:r>
    </w:p>
    <w:p w14:paraId="2ECF4FF1" w14:textId="77777777" w:rsidR="00415835" w:rsidRPr="005B7EFF" w:rsidRDefault="00415835" w:rsidP="00B229A5">
      <w:pPr>
        <w:pStyle w:val="ListParagraph"/>
        <w:numPr>
          <w:ilvl w:val="0"/>
          <w:numId w:val="60"/>
        </w:numPr>
        <w:spacing w:after="0" w:line="240" w:lineRule="auto"/>
        <w:ind w:right="127"/>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Regimulul tehnic</w:t>
      </w:r>
    </w:p>
    <w:p w14:paraId="623AADD6" w14:textId="77777777" w:rsidR="00415835" w:rsidRPr="005B7EFF" w:rsidRDefault="00415835" w:rsidP="00B229A5">
      <w:pPr>
        <w:spacing w:after="0"/>
        <w:ind w:right="127" w:hanging="142"/>
        <w:jc w:val="both"/>
        <w:rPr>
          <w:rFonts w:ascii="Arial" w:eastAsia="Times New Roman" w:hAnsi="Arial" w:cs="Arial"/>
          <w:lang w:val="pt-PT"/>
        </w:rPr>
      </w:pPr>
      <w:r w:rsidRPr="005B7EFF">
        <w:rPr>
          <w:rFonts w:ascii="Arial" w:eastAsia="Times New Roman" w:hAnsi="Arial" w:cs="Arial"/>
          <w:lang w:val="pt-PT"/>
        </w:rPr>
        <w:t xml:space="preserve">Terenul are o suprafață totală de </w:t>
      </w:r>
      <w:r w:rsidRPr="005B7EFF">
        <w:rPr>
          <w:rFonts w:ascii="Arial" w:eastAsia="Times New Roman" w:hAnsi="Arial" w:cs="Arial"/>
          <w:b/>
          <w:bCs/>
          <w:lang w:val="pt-PT"/>
        </w:rPr>
        <w:t>27.627 mp</w:t>
      </w:r>
      <w:r w:rsidRPr="005B7EFF">
        <w:rPr>
          <w:rFonts w:ascii="Arial" w:eastAsia="Times New Roman" w:hAnsi="Arial" w:cs="Arial"/>
          <w:lang w:val="pt-PT"/>
        </w:rPr>
        <w:t>, iar situația existentă se caracterizează prin:</w:t>
      </w:r>
    </w:p>
    <w:p w14:paraId="002BCA0E" w14:textId="77777777" w:rsidR="00415835" w:rsidRPr="005B7EFF" w:rsidRDefault="00415835" w:rsidP="00B229A5">
      <w:pPr>
        <w:numPr>
          <w:ilvl w:val="0"/>
          <w:numId w:val="58"/>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Suprafață construită la sol existentă: 2.337 mp</w:t>
      </w:r>
    </w:p>
    <w:p w14:paraId="2AF3305D" w14:textId="77777777" w:rsidR="00415835" w:rsidRPr="005B7EFF" w:rsidRDefault="00415835" w:rsidP="00B229A5">
      <w:pPr>
        <w:numPr>
          <w:ilvl w:val="0"/>
          <w:numId w:val="58"/>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Suprafață desfășurată existentă: 9.799 mp</w:t>
      </w:r>
    </w:p>
    <w:p w14:paraId="4E9318E2" w14:textId="77777777" w:rsidR="00415835" w:rsidRPr="005B7EFF" w:rsidRDefault="00415835" w:rsidP="00B229A5">
      <w:pPr>
        <w:numPr>
          <w:ilvl w:val="0"/>
          <w:numId w:val="58"/>
        </w:numPr>
        <w:tabs>
          <w:tab w:val="left" w:pos="1560"/>
        </w:tabs>
        <w:spacing w:after="0"/>
        <w:ind w:right="127" w:firstLine="720"/>
        <w:jc w:val="both"/>
        <w:rPr>
          <w:rFonts w:ascii="Arial" w:eastAsia="Times New Roman" w:hAnsi="Arial" w:cs="Arial"/>
        </w:rPr>
      </w:pPr>
      <w:r w:rsidRPr="005B7EFF">
        <w:rPr>
          <w:rFonts w:ascii="Arial" w:eastAsia="Times New Roman" w:hAnsi="Arial" w:cs="Arial"/>
          <w:b/>
          <w:bCs/>
        </w:rPr>
        <w:t>P.O.T. existent = 8,46%</w:t>
      </w:r>
    </w:p>
    <w:p w14:paraId="7C2E67B2" w14:textId="77777777" w:rsidR="00415835" w:rsidRPr="005B7EFF" w:rsidRDefault="00415835" w:rsidP="00B229A5">
      <w:pPr>
        <w:numPr>
          <w:ilvl w:val="0"/>
          <w:numId w:val="58"/>
        </w:numPr>
        <w:tabs>
          <w:tab w:val="left" w:pos="1560"/>
        </w:tabs>
        <w:spacing w:after="0"/>
        <w:ind w:right="127" w:firstLine="720"/>
        <w:jc w:val="both"/>
        <w:rPr>
          <w:rFonts w:ascii="Arial" w:eastAsia="Times New Roman" w:hAnsi="Arial" w:cs="Arial"/>
        </w:rPr>
      </w:pPr>
      <w:r w:rsidRPr="005B7EFF">
        <w:rPr>
          <w:rFonts w:ascii="Arial" w:eastAsia="Times New Roman" w:hAnsi="Arial" w:cs="Arial"/>
          <w:b/>
          <w:bCs/>
        </w:rPr>
        <w:t>C.U.T. existent = 0,35</w:t>
      </w:r>
      <w:r w:rsidRPr="005B7EFF">
        <w:rPr>
          <w:rFonts w:ascii="Arial" w:eastAsia="Times New Roman" w:hAnsi="Arial" w:cs="Arial"/>
        </w:rPr>
        <w:t xml:space="preserve"> </w:t>
      </w:r>
    </w:p>
    <w:p w14:paraId="1B4D1073"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Prin realizarea investiției propuse:</w:t>
      </w:r>
    </w:p>
    <w:p w14:paraId="767CDE1F" w14:textId="77777777" w:rsidR="00415835" w:rsidRPr="005B7EFF" w:rsidRDefault="00415835" w:rsidP="00B229A5">
      <w:pPr>
        <w:numPr>
          <w:ilvl w:val="0"/>
          <w:numId w:val="59"/>
        </w:numPr>
        <w:tabs>
          <w:tab w:val="left" w:pos="1560"/>
        </w:tabs>
        <w:spacing w:after="0"/>
        <w:ind w:right="127" w:firstLine="720"/>
        <w:jc w:val="both"/>
        <w:rPr>
          <w:rFonts w:ascii="Arial" w:eastAsia="Times New Roman" w:hAnsi="Arial" w:cs="Arial"/>
          <w:lang w:val="pt-PT"/>
        </w:rPr>
      </w:pPr>
      <w:r w:rsidRPr="005B7EFF">
        <w:rPr>
          <w:rFonts w:ascii="Arial" w:eastAsia="Times New Roman" w:hAnsi="Arial" w:cs="Arial"/>
          <w:lang w:val="pt-PT"/>
        </w:rPr>
        <w:t>Suprafață ocupată de panouri și platformă baterii: aproximativ 2.200 mp</w:t>
      </w:r>
    </w:p>
    <w:p w14:paraId="2F623D01" w14:textId="77777777" w:rsidR="00415835" w:rsidRPr="005B7EFF" w:rsidRDefault="00415835" w:rsidP="00B229A5">
      <w:pPr>
        <w:numPr>
          <w:ilvl w:val="0"/>
          <w:numId w:val="59"/>
        </w:numPr>
        <w:tabs>
          <w:tab w:val="left" w:pos="1560"/>
        </w:tabs>
        <w:spacing w:after="0"/>
        <w:ind w:right="127" w:firstLine="720"/>
        <w:jc w:val="both"/>
        <w:rPr>
          <w:rFonts w:ascii="Arial" w:eastAsia="Times New Roman" w:hAnsi="Arial" w:cs="Arial"/>
        </w:rPr>
      </w:pPr>
      <w:r w:rsidRPr="005B7EFF">
        <w:rPr>
          <w:rFonts w:ascii="Arial" w:eastAsia="Times New Roman" w:hAnsi="Arial" w:cs="Arial"/>
        </w:rPr>
        <w:t>Suprafață construită totală rezultată: 4.537 mp</w:t>
      </w:r>
    </w:p>
    <w:p w14:paraId="66CB1F03" w14:textId="77777777" w:rsidR="00415835" w:rsidRPr="005B7EFF" w:rsidRDefault="00415835" w:rsidP="00B229A5">
      <w:pPr>
        <w:numPr>
          <w:ilvl w:val="0"/>
          <w:numId w:val="59"/>
        </w:numPr>
        <w:tabs>
          <w:tab w:val="left" w:pos="1560"/>
        </w:tabs>
        <w:spacing w:after="0"/>
        <w:ind w:right="127" w:firstLine="720"/>
        <w:jc w:val="both"/>
        <w:rPr>
          <w:rFonts w:ascii="Arial" w:eastAsia="Times New Roman" w:hAnsi="Arial" w:cs="Arial"/>
        </w:rPr>
      </w:pPr>
      <w:r w:rsidRPr="005B7EFF">
        <w:rPr>
          <w:rFonts w:ascii="Arial" w:eastAsia="Times New Roman" w:hAnsi="Arial" w:cs="Arial"/>
          <w:b/>
          <w:bCs/>
        </w:rPr>
        <w:t>P.O.T. propus = 16,42%</w:t>
      </w:r>
    </w:p>
    <w:p w14:paraId="19719327" w14:textId="77777777" w:rsidR="00415835" w:rsidRPr="005B7EFF" w:rsidRDefault="00415835" w:rsidP="00B229A5">
      <w:pPr>
        <w:numPr>
          <w:ilvl w:val="0"/>
          <w:numId w:val="59"/>
        </w:numPr>
        <w:tabs>
          <w:tab w:val="left" w:pos="1560"/>
        </w:tabs>
        <w:spacing w:after="0"/>
        <w:ind w:right="127" w:firstLine="720"/>
        <w:jc w:val="both"/>
        <w:rPr>
          <w:rFonts w:ascii="Arial" w:eastAsia="Times New Roman" w:hAnsi="Arial" w:cs="Arial"/>
        </w:rPr>
      </w:pPr>
      <w:r w:rsidRPr="005B7EFF">
        <w:rPr>
          <w:rFonts w:ascii="Arial" w:eastAsia="Times New Roman" w:hAnsi="Arial" w:cs="Arial"/>
          <w:b/>
          <w:bCs/>
        </w:rPr>
        <w:t>C.U.T. propus = 0,43</w:t>
      </w:r>
      <w:r w:rsidRPr="005B7EFF">
        <w:rPr>
          <w:rFonts w:ascii="Arial" w:eastAsia="Times New Roman" w:hAnsi="Arial" w:cs="Arial"/>
        </w:rPr>
        <w:t xml:space="preserve"> </w:t>
      </w:r>
    </w:p>
    <w:p w14:paraId="35270993"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Valorile rezultate se mențin într-un procent moderat de ocupare, păstrând peste 60% din suprafața terenului ca spațiu verde și zone neconstruite, ceea ce conferă amplasamentului un caracter echilibrat din punct de vedere urbanistic.</w:t>
      </w:r>
    </w:p>
    <w:p w14:paraId="35A70E0A"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Regimul de înălțime pentru structurile propuse nu este unul specific clădirilor, ci constă în structuri metalice joase pentru susținerea panourilor fotovoltaice, cu înclinare de 20°, ancorate în sol, fără impact volumetric semnificativ asupra ansamblului construit</w:t>
      </w:r>
    </w:p>
    <w:p w14:paraId="64D273F7" w14:textId="77777777" w:rsidR="00415835" w:rsidRPr="005B7EFF" w:rsidRDefault="00415835" w:rsidP="00B229A5">
      <w:pPr>
        <w:pStyle w:val="ListParagraph"/>
        <w:numPr>
          <w:ilvl w:val="0"/>
          <w:numId w:val="60"/>
        </w:numPr>
        <w:spacing w:after="0" w:line="240" w:lineRule="auto"/>
        <w:ind w:left="0" w:right="127" w:firstLine="993"/>
        <w:jc w:val="both"/>
        <w:outlineLvl w:val="2"/>
        <w:rPr>
          <w:rFonts w:ascii="Arial" w:eastAsia="Times New Roman" w:hAnsi="Arial" w:cs="Arial"/>
          <w:b/>
          <w:bCs/>
          <w:kern w:val="0"/>
          <w:lang w:val="it-IT"/>
          <w14:ligatures w14:val="none"/>
        </w:rPr>
      </w:pPr>
      <w:r w:rsidRPr="005B7EFF">
        <w:rPr>
          <w:rFonts w:ascii="Arial" w:eastAsia="Times New Roman" w:hAnsi="Arial" w:cs="Arial"/>
          <w:b/>
          <w:bCs/>
          <w:kern w:val="0"/>
          <w:lang w:val="it-IT"/>
          <w14:ligatures w14:val="none"/>
        </w:rPr>
        <w:t>Inscrieri privind dezmembramintele dreptului de roprietate, drepturi reale de garanţie si sarcini:</w:t>
      </w:r>
    </w:p>
    <w:p w14:paraId="78B7BEDE" w14:textId="77777777" w:rsidR="00415835" w:rsidRPr="005B7EFF" w:rsidRDefault="00415835" w:rsidP="00B229A5">
      <w:pPr>
        <w:spacing w:after="0"/>
        <w:ind w:right="127" w:firstLine="720"/>
        <w:jc w:val="both"/>
        <w:rPr>
          <w:rFonts w:ascii="Arial" w:eastAsia="Times New Roman" w:hAnsi="Arial" w:cs="Arial"/>
          <w:b/>
          <w:bCs/>
          <w:u w:val="single"/>
        </w:rPr>
      </w:pPr>
      <w:r w:rsidRPr="005B7EFF">
        <w:rPr>
          <w:rFonts w:ascii="Arial" w:eastAsia="Times New Roman" w:hAnsi="Arial" w:cs="Arial"/>
          <w:b/>
          <w:bCs/>
          <w:u w:val="single"/>
        </w:rPr>
        <w:t>Nu sunt.</w:t>
      </w:r>
    </w:p>
    <w:p w14:paraId="3C223951" w14:textId="77777777" w:rsidR="00415835" w:rsidRPr="005B7EFF" w:rsidRDefault="00415835" w:rsidP="00B229A5">
      <w:pPr>
        <w:pStyle w:val="ListParagraph"/>
        <w:numPr>
          <w:ilvl w:val="0"/>
          <w:numId w:val="60"/>
        </w:numPr>
        <w:spacing w:after="0" w:line="240" w:lineRule="auto"/>
        <w:ind w:right="127"/>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Interdicţii de construire:</w:t>
      </w:r>
    </w:p>
    <w:p w14:paraId="07FDBD35" w14:textId="77777777" w:rsidR="00415835" w:rsidRPr="005B7EFF" w:rsidRDefault="00415835" w:rsidP="00B229A5">
      <w:pPr>
        <w:spacing w:after="0"/>
        <w:ind w:right="127" w:firstLine="720"/>
        <w:jc w:val="both"/>
        <w:rPr>
          <w:rFonts w:ascii="Arial" w:eastAsia="Times New Roman" w:hAnsi="Arial" w:cs="Arial"/>
          <w:b/>
          <w:bCs/>
          <w:u w:val="single"/>
        </w:rPr>
      </w:pPr>
      <w:r w:rsidRPr="005B7EFF">
        <w:rPr>
          <w:rFonts w:ascii="Arial" w:eastAsia="Times New Roman" w:hAnsi="Arial" w:cs="Arial"/>
          <w:b/>
          <w:bCs/>
          <w:u w:val="single"/>
        </w:rPr>
        <w:t>Nu sunt.</w:t>
      </w:r>
    </w:p>
    <w:p w14:paraId="2C50597F"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 xml:space="preserve">Amplasamentul analizat nu este afectat de interdicții de construire permanente sau </w:t>
      </w:r>
      <w:proofErr w:type="gramStart"/>
      <w:r w:rsidRPr="005B7EFF">
        <w:rPr>
          <w:rFonts w:ascii="Arial" w:eastAsia="Times New Roman" w:hAnsi="Arial" w:cs="Arial"/>
        </w:rPr>
        <w:t>temporare.Investiția</w:t>
      </w:r>
      <w:proofErr w:type="gramEnd"/>
      <w:r w:rsidRPr="005B7EFF">
        <w:rPr>
          <w:rFonts w:ascii="Arial" w:eastAsia="Times New Roman" w:hAnsi="Arial" w:cs="Arial"/>
        </w:rPr>
        <w:t xml:space="preserve"> propusă — parc fotovoltaic cu capacitate de stocare integrată pentru autoconsum — se încadrează în reglementările urbanistice aplicabile zonei, respectă destinația terenului și nu generează incompatibilități funcționale sau juridice.</w:t>
      </w:r>
    </w:p>
    <w:p w14:paraId="21861C4E"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În consecință, din perspectiva regimului de construire, amplasamentul este apt pentru autorizarea și realizarea obiectivului de investiții propus.</w:t>
      </w:r>
    </w:p>
    <w:p w14:paraId="30F89489" w14:textId="77777777" w:rsidR="00415835" w:rsidRPr="005B7EFF" w:rsidRDefault="00415835" w:rsidP="00B229A5">
      <w:pPr>
        <w:spacing w:after="0" w:line="240" w:lineRule="auto"/>
        <w:ind w:right="127"/>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 xml:space="preserve">           </w:t>
      </w:r>
      <w:proofErr w:type="gramStart"/>
      <w:r w:rsidRPr="005B7EFF">
        <w:rPr>
          <w:rFonts w:ascii="Arial" w:eastAsia="Times New Roman" w:hAnsi="Arial" w:cs="Arial"/>
          <w:b/>
          <w:bCs/>
          <w:kern w:val="0"/>
          <w14:ligatures w14:val="none"/>
        </w:rPr>
        <w:t>b)relaţii</w:t>
      </w:r>
      <w:proofErr w:type="gramEnd"/>
      <w:r w:rsidRPr="005B7EFF">
        <w:rPr>
          <w:rFonts w:ascii="Arial" w:eastAsia="Times New Roman" w:hAnsi="Arial" w:cs="Arial"/>
          <w:b/>
          <w:bCs/>
          <w:kern w:val="0"/>
          <w14:ligatures w14:val="none"/>
        </w:rPr>
        <w:t xml:space="preserve"> cu zone învecinate, accesuri existente si/sau cai de acces posibile;</w:t>
      </w:r>
    </w:p>
    <w:p w14:paraId="4B670816" w14:textId="77777777" w:rsidR="00415835" w:rsidRPr="005B7EFF" w:rsidRDefault="00415835" w:rsidP="00B229A5">
      <w:pPr>
        <w:spacing w:after="0" w:line="240" w:lineRule="auto"/>
        <w:ind w:right="127"/>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Vecinătăți (cadastrale):</w:t>
      </w:r>
    </w:p>
    <w:p w14:paraId="4AAE164C"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b/>
          <w:bCs/>
        </w:rPr>
        <w:t>Nord</w:t>
      </w:r>
      <w:r w:rsidRPr="005B7EFF">
        <w:rPr>
          <w:rFonts w:ascii="Arial" w:eastAsia="Times New Roman" w:hAnsi="Arial" w:cs="Arial"/>
        </w:rPr>
        <w:t xml:space="preserve"> – imobil nr. cad. 82106 – teren cu destinație pădure</w:t>
      </w:r>
    </w:p>
    <w:p w14:paraId="139A4771"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b/>
          <w:bCs/>
        </w:rPr>
        <w:t xml:space="preserve">Sud </w:t>
      </w:r>
      <w:r w:rsidRPr="005B7EFF">
        <w:rPr>
          <w:rFonts w:ascii="Arial" w:eastAsia="Times New Roman" w:hAnsi="Arial" w:cs="Arial"/>
        </w:rPr>
        <w:t>– nr. cad. 82116 – teren pădure</w:t>
      </w:r>
    </w:p>
    <w:p w14:paraId="20B367C2"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b/>
          <w:bCs/>
        </w:rPr>
        <w:t>Vest</w:t>
      </w:r>
      <w:r w:rsidRPr="005B7EFF">
        <w:rPr>
          <w:rFonts w:ascii="Arial" w:eastAsia="Times New Roman" w:hAnsi="Arial" w:cs="Arial"/>
        </w:rPr>
        <w:t xml:space="preserve"> – nr. cad. 82106 – teren pădure</w:t>
      </w:r>
    </w:p>
    <w:p w14:paraId="1DA04FAD"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lang w:val="fr-FR"/>
        </w:rPr>
      </w:pPr>
      <w:r w:rsidRPr="005B7EFF">
        <w:rPr>
          <w:rFonts w:ascii="Arial" w:eastAsia="Times New Roman" w:hAnsi="Arial" w:cs="Arial"/>
          <w:b/>
          <w:bCs/>
          <w:lang w:val="fr-FR"/>
        </w:rPr>
        <w:t xml:space="preserve">Est </w:t>
      </w:r>
      <w:r w:rsidRPr="005B7EFF">
        <w:rPr>
          <w:rFonts w:ascii="Arial" w:eastAsia="Times New Roman" w:hAnsi="Arial" w:cs="Arial"/>
          <w:lang w:val="fr-FR"/>
        </w:rPr>
        <w:t xml:space="preserve">– nr. </w:t>
      </w:r>
      <w:proofErr w:type="gramStart"/>
      <w:r w:rsidRPr="005B7EFF">
        <w:rPr>
          <w:rFonts w:ascii="Arial" w:eastAsia="Times New Roman" w:hAnsi="Arial" w:cs="Arial"/>
          <w:lang w:val="fr-FR"/>
        </w:rPr>
        <w:t>cad</w:t>
      </w:r>
      <w:proofErr w:type="gramEnd"/>
      <w:r w:rsidRPr="005B7EFF">
        <w:rPr>
          <w:rFonts w:ascii="Arial" w:eastAsia="Times New Roman" w:hAnsi="Arial" w:cs="Arial"/>
          <w:lang w:val="fr-FR"/>
        </w:rPr>
        <w:t>. 80943 – Strada Armand Călinescu (drum public)</w:t>
      </w:r>
    </w:p>
    <w:p w14:paraId="2A1D5D4A" w14:textId="77777777" w:rsidR="00415835" w:rsidRPr="005B7EFF" w:rsidRDefault="00415835" w:rsidP="00B229A5">
      <w:pPr>
        <w:spacing w:after="0"/>
        <w:ind w:left="720" w:right="127"/>
        <w:jc w:val="both"/>
        <w:rPr>
          <w:rFonts w:ascii="Arial" w:eastAsia="Times New Roman" w:hAnsi="Arial" w:cs="Arial"/>
        </w:rPr>
      </w:pPr>
      <w:r w:rsidRPr="005B7EFF">
        <w:rPr>
          <w:rFonts w:ascii="Arial" w:eastAsia="Times New Roman" w:hAnsi="Arial" w:cs="Arial"/>
        </w:rPr>
        <w:t>Această poziționare conferă amplasamentului următoarele caracteristici:</w:t>
      </w:r>
    </w:p>
    <w:p w14:paraId="4390B7A0" w14:textId="77777777" w:rsidR="00415835" w:rsidRPr="005B7EFF" w:rsidRDefault="00415835" w:rsidP="00B229A5">
      <w:pPr>
        <w:pStyle w:val="ListParagraph"/>
        <w:numPr>
          <w:ilvl w:val="0"/>
          <w:numId w:val="61"/>
        </w:numPr>
        <w:spacing w:after="0"/>
        <w:ind w:right="127"/>
        <w:jc w:val="both"/>
        <w:rPr>
          <w:rFonts w:ascii="Arial" w:eastAsia="Times New Roman" w:hAnsi="Arial" w:cs="Arial"/>
        </w:rPr>
      </w:pPr>
      <w:r w:rsidRPr="005B7EFF">
        <w:rPr>
          <w:rFonts w:ascii="Arial" w:eastAsia="Times New Roman" w:hAnsi="Arial" w:cs="Arial"/>
        </w:rPr>
        <w:t>absența vecinătăților rezidențiale imediate;</w:t>
      </w:r>
    </w:p>
    <w:p w14:paraId="21E14381" w14:textId="77777777" w:rsidR="00415835" w:rsidRPr="005B7EFF" w:rsidRDefault="00415835" w:rsidP="00B229A5">
      <w:pPr>
        <w:pStyle w:val="ListParagraph"/>
        <w:numPr>
          <w:ilvl w:val="0"/>
          <w:numId w:val="61"/>
        </w:numPr>
        <w:spacing w:after="0"/>
        <w:ind w:right="127"/>
        <w:jc w:val="both"/>
        <w:rPr>
          <w:rFonts w:ascii="Arial" w:eastAsia="Times New Roman" w:hAnsi="Arial" w:cs="Arial"/>
        </w:rPr>
      </w:pPr>
      <w:r w:rsidRPr="005B7EFF">
        <w:rPr>
          <w:rFonts w:ascii="Arial" w:eastAsia="Times New Roman" w:hAnsi="Arial" w:cs="Arial"/>
        </w:rPr>
        <w:t>lipsa conflictelor funcționale generate de zgomot, umbrire sau impact vizual;</w:t>
      </w:r>
    </w:p>
    <w:p w14:paraId="59E75F30" w14:textId="77777777" w:rsidR="00415835" w:rsidRPr="005B7EFF" w:rsidRDefault="00415835" w:rsidP="00B229A5">
      <w:pPr>
        <w:pStyle w:val="ListParagraph"/>
        <w:numPr>
          <w:ilvl w:val="0"/>
          <w:numId w:val="61"/>
        </w:numPr>
        <w:spacing w:after="0"/>
        <w:ind w:right="127"/>
        <w:jc w:val="both"/>
        <w:rPr>
          <w:rFonts w:ascii="Arial" w:eastAsia="Times New Roman" w:hAnsi="Arial" w:cs="Arial"/>
        </w:rPr>
      </w:pPr>
      <w:r w:rsidRPr="005B7EFF">
        <w:rPr>
          <w:rFonts w:ascii="Arial" w:eastAsia="Times New Roman" w:hAnsi="Arial" w:cs="Arial"/>
        </w:rPr>
        <w:t xml:space="preserve">integrarea naturală </w:t>
      </w:r>
      <w:proofErr w:type="gramStart"/>
      <w:r w:rsidRPr="005B7EFF">
        <w:rPr>
          <w:rFonts w:ascii="Arial" w:eastAsia="Times New Roman" w:hAnsi="Arial" w:cs="Arial"/>
        </w:rPr>
        <w:t>a</w:t>
      </w:r>
      <w:proofErr w:type="gramEnd"/>
      <w:r w:rsidRPr="005B7EFF">
        <w:rPr>
          <w:rFonts w:ascii="Arial" w:eastAsia="Times New Roman" w:hAnsi="Arial" w:cs="Arial"/>
        </w:rPr>
        <w:t xml:space="preserve"> instalației fotovoltaice într-un cadru vegetal dominant.</w:t>
      </w:r>
    </w:p>
    <w:p w14:paraId="1C3B9E8A" w14:textId="77777777" w:rsidR="00415835" w:rsidRPr="005B7EFF" w:rsidRDefault="00415835" w:rsidP="00B229A5">
      <w:pPr>
        <w:spacing w:after="0"/>
        <w:ind w:right="127" w:firstLine="720"/>
        <w:jc w:val="both"/>
        <w:rPr>
          <w:rFonts w:ascii="Arial" w:eastAsia="Times New Roman" w:hAnsi="Arial" w:cs="Arial"/>
          <w:lang w:val="pt-PT"/>
        </w:rPr>
      </w:pPr>
      <w:r w:rsidRPr="005B7EFF">
        <w:rPr>
          <w:rFonts w:ascii="Arial" w:eastAsia="Times New Roman" w:hAnsi="Arial" w:cs="Arial"/>
          <w:lang w:val="pt-PT"/>
        </w:rPr>
        <w:t>Funcțiunea principală a amplasamentului este cea sanitară, iar investiția propusă (parc fotovoltaic pentru autoconsum) are caracter auxiliar acesteia.</w:t>
      </w:r>
    </w:p>
    <w:p w14:paraId="363DCF67"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Prin urmare:</w:t>
      </w:r>
    </w:p>
    <w:p w14:paraId="7C4A6FE4" w14:textId="77777777" w:rsidR="00415835" w:rsidRPr="005B7EFF" w:rsidRDefault="00415835" w:rsidP="00B229A5">
      <w:pPr>
        <w:numPr>
          <w:ilvl w:val="0"/>
          <w:numId w:val="57"/>
        </w:numPr>
        <w:spacing w:after="0"/>
        <w:ind w:right="127" w:firstLine="556"/>
        <w:jc w:val="both"/>
        <w:rPr>
          <w:rFonts w:ascii="Arial" w:eastAsia="Times New Roman" w:hAnsi="Arial" w:cs="Arial"/>
        </w:rPr>
      </w:pPr>
      <w:r w:rsidRPr="005B7EFF">
        <w:rPr>
          <w:rFonts w:ascii="Arial" w:eastAsia="Times New Roman" w:hAnsi="Arial" w:cs="Arial"/>
        </w:rPr>
        <w:t>nu generează trafic suplimentar semnificativ;</w:t>
      </w:r>
    </w:p>
    <w:p w14:paraId="4EB376FD" w14:textId="77777777" w:rsidR="00415835" w:rsidRPr="005B7EFF" w:rsidRDefault="00415835" w:rsidP="00B229A5">
      <w:pPr>
        <w:numPr>
          <w:ilvl w:val="0"/>
          <w:numId w:val="57"/>
        </w:numPr>
        <w:spacing w:after="0"/>
        <w:ind w:right="127" w:firstLine="556"/>
        <w:jc w:val="both"/>
        <w:rPr>
          <w:rFonts w:ascii="Arial" w:eastAsia="Times New Roman" w:hAnsi="Arial" w:cs="Arial"/>
        </w:rPr>
      </w:pPr>
      <w:r w:rsidRPr="005B7EFF">
        <w:rPr>
          <w:rFonts w:ascii="Arial" w:eastAsia="Times New Roman" w:hAnsi="Arial" w:cs="Arial"/>
        </w:rPr>
        <w:t>nu introduce activități comerciale sau industriale;</w:t>
      </w:r>
    </w:p>
    <w:p w14:paraId="55E896CF" w14:textId="77777777" w:rsidR="00415835" w:rsidRPr="005B7EFF" w:rsidRDefault="00415835" w:rsidP="00B229A5">
      <w:pPr>
        <w:numPr>
          <w:ilvl w:val="0"/>
          <w:numId w:val="57"/>
        </w:numPr>
        <w:spacing w:after="0"/>
        <w:ind w:right="127" w:firstLine="556"/>
        <w:jc w:val="both"/>
        <w:rPr>
          <w:rFonts w:ascii="Arial" w:eastAsia="Times New Roman" w:hAnsi="Arial" w:cs="Arial"/>
        </w:rPr>
      </w:pPr>
      <w:r w:rsidRPr="005B7EFF">
        <w:rPr>
          <w:rFonts w:ascii="Arial" w:eastAsia="Times New Roman" w:hAnsi="Arial" w:cs="Arial"/>
        </w:rPr>
        <w:t>nu modifică fluxurile de circulație existente;</w:t>
      </w:r>
    </w:p>
    <w:p w14:paraId="56EE674D" w14:textId="77777777" w:rsidR="00415835" w:rsidRPr="005B7EFF" w:rsidRDefault="00415835" w:rsidP="00B229A5">
      <w:pPr>
        <w:numPr>
          <w:ilvl w:val="0"/>
          <w:numId w:val="57"/>
        </w:numPr>
        <w:spacing w:after="0"/>
        <w:ind w:right="127" w:firstLine="556"/>
        <w:jc w:val="both"/>
        <w:rPr>
          <w:rFonts w:ascii="Arial" w:eastAsia="Times New Roman" w:hAnsi="Arial" w:cs="Arial"/>
        </w:rPr>
      </w:pPr>
      <w:r w:rsidRPr="005B7EFF">
        <w:rPr>
          <w:rFonts w:ascii="Arial" w:eastAsia="Times New Roman" w:hAnsi="Arial" w:cs="Arial"/>
        </w:rPr>
        <w:t>nu afectează accesul autospecialelor de intervenție (ambulanță, pompieri).</w:t>
      </w:r>
    </w:p>
    <w:p w14:paraId="12FDE897"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 xml:space="preserve">Amplasarea panourilor se realizează în interiorul incintei existente, fără </w:t>
      </w:r>
      <w:proofErr w:type="gramStart"/>
      <w:r w:rsidRPr="005B7EFF">
        <w:rPr>
          <w:rFonts w:ascii="Arial" w:eastAsia="Times New Roman" w:hAnsi="Arial" w:cs="Arial"/>
        </w:rPr>
        <w:t>a</w:t>
      </w:r>
      <w:proofErr w:type="gramEnd"/>
      <w:r w:rsidRPr="005B7EFF">
        <w:rPr>
          <w:rFonts w:ascii="Arial" w:eastAsia="Times New Roman" w:hAnsi="Arial" w:cs="Arial"/>
        </w:rPr>
        <w:t xml:space="preserve"> altera organizarea generală a ansamblului spitalicesc</w:t>
      </w:r>
    </w:p>
    <w:p w14:paraId="31D0A6BF" w14:textId="77777777" w:rsidR="00415835" w:rsidRPr="005B7EFF" w:rsidRDefault="00415835" w:rsidP="00B229A5">
      <w:pPr>
        <w:spacing w:after="0" w:line="240" w:lineRule="auto"/>
        <w:ind w:right="127"/>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Accesuri existente</w:t>
      </w:r>
    </w:p>
    <w:p w14:paraId="2C99C893"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Accesul principal auto și pietonal la amplasament se realizează din:</w:t>
      </w:r>
    </w:p>
    <w:p w14:paraId="22B08B6B" w14:textId="77777777" w:rsidR="00415835" w:rsidRPr="005B7EFF" w:rsidRDefault="00415835" w:rsidP="00B229A5">
      <w:pPr>
        <w:spacing w:after="0"/>
        <w:ind w:right="127" w:firstLine="720"/>
        <w:jc w:val="both"/>
        <w:rPr>
          <w:rFonts w:ascii="Arial" w:eastAsia="Times New Roman" w:hAnsi="Arial" w:cs="Arial"/>
          <w:lang w:val="it-IT"/>
        </w:rPr>
      </w:pPr>
      <w:r w:rsidRPr="005B7EFF">
        <w:rPr>
          <w:rFonts w:ascii="Arial" w:eastAsia="Times New Roman" w:hAnsi="Arial" w:cs="Arial"/>
          <w:b/>
          <w:bCs/>
          <w:lang w:val="it-IT"/>
        </w:rPr>
        <w:t>DN73C – Strada Armand Călinescu</w:t>
      </w:r>
      <w:r w:rsidRPr="005B7EFF">
        <w:rPr>
          <w:rFonts w:ascii="Arial" w:eastAsia="Times New Roman" w:hAnsi="Arial" w:cs="Arial"/>
          <w:lang w:val="it-IT"/>
        </w:rPr>
        <w:t xml:space="preserve">, situată pe latura estică a proprietății </w:t>
      </w:r>
    </w:p>
    <w:p w14:paraId="69E13D71" w14:textId="77777777" w:rsidR="00415835" w:rsidRPr="005B7EFF" w:rsidRDefault="00415835" w:rsidP="00B229A5">
      <w:pPr>
        <w:spacing w:after="0"/>
        <w:ind w:right="127" w:firstLine="720"/>
        <w:jc w:val="both"/>
        <w:rPr>
          <w:rFonts w:ascii="Arial" w:eastAsia="Times New Roman" w:hAnsi="Arial" w:cs="Arial"/>
          <w:lang w:val="it-IT"/>
        </w:rPr>
      </w:pPr>
      <w:r w:rsidRPr="005B7EFF">
        <w:rPr>
          <w:rFonts w:ascii="Arial" w:eastAsia="Times New Roman" w:hAnsi="Arial" w:cs="Arial"/>
          <w:lang w:val="it-IT"/>
        </w:rPr>
        <w:t>Accesul în incintă este deja amenajat și utilizat pentru funcționarea unității sanitare, fiind dimensionat pentru:</w:t>
      </w:r>
    </w:p>
    <w:p w14:paraId="00FF1363"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rPr>
        <w:t>trafic auto curent;</w:t>
      </w:r>
    </w:p>
    <w:p w14:paraId="54976FB1"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rPr>
        <w:t>ambulanțe;</w:t>
      </w:r>
    </w:p>
    <w:p w14:paraId="50A4B204"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rPr>
        <w:t>autovehicule de aprovizionare;</w:t>
      </w:r>
    </w:p>
    <w:p w14:paraId="594E2B27"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rPr>
        <w:t>autospeciale de intervenție.</w:t>
      </w:r>
    </w:p>
    <w:p w14:paraId="26DA5FFF" w14:textId="77777777" w:rsidR="00415835" w:rsidRPr="005B7EFF" w:rsidRDefault="00415835" w:rsidP="00B229A5">
      <w:pPr>
        <w:tabs>
          <w:tab w:val="left" w:pos="1701"/>
        </w:tabs>
        <w:spacing w:after="0"/>
        <w:ind w:right="127" w:firstLine="720"/>
        <w:jc w:val="both"/>
        <w:rPr>
          <w:rFonts w:ascii="Arial" w:eastAsia="Times New Roman" w:hAnsi="Arial" w:cs="Arial"/>
        </w:rPr>
      </w:pPr>
      <w:r w:rsidRPr="005B7EFF">
        <w:rPr>
          <w:rFonts w:ascii="Arial" w:eastAsia="Times New Roman" w:hAnsi="Arial" w:cs="Arial"/>
        </w:rPr>
        <w:t>Nu sunt necesare:</w:t>
      </w:r>
    </w:p>
    <w:p w14:paraId="22A17189"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rPr>
        <w:t>drumuri noi de acces;</w:t>
      </w:r>
    </w:p>
    <w:p w14:paraId="268D5B94"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rPr>
        <w:t>lărgiri de platforme;</w:t>
      </w:r>
    </w:p>
    <w:p w14:paraId="17FF0932" w14:textId="77777777" w:rsidR="00415835" w:rsidRPr="005B7EFF" w:rsidRDefault="00415835" w:rsidP="00B229A5">
      <w:pPr>
        <w:numPr>
          <w:ilvl w:val="0"/>
          <w:numId w:val="57"/>
        </w:numPr>
        <w:tabs>
          <w:tab w:val="left" w:pos="1701"/>
        </w:tabs>
        <w:spacing w:after="0"/>
        <w:ind w:right="127" w:firstLine="720"/>
        <w:jc w:val="both"/>
        <w:rPr>
          <w:rFonts w:ascii="Arial" w:eastAsia="Times New Roman" w:hAnsi="Arial" w:cs="Arial"/>
        </w:rPr>
      </w:pPr>
      <w:r w:rsidRPr="005B7EFF">
        <w:rPr>
          <w:rFonts w:ascii="Arial" w:eastAsia="Times New Roman" w:hAnsi="Arial" w:cs="Arial"/>
        </w:rPr>
        <w:t>intervenții asupra domeniului public.</w:t>
      </w:r>
    </w:p>
    <w:p w14:paraId="2E108122" w14:textId="77777777" w:rsidR="00415835" w:rsidRPr="005B7EFF" w:rsidRDefault="00415835" w:rsidP="00B229A5">
      <w:pPr>
        <w:spacing w:after="0"/>
        <w:ind w:right="127" w:firstLine="720"/>
        <w:jc w:val="both"/>
        <w:rPr>
          <w:rFonts w:ascii="Arial" w:eastAsia="Times New Roman" w:hAnsi="Arial" w:cs="Arial"/>
        </w:rPr>
      </w:pPr>
      <w:r w:rsidRPr="005B7EFF">
        <w:rPr>
          <w:rFonts w:ascii="Arial" w:eastAsia="Times New Roman" w:hAnsi="Arial" w:cs="Arial"/>
        </w:rPr>
        <w:t>În perioada de execuție a lucrărilor, accesul utilajelor și al materialelor se va realiza pe traseul existent, utilizând infrastructura rutieră actuală.</w:t>
      </w:r>
    </w:p>
    <w:p w14:paraId="4A36B125" w14:textId="77777777" w:rsidR="00415835" w:rsidRPr="005B7EFF" w:rsidRDefault="00415835" w:rsidP="00B229A5">
      <w:pPr>
        <w:tabs>
          <w:tab w:val="left" w:pos="1701"/>
        </w:tabs>
        <w:spacing w:after="0" w:line="240" w:lineRule="auto"/>
        <w:ind w:right="127"/>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 xml:space="preserve">                 c)orientari propuse faţa de punctele cardinale si faţa de punctele de interes naturale sau construite;</w:t>
      </w:r>
    </w:p>
    <w:p w14:paraId="2F36B055" w14:textId="77777777" w:rsidR="00415835" w:rsidRPr="005B7EFF" w:rsidRDefault="00415835" w:rsidP="005648D6">
      <w:pPr>
        <w:spacing w:after="0" w:line="240" w:lineRule="auto"/>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Orientare tehnică propusă:</w:t>
      </w:r>
    </w:p>
    <w:p w14:paraId="60178930" w14:textId="77777777" w:rsidR="00415835" w:rsidRPr="005B7EFF" w:rsidRDefault="00415835" w:rsidP="006C37F7">
      <w:pPr>
        <w:numPr>
          <w:ilvl w:val="0"/>
          <w:numId w:val="62"/>
        </w:numPr>
        <w:tabs>
          <w:tab w:val="clear" w:pos="720"/>
          <w:tab w:val="num" w:pos="851"/>
        </w:tabs>
        <w:spacing w:after="0" w:line="240" w:lineRule="auto"/>
        <w:ind w:left="567" w:firstLine="142"/>
        <w:jc w:val="both"/>
        <w:rPr>
          <w:rFonts w:ascii="Arial" w:eastAsia="Times New Roman" w:hAnsi="Arial" w:cs="Arial"/>
          <w:kern w:val="0"/>
          <w14:ligatures w14:val="none"/>
        </w:rPr>
      </w:pPr>
      <w:r w:rsidRPr="005B7EFF">
        <w:rPr>
          <w:rFonts w:ascii="Arial" w:eastAsia="Times New Roman" w:hAnsi="Arial" w:cs="Arial"/>
          <w:b/>
          <w:bCs/>
          <w:kern w:val="0"/>
          <w14:ligatures w14:val="none"/>
        </w:rPr>
        <w:t>Orientarea panourilor:</w:t>
      </w:r>
      <w:r w:rsidRPr="005B7EFF">
        <w:rPr>
          <w:rFonts w:ascii="Arial" w:eastAsia="Times New Roman" w:hAnsi="Arial" w:cs="Arial"/>
          <w:kern w:val="0"/>
          <w14:ligatures w14:val="none"/>
        </w:rPr>
        <w:t xml:space="preserve"> Sud (±10°), pentru maximizarea producției anuale de energie;</w:t>
      </w:r>
    </w:p>
    <w:p w14:paraId="01F6EE40" w14:textId="77777777" w:rsidR="00415835" w:rsidRPr="005B7EFF" w:rsidRDefault="00415835" w:rsidP="00B229A5">
      <w:pPr>
        <w:numPr>
          <w:ilvl w:val="0"/>
          <w:numId w:val="62"/>
        </w:numPr>
        <w:tabs>
          <w:tab w:val="clear" w:pos="720"/>
          <w:tab w:val="num" w:pos="851"/>
        </w:tabs>
        <w:spacing w:after="0" w:line="240" w:lineRule="auto"/>
        <w:ind w:left="567" w:right="269" w:firstLine="142"/>
        <w:jc w:val="both"/>
        <w:rPr>
          <w:rFonts w:ascii="Arial" w:eastAsia="Times New Roman" w:hAnsi="Arial" w:cs="Arial"/>
          <w:kern w:val="0"/>
          <w:lang w:val="pt-PT"/>
          <w14:ligatures w14:val="none"/>
        </w:rPr>
      </w:pPr>
      <w:r w:rsidRPr="005B7EFF">
        <w:rPr>
          <w:rFonts w:ascii="Arial" w:eastAsia="Times New Roman" w:hAnsi="Arial" w:cs="Arial"/>
          <w:b/>
          <w:bCs/>
          <w:kern w:val="0"/>
          <w:lang w:val="pt-PT"/>
          <w14:ligatures w14:val="none"/>
        </w:rPr>
        <w:t>Înclinarea panourilor:</w:t>
      </w:r>
      <w:r w:rsidRPr="005B7EFF">
        <w:rPr>
          <w:rFonts w:ascii="Arial" w:eastAsia="Times New Roman" w:hAnsi="Arial" w:cs="Arial"/>
          <w:kern w:val="0"/>
          <w:lang w:val="pt-PT"/>
          <w14:ligatures w14:val="none"/>
        </w:rPr>
        <w:t xml:space="preserve"> aproximativ 20° (conform soluției tehnice) </w:t>
      </w:r>
    </w:p>
    <w:p w14:paraId="791ED1BB" w14:textId="77777777" w:rsidR="00415835" w:rsidRPr="005B7EFF" w:rsidRDefault="00415835" w:rsidP="00B229A5">
      <w:pPr>
        <w:numPr>
          <w:ilvl w:val="0"/>
          <w:numId w:val="62"/>
        </w:numPr>
        <w:tabs>
          <w:tab w:val="clear" w:pos="720"/>
          <w:tab w:val="num" w:pos="851"/>
        </w:tabs>
        <w:spacing w:after="0" w:line="240" w:lineRule="auto"/>
        <w:ind w:left="0" w:right="269" w:firstLine="709"/>
        <w:jc w:val="both"/>
        <w:rPr>
          <w:rFonts w:ascii="Arial" w:eastAsia="Times New Roman" w:hAnsi="Arial" w:cs="Arial"/>
          <w:kern w:val="0"/>
          <w:lang w:val="pt-PT"/>
          <w14:ligatures w14:val="none"/>
        </w:rPr>
      </w:pPr>
      <w:r w:rsidRPr="005B7EFF">
        <w:rPr>
          <w:rFonts w:ascii="Arial" w:eastAsia="Times New Roman" w:hAnsi="Arial" w:cs="Arial"/>
          <w:b/>
          <w:bCs/>
          <w:kern w:val="0"/>
          <w:lang w:val="pt-PT"/>
          <w14:ligatures w14:val="none"/>
        </w:rPr>
        <w:t>Dispunerea rândurilor:</w:t>
      </w:r>
      <w:r w:rsidRPr="005B7EFF">
        <w:rPr>
          <w:rFonts w:ascii="Arial" w:eastAsia="Times New Roman" w:hAnsi="Arial" w:cs="Arial"/>
          <w:kern w:val="0"/>
          <w:lang w:val="pt-PT"/>
          <w14:ligatures w14:val="none"/>
        </w:rPr>
        <w:t xml:space="preserve"> Est–Vest, astfel încât suprafața activă a panourilor să fie orientată spre Sud.</w:t>
      </w:r>
    </w:p>
    <w:p w14:paraId="2E60F3E4"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Această orientare:</w:t>
      </w:r>
    </w:p>
    <w:p w14:paraId="58792D18" w14:textId="77777777" w:rsidR="00415835" w:rsidRPr="005B7EFF" w:rsidRDefault="00415835" w:rsidP="00B229A5">
      <w:pPr>
        <w:numPr>
          <w:ilvl w:val="0"/>
          <w:numId w:val="57"/>
        </w:numPr>
        <w:tabs>
          <w:tab w:val="left" w:pos="851"/>
        </w:tabs>
        <w:spacing w:after="0"/>
        <w:ind w:right="269" w:hanging="11"/>
        <w:jc w:val="both"/>
        <w:rPr>
          <w:rFonts w:ascii="Arial" w:eastAsia="Times New Roman" w:hAnsi="Arial" w:cs="Arial"/>
        </w:rPr>
      </w:pPr>
      <w:r w:rsidRPr="005B7EFF">
        <w:rPr>
          <w:rFonts w:ascii="Arial" w:eastAsia="Times New Roman" w:hAnsi="Arial" w:cs="Arial"/>
        </w:rPr>
        <w:t>optimizează captarea radiației solare pe parcursul întregului an;</w:t>
      </w:r>
    </w:p>
    <w:p w14:paraId="3BC3E58F" w14:textId="77777777" w:rsidR="00415835" w:rsidRPr="005B7EFF" w:rsidRDefault="00415835" w:rsidP="00B229A5">
      <w:pPr>
        <w:numPr>
          <w:ilvl w:val="0"/>
          <w:numId w:val="57"/>
        </w:numPr>
        <w:tabs>
          <w:tab w:val="left" w:pos="851"/>
        </w:tabs>
        <w:spacing w:after="0"/>
        <w:ind w:right="269" w:hanging="11"/>
        <w:jc w:val="both"/>
        <w:rPr>
          <w:rFonts w:ascii="Arial" w:eastAsia="Times New Roman" w:hAnsi="Arial" w:cs="Arial"/>
          <w:lang w:val="it-IT"/>
        </w:rPr>
      </w:pPr>
      <w:r w:rsidRPr="005B7EFF">
        <w:rPr>
          <w:rFonts w:ascii="Arial" w:eastAsia="Times New Roman" w:hAnsi="Arial" w:cs="Arial"/>
          <w:lang w:val="it-IT"/>
        </w:rPr>
        <w:t>reduce pierderile prin umbrire proprie;</w:t>
      </w:r>
    </w:p>
    <w:p w14:paraId="654A71BE" w14:textId="77777777" w:rsidR="00415835" w:rsidRPr="005B7EFF" w:rsidRDefault="00415835" w:rsidP="00B229A5">
      <w:pPr>
        <w:numPr>
          <w:ilvl w:val="0"/>
          <w:numId w:val="57"/>
        </w:numPr>
        <w:tabs>
          <w:tab w:val="left" w:pos="851"/>
        </w:tabs>
        <w:spacing w:after="0"/>
        <w:ind w:right="269" w:hanging="11"/>
        <w:jc w:val="both"/>
        <w:rPr>
          <w:rFonts w:ascii="Arial" w:eastAsia="Times New Roman" w:hAnsi="Arial" w:cs="Arial"/>
        </w:rPr>
      </w:pPr>
      <w:r w:rsidRPr="005B7EFF">
        <w:rPr>
          <w:rFonts w:ascii="Arial" w:eastAsia="Times New Roman" w:hAnsi="Arial" w:cs="Arial"/>
        </w:rPr>
        <w:t>asigură echilibru între producția de vară și cea de iarnă;</w:t>
      </w:r>
    </w:p>
    <w:p w14:paraId="73FA7B35" w14:textId="77777777" w:rsidR="00415835" w:rsidRPr="005B7EFF" w:rsidRDefault="00415835" w:rsidP="00B229A5">
      <w:pPr>
        <w:numPr>
          <w:ilvl w:val="0"/>
          <w:numId w:val="57"/>
        </w:numPr>
        <w:tabs>
          <w:tab w:val="left" w:pos="851"/>
        </w:tabs>
        <w:spacing w:after="0"/>
        <w:ind w:right="269" w:hanging="11"/>
        <w:jc w:val="both"/>
        <w:rPr>
          <w:rFonts w:ascii="Arial" w:eastAsia="Times New Roman" w:hAnsi="Arial" w:cs="Arial"/>
        </w:rPr>
      </w:pPr>
      <w:r w:rsidRPr="005B7EFF">
        <w:rPr>
          <w:rFonts w:ascii="Arial" w:eastAsia="Times New Roman" w:hAnsi="Arial" w:cs="Arial"/>
        </w:rPr>
        <w:t>corespunde condițiilor climatice locale (nebulozitate moderată, regim solar favorabil).</w:t>
      </w:r>
    </w:p>
    <w:p w14:paraId="6B55A3C0" w14:textId="77777777" w:rsidR="00415835" w:rsidRPr="005B7EFF" w:rsidRDefault="00415835" w:rsidP="00B229A5">
      <w:pPr>
        <w:spacing w:after="0" w:line="240" w:lineRule="auto"/>
        <w:ind w:right="269"/>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Orientarea faţă de elementele naturale</w:t>
      </w:r>
    </w:p>
    <w:p w14:paraId="4F77F48F" w14:textId="77777777" w:rsidR="00415835" w:rsidRPr="005B7EFF" w:rsidRDefault="00415835" w:rsidP="00B229A5">
      <w:pPr>
        <w:spacing w:after="0" w:line="240" w:lineRule="auto"/>
        <w:ind w:right="269"/>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Zone împădurite (Nord, Sud, Vest)</w:t>
      </w:r>
    </w:p>
    <w:p w14:paraId="47EDFCDF"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Amplasamentul este mărginit preponderent de terenuri cu destinație pădure.</w:t>
      </w:r>
    </w:p>
    <w:p w14:paraId="100AD892" w14:textId="77777777" w:rsidR="00415835" w:rsidRPr="005B7EFF" w:rsidRDefault="00415835" w:rsidP="00B229A5">
      <w:p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Dispunerea panourilor:</w:t>
      </w:r>
    </w:p>
    <w:p w14:paraId="0B231F8D" w14:textId="77777777" w:rsidR="00415835" w:rsidRPr="005B7EFF" w:rsidRDefault="00415835" w:rsidP="00B229A5">
      <w:pPr>
        <w:numPr>
          <w:ilvl w:val="0"/>
          <w:numId w:val="57"/>
        </w:numPr>
        <w:tabs>
          <w:tab w:val="clear" w:pos="720"/>
          <w:tab w:val="left" w:pos="851"/>
        </w:tabs>
        <w:spacing w:after="0"/>
        <w:ind w:left="0" w:right="269" w:firstLine="720"/>
        <w:jc w:val="both"/>
        <w:rPr>
          <w:rFonts w:ascii="Arial" w:eastAsia="Times New Roman" w:hAnsi="Arial" w:cs="Arial"/>
        </w:rPr>
      </w:pPr>
      <w:r w:rsidRPr="005B7EFF">
        <w:rPr>
          <w:rFonts w:ascii="Arial" w:eastAsia="Times New Roman" w:hAnsi="Arial" w:cs="Arial"/>
        </w:rPr>
        <w:t>evită proximitatea directă față de limitele nordice împădurite;</w:t>
      </w:r>
    </w:p>
    <w:p w14:paraId="5D7E14C6" w14:textId="77777777" w:rsidR="00415835" w:rsidRPr="005B7EFF" w:rsidRDefault="00415835" w:rsidP="00B229A5">
      <w:pPr>
        <w:numPr>
          <w:ilvl w:val="0"/>
          <w:numId w:val="57"/>
        </w:numPr>
        <w:tabs>
          <w:tab w:val="clear" w:pos="720"/>
          <w:tab w:val="left" w:pos="851"/>
        </w:tabs>
        <w:spacing w:after="0"/>
        <w:ind w:left="0" w:right="269" w:firstLine="720"/>
        <w:jc w:val="both"/>
        <w:rPr>
          <w:rFonts w:ascii="Arial" w:eastAsia="Times New Roman" w:hAnsi="Arial" w:cs="Arial"/>
        </w:rPr>
      </w:pPr>
      <w:r w:rsidRPr="005B7EFF">
        <w:rPr>
          <w:rFonts w:ascii="Arial" w:eastAsia="Times New Roman" w:hAnsi="Arial" w:cs="Arial"/>
        </w:rPr>
        <w:t xml:space="preserve">este amplasată în zona liberă </w:t>
      </w:r>
      <w:proofErr w:type="gramStart"/>
      <w:r w:rsidRPr="005B7EFF">
        <w:rPr>
          <w:rFonts w:ascii="Arial" w:eastAsia="Times New Roman" w:hAnsi="Arial" w:cs="Arial"/>
        </w:rPr>
        <w:t>a</w:t>
      </w:r>
      <w:proofErr w:type="gramEnd"/>
      <w:r w:rsidRPr="005B7EFF">
        <w:rPr>
          <w:rFonts w:ascii="Arial" w:eastAsia="Times New Roman" w:hAnsi="Arial" w:cs="Arial"/>
        </w:rPr>
        <w:t xml:space="preserve"> incintei, astfel încât umbrele proiectate în sezonul rece să nu afecteze semnificativ randamentul sistemului;</w:t>
      </w:r>
    </w:p>
    <w:p w14:paraId="48EFE4BE" w14:textId="77777777" w:rsidR="00415835" w:rsidRPr="005B7EFF" w:rsidRDefault="00415835" w:rsidP="00B229A5">
      <w:pPr>
        <w:numPr>
          <w:ilvl w:val="0"/>
          <w:numId w:val="57"/>
        </w:numPr>
        <w:tabs>
          <w:tab w:val="clear" w:pos="720"/>
          <w:tab w:val="left" w:pos="851"/>
        </w:tabs>
        <w:spacing w:after="0"/>
        <w:ind w:left="0" w:right="269" w:firstLine="720"/>
        <w:jc w:val="both"/>
        <w:rPr>
          <w:rFonts w:ascii="Arial" w:eastAsia="Times New Roman" w:hAnsi="Arial" w:cs="Arial"/>
        </w:rPr>
      </w:pPr>
      <w:r w:rsidRPr="005B7EFF">
        <w:rPr>
          <w:rFonts w:ascii="Arial" w:eastAsia="Times New Roman" w:hAnsi="Arial" w:cs="Arial"/>
        </w:rPr>
        <w:t>menține distanțe corespunzătoare față de arbori și limitele de proprietate.</w:t>
      </w:r>
    </w:p>
    <w:p w14:paraId="36272DAF" w14:textId="77777777" w:rsidR="00415835" w:rsidRPr="005B7EFF" w:rsidRDefault="00415835" w:rsidP="00B229A5">
      <w:pPr>
        <w:tabs>
          <w:tab w:val="left" w:pos="851"/>
        </w:tabs>
        <w:spacing w:after="0"/>
        <w:ind w:right="269" w:firstLine="720"/>
        <w:jc w:val="both"/>
        <w:rPr>
          <w:rFonts w:ascii="Arial" w:eastAsia="Times New Roman" w:hAnsi="Arial" w:cs="Arial"/>
        </w:rPr>
      </w:pPr>
      <w:r w:rsidRPr="005B7EFF">
        <w:rPr>
          <w:rFonts w:ascii="Arial" w:eastAsia="Times New Roman" w:hAnsi="Arial" w:cs="Arial"/>
        </w:rPr>
        <w:t>Orientarea sudică valorifică expunerea solară favorabilă și minimizează interferențele cu vegetația perimetrală.</w:t>
      </w:r>
    </w:p>
    <w:p w14:paraId="18105231" w14:textId="77777777" w:rsidR="00415835" w:rsidRPr="005B7EFF" w:rsidRDefault="00415835" w:rsidP="00B229A5">
      <w:pPr>
        <w:spacing w:after="0" w:line="240" w:lineRule="auto"/>
        <w:ind w:right="269"/>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Orientarea faţă de elementele construite</w:t>
      </w:r>
    </w:p>
    <w:p w14:paraId="452DDD72" w14:textId="77777777" w:rsidR="00415835" w:rsidRPr="005B7EFF" w:rsidRDefault="00415835" w:rsidP="00B229A5">
      <w:pPr>
        <w:spacing w:after="0" w:line="240" w:lineRule="auto"/>
        <w:ind w:right="269"/>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Clădirea principală a spitalului (C2 – D+P+4E)</w:t>
      </w:r>
    </w:p>
    <w:p w14:paraId="0B95285F"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Structura fotovoltaică este poziționată astfel încât:</w:t>
      </w:r>
    </w:p>
    <w:p w14:paraId="743A82B3" w14:textId="77777777" w:rsidR="00415835" w:rsidRPr="005B7EFF" w:rsidRDefault="00415835" w:rsidP="00B229A5">
      <w:pPr>
        <w:numPr>
          <w:ilvl w:val="0"/>
          <w:numId w:val="57"/>
        </w:numPr>
        <w:tabs>
          <w:tab w:val="left" w:pos="993"/>
        </w:tabs>
        <w:spacing w:after="0"/>
        <w:ind w:right="269" w:hanging="11"/>
        <w:jc w:val="both"/>
        <w:rPr>
          <w:rFonts w:ascii="Arial" w:eastAsia="Times New Roman" w:hAnsi="Arial" w:cs="Arial"/>
        </w:rPr>
      </w:pPr>
      <w:r w:rsidRPr="005B7EFF">
        <w:rPr>
          <w:rFonts w:ascii="Arial" w:eastAsia="Times New Roman" w:hAnsi="Arial" w:cs="Arial"/>
        </w:rPr>
        <w:t>să nu genereze umbrire asupra clădirilor existente;</w:t>
      </w:r>
    </w:p>
    <w:p w14:paraId="03B50418" w14:textId="77777777" w:rsidR="00415835" w:rsidRPr="005B7EFF" w:rsidRDefault="00415835" w:rsidP="00B229A5">
      <w:pPr>
        <w:numPr>
          <w:ilvl w:val="0"/>
          <w:numId w:val="57"/>
        </w:numPr>
        <w:tabs>
          <w:tab w:val="left" w:pos="993"/>
        </w:tabs>
        <w:spacing w:after="0"/>
        <w:ind w:right="269" w:hanging="11"/>
        <w:jc w:val="both"/>
        <w:rPr>
          <w:rFonts w:ascii="Arial" w:eastAsia="Times New Roman" w:hAnsi="Arial" w:cs="Arial"/>
        </w:rPr>
      </w:pPr>
      <w:r w:rsidRPr="005B7EFF">
        <w:rPr>
          <w:rFonts w:ascii="Arial" w:eastAsia="Times New Roman" w:hAnsi="Arial" w:cs="Arial"/>
        </w:rPr>
        <w:t>să nu afecteze iluminarea naturală a spațiilor medicale;</w:t>
      </w:r>
    </w:p>
    <w:p w14:paraId="526AB1F5" w14:textId="77777777" w:rsidR="00415835" w:rsidRPr="005B7EFF" w:rsidRDefault="00415835" w:rsidP="00B229A5">
      <w:pPr>
        <w:numPr>
          <w:ilvl w:val="0"/>
          <w:numId w:val="57"/>
        </w:numPr>
        <w:tabs>
          <w:tab w:val="left" w:pos="993"/>
        </w:tabs>
        <w:spacing w:after="0"/>
        <w:ind w:right="269" w:hanging="11"/>
        <w:jc w:val="both"/>
        <w:rPr>
          <w:rFonts w:ascii="Arial" w:eastAsia="Times New Roman" w:hAnsi="Arial" w:cs="Arial"/>
        </w:rPr>
      </w:pPr>
      <w:r w:rsidRPr="005B7EFF">
        <w:rPr>
          <w:rFonts w:ascii="Arial" w:eastAsia="Times New Roman" w:hAnsi="Arial" w:cs="Arial"/>
        </w:rPr>
        <w:t>să nu interfereze cu circulațiile interne sau accesele de urgență.</w:t>
      </w:r>
    </w:p>
    <w:p w14:paraId="6239E868"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Datorită înălțimii reduse a panourilor (structură joasă, montaj pe sol), impactul vizual și volumetric asupra ansamblului construit este minim.</w:t>
      </w:r>
    </w:p>
    <w:p w14:paraId="6295C6E7" w14:textId="77777777" w:rsidR="00415835" w:rsidRPr="005B7EFF" w:rsidRDefault="00415835" w:rsidP="00B229A5">
      <w:pPr>
        <w:spacing w:after="0" w:line="240" w:lineRule="auto"/>
        <w:ind w:right="269"/>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Post trafo existent (C10)</w:t>
      </w:r>
    </w:p>
    <w:p w14:paraId="26FC860E"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 xml:space="preserve">Amplasarea sistemului de producere și stocare </w:t>
      </w:r>
      <w:proofErr w:type="gramStart"/>
      <w:r w:rsidRPr="005B7EFF">
        <w:rPr>
          <w:rFonts w:ascii="Arial" w:eastAsia="Times New Roman" w:hAnsi="Arial" w:cs="Arial"/>
        </w:rPr>
        <w:t>a</w:t>
      </w:r>
      <w:proofErr w:type="gramEnd"/>
      <w:r w:rsidRPr="005B7EFF">
        <w:rPr>
          <w:rFonts w:ascii="Arial" w:eastAsia="Times New Roman" w:hAnsi="Arial" w:cs="Arial"/>
        </w:rPr>
        <w:t xml:space="preserve"> energiei este realizată în proximitatea infrastructurii electrice existente, pentru:</w:t>
      </w:r>
    </w:p>
    <w:p w14:paraId="40AF7D69" w14:textId="77777777" w:rsidR="00415835" w:rsidRPr="005B7EFF" w:rsidRDefault="00415835" w:rsidP="00B229A5">
      <w:pPr>
        <w:numPr>
          <w:ilvl w:val="0"/>
          <w:numId w:val="57"/>
        </w:numPr>
        <w:tabs>
          <w:tab w:val="left" w:pos="993"/>
        </w:tabs>
        <w:spacing w:after="0"/>
        <w:ind w:right="269" w:hanging="11"/>
        <w:jc w:val="both"/>
        <w:rPr>
          <w:rFonts w:ascii="Arial" w:eastAsia="Times New Roman" w:hAnsi="Arial" w:cs="Arial"/>
          <w:lang w:val="es-ES"/>
        </w:rPr>
      </w:pPr>
      <w:r w:rsidRPr="005B7EFF">
        <w:rPr>
          <w:rFonts w:ascii="Arial" w:eastAsia="Times New Roman" w:hAnsi="Arial" w:cs="Arial"/>
          <w:lang w:val="es-ES"/>
        </w:rPr>
        <w:t>reducerea pierderilor pe traseele de cablu;</w:t>
      </w:r>
    </w:p>
    <w:p w14:paraId="276AF312" w14:textId="77777777" w:rsidR="00415835" w:rsidRPr="005B7EFF" w:rsidRDefault="00415835" w:rsidP="00B229A5">
      <w:pPr>
        <w:numPr>
          <w:ilvl w:val="0"/>
          <w:numId w:val="57"/>
        </w:numPr>
        <w:tabs>
          <w:tab w:val="left" w:pos="993"/>
        </w:tabs>
        <w:spacing w:after="0"/>
        <w:ind w:right="269" w:hanging="11"/>
        <w:jc w:val="both"/>
        <w:rPr>
          <w:rFonts w:ascii="Arial" w:eastAsia="Times New Roman" w:hAnsi="Arial" w:cs="Arial"/>
        </w:rPr>
      </w:pPr>
      <w:r w:rsidRPr="005B7EFF">
        <w:rPr>
          <w:rFonts w:ascii="Arial" w:eastAsia="Times New Roman" w:hAnsi="Arial" w:cs="Arial"/>
        </w:rPr>
        <w:t xml:space="preserve">simplificarea racordării la rețeaua internă de joasă tensiune (0,4 kV) </w:t>
      </w:r>
    </w:p>
    <w:p w14:paraId="4CFBCFC8" w14:textId="77777777" w:rsidR="00415835" w:rsidRPr="005B7EFF" w:rsidRDefault="00415835" w:rsidP="00B229A5">
      <w:pPr>
        <w:numPr>
          <w:ilvl w:val="0"/>
          <w:numId w:val="57"/>
        </w:numPr>
        <w:tabs>
          <w:tab w:val="left" w:pos="993"/>
        </w:tabs>
        <w:spacing w:after="0"/>
        <w:ind w:right="269" w:hanging="11"/>
        <w:jc w:val="both"/>
        <w:rPr>
          <w:rFonts w:ascii="Arial" w:eastAsia="Times New Roman" w:hAnsi="Arial" w:cs="Arial"/>
        </w:rPr>
      </w:pPr>
      <w:r w:rsidRPr="005B7EFF">
        <w:rPr>
          <w:rFonts w:ascii="Arial" w:eastAsia="Times New Roman" w:hAnsi="Arial" w:cs="Arial"/>
        </w:rPr>
        <w:t>optimizarea costurilor de execuție.</w:t>
      </w:r>
    </w:p>
    <w:p w14:paraId="735F081D" w14:textId="77777777" w:rsidR="00415835" w:rsidRPr="005B7EFF" w:rsidRDefault="00415835" w:rsidP="00B229A5">
      <w:pPr>
        <w:pStyle w:val="ListParagraph"/>
        <w:numPr>
          <w:ilvl w:val="1"/>
          <w:numId w:val="57"/>
        </w:numPr>
        <w:spacing w:after="0" w:line="240" w:lineRule="auto"/>
        <w:ind w:left="993" w:right="269" w:hanging="284"/>
        <w:jc w:val="both"/>
        <w:rPr>
          <w:rFonts w:ascii="Arial" w:hAnsi="Arial" w:cs="Arial"/>
          <w:b/>
          <w:lang w:val="ro-RO"/>
        </w:rPr>
      </w:pPr>
      <w:r w:rsidRPr="005B7EFF">
        <w:rPr>
          <w:rFonts w:ascii="Arial" w:hAnsi="Arial" w:cs="Arial"/>
          <w:b/>
          <w:lang w:val="ro-RO"/>
        </w:rPr>
        <w:t>surse de poluare existente în zona;</w:t>
      </w:r>
    </w:p>
    <w:p w14:paraId="1FC74649" w14:textId="77777777" w:rsidR="00415835" w:rsidRPr="005B7EFF" w:rsidRDefault="00415835" w:rsidP="00B229A5">
      <w:pPr>
        <w:spacing w:after="0"/>
        <w:ind w:right="269" w:firstLine="720"/>
        <w:jc w:val="both"/>
        <w:rPr>
          <w:rFonts w:ascii="Arial" w:eastAsia="Times New Roman" w:hAnsi="Arial" w:cs="Arial"/>
          <w:b/>
          <w:bCs/>
        </w:rPr>
      </w:pPr>
      <w:r w:rsidRPr="005B7EFF">
        <w:rPr>
          <w:rFonts w:ascii="Arial" w:eastAsia="Times New Roman" w:hAnsi="Arial" w:cs="Arial"/>
          <w:b/>
          <w:bCs/>
        </w:rPr>
        <w:t>Nu este cazul</w:t>
      </w:r>
    </w:p>
    <w:p w14:paraId="3AE01AD6"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 xml:space="preserve">Investitia propusa prin solutia tehnica proiectata si executata nu este producatoare de </w:t>
      </w:r>
      <w:proofErr w:type="gramStart"/>
      <w:r w:rsidRPr="005B7EFF">
        <w:rPr>
          <w:rFonts w:ascii="Arial" w:eastAsia="Times New Roman" w:hAnsi="Arial" w:cs="Arial"/>
        </w:rPr>
        <w:t>poluare.Se</w:t>
      </w:r>
      <w:proofErr w:type="gramEnd"/>
      <w:r w:rsidRPr="005B7EFF">
        <w:rPr>
          <w:rFonts w:ascii="Arial" w:eastAsia="Times New Roman" w:hAnsi="Arial" w:cs="Arial"/>
        </w:rPr>
        <w:t xml:space="preserve"> vor utiliza materiale preponderent reciclabile si se vor folosi  in perioada de constructie utilaje cu norme de poluare redusa.</w:t>
      </w:r>
    </w:p>
    <w:p w14:paraId="4272660C" w14:textId="77777777" w:rsidR="00415835" w:rsidRPr="005B7EFF" w:rsidRDefault="00415835" w:rsidP="00B229A5">
      <w:pPr>
        <w:spacing w:after="0"/>
        <w:ind w:right="269" w:firstLine="720"/>
        <w:jc w:val="both"/>
        <w:rPr>
          <w:rFonts w:ascii="Arial" w:eastAsia="Times New Roman" w:hAnsi="Arial" w:cs="Arial"/>
        </w:rPr>
      </w:pPr>
      <w:r w:rsidRPr="005B7EFF">
        <w:rPr>
          <w:rFonts w:ascii="Arial" w:eastAsia="Times New Roman" w:hAnsi="Arial" w:cs="Arial"/>
        </w:rPr>
        <w:t>Se va amenaja un spatiu pentru colectarea selectiva a deseurilor pe perioada executiei.</w:t>
      </w:r>
    </w:p>
    <w:p w14:paraId="39C1C030" w14:textId="77777777" w:rsidR="00415835" w:rsidRPr="005B7EFF" w:rsidRDefault="00415835" w:rsidP="00B229A5">
      <w:pPr>
        <w:pStyle w:val="ListParagraph"/>
        <w:numPr>
          <w:ilvl w:val="1"/>
          <w:numId w:val="57"/>
        </w:numPr>
        <w:spacing w:after="0" w:line="240" w:lineRule="auto"/>
        <w:ind w:left="993" w:right="269" w:hanging="284"/>
        <w:jc w:val="both"/>
        <w:rPr>
          <w:rFonts w:ascii="Arial" w:hAnsi="Arial" w:cs="Arial"/>
          <w:b/>
          <w:lang w:val="ro-RO"/>
        </w:rPr>
      </w:pPr>
      <w:r w:rsidRPr="005B7EFF">
        <w:rPr>
          <w:rFonts w:ascii="Arial" w:hAnsi="Arial" w:cs="Arial"/>
          <w:b/>
          <w:lang w:val="ro-RO"/>
        </w:rPr>
        <w:t>date climatice si particularitaţi de relief;</w:t>
      </w:r>
    </w:p>
    <w:p w14:paraId="58F6C581" w14:textId="77777777" w:rsidR="00415835" w:rsidRPr="005B7EFF" w:rsidRDefault="00415835" w:rsidP="006C37F7">
      <w:pPr>
        <w:pStyle w:val="ListParagraph"/>
        <w:numPr>
          <w:ilvl w:val="0"/>
          <w:numId w:val="71"/>
        </w:numPr>
        <w:spacing w:after="0" w:line="240" w:lineRule="auto"/>
        <w:jc w:val="both"/>
        <w:rPr>
          <w:rFonts w:ascii="Arial" w:hAnsi="Arial" w:cs="Arial"/>
          <w:b/>
          <w:lang w:val="ro-RO"/>
        </w:rPr>
      </w:pPr>
      <w:r w:rsidRPr="005B7EFF">
        <w:rPr>
          <w:rFonts w:ascii="Arial" w:hAnsi="Arial" w:cs="Arial"/>
          <w:b/>
          <w:lang w:val="ro-RO"/>
        </w:rPr>
        <w:t>Particularități de relief</w:t>
      </w:r>
    </w:p>
    <w:p w14:paraId="0E03DE6D" w14:textId="77777777" w:rsidR="00415835" w:rsidRPr="005B7EFF" w:rsidRDefault="00415835" w:rsidP="005648D6">
      <w:pPr>
        <w:spacing w:after="0"/>
        <w:ind w:firstLine="720"/>
        <w:jc w:val="both"/>
        <w:rPr>
          <w:rFonts w:ascii="Arial" w:eastAsia="Times New Roman" w:hAnsi="Arial" w:cs="Arial"/>
          <w:lang w:val="ro-RO"/>
        </w:rPr>
      </w:pPr>
      <w:r w:rsidRPr="005B7EFF">
        <w:rPr>
          <w:rFonts w:ascii="Arial" w:eastAsia="Times New Roman" w:hAnsi="Arial" w:cs="Arial"/>
          <w:lang w:val="ro-RO"/>
        </w:rPr>
        <w:t>Amplasamentul situat în intravilanul localității Valea Iașului,se înscrie din punct de vedere geomorfologic în unitatea Subcarpaților Getici, sectorul aferent Depresiunii Getice, caracterizat prin relief colinar modelat structural și litologic.</w:t>
      </w:r>
    </w:p>
    <w:p w14:paraId="4578B90A" w14:textId="77777777" w:rsidR="00415835" w:rsidRPr="005B7EFF" w:rsidRDefault="00415835" w:rsidP="005648D6">
      <w:pPr>
        <w:spacing w:after="0" w:line="240" w:lineRule="auto"/>
        <w:ind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Zona Valea Iașului aparține compartimentului sudic al Carpaților Meridionali, fiind situată în zona de contact dintre:</w:t>
      </w:r>
    </w:p>
    <w:p w14:paraId="435F8C60" w14:textId="77777777" w:rsidR="00415835" w:rsidRPr="005B7EFF" w:rsidRDefault="00415835" w:rsidP="006C37F7">
      <w:pPr>
        <w:numPr>
          <w:ilvl w:val="0"/>
          <w:numId w:val="57"/>
        </w:numPr>
        <w:spacing w:after="0"/>
        <w:jc w:val="both"/>
        <w:rPr>
          <w:rFonts w:ascii="Arial" w:eastAsia="Times New Roman" w:hAnsi="Arial" w:cs="Arial"/>
          <w:lang w:val="it-IT"/>
        </w:rPr>
      </w:pPr>
      <w:r w:rsidRPr="005B7EFF">
        <w:rPr>
          <w:rFonts w:ascii="Arial" w:eastAsia="Times New Roman" w:hAnsi="Arial" w:cs="Arial"/>
          <w:lang w:val="it-IT"/>
        </w:rPr>
        <w:t>fundamentul cristalin carpatic (în nord),</w:t>
      </w:r>
    </w:p>
    <w:p w14:paraId="43990D40" w14:textId="77777777" w:rsidR="00415835" w:rsidRPr="005B7EFF" w:rsidRDefault="00415835" w:rsidP="006C37F7">
      <w:pPr>
        <w:numPr>
          <w:ilvl w:val="0"/>
          <w:numId w:val="57"/>
        </w:numPr>
        <w:spacing w:after="0"/>
        <w:jc w:val="both"/>
        <w:rPr>
          <w:rFonts w:ascii="Arial" w:eastAsia="Times New Roman" w:hAnsi="Arial" w:cs="Arial"/>
          <w:lang w:val="it-IT"/>
        </w:rPr>
      </w:pPr>
      <w:r w:rsidRPr="005B7EFF">
        <w:rPr>
          <w:rFonts w:ascii="Arial" w:eastAsia="Times New Roman" w:hAnsi="Arial" w:cs="Arial"/>
          <w:lang w:val="it-IT"/>
        </w:rPr>
        <w:t>depozitele sedimentare neogene și cuaternare ale Depresiunii Getice (spre sud).</w:t>
      </w:r>
    </w:p>
    <w:p w14:paraId="619E29F0"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Relieful are caracter:</w:t>
      </w:r>
    </w:p>
    <w:p w14:paraId="0BBBC64A" w14:textId="77777777" w:rsidR="00415835" w:rsidRPr="005B7EFF" w:rsidRDefault="00415835" w:rsidP="006C37F7">
      <w:pPr>
        <w:numPr>
          <w:ilvl w:val="0"/>
          <w:numId w:val="64"/>
        </w:numPr>
        <w:tabs>
          <w:tab w:val="left" w:pos="851"/>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colinar–subcarpatic,</w:t>
      </w:r>
    </w:p>
    <w:p w14:paraId="3DB2C027" w14:textId="77777777" w:rsidR="00415835" w:rsidRPr="005B7EFF" w:rsidRDefault="00415835" w:rsidP="006C37F7">
      <w:pPr>
        <w:numPr>
          <w:ilvl w:val="0"/>
          <w:numId w:val="64"/>
        </w:numPr>
        <w:tabs>
          <w:tab w:val="left" w:pos="851"/>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cu interfluvii largi și versanți domoli,</w:t>
      </w:r>
    </w:p>
    <w:p w14:paraId="0D8265A6" w14:textId="77777777" w:rsidR="00415835" w:rsidRPr="005B7EFF" w:rsidRDefault="00415835" w:rsidP="006C37F7">
      <w:pPr>
        <w:numPr>
          <w:ilvl w:val="0"/>
          <w:numId w:val="64"/>
        </w:numPr>
        <w:tabs>
          <w:tab w:val="left" w:pos="851"/>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modelat prin procese de eroziune fluvio-denudațională.</w:t>
      </w:r>
    </w:p>
    <w:p w14:paraId="5E823DBC"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Structura geologică este alcătuită din alternanțe de argile, marne, nisipuri și intercalații de pietrișuri, specifice formațiunilor </w:t>
      </w:r>
      <w:proofErr w:type="gramStart"/>
      <w:r w:rsidRPr="005B7EFF">
        <w:rPr>
          <w:rFonts w:ascii="Arial" w:eastAsia="Times New Roman" w:hAnsi="Arial" w:cs="Arial"/>
          <w:kern w:val="0"/>
          <w14:ligatures w14:val="none"/>
        </w:rPr>
        <w:t>cuaternare ,ceea</w:t>
      </w:r>
      <w:proofErr w:type="gramEnd"/>
      <w:r w:rsidRPr="005B7EFF">
        <w:rPr>
          <w:rFonts w:ascii="Arial" w:eastAsia="Times New Roman" w:hAnsi="Arial" w:cs="Arial"/>
          <w:kern w:val="0"/>
          <w14:ligatures w14:val="none"/>
        </w:rPr>
        <w:t xml:space="preserve"> ce generează un relief relativ uniform, fără abrupturi sau rupturi de pantă majore.</w:t>
      </w:r>
    </w:p>
    <w:p w14:paraId="45874A7C" w14:textId="77777777" w:rsidR="00415835" w:rsidRPr="005B7EFF" w:rsidRDefault="00415835" w:rsidP="005648D6">
      <w:pPr>
        <w:spacing w:after="0"/>
        <w:ind w:firstLine="720"/>
        <w:jc w:val="both"/>
        <w:rPr>
          <w:rFonts w:ascii="Arial" w:eastAsia="Times New Roman" w:hAnsi="Arial" w:cs="Arial"/>
          <w:lang w:val="it-IT"/>
        </w:rPr>
      </w:pPr>
      <w:r w:rsidRPr="005B7EFF">
        <w:rPr>
          <w:rFonts w:ascii="Arial" w:eastAsia="Times New Roman" w:hAnsi="Arial" w:cs="Arial"/>
          <w:lang w:val="it-IT"/>
        </w:rPr>
        <w:t>La scară locală, terenul aferent incintei spitalului prezintă:</w:t>
      </w:r>
    </w:p>
    <w:p w14:paraId="7241542E" w14:textId="77777777" w:rsidR="00415835" w:rsidRPr="005B7EFF" w:rsidRDefault="00415835" w:rsidP="006C37F7">
      <w:pPr>
        <w:numPr>
          <w:ilvl w:val="0"/>
          <w:numId w:val="65"/>
        </w:numPr>
        <w:tabs>
          <w:tab w:val="left" w:pos="851"/>
        </w:tabs>
        <w:spacing w:after="0"/>
        <w:ind w:left="0" w:firstLine="720"/>
        <w:jc w:val="both"/>
        <w:rPr>
          <w:rFonts w:ascii="Arial" w:eastAsia="Times New Roman" w:hAnsi="Arial" w:cs="Arial"/>
        </w:rPr>
      </w:pPr>
      <w:r w:rsidRPr="005B7EFF">
        <w:rPr>
          <w:rFonts w:ascii="Arial" w:eastAsia="Times New Roman" w:hAnsi="Arial" w:cs="Arial"/>
        </w:rPr>
        <w:t>platforme amenajate antropizat pentru funcțiunea sanitară;</w:t>
      </w:r>
    </w:p>
    <w:p w14:paraId="4F476072" w14:textId="77777777" w:rsidR="00415835" w:rsidRPr="005B7EFF" w:rsidRDefault="00415835" w:rsidP="006C37F7">
      <w:pPr>
        <w:numPr>
          <w:ilvl w:val="0"/>
          <w:numId w:val="65"/>
        </w:numPr>
        <w:tabs>
          <w:tab w:val="left" w:pos="851"/>
        </w:tabs>
        <w:spacing w:after="0"/>
        <w:ind w:left="0" w:firstLine="720"/>
        <w:jc w:val="both"/>
        <w:rPr>
          <w:rFonts w:ascii="Arial" w:eastAsia="Times New Roman" w:hAnsi="Arial" w:cs="Arial"/>
        </w:rPr>
      </w:pPr>
      <w:r w:rsidRPr="005B7EFF">
        <w:rPr>
          <w:rFonts w:ascii="Arial" w:eastAsia="Times New Roman" w:hAnsi="Arial" w:cs="Arial"/>
        </w:rPr>
        <w:t>pante ușoare, cu declivități reduse;</w:t>
      </w:r>
    </w:p>
    <w:p w14:paraId="004BD973" w14:textId="77777777" w:rsidR="00415835" w:rsidRPr="005B7EFF" w:rsidRDefault="00415835" w:rsidP="006C37F7">
      <w:pPr>
        <w:numPr>
          <w:ilvl w:val="0"/>
          <w:numId w:val="65"/>
        </w:numPr>
        <w:tabs>
          <w:tab w:val="left" w:pos="851"/>
        </w:tabs>
        <w:spacing w:after="0"/>
        <w:ind w:left="0" w:firstLine="720"/>
        <w:jc w:val="both"/>
        <w:rPr>
          <w:rFonts w:ascii="Arial" w:eastAsia="Times New Roman" w:hAnsi="Arial" w:cs="Arial"/>
        </w:rPr>
      </w:pPr>
      <w:r w:rsidRPr="005B7EFF">
        <w:rPr>
          <w:rFonts w:ascii="Arial" w:eastAsia="Times New Roman" w:hAnsi="Arial" w:cs="Arial"/>
        </w:rPr>
        <w:t>diferențe de nivel moderate, integrate prin sistematizare verticală existentă.</w:t>
      </w:r>
    </w:p>
    <w:p w14:paraId="78E1B0B2" w14:textId="77777777" w:rsidR="00415835" w:rsidRPr="005B7EFF" w:rsidRDefault="00415835" w:rsidP="005648D6">
      <w:pPr>
        <w:spacing w:after="0"/>
        <w:ind w:firstLine="720"/>
        <w:jc w:val="both"/>
        <w:rPr>
          <w:rFonts w:ascii="Arial" w:eastAsia="Times New Roman" w:hAnsi="Arial" w:cs="Arial"/>
          <w:lang w:val="it-IT"/>
        </w:rPr>
      </w:pPr>
      <w:r w:rsidRPr="005B7EFF">
        <w:rPr>
          <w:rFonts w:ascii="Arial" w:eastAsia="Times New Roman" w:hAnsi="Arial" w:cs="Arial"/>
          <w:lang w:val="it-IT"/>
        </w:rPr>
        <w:t>Caracteristicile topografice pot fi sintetizate astfel:</w:t>
      </w:r>
    </w:p>
    <w:p w14:paraId="0544850B" w14:textId="77777777" w:rsidR="00415835" w:rsidRPr="005B7EFF" w:rsidRDefault="00415835" w:rsidP="006C37F7">
      <w:pPr>
        <w:numPr>
          <w:ilvl w:val="0"/>
          <w:numId w:val="66"/>
        </w:numPr>
        <w:tabs>
          <w:tab w:val="left" w:pos="993"/>
        </w:tabs>
        <w:spacing w:after="0"/>
        <w:ind w:left="0" w:firstLine="720"/>
        <w:jc w:val="both"/>
        <w:rPr>
          <w:rFonts w:ascii="Arial" w:eastAsia="Times New Roman" w:hAnsi="Arial" w:cs="Arial"/>
        </w:rPr>
      </w:pPr>
      <w:r w:rsidRPr="005B7EFF">
        <w:rPr>
          <w:rFonts w:ascii="Arial" w:eastAsia="Times New Roman" w:hAnsi="Arial" w:cs="Arial"/>
          <w:b/>
          <w:bCs/>
        </w:rPr>
        <w:t>pante medii reduse</w:t>
      </w:r>
      <w:r w:rsidRPr="005B7EFF">
        <w:rPr>
          <w:rFonts w:ascii="Arial" w:eastAsia="Times New Roman" w:hAnsi="Arial" w:cs="Arial"/>
        </w:rPr>
        <w:t>, favorabile montajului structurilor metalice fără lucrări ample de terasament;</w:t>
      </w:r>
    </w:p>
    <w:p w14:paraId="30B0B9E9" w14:textId="77777777" w:rsidR="00415835" w:rsidRPr="005B7EFF" w:rsidRDefault="00415835" w:rsidP="006C37F7">
      <w:pPr>
        <w:numPr>
          <w:ilvl w:val="0"/>
          <w:numId w:val="66"/>
        </w:numPr>
        <w:tabs>
          <w:tab w:val="left" w:pos="993"/>
        </w:tabs>
        <w:spacing w:after="0"/>
        <w:ind w:left="0" w:firstLine="720"/>
        <w:jc w:val="both"/>
        <w:rPr>
          <w:rFonts w:ascii="Arial" w:eastAsia="Times New Roman" w:hAnsi="Arial" w:cs="Arial"/>
        </w:rPr>
      </w:pPr>
      <w:r w:rsidRPr="005B7EFF">
        <w:rPr>
          <w:rFonts w:ascii="Arial" w:eastAsia="Times New Roman" w:hAnsi="Arial" w:cs="Arial"/>
        </w:rPr>
        <w:t>absența taluzurilor instabile;</w:t>
      </w:r>
    </w:p>
    <w:p w14:paraId="06D8DAFE" w14:textId="77777777" w:rsidR="00415835" w:rsidRPr="005B7EFF" w:rsidRDefault="00415835" w:rsidP="006C37F7">
      <w:pPr>
        <w:numPr>
          <w:ilvl w:val="0"/>
          <w:numId w:val="66"/>
        </w:numPr>
        <w:tabs>
          <w:tab w:val="left" w:pos="993"/>
        </w:tabs>
        <w:spacing w:after="0"/>
        <w:ind w:left="0" w:firstLine="720"/>
        <w:jc w:val="both"/>
        <w:rPr>
          <w:rFonts w:ascii="Arial" w:eastAsia="Times New Roman" w:hAnsi="Arial" w:cs="Arial"/>
        </w:rPr>
      </w:pPr>
      <w:r w:rsidRPr="005B7EFF">
        <w:rPr>
          <w:rFonts w:ascii="Arial" w:eastAsia="Times New Roman" w:hAnsi="Arial" w:cs="Arial"/>
        </w:rPr>
        <w:t>lipsa fragmentării excesive a terenului;</w:t>
      </w:r>
    </w:p>
    <w:p w14:paraId="4855F05B" w14:textId="77777777" w:rsidR="00415835" w:rsidRPr="005B7EFF" w:rsidRDefault="00415835" w:rsidP="006C37F7">
      <w:pPr>
        <w:numPr>
          <w:ilvl w:val="0"/>
          <w:numId w:val="66"/>
        </w:numPr>
        <w:tabs>
          <w:tab w:val="left" w:pos="993"/>
        </w:tabs>
        <w:spacing w:after="0"/>
        <w:ind w:left="0" w:firstLine="720"/>
        <w:jc w:val="both"/>
        <w:rPr>
          <w:rFonts w:ascii="Arial" w:eastAsia="Times New Roman" w:hAnsi="Arial" w:cs="Arial"/>
          <w:lang w:val="it-IT"/>
        </w:rPr>
      </w:pPr>
      <w:r w:rsidRPr="005B7EFF">
        <w:rPr>
          <w:rFonts w:ascii="Arial" w:eastAsia="Times New Roman" w:hAnsi="Arial" w:cs="Arial"/>
          <w:lang w:val="it-IT"/>
        </w:rPr>
        <w:t>orientare generală a pantelor către sud–sud-est, favorabilă captării radiației solare.</w:t>
      </w:r>
    </w:p>
    <w:p w14:paraId="23F2A1BC" w14:textId="77777777" w:rsidR="00415835" w:rsidRPr="005B7EFF" w:rsidRDefault="00415835" w:rsidP="005648D6">
      <w:pPr>
        <w:spacing w:after="0"/>
        <w:ind w:firstLine="720"/>
        <w:jc w:val="both"/>
        <w:rPr>
          <w:rFonts w:ascii="Arial" w:eastAsia="Times New Roman" w:hAnsi="Arial" w:cs="Arial"/>
        </w:rPr>
      </w:pPr>
      <w:r w:rsidRPr="005B7EFF">
        <w:rPr>
          <w:rFonts w:ascii="Arial" w:eastAsia="Times New Roman" w:hAnsi="Arial" w:cs="Arial"/>
        </w:rPr>
        <w:t>Cota terenului este relativ constantă în zona propusă pentru amplasarea panourilor, ceea ce permite:</w:t>
      </w:r>
    </w:p>
    <w:p w14:paraId="2E33787F" w14:textId="77777777" w:rsidR="00415835" w:rsidRPr="005B7EFF" w:rsidRDefault="00415835" w:rsidP="006C37F7">
      <w:pPr>
        <w:numPr>
          <w:ilvl w:val="0"/>
          <w:numId w:val="67"/>
        </w:numPr>
        <w:tabs>
          <w:tab w:val="left" w:pos="993"/>
        </w:tabs>
        <w:spacing w:after="0"/>
        <w:ind w:left="0" w:firstLine="720"/>
        <w:jc w:val="both"/>
        <w:rPr>
          <w:rFonts w:ascii="Arial" w:eastAsia="Times New Roman" w:hAnsi="Arial" w:cs="Arial"/>
        </w:rPr>
      </w:pPr>
      <w:r w:rsidRPr="005B7EFF">
        <w:rPr>
          <w:rFonts w:ascii="Arial" w:eastAsia="Times New Roman" w:hAnsi="Arial" w:cs="Arial"/>
        </w:rPr>
        <w:t>distribuirea uniformă a structurilor;</w:t>
      </w:r>
    </w:p>
    <w:p w14:paraId="07A279C1" w14:textId="77777777" w:rsidR="00415835" w:rsidRPr="005B7EFF" w:rsidRDefault="00415835" w:rsidP="006C37F7">
      <w:pPr>
        <w:numPr>
          <w:ilvl w:val="0"/>
          <w:numId w:val="67"/>
        </w:numPr>
        <w:tabs>
          <w:tab w:val="left" w:pos="993"/>
        </w:tabs>
        <w:spacing w:after="0"/>
        <w:ind w:left="0" w:firstLine="720"/>
        <w:jc w:val="both"/>
        <w:rPr>
          <w:rFonts w:ascii="Arial" w:eastAsia="Times New Roman" w:hAnsi="Arial" w:cs="Arial"/>
          <w:lang w:val="pt-PT"/>
        </w:rPr>
      </w:pPr>
      <w:r w:rsidRPr="005B7EFF">
        <w:rPr>
          <w:rFonts w:ascii="Arial" w:eastAsia="Times New Roman" w:hAnsi="Arial" w:cs="Arial"/>
          <w:lang w:val="pt-PT"/>
        </w:rPr>
        <w:t>minimizarea lucrărilor de modelare a terenului;</w:t>
      </w:r>
    </w:p>
    <w:p w14:paraId="7F259DE0" w14:textId="77777777" w:rsidR="00415835" w:rsidRPr="005B7EFF" w:rsidRDefault="00415835" w:rsidP="006C37F7">
      <w:pPr>
        <w:numPr>
          <w:ilvl w:val="0"/>
          <w:numId w:val="67"/>
        </w:numPr>
        <w:tabs>
          <w:tab w:val="left" w:pos="993"/>
        </w:tabs>
        <w:spacing w:after="0"/>
        <w:ind w:left="0" w:firstLine="720"/>
        <w:jc w:val="both"/>
        <w:rPr>
          <w:rFonts w:ascii="Arial" w:eastAsia="Times New Roman" w:hAnsi="Arial" w:cs="Arial"/>
        </w:rPr>
      </w:pPr>
      <w:r w:rsidRPr="005B7EFF">
        <w:rPr>
          <w:rFonts w:ascii="Arial" w:eastAsia="Times New Roman" w:hAnsi="Arial" w:cs="Arial"/>
        </w:rPr>
        <w:t>optimizarea drenajului natural.</w:t>
      </w:r>
    </w:p>
    <w:p w14:paraId="6126A67D"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Din analiza morfologică și a caracteristicilor geologice </w:t>
      </w:r>
      <w:proofErr w:type="gramStart"/>
      <w:r w:rsidRPr="005B7EFF">
        <w:rPr>
          <w:rFonts w:ascii="Arial" w:eastAsia="Times New Roman" w:hAnsi="Arial" w:cs="Arial"/>
          <w:kern w:val="0"/>
          <w14:ligatures w14:val="none"/>
        </w:rPr>
        <w:t>locale ,</w:t>
      </w:r>
      <w:proofErr w:type="gramEnd"/>
      <w:r w:rsidRPr="005B7EFF">
        <w:rPr>
          <w:rFonts w:ascii="Arial" w:eastAsia="Times New Roman" w:hAnsi="Arial" w:cs="Arial"/>
          <w:kern w:val="0"/>
          <w14:ligatures w14:val="none"/>
        </w:rPr>
        <w:t xml:space="preserve"> se constată:</w:t>
      </w:r>
    </w:p>
    <w:p w14:paraId="22CDFD07" w14:textId="77777777" w:rsidR="00415835" w:rsidRPr="005B7EFF" w:rsidRDefault="00415835" w:rsidP="006C37F7">
      <w:pPr>
        <w:numPr>
          <w:ilvl w:val="0"/>
          <w:numId w:val="68"/>
        </w:numPr>
        <w:tabs>
          <w:tab w:val="left" w:pos="993"/>
        </w:tabs>
        <w:spacing w:after="0" w:line="240" w:lineRule="auto"/>
        <w:ind w:left="0" w:firstLine="720"/>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absența fenomenelor active de alunecare;</w:t>
      </w:r>
    </w:p>
    <w:p w14:paraId="5370B36F" w14:textId="77777777" w:rsidR="00415835" w:rsidRPr="005B7EFF" w:rsidRDefault="00415835" w:rsidP="006C37F7">
      <w:pPr>
        <w:numPr>
          <w:ilvl w:val="0"/>
          <w:numId w:val="68"/>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lipsa ravenării sau a eroziunii accelerate;</w:t>
      </w:r>
    </w:p>
    <w:p w14:paraId="25A08484" w14:textId="77777777" w:rsidR="00415835" w:rsidRPr="005B7EFF" w:rsidRDefault="00415835" w:rsidP="006C37F7">
      <w:pPr>
        <w:numPr>
          <w:ilvl w:val="0"/>
          <w:numId w:val="68"/>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stabilitate generală bună a stratului de fundare.</w:t>
      </w:r>
    </w:p>
    <w:p w14:paraId="1A08719B" w14:textId="77777777" w:rsidR="00415835" w:rsidRPr="005B7EFF" w:rsidRDefault="00415835" w:rsidP="005648D6">
      <w:pPr>
        <w:spacing w:after="0" w:line="240" w:lineRule="auto"/>
        <w:ind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Depozitele deluviale și proluviale, deși caracteristice zonei subcarpatice, sunt în acest caz stabilizate prin:</w:t>
      </w:r>
    </w:p>
    <w:p w14:paraId="50FAFCE2" w14:textId="77777777" w:rsidR="00415835" w:rsidRPr="005B7EFF" w:rsidRDefault="00415835" w:rsidP="006C37F7">
      <w:pPr>
        <w:numPr>
          <w:ilvl w:val="0"/>
          <w:numId w:val="69"/>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vegetație perimetrală (zone împădurite la nord, vest și sud);</w:t>
      </w:r>
    </w:p>
    <w:p w14:paraId="47C43F12" w14:textId="77777777" w:rsidR="00415835" w:rsidRPr="005B7EFF" w:rsidRDefault="00415835" w:rsidP="006C37F7">
      <w:pPr>
        <w:numPr>
          <w:ilvl w:val="0"/>
          <w:numId w:val="69"/>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amenajări antropice consolidate în timp (incinta spitalului fiind edificată începând cu anii 1970–1980).</w:t>
      </w:r>
    </w:p>
    <w:p w14:paraId="4EB46EA1"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Nu sunt semnalate:</w:t>
      </w:r>
    </w:p>
    <w:p w14:paraId="7B04EF33" w14:textId="77777777" w:rsidR="00415835" w:rsidRPr="005B7EFF" w:rsidRDefault="00415835" w:rsidP="006C37F7">
      <w:pPr>
        <w:numPr>
          <w:ilvl w:val="0"/>
          <w:numId w:val="70"/>
        </w:numPr>
        <w:tabs>
          <w:tab w:val="left" w:pos="851"/>
        </w:tabs>
        <w:spacing w:after="0" w:line="240" w:lineRule="auto"/>
        <w:ind w:left="0" w:firstLine="720"/>
        <w:jc w:val="both"/>
        <w:rPr>
          <w:rFonts w:ascii="Arial" w:eastAsia="Times New Roman" w:hAnsi="Arial" w:cs="Arial"/>
          <w:kern w:val="0"/>
          <w:lang w:val="fr-FR"/>
          <w14:ligatures w14:val="none"/>
        </w:rPr>
      </w:pPr>
      <w:proofErr w:type="gramStart"/>
      <w:r w:rsidRPr="005B7EFF">
        <w:rPr>
          <w:rFonts w:ascii="Arial" w:eastAsia="Times New Roman" w:hAnsi="Arial" w:cs="Arial"/>
          <w:kern w:val="0"/>
          <w:lang w:val="fr-FR"/>
          <w14:ligatures w14:val="none"/>
        </w:rPr>
        <w:t>zone</w:t>
      </w:r>
      <w:proofErr w:type="gramEnd"/>
      <w:r w:rsidRPr="005B7EFF">
        <w:rPr>
          <w:rFonts w:ascii="Arial" w:eastAsia="Times New Roman" w:hAnsi="Arial" w:cs="Arial"/>
          <w:kern w:val="0"/>
          <w:lang w:val="fr-FR"/>
          <w14:ligatures w14:val="none"/>
        </w:rPr>
        <w:t xml:space="preserve"> cu risc de prăbușire,</w:t>
      </w:r>
    </w:p>
    <w:p w14:paraId="07597A22" w14:textId="77777777" w:rsidR="00415835" w:rsidRPr="005B7EFF" w:rsidRDefault="00415835" w:rsidP="006C37F7">
      <w:pPr>
        <w:numPr>
          <w:ilvl w:val="0"/>
          <w:numId w:val="70"/>
        </w:numPr>
        <w:tabs>
          <w:tab w:val="left" w:pos="851"/>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cavități sau goluri subterane,</w:t>
      </w:r>
    </w:p>
    <w:p w14:paraId="0EAF0E8C" w14:textId="77777777" w:rsidR="00415835" w:rsidRPr="005B7EFF" w:rsidRDefault="00415835" w:rsidP="006C37F7">
      <w:pPr>
        <w:numPr>
          <w:ilvl w:val="0"/>
          <w:numId w:val="70"/>
        </w:numPr>
        <w:tabs>
          <w:tab w:val="left" w:pos="851"/>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fenomene de </w:t>
      </w:r>
      <w:proofErr w:type="gramStart"/>
      <w:r w:rsidRPr="005B7EFF">
        <w:rPr>
          <w:rFonts w:ascii="Arial" w:eastAsia="Times New Roman" w:hAnsi="Arial" w:cs="Arial"/>
          <w:kern w:val="0"/>
          <w14:ligatures w14:val="none"/>
        </w:rPr>
        <w:t>subsidență.+</w:t>
      </w:r>
      <w:proofErr w:type="gramEnd"/>
      <w:r w:rsidRPr="005B7EFF">
        <w:rPr>
          <w:rFonts w:ascii="Arial" w:eastAsia="Times New Roman" w:hAnsi="Arial" w:cs="Arial"/>
          <w:kern w:val="0"/>
          <w14:ligatures w14:val="none"/>
        </w:rPr>
        <w:t>-</w:t>
      </w:r>
    </w:p>
    <w:p w14:paraId="6CCDBA11" w14:textId="77777777" w:rsidR="00415835" w:rsidRPr="005B7EFF" w:rsidRDefault="00415835" w:rsidP="006C37F7">
      <w:pPr>
        <w:pStyle w:val="ListParagraph"/>
        <w:numPr>
          <w:ilvl w:val="0"/>
          <w:numId w:val="71"/>
        </w:numPr>
        <w:spacing w:after="0" w:line="240" w:lineRule="auto"/>
        <w:jc w:val="both"/>
        <w:rPr>
          <w:rFonts w:ascii="Arial" w:hAnsi="Arial" w:cs="Arial"/>
          <w:b/>
          <w:lang w:val="ro-RO"/>
        </w:rPr>
      </w:pPr>
      <w:r w:rsidRPr="005B7EFF">
        <w:rPr>
          <w:rFonts w:ascii="Arial" w:hAnsi="Arial" w:cs="Arial"/>
          <w:b/>
          <w:lang w:val="ro-RO"/>
        </w:rPr>
        <w:t>Regimul termic</w:t>
      </w:r>
    </w:p>
    <w:p w14:paraId="2B681AA2" w14:textId="77777777" w:rsidR="00415835" w:rsidRPr="005B7EFF" w:rsidRDefault="00415835" w:rsidP="005648D6">
      <w:pPr>
        <w:spacing w:after="0" w:line="240" w:lineRule="auto"/>
        <w:ind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Regimul termic anual reflectă o distribuție echilibrată a temperaturilor, cu diferențieri sezoniere specifice sudului României.</w:t>
      </w:r>
    </w:p>
    <w:p w14:paraId="53D28773" w14:textId="77777777" w:rsidR="00415835" w:rsidRPr="005B7EFF" w:rsidRDefault="00415835" w:rsidP="005648D6">
      <w:pPr>
        <w:spacing w:after="0" w:line="240" w:lineRule="auto"/>
        <w:ind w:firstLine="720"/>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Parametri caracteristici:</w:t>
      </w:r>
    </w:p>
    <w:p w14:paraId="4EA3355F" w14:textId="77777777" w:rsidR="00415835" w:rsidRPr="005B7EFF" w:rsidRDefault="00415835" w:rsidP="006C37F7">
      <w:pPr>
        <w:numPr>
          <w:ilvl w:val="0"/>
          <w:numId w:val="72"/>
        </w:numPr>
        <w:tabs>
          <w:tab w:val="left" w:pos="851"/>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b/>
          <w:bCs/>
          <w:kern w:val="0"/>
          <w14:ligatures w14:val="none"/>
        </w:rPr>
        <w:t>Temperatura medie anuală:</w:t>
      </w:r>
      <w:r w:rsidRPr="005B7EFF">
        <w:rPr>
          <w:rFonts w:ascii="Arial" w:eastAsia="Times New Roman" w:hAnsi="Arial" w:cs="Arial"/>
          <w:kern w:val="0"/>
          <w14:ligatures w14:val="none"/>
        </w:rPr>
        <w:t xml:space="preserve"> ≈ +10°C </w:t>
      </w:r>
    </w:p>
    <w:p w14:paraId="66435B3F" w14:textId="77777777" w:rsidR="00415835" w:rsidRPr="005B7EFF" w:rsidRDefault="00415835" w:rsidP="006C37F7">
      <w:pPr>
        <w:numPr>
          <w:ilvl w:val="0"/>
          <w:numId w:val="72"/>
        </w:numPr>
        <w:tabs>
          <w:tab w:val="left" w:pos="851"/>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b/>
          <w:bCs/>
          <w:kern w:val="0"/>
          <w14:ligatures w14:val="none"/>
        </w:rPr>
        <w:t>Temperatura maximă absolută:</w:t>
      </w:r>
      <w:r w:rsidRPr="005B7EFF">
        <w:rPr>
          <w:rFonts w:ascii="Arial" w:eastAsia="Times New Roman" w:hAnsi="Arial" w:cs="Arial"/>
          <w:kern w:val="0"/>
          <w14:ligatures w14:val="none"/>
        </w:rPr>
        <w:t xml:space="preserve"> ≈ +39°C</w:t>
      </w:r>
    </w:p>
    <w:p w14:paraId="411062A4" w14:textId="77777777" w:rsidR="00415835" w:rsidRPr="005B7EFF" w:rsidRDefault="00415835" w:rsidP="006C37F7">
      <w:pPr>
        <w:numPr>
          <w:ilvl w:val="0"/>
          <w:numId w:val="72"/>
        </w:numPr>
        <w:tabs>
          <w:tab w:val="left" w:pos="851"/>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b/>
          <w:bCs/>
          <w:kern w:val="0"/>
          <w14:ligatures w14:val="none"/>
        </w:rPr>
        <w:t>Temperatura minimă absolută:</w:t>
      </w:r>
      <w:r w:rsidRPr="005B7EFF">
        <w:rPr>
          <w:rFonts w:ascii="Arial" w:eastAsia="Times New Roman" w:hAnsi="Arial" w:cs="Arial"/>
          <w:kern w:val="0"/>
          <w14:ligatures w14:val="none"/>
        </w:rPr>
        <w:t xml:space="preserve"> ≈ –25°C </w:t>
      </w:r>
    </w:p>
    <w:p w14:paraId="2CA516DB" w14:textId="77777777" w:rsidR="00415835" w:rsidRPr="005B7EFF" w:rsidRDefault="00415835" w:rsidP="005648D6">
      <w:pPr>
        <w:spacing w:after="0" w:line="240" w:lineRule="auto"/>
        <w:ind w:firstLine="720"/>
        <w:jc w:val="both"/>
        <w:outlineLvl w:val="2"/>
        <w:rPr>
          <w:rFonts w:ascii="Arial" w:eastAsia="Times New Roman" w:hAnsi="Arial" w:cs="Arial"/>
          <w:b/>
          <w:bCs/>
          <w:kern w:val="0"/>
          <w14:ligatures w14:val="none"/>
        </w:rPr>
      </w:pPr>
      <w:r w:rsidRPr="005B7EFF">
        <w:rPr>
          <w:rFonts w:ascii="Arial" w:eastAsia="Times New Roman" w:hAnsi="Arial" w:cs="Arial"/>
          <w:b/>
          <w:bCs/>
          <w:kern w:val="0"/>
          <w14:ligatures w14:val="none"/>
        </w:rPr>
        <w:t>Caracterizare sezonieră:</w:t>
      </w:r>
    </w:p>
    <w:p w14:paraId="546A8AE7" w14:textId="77777777" w:rsidR="00415835" w:rsidRPr="005B7EFF" w:rsidRDefault="00415835" w:rsidP="006C37F7">
      <w:pPr>
        <w:numPr>
          <w:ilvl w:val="0"/>
          <w:numId w:val="73"/>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b/>
          <w:bCs/>
          <w:kern w:val="0"/>
          <w14:ligatures w14:val="none"/>
        </w:rPr>
        <w:t>Iarna:</w:t>
      </w:r>
      <w:r w:rsidRPr="005B7EFF">
        <w:rPr>
          <w:rFonts w:ascii="Arial" w:eastAsia="Times New Roman" w:hAnsi="Arial" w:cs="Arial"/>
          <w:kern w:val="0"/>
          <w14:ligatures w14:val="none"/>
        </w:rPr>
        <w:t xml:space="preserve"> temperaturi medii între –2°C și +1°C; episoade scurte de ger; strat de zăpadă temporar.</w:t>
      </w:r>
    </w:p>
    <w:p w14:paraId="165F945D" w14:textId="77777777" w:rsidR="00415835" w:rsidRPr="005B7EFF" w:rsidRDefault="00415835" w:rsidP="006C37F7">
      <w:pPr>
        <w:numPr>
          <w:ilvl w:val="0"/>
          <w:numId w:val="73"/>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b/>
          <w:bCs/>
          <w:kern w:val="0"/>
          <w:lang w:val="it-IT"/>
          <w14:ligatures w14:val="none"/>
        </w:rPr>
        <w:t>Primăvara:</w:t>
      </w:r>
      <w:r w:rsidRPr="005B7EFF">
        <w:rPr>
          <w:rFonts w:ascii="Arial" w:eastAsia="Times New Roman" w:hAnsi="Arial" w:cs="Arial"/>
          <w:kern w:val="0"/>
          <w:lang w:val="it-IT"/>
          <w14:ligatures w14:val="none"/>
        </w:rPr>
        <w:t xml:space="preserve"> variații moderate, creștere progresivă a radiației solare.</w:t>
      </w:r>
    </w:p>
    <w:p w14:paraId="6BCB8275" w14:textId="77777777" w:rsidR="00415835" w:rsidRPr="005B7EFF" w:rsidRDefault="00415835" w:rsidP="006C37F7">
      <w:pPr>
        <w:numPr>
          <w:ilvl w:val="0"/>
          <w:numId w:val="73"/>
        </w:numPr>
        <w:tabs>
          <w:tab w:val="left" w:pos="993"/>
        </w:tabs>
        <w:spacing w:after="0" w:line="240" w:lineRule="auto"/>
        <w:ind w:left="0" w:firstLine="720"/>
        <w:jc w:val="both"/>
        <w:rPr>
          <w:rFonts w:ascii="Arial" w:eastAsia="Times New Roman" w:hAnsi="Arial" w:cs="Arial"/>
          <w:kern w:val="0"/>
          <w14:ligatures w14:val="none"/>
        </w:rPr>
      </w:pPr>
      <w:r w:rsidRPr="005B7EFF">
        <w:rPr>
          <w:rFonts w:ascii="Arial" w:eastAsia="Times New Roman" w:hAnsi="Arial" w:cs="Arial"/>
          <w:b/>
          <w:bCs/>
          <w:kern w:val="0"/>
          <w14:ligatures w14:val="none"/>
        </w:rPr>
        <w:t>Vara:</w:t>
      </w:r>
      <w:r w:rsidRPr="005B7EFF">
        <w:rPr>
          <w:rFonts w:ascii="Arial" w:eastAsia="Times New Roman" w:hAnsi="Arial" w:cs="Arial"/>
          <w:kern w:val="0"/>
          <w14:ligatures w14:val="none"/>
        </w:rPr>
        <w:t xml:space="preserve"> temperaturi medii de 20–23°C; episoade de caniculă limitate ca durată.</w:t>
      </w:r>
    </w:p>
    <w:p w14:paraId="7958B810" w14:textId="77777777" w:rsidR="00415835" w:rsidRPr="005B7EFF" w:rsidRDefault="00415835" w:rsidP="006C37F7">
      <w:pPr>
        <w:numPr>
          <w:ilvl w:val="0"/>
          <w:numId w:val="73"/>
        </w:numPr>
        <w:tabs>
          <w:tab w:val="left" w:pos="993"/>
        </w:tabs>
        <w:spacing w:after="0" w:line="240" w:lineRule="auto"/>
        <w:ind w:left="0" w:firstLine="720"/>
        <w:jc w:val="both"/>
        <w:rPr>
          <w:rFonts w:ascii="Arial" w:eastAsia="Times New Roman" w:hAnsi="Arial" w:cs="Arial"/>
          <w:kern w:val="0"/>
          <w:lang w:val="it-IT"/>
          <w14:ligatures w14:val="none"/>
        </w:rPr>
      </w:pPr>
      <w:r w:rsidRPr="005B7EFF">
        <w:rPr>
          <w:rFonts w:ascii="Arial" w:eastAsia="Times New Roman" w:hAnsi="Arial" w:cs="Arial"/>
          <w:b/>
          <w:bCs/>
          <w:kern w:val="0"/>
          <w:lang w:val="it-IT"/>
          <w14:ligatures w14:val="none"/>
        </w:rPr>
        <w:t>Toamna:</w:t>
      </w:r>
      <w:r w:rsidRPr="005B7EFF">
        <w:rPr>
          <w:rFonts w:ascii="Arial" w:eastAsia="Times New Roman" w:hAnsi="Arial" w:cs="Arial"/>
          <w:kern w:val="0"/>
          <w:lang w:val="it-IT"/>
          <w14:ligatures w14:val="none"/>
        </w:rPr>
        <w:t xml:space="preserve"> regim termic stabil, favorabil producției fotovoltaice până în luna octombrie.</w:t>
      </w:r>
    </w:p>
    <w:p w14:paraId="5B9A3DDD" w14:textId="77777777" w:rsidR="00415835" w:rsidRPr="005B7EFF" w:rsidRDefault="00415835" w:rsidP="005648D6">
      <w:pPr>
        <w:spacing w:after="0" w:line="240" w:lineRule="auto"/>
        <w:jc w:val="both"/>
        <w:rPr>
          <w:rFonts w:ascii="Arial" w:eastAsia="Times New Roman" w:hAnsi="Arial" w:cs="Arial"/>
          <w:kern w:val="0"/>
          <w:lang w:val="it-IT"/>
          <w14:ligatures w14:val="none"/>
        </w:rPr>
      </w:pPr>
    </w:p>
    <w:p w14:paraId="47443175" w14:textId="77777777" w:rsidR="00415835" w:rsidRPr="005B7EFF" w:rsidRDefault="00415835" w:rsidP="005648D6">
      <w:pPr>
        <w:pStyle w:val="NormalWeb"/>
        <w:spacing w:before="0" w:beforeAutospacing="0" w:after="0" w:afterAutospacing="0"/>
        <w:ind w:left="360"/>
        <w:jc w:val="both"/>
        <w:rPr>
          <w:rFonts w:ascii="Arial" w:hAnsi="Arial" w:cs="Arial"/>
        </w:rPr>
      </w:pPr>
      <w:r w:rsidRPr="005B7EFF">
        <w:rPr>
          <w:rFonts w:ascii="Arial" w:hAnsi="Arial" w:cs="Arial"/>
        </w:rPr>
        <w:t>Parametri termici anul 2025</w:t>
      </w:r>
    </w:p>
    <w:p w14:paraId="1E2A3E1B" w14:textId="77777777" w:rsidR="00415835" w:rsidRPr="005B7EFF" w:rsidRDefault="00415835" w:rsidP="005648D6">
      <w:pPr>
        <w:spacing w:after="0" w:line="240" w:lineRule="auto"/>
        <w:ind w:left="720"/>
        <w:jc w:val="both"/>
        <w:rPr>
          <w:rFonts w:ascii="Arial" w:eastAsia="Times New Roman" w:hAnsi="Arial" w:cs="Arial"/>
          <w:kern w:val="0"/>
          <w14:ligatures w14:val="none"/>
        </w:rPr>
      </w:pPr>
    </w:p>
    <w:p w14:paraId="559D5B2A" w14:textId="77777777" w:rsidR="00415835" w:rsidRPr="005B7EFF" w:rsidRDefault="00415835" w:rsidP="005648D6">
      <w:pPr>
        <w:jc w:val="both"/>
        <w:rPr>
          <w:rFonts w:ascii="Arial" w:eastAsia="Times New Roman" w:hAnsi="Arial" w:cs="Arial"/>
          <w:noProof/>
        </w:rPr>
      </w:pPr>
      <w:r w:rsidRPr="005B7EFF">
        <w:rPr>
          <w:rFonts w:ascii="Arial" w:eastAsia="Times New Roman" w:hAnsi="Arial" w:cs="Arial"/>
          <w:noProof/>
        </w:rPr>
        <w:drawing>
          <wp:inline distT="0" distB="0" distL="0" distR="0" wp14:anchorId="7326A499" wp14:editId="2C85811D">
            <wp:extent cx="6480175" cy="2199640"/>
            <wp:effectExtent l="0" t="0" r="0" b="0"/>
            <wp:docPr id="565536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21123" name="Picture 88221123"/>
                    <pic:cNvPicPr/>
                  </pic:nvPicPr>
                  <pic:blipFill>
                    <a:blip r:embed="rId61">
                      <a:extLst>
                        <a:ext uri="{28A0092B-C50C-407E-A947-70E740481C1C}">
                          <a14:useLocalDpi xmlns:a14="http://schemas.microsoft.com/office/drawing/2010/main" val="0"/>
                        </a:ext>
                      </a:extLst>
                    </a:blip>
                    <a:stretch>
                      <a:fillRect/>
                    </a:stretch>
                  </pic:blipFill>
                  <pic:spPr>
                    <a:xfrm>
                      <a:off x="0" y="0"/>
                      <a:ext cx="6480175" cy="2199640"/>
                    </a:xfrm>
                    <a:prstGeom prst="rect">
                      <a:avLst/>
                    </a:prstGeom>
                  </pic:spPr>
                </pic:pic>
              </a:graphicData>
            </a:graphic>
          </wp:inline>
        </w:drawing>
      </w:r>
    </w:p>
    <w:p w14:paraId="10BF2D6E"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Parametri climatici multianuali (1991–2025)</w:t>
      </w:r>
    </w:p>
    <w:p w14:paraId="113EA044" w14:textId="77777777" w:rsidR="00415835" w:rsidRPr="005B7EFF" w:rsidRDefault="00415835" w:rsidP="005648D6">
      <w:pPr>
        <w:pStyle w:val="NormalWeb"/>
        <w:spacing w:before="0" w:beforeAutospacing="0" w:after="0" w:afterAutospacing="0"/>
        <w:ind w:firstLine="720"/>
        <w:jc w:val="both"/>
        <w:rPr>
          <w:rFonts w:ascii="Arial" w:hAnsi="Arial" w:cs="Arial"/>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33"/>
        <w:gridCol w:w="2912"/>
        <w:gridCol w:w="2959"/>
        <w:gridCol w:w="3478"/>
      </w:tblGrid>
      <w:tr w:rsidR="00415835" w:rsidRPr="005B7EFF" w14:paraId="5B99B7F1" w14:textId="77777777" w:rsidTr="002B7A9F">
        <w:trPr>
          <w:tblHeader/>
          <w:tblCellSpacing w:w="15" w:type="dxa"/>
        </w:trPr>
        <w:tc>
          <w:tcPr>
            <w:tcW w:w="0" w:type="auto"/>
            <w:vAlign w:val="center"/>
            <w:hideMark/>
          </w:tcPr>
          <w:p w14:paraId="2A97193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Nr. crt.</w:t>
            </w:r>
          </w:p>
        </w:tc>
        <w:tc>
          <w:tcPr>
            <w:tcW w:w="0" w:type="auto"/>
            <w:vAlign w:val="center"/>
            <w:hideMark/>
          </w:tcPr>
          <w:p w14:paraId="01AFE60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Parametru climatic</w:t>
            </w:r>
          </w:p>
        </w:tc>
        <w:tc>
          <w:tcPr>
            <w:tcW w:w="0" w:type="auto"/>
            <w:vAlign w:val="center"/>
            <w:hideMark/>
          </w:tcPr>
          <w:p w14:paraId="54190644"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medie multianuală</w:t>
            </w:r>
          </w:p>
        </w:tc>
        <w:tc>
          <w:tcPr>
            <w:tcW w:w="0" w:type="auto"/>
            <w:vAlign w:val="center"/>
            <w:hideMark/>
          </w:tcPr>
          <w:p w14:paraId="5F12497A"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Observații tehnice</w:t>
            </w:r>
          </w:p>
        </w:tc>
      </w:tr>
      <w:tr w:rsidR="00415835" w:rsidRPr="005B7EFF" w14:paraId="61B65D01" w14:textId="77777777" w:rsidTr="002B7A9F">
        <w:trPr>
          <w:tblCellSpacing w:w="15" w:type="dxa"/>
        </w:trPr>
        <w:tc>
          <w:tcPr>
            <w:tcW w:w="0" w:type="auto"/>
            <w:vAlign w:val="center"/>
            <w:hideMark/>
          </w:tcPr>
          <w:p w14:paraId="3332849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w:t>
            </w:r>
          </w:p>
        </w:tc>
        <w:tc>
          <w:tcPr>
            <w:tcW w:w="0" w:type="auto"/>
            <w:vAlign w:val="center"/>
            <w:hideMark/>
          </w:tcPr>
          <w:p w14:paraId="3415B89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medie anuală</w:t>
            </w:r>
          </w:p>
        </w:tc>
        <w:tc>
          <w:tcPr>
            <w:tcW w:w="0" w:type="auto"/>
            <w:vAlign w:val="center"/>
            <w:hideMark/>
          </w:tcPr>
          <w:p w14:paraId="4056B4D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10,2 °C</w:t>
            </w:r>
          </w:p>
        </w:tc>
        <w:tc>
          <w:tcPr>
            <w:tcW w:w="0" w:type="auto"/>
            <w:vAlign w:val="center"/>
            <w:hideMark/>
          </w:tcPr>
          <w:p w14:paraId="5963B8D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Tendință ușor crescătoare post-2005</w:t>
            </w:r>
          </w:p>
        </w:tc>
      </w:tr>
      <w:tr w:rsidR="00415835" w:rsidRPr="005B7EFF" w14:paraId="249AA708" w14:textId="77777777" w:rsidTr="002B7A9F">
        <w:trPr>
          <w:tblCellSpacing w:w="15" w:type="dxa"/>
        </w:trPr>
        <w:tc>
          <w:tcPr>
            <w:tcW w:w="0" w:type="auto"/>
            <w:vAlign w:val="center"/>
            <w:hideMark/>
          </w:tcPr>
          <w:p w14:paraId="2C1ACDD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w:t>
            </w:r>
          </w:p>
        </w:tc>
        <w:tc>
          <w:tcPr>
            <w:tcW w:w="0" w:type="auto"/>
            <w:vAlign w:val="center"/>
            <w:hideMark/>
          </w:tcPr>
          <w:p w14:paraId="1B57D98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medie ianuarie</w:t>
            </w:r>
          </w:p>
        </w:tc>
        <w:tc>
          <w:tcPr>
            <w:tcW w:w="0" w:type="auto"/>
            <w:vAlign w:val="center"/>
            <w:hideMark/>
          </w:tcPr>
          <w:p w14:paraId="14418FE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–1,5 °C</w:t>
            </w:r>
          </w:p>
        </w:tc>
        <w:tc>
          <w:tcPr>
            <w:tcW w:w="0" w:type="auto"/>
            <w:vAlign w:val="center"/>
            <w:hideMark/>
          </w:tcPr>
          <w:p w14:paraId="323B363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Episoade minime până la –25 °C</w:t>
            </w:r>
          </w:p>
        </w:tc>
      </w:tr>
      <w:tr w:rsidR="00415835" w:rsidRPr="00E959C2" w14:paraId="6E20F88A" w14:textId="77777777" w:rsidTr="002B7A9F">
        <w:trPr>
          <w:tblCellSpacing w:w="15" w:type="dxa"/>
        </w:trPr>
        <w:tc>
          <w:tcPr>
            <w:tcW w:w="0" w:type="auto"/>
            <w:vAlign w:val="center"/>
            <w:hideMark/>
          </w:tcPr>
          <w:p w14:paraId="5C069E5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w:t>
            </w:r>
          </w:p>
        </w:tc>
        <w:tc>
          <w:tcPr>
            <w:tcW w:w="0" w:type="auto"/>
            <w:vAlign w:val="center"/>
            <w:hideMark/>
          </w:tcPr>
          <w:p w14:paraId="04F577E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medie iulie</w:t>
            </w:r>
          </w:p>
        </w:tc>
        <w:tc>
          <w:tcPr>
            <w:tcW w:w="0" w:type="auto"/>
            <w:vAlign w:val="center"/>
            <w:hideMark/>
          </w:tcPr>
          <w:p w14:paraId="58059BE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21,8 °C</w:t>
            </w:r>
          </w:p>
        </w:tc>
        <w:tc>
          <w:tcPr>
            <w:tcW w:w="0" w:type="auto"/>
            <w:vAlign w:val="center"/>
            <w:hideMark/>
          </w:tcPr>
          <w:p w14:paraId="6A3AD597" w14:textId="77777777" w:rsidR="00415835" w:rsidRPr="005B7EFF" w:rsidRDefault="00415835" w:rsidP="005648D6">
            <w:pPr>
              <w:spacing w:after="0" w:line="240" w:lineRule="auto"/>
              <w:jc w:val="both"/>
              <w:rPr>
                <w:rFonts w:ascii="Arial" w:eastAsia="Times New Roman" w:hAnsi="Arial" w:cs="Arial"/>
                <w:kern w:val="0"/>
                <w:sz w:val="22"/>
                <w:szCs w:val="22"/>
                <w:lang w:val="fr-FR"/>
                <w14:ligatures w14:val="none"/>
              </w:rPr>
            </w:pPr>
            <w:r w:rsidRPr="005B7EFF">
              <w:rPr>
                <w:rFonts w:ascii="Arial" w:eastAsia="Times New Roman" w:hAnsi="Arial" w:cs="Arial"/>
                <w:kern w:val="0"/>
                <w:sz w:val="22"/>
                <w:szCs w:val="22"/>
                <w:lang w:val="fr-FR"/>
                <w14:ligatures w14:val="none"/>
              </w:rPr>
              <w:t>Maxime absolute până la +39 °C</w:t>
            </w:r>
          </w:p>
        </w:tc>
      </w:tr>
      <w:tr w:rsidR="00415835" w:rsidRPr="005B7EFF" w14:paraId="60A37845" w14:textId="77777777" w:rsidTr="002B7A9F">
        <w:trPr>
          <w:tblCellSpacing w:w="15" w:type="dxa"/>
        </w:trPr>
        <w:tc>
          <w:tcPr>
            <w:tcW w:w="0" w:type="auto"/>
            <w:vAlign w:val="center"/>
            <w:hideMark/>
          </w:tcPr>
          <w:p w14:paraId="01EBBB8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w:t>
            </w:r>
          </w:p>
        </w:tc>
        <w:tc>
          <w:tcPr>
            <w:tcW w:w="0" w:type="auto"/>
            <w:vAlign w:val="center"/>
            <w:hideMark/>
          </w:tcPr>
          <w:p w14:paraId="4B86B59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maximă absolută</w:t>
            </w:r>
          </w:p>
        </w:tc>
        <w:tc>
          <w:tcPr>
            <w:tcW w:w="0" w:type="auto"/>
            <w:vAlign w:val="center"/>
            <w:hideMark/>
          </w:tcPr>
          <w:p w14:paraId="09F2140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+39…+40 °C</w:t>
            </w:r>
          </w:p>
        </w:tc>
        <w:tc>
          <w:tcPr>
            <w:tcW w:w="0" w:type="auto"/>
            <w:vAlign w:val="center"/>
            <w:hideMark/>
          </w:tcPr>
          <w:p w14:paraId="26F6AEFA"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Valori extreme izolate</w:t>
            </w:r>
          </w:p>
        </w:tc>
      </w:tr>
      <w:tr w:rsidR="00415835" w:rsidRPr="005B7EFF" w14:paraId="7D1602C7" w14:textId="77777777" w:rsidTr="002B7A9F">
        <w:trPr>
          <w:tblCellSpacing w:w="15" w:type="dxa"/>
        </w:trPr>
        <w:tc>
          <w:tcPr>
            <w:tcW w:w="0" w:type="auto"/>
            <w:vAlign w:val="center"/>
            <w:hideMark/>
          </w:tcPr>
          <w:p w14:paraId="7A49EBE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5</w:t>
            </w:r>
          </w:p>
        </w:tc>
        <w:tc>
          <w:tcPr>
            <w:tcW w:w="0" w:type="auto"/>
            <w:vAlign w:val="center"/>
            <w:hideMark/>
          </w:tcPr>
          <w:p w14:paraId="00EBA19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minimă absolută</w:t>
            </w:r>
          </w:p>
        </w:tc>
        <w:tc>
          <w:tcPr>
            <w:tcW w:w="0" w:type="auto"/>
            <w:vAlign w:val="center"/>
            <w:hideMark/>
          </w:tcPr>
          <w:p w14:paraId="6AA1BE0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–24…–26 °C</w:t>
            </w:r>
          </w:p>
        </w:tc>
        <w:tc>
          <w:tcPr>
            <w:tcW w:w="0" w:type="auto"/>
            <w:vAlign w:val="center"/>
            <w:hideMark/>
          </w:tcPr>
          <w:p w14:paraId="5A0496B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Episoade rare, durată scurtă</w:t>
            </w:r>
          </w:p>
        </w:tc>
      </w:tr>
      <w:tr w:rsidR="00415835" w:rsidRPr="005B7EFF" w14:paraId="28D729DD" w14:textId="77777777" w:rsidTr="002B7A9F">
        <w:trPr>
          <w:tblCellSpacing w:w="15" w:type="dxa"/>
        </w:trPr>
        <w:tc>
          <w:tcPr>
            <w:tcW w:w="0" w:type="auto"/>
            <w:vAlign w:val="center"/>
            <w:hideMark/>
          </w:tcPr>
          <w:p w14:paraId="50757D8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6</w:t>
            </w:r>
          </w:p>
        </w:tc>
        <w:tc>
          <w:tcPr>
            <w:tcW w:w="0" w:type="auto"/>
            <w:vAlign w:val="center"/>
            <w:hideMark/>
          </w:tcPr>
          <w:p w14:paraId="465CCFC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Amplitudine termică anuală</w:t>
            </w:r>
          </w:p>
        </w:tc>
        <w:tc>
          <w:tcPr>
            <w:tcW w:w="0" w:type="auto"/>
            <w:vAlign w:val="center"/>
            <w:hideMark/>
          </w:tcPr>
          <w:p w14:paraId="719AC55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~23 °C</w:t>
            </w:r>
          </w:p>
        </w:tc>
        <w:tc>
          <w:tcPr>
            <w:tcW w:w="0" w:type="auto"/>
            <w:vAlign w:val="center"/>
            <w:hideMark/>
          </w:tcPr>
          <w:p w14:paraId="5990F36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Specific climat temperat-continental</w:t>
            </w:r>
          </w:p>
        </w:tc>
      </w:tr>
    </w:tbl>
    <w:p w14:paraId="616DBC87"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Valorile aferente intervalului </w:t>
      </w:r>
      <w:r w:rsidRPr="005B7EFF">
        <w:rPr>
          <w:rFonts w:ascii="Arial" w:hAnsi="Arial" w:cs="Arial"/>
          <w:b/>
          <w:bCs/>
        </w:rPr>
        <w:t>1991–2025</w:t>
      </w:r>
      <w:r w:rsidRPr="005B7EFF">
        <w:rPr>
          <w:rFonts w:ascii="Arial" w:hAnsi="Arial" w:cs="Arial"/>
        </w:rPr>
        <w:t xml:space="preserve"> includ actualizarea tendințelor climatice recente (2021–2025), marcate de creșterea temperaturilor medii și a frecvenței episoadelor caniculare, </w:t>
      </w:r>
      <w:r w:rsidRPr="005B7EFF">
        <w:rPr>
          <w:rFonts w:ascii="Arial" w:hAnsi="Arial" w:cs="Arial"/>
          <w:b/>
          <w:bCs/>
        </w:rPr>
        <w:t>fără modificarea parametrilor normativi de proiectare</w:t>
      </w:r>
      <w:r w:rsidRPr="005B7EFF">
        <w:rPr>
          <w:rFonts w:ascii="Arial" w:hAnsi="Arial" w:cs="Arial"/>
        </w:rPr>
        <w:t xml:space="preserve"> (zăpadă, vânt, îngheț), care rămân cei reglementați de codurile tehnice în vigoare.</w:t>
      </w:r>
    </w:p>
    <w:p w14:paraId="49E67E8E" w14:textId="77777777" w:rsidR="00415835" w:rsidRPr="005B7EFF" w:rsidRDefault="00415835" w:rsidP="005648D6">
      <w:pPr>
        <w:jc w:val="both"/>
        <w:rPr>
          <w:rFonts w:ascii="Arial" w:eastAsia="Times New Roman" w:hAnsi="Arial" w:cs="Arial"/>
          <w:noProof/>
        </w:rPr>
      </w:pPr>
    </w:p>
    <w:p w14:paraId="2A91DC90"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noProof/>
        </w:rPr>
        <w:drawing>
          <wp:anchor distT="0" distB="0" distL="114300" distR="114300" simplePos="0" relativeHeight="251762176" behindDoc="0" locked="0" layoutInCell="1" allowOverlap="1" wp14:anchorId="18B6EF02" wp14:editId="3CFBDF6B">
            <wp:simplePos x="0" y="0"/>
            <wp:positionH relativeFrom="column">
              <wp:posOffset>1524000</wp:posOffset>
            </wp:positionH>
            <wp:positionV relativeFrom="paragraph">
              <wp:posOffset>134767</wp:posOffset>
            </wp:positionV>
            <wp:extent cx="3383915" cy="2865755"/>
            <wp:effectExtent l="0" t="0" r="6985" b="0"/>
            <wp:wrapTopAndBottom/>
            <wp:docPr id="565536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080866" name="Picture 1766080866"/>
                    <pic:cNvPicPr/>
                  </pic:nvPicPr>
                  <pic:blipFill>
                    <a:blip r:embed="rId62">
                      <a:extLst>
                        <a:ext uri="{28A0092B-C50C-407E-A947-70E740481C1C}">
                          <a14:useLocalDpi xmlns:a14="http://schemas.microsoft.com/office/drawing/2010/main" val="0"/>
                        </a:ext>
                      </a:extLst>
                    </a:blip>
                    <a:stretch>
                      <a:fillRect/>
                    </a:stretch>
                  </pic:blipFill>
                  <pic:spPr>
                    <a:xfrm>
                      <a:off x="0" y="0"/>
                      <a:ext cx="3383915" cy="2865755"/>
                    </a:xfrm>
                    <a:prstGeom prst="rect">
                      <a:avLst/>
                    </a:prstGeom>
                  </pic:spPr>
                </pic:pic>
              </a:graphicData>
            </a:graphic>
            <wp14:sizeRelH relativeFrom="margin">
              <wp14:pctWidth>0</wp14:pctWidth>
            </wp14:sizeRelH>
            <wp14:sizeRelV relativeFrom="margin">
              <wp14:pctHeight>0</wp14:pctHeight>
            </wp14:sizeRelV>
          </wp:anchor>
        </w:drawing>
      </w:r>
      <w:r w:rsidRPr="005B7EFF">
        <w:rPr>
          <w:rFonts w:ascii="Arial" w:hAnsi="Arial" w:cs="Arial"/>
        </w:rPr>
        <w:t>Regimul termic al amplasamentului din Valea Iașului se înscrie în tiparul climatului temperat-continental moderat, specific zonei subcarpatice argeșene, caracterizat prin variații sezoniere echilibrate și amplitudini termice normale pentru latitudinea de aproximativ 45° N.</w:t>
      </w:r>
    </w:p>
    <w:p w14:paraId="38C74506" w14:textId="77777777" w:rsidR="00415835" w:rsidRPr="005B7EFF" w:rsidRDefault="00415835" w:rsidP="005648D6">
      <w:pPr>
        <w:pStyle w:val="NormalWeb"/>
        <w:spacing w:before="0" w:beforeAutospacing="0" w:after="0" w:afterAutospacing="0"/>
        <w:ind w:firstLine="720"/>
        <w:jc w:val="both"/>
        <w:rPr>
          <w:rFonts w:ascii="Arial" w:hAnsi="Arial" w:cs="Arial"/>
          <w:lang w:val="pt-PT"/>
        </w:rPr>
      </w:pPr>
      <w:r w:rsidRPr="005B7EFF">
        <w:rPr>
          <w:rFonts w:ascii="Arial" w:hAnsi="Arial" w:cs="Arial"/>
        </w:rPr>
        <w:t xml:space="preserve">Temperatura medie anuală, situată în jurul valorii de 10°C, indică un climat relativ blând, cu ierni moderate și veri calde, dar fără excese persistente. </w:t>
      </w:r>
      <w:r w:rsidRPr="005B7EFF">
        <w:rPr>
          <w:rFonts w:ascii="Arial" w:hAnsi="Arial" w:cs="Arial"/>
          <w:lang w:val="pt-PT"/>
        </w:rPr>
        <w:t>Episoadele de temperaturi extreme (sub –25°C sau peste +39°C) sunt rare și de scurtă durată, neavând caracter de permanență climatică.</w:t>
      </w:r>
    </w:p>
    <w:p w14:paraId="4FAFC04F" w14:textId="77777777" w:rsidR="00415835" w:rsidRPr="005B7EFF" w:rsidRDefault="00415835" w:rsidP="005648D6">
      <w:pPr>
        <w:pStyle w:val="NormalWeb"/>
        <w:spacing w:before="0" w:beforeAutospacing="0" w:after="0" w:afterAutospacing="0"/>
        <w:ind w:firstLine="720"/>
        <w:jc w:val="both"/>
        <w:rPr>
          <w:rFonts w:ascii="Arial" w:hAnsi="Arial" w:cs="Arial"/>
          <w:lang w:val="pt-PT"/>
        </w:rPr>
      </w:pPr>
      <w:r w:rsidRPr="005B7EFF">
        <w:rPr>
          <w:rFonts w:ascii="Arial" w:hAnsi="Arial" w:cs="Arial"/>
          <w:lang w:val="pt-PT"/>
        </w:rPr>
        <w:t xml:space="preserve">Distribuția lunară a temperaturilor evidențiază o perioadă favorabilă funcționării eficiente a sistemelor fotovoltaice pe durata a aproximativ 8–9 luni pe an, cu condiții optime în intervalul aprilie–octombrie. Amplitudinea termică anuală se încadrează în parametrii operaționali standard </w:t>
      </w:r>
      <w:proofErr w:type="gramStart"/>
      <w:r w:rsidRPr="005B7EFF">
        <w:rPr>
          <w:rFonts w:ascii="Arial" w:hAnsi="Arial" w:cs="Arial"/>
          <w:lang w:val="pt-PT"/>
        </w:rPr>
        <w:t>ai</w:t>
      </w:r>
      <w:proofErr w:type="gramEnd"/>
      <w:r w:rsidRPr="005B7EFF">
        <w:rPr>
          <w:rFonts w:ascii="Arial" w:hAnsi="Arial" w:cs="Arial"/>
          <w:lang w:val="pt-PT"/>
        </w:rPr>
        <w:t xml:space="preserve"> echipamentelor energetice propuse, fără a impune măsuri speciale de protecție climatică.</w:t>
      </w:r>
    </w:p>
    <w:p w14:paraId="24717B54" w14:textId="77777777" w:rsidR="00415835" w:rsidRPr="005B7EFF" w:rsidRDefault="00415835" w:rsidP="005648D6">
      <w:pPr>
        <w:pStyle w:val="NormalWeb"/>
        <w:spacing w:before="0" w:beforeAutospacing="0" w:after="0" w:afterAutospacing="0"/>
        <w:ind w:firstLine="720"/>
        <w:jc w:val="both"/>
        <w:rPr>
          <w:rFonts w:ascii="Arial" w:hAnsi="Arial" w:cs="Arial"/>
          <w:lang w:val="pt-PT"/>
        </w:rPr>
      </w:pPr>
      <w:r w:rsidRPr="005B7EFF">
        <w:rPr>
          <w:rFonts w:ascii="Arial" w:hAnsi="Arial" w:cs="Arial"/>
          <w:lang w:val="pt-PT"/>
        </w:rPr>
        <w:t>În ansamblu, regimul termic al zonei nu constituie un factor restrictiv pentru realizarea și exploatarea investiției, ci dimpotrivă, oferă un cadru climatic favorabil funcționării eficiente și durabile a instalației fotovoltaice cu stocare integrată.</w:t>
      </w:r>
    </w:p>
    <w:p w14:paraId="30951D2F" w14:textId="77777777" w:rsidR="00415835" w:rsidRPr="005B7EFF" w:rsidRDefault="00415835" w:rsidP="006C37F7">
      <w:pPr>
        <w:pStyle w:val="ListParagraph"/>
        <w:numPr>
          <w:ilvl w:val="0"/>
          <w:numId w:val="71"/>
        </w:numPr>
        <w:spacing w:after="0" w:line="240" w:lineRule="auto"/>
        <w:jc w:val="both"/>
        <w:rPr>
          <w:rFonts w:ascii="Arial" w:hAnsi="Arial" w:cs="Arial"/>
          <w:b/>
          <w:lang w:val="ro-RO"/>
        </w:rPr>
      </w:pPr>
      <w:r w:rsidRPr="005B7EFF">
        <w:rPr>
          <w:rFonts w:ascii="Arial" w:hAnsi="Arial" w:cs="Arial"/>
          <w:b/>
          <w:lang w:val="ro-RO"/>
        </w:rPr>
        <w:t>regimul precipitațiilor</w:t>
      </w:r>
    </w:p>
    <w:p w14:paraId="638D5B7B" w14:textId="77777777" w:rsidR="00415835" w:rsidRPr="005B7EFF" w:rsidRDefault="00415835" w:rsidP="005648D6">
      <w:pPr>
        <w:spacing w:after="0" w:line="240" w:lineRule="auto"/>
        <w:jc w:val="both"/>
        <w:rPr>
          <w:rFonts w:ascii="Arial" w:hAnsi="Arial" w:cs="Arial"/>
          <w:b/>
          <w:lang w:val="ro-RO"/>
        </w:rPr>
      </w:pPr>
    </w:p>
    <w:p w14:paraId="40FB5B7E" w14:textId="77777777" w:rsidR="00415835" w:rsidRPr="005B7EFF" w:rsidRDefault="00415835" w:rsidP="005648D6">
      <w:pPr>
        <w:spacing w:after="0" w:line="240" w:lineRule="auto"/>
        <w:jc w:val="both"/>
        <w:rPr>
          <w:rFonts w:ascii="Arial" w:hAnsi="Arial" w:cs="Arial"/>
          <w:b/>
          <w:lang w:val="ro-RO"/>
        </w:rPr>
      </w:pPr>
      <w:r w:rsidRPr="005B7EFF">
        <w:rPr>
          <w:rFonts w:ascii="Arial" w:hAnsi="Arial" w:cs="Arial"/>
          <w:b/>
          <w:noProof/>
        </w:rPr>
        <w:drawing>
          <wp:inline distT="0" distB="0" distL="0" distR="0" wp14:anchorId="25B6CE7C" wp14:editId="711C30E1">
            <wp:extent cx="6480175" cy="1701800"/>
            <wp:effectExtent l="0" t="0" r="0" b="0"/>
            <wp:docPr id="56553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57439" name="Picture 1184457439"/>
                    <pic:cNvPicPr/>
                  </pic:nvPicPr>
                  <pic:blipFill>
                    <a:blip r:embed="rId63">
                      <a:extLst>
                        <a:ext uri="{28A0092B-C50C-407E-A947-70E740481C1C}">
                          <a14:useLocalDpi xmlns:a14="http://schemas.microsoft.com/office/drawing/2010/main" val="0"/>
                        </a:ext>
                      </a:extLst>
                    </a:blip>
                    <a:stretch>
                      <a:fillRect/>
                    </a:stretch>
                  </pic:blipFill>
                  <pic:spPr>
                    <a:xfrm>
                      <a:off x="0" y="0"/>
                      <a:ext cx="6480175" cy="1701800"/>
                    </a:xfrm>
                    <a:prstGeom prst="rect">
                      <a:avLst/>
                    </a:prstGeom>
                  </pic:spPr>
                </pic:pic>
              </a:graphicData>
            </a:graphic>
          </wp:inline>
        </w:drawing>
      </w:r>
    </w:p>
    <w:p w14:paraId="05F1DA80"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lang w:val="ro-RO"/>
        </w:rPr>
        <w:t>Regimul pluviometric al amplasamentului din Valea Iașului se încadrează în specificul climatic al zonei subcarpatice argeșene, fiind caracterizat printr-un nivel moderat al cantităților anuale și o distribuție relativ echilibrată pe parcursul anului.</w:t>
      </w:r>
    </w:p>
    <w:p w14:paraId="2A581F4B"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p>
    <w:tbl>
      <w:tblPr>
        <w:tblW w:w="0" w:type="auto"/>
        <w:tblCellSpacing w:w="15"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51"/>
        <w:gridCol w:w="3057"/>
        <w:gridCol w:w="3030"/>
        <w:gridCol w:w="2530"/>
      </w:tblGrid>
      <w:tr w:rsidR="00415835" w:rsidRPr="005B7EFF" w14:paraId="01D26233" w14:textId="77777777" w:rsidTr="002B7A9F">
        <w:trPr>
          <w:tblHeader/>
          <w:tblCellSpacing w:w="15" w:type="dxa"/>
        </w:trPr>
        <w:tc>
          <w:tcPr>
            <w:tcW w:w="0" w:type="auto"/>
            <w:vAlign w:val="center"/>
            <w:hideMark/>
          </w:tcPr>
          <w:p w14:paraId="11B53BF8"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Nr. crt.</w:t>
            </w:r>
          </w:p>
        </w:tc>
        <w:tc>
          <w:tcPr>
            <w:tcW w:w="0" w:type="auto"/>
            <w:vAlign w:val="center"/>
            <w:hideMark/>
          </w:tcPr>
          <w:p w14:paraId="70CA43A6"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Parametru climatic</w:t>
            </w:r>
          </w:p>
        </w:tc>
        <w:tc>
          <w:tcPr>
            <w:tcW w:w="0" w:type="auto"/>
            <w:vAlign w:val="center"/>
            <w:hideMark/>
          </w:tcPr>
          <w:p w14:paraId="1A923E1A"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medie multianuală</w:t>
            </w:r>
          </w:p>
        </w:tc>
        <w:tc>
          <w:tcPr>
            <w:tcW w:w="0" w:type="auto"/>
            <w:vAlign w:val="center"/>
            <w:hideMark/>
          </w:tcPr>
          <w:p w14:paraId="77653C97"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Observații tehnice</w:t>
            </w:r>
          </w:p>
        </w:tc>
      </w:tr>
      <w:tr w:rsidR="00415835" w:rsidRPr="005B7EFF" w14:paraId="3C811F85" w14:textId="77777777" w:rsidTr="002B7A9F">
        <w:trPr>
          <w:tblCellSpacing w:w="15" w:type="dxa"/>
        </w:trPr>
        <w:tc>
          <w:tcPr>
            <w:tcW w:w="0" w:type="auto"/>
            <w:vAlign w:val="center"/>
            <w:hideMark/>
          </w:tcPr>
          <w:p w14:paraId="7F0DDD05"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1</w:t>
            </w:r>
          </w:p>
        </w:tc>
        <w:tc>
          <w:tcPr>
            <w:tcW w:w="0" w:type="auto"/>
            <w:vAlign w:val="center"/>
            <w:hideMark/>
          </w:tcPr>
          <w:p w14:paraId="51E5063F"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Precipitații medii anuale</w:t>
            </w:r>
          </w:p>
        </w:tc>
        <w:tc>
          <w:tcPr>
            <w:tcW w:w="0" w:type="auto"/>
            <w:vAlign w:val="center"/>
            <w:hideMark/>
          </w:tcPr>
          <w:p w14:paraId="5A2D925A"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540–580 mm/an</w:t>
            </w:r>
          </w:p>
        </w:tc>
        <w:tc>
          <w:tcPr>
            <w:tcW w:w="0" w:type="auto"/>
            <w:vAlign w:val="center"/>
            <w:hideMark/>
          </w:tcPr>
          <w:p w14:paraId="21545D04"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Medie calculată pe 30 ani</w:t>
            </w:r>
          </w:p>
        </w:tc>
      </w:tr>
      <w:tr w:rsidR="00415835" w:rsidRPr="005B7EFF" w14:paraId="35DD7E5E" w14:textId="77777777" w:rsidTr="002B7A9F">
        <w:trPr>
          <w:tblCellSpacing w:w="15" w:type="dxa"/>
        </w:trPr>
        <w:tc>
          <w:tcPr>
            <w:tcW w:w="0" w:type="auto"/>
            <w:vAlign w:val="center"/>
            <w:hideMark/>
          </w:tcPr>
          <w:p w14:paraId="40A30C94"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2</w:t>
            </w:r>
          </w:p>
        </w:tc>
        <w:tc>
          <w:tcPr>
            <w:tcW w:w="0" w:type="auto"/>
            <w:vAlign w:val="center"/>
            <w:hideMark/>
          </w:tcPr>
          <w:p w14:paraId="4A266CBF"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Maxim pluviometric</w:t>
            </w:r>
          </w:p>
        </w:tc>
        <w:tc>
          <w:tcPr>
            <w:tcW w:w="0" w:type="auto"/>
            <w:vAlign w:val="center"/>
            <w:hideMark/>
          </w:tcPr>
          <w:p w14:paraId="3F26B334"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Mai–Iunie</w:t>
            </w:r>
          </w:p>
        </w:tc>
        <w:tc>
          <w:tcPr>
            <w:tcW w:w="0" w:type="auto"/>
            <w:vAlign w:val="center"/>
            <w:hideMark/>
          </w:tcPr>
          <w:p w14:paraId="4AB5A73C"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Averse convective</w:t>
            </w:r>
          </w:p>
        </w:tc>
      </w:tr>
      <w:tr w:rsidR="00415835" w:rsidRPr="005B7EFF" w14:paraId="7662B43D" w14:textId="77777777" w:rsidTr="002B7A9F">
        <w:trPr>
          <w:tblCellSpacing w:w="15" w:type="dxa"/>
        </w:trPr>
        <w:tc>
          <w:tcPr>
            <w:tcW w:w="0" w:type="auto"/>
            <w:vAlign w:val="center"/>
            <w:hideMark/>
          </w:tcPr>
          <w:p w14:paraId="0D45A043"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3</w:t>
            </w:r>
          </w:p>
        </w:tc>
        <w:tc>
          <w:tcPr>
            <w:tcW w:w="0" w:type="auto"/>
            <w:vAlign w:val="center"/>
            <w:hideMark/>
          </w:tcPr>
          <w:p w14:paraId="4321E216"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Minim pluviometric</w:t>
            </w:r>
          </w:p>
        </w:tc>
        <w:tc>
          <w:tcPr>
            <w:tcW w:w="0" w:type="auto"/>
            <w:vAlign w:val="center"/>
            <w:hideMark/>
          </w:tcPr>
          <w:p w14:paraId="05EB453B"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Februarie</w:t>
            </w:r>
          </w:p>
        </w:tc>
        <w:tc>
          <w:tcPr>
            <w:tcW w:w="0" w:type="auto"/>
            <w:vAlign w:val="center"/>
            <w:hideMark/>
          </w:tcPr>
          <w:p w14:paraId="2DCB96BE"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Lună relativ secetoasă</w:t>
            </w:r>
          </w:p>
        </w:tc>
      </w:tr>
      <w:tr w:rsidR="00415835" w:rsidRPr="005B7EFF" w14:paraId="12D7C76C" w14:textId="77777777" w:rsidTr="002B7A9F">
        <w:trPr>
          <w:tblCellSpacing w:w="15" w:type="dxa"/>
        </w:trPr>
        <w:tc>
          <w:tcPr>
            <w:tcW w:w="0" w:type="auto"/>
            <w:vAlign w:val="center"/>
            <w:hideMark/>
          </w:tcPr>
          <w:p w14:paraId="43A9715C"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4</w:t>
            </w:r>
          </w:p>
        </w:tc>
        <w:tc>
          <w:tcPr>
            <w:tcW w:w="0" w:type="auto"/>
            <w:vAlign w:val="center"/>
            <w:hideMark/>
          </w:tcPr>
          <w:p w14:paraId="566EB129"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Număr mediu zile cu precipitații</w:t>
            </w:r>
          </w:p>
        </w:tc>
        <w:tc>
          <w:tcPr>
            <w:tcW w:w="0" w:type="auto"/>
            <w:vAlign w:val="center"/>
            <w:hideMark/>
          </w:tcPr>
          <w:p w14:paraId="6F8F4A75"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110–125 zile/an</w:t>
            </w:r>
          </w:p>
        </w:tc>
        <w:tc>
          <w:tcPr>
            <w:tcW w:w="0" w:type="auto"/>
            <w:vAlign w:val="center"/>
            <w:hideMark/>
          </w:tcPr>
          <w:p w14:paraId="67285F2A"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Intensitate variabilă</w:t>
            </w:r>
          </w:p>
        </w:tc>
      </w:tr>
      <w:tr w:rsidR="00415835" w:rsidRPr="005B7EFF" w14:paraId="6DB298EE" w14:textId="77777777" w:rsidTr="002B7A9F">
        <w:trPr>
          <w:tblCellSpacing w:w="15" w:type="dxa"/>
        </w:trPr>
        <w:tc>
          <w:tcPr>
            <w:tcW w:w="0" w:type="auto"/>
            <w:vAlign w:val="center"/>
            <w:hideMark/>
          </w:tcPr>
          <w:p w14:paraId="7B0A22B1"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5</w:t>
            </w:r>
          </w:p>
        </w:tc>
        <w:tc>
          <w:tcPr>
            <w:tcW w:w="0" w:type="auto"/>
            <w:vAlign w:val="center"/>
            <w:hideMark/>
          </w:tcPr>
          <w:p w14:paraId="4EE1E3CD" w14:textId="77777777" w:rsidR="00415835" w:rsidRPr="005B7EFF" w:rsidRDefault="00415835" w:rsidP="00AF185F">
            <w:pPr>
              <w:spacing w:after="0" w:line="240" w:lineRule="auto"/>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Număr mediu zile cu ninsoare</w:t>
            </w:r>
          </w:p>
        </w:tc>
        <w:tc>
          <w:tcPr>
            <w:tcW w:w="0" w:type="auto"/>
            <w:vAlign w:val="center"/>
            <w:hideMark/>
          </w:tcPr>
          <w:p w14:paraId="4AED00EB"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20–30 zile/an</w:t>
            </w:r>
          </w:p>
        </w:tc>
        <w:tc>
          <w:tcPr>
            <w:tcW w:w="0" w:type="auto"/>
            <w:vAlign w:val="center"/>
            <w:hideMark/>
          </w:tcPr>
          <w:p w14:paraId="01492239"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Strat persistent limitat</w:t>
            </w:r>
          </w:p>
        </w:tc>
      </w:tr>
      <w:tr w:rsidR="00415835" w:rsidRPr="005B7EFF" w14:paraId="3094A2B3" w14:textId="77777777" w:rsidTr="002B7A9F">
        <w:trPr>
          <w:tblCellSpacing w:w="15" w:type="dxa"/>
        </w:trPr>
        <w:tc>
          <w:tcPr>
            <w:tcW w:w="0" w:type="auto"/>
            <w:vAlign w:val="center"/>
            <w:hideMark/>
          </w:tcPr>
          <w:p w14:paraId="77A1D373"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6</w:t>
            </w:r>
          </w:p>
        </w:tc>
        <w:tc>
          <w:tcPr>
            <w:tcW w:w="0" w:type="auto"/>
            <w:vAlign w:val="center"/>
            <w:hideMark/>
          </w:tcPr>
          <w:p w14:paraId="1639EB3A"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Încărcare caracteristică zăpadă</w:t>
            </w:r>
          </w:p>
        </w:tc>
        <w:tc>
          <w:tcPr>
            <w:tcW w:w="0" w:type="auto"/>
            <w:vAlign w:val="center"/>
            <w:hideMark/>
          </w:tcPr>
          <w:p w14:paraId="4701BAB4"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2,0 kN/m²</w:t>
            </w:r>
          </w:p>
        </w:tc>
        <w:tc>
          <w:tcPr>
            <w:tcW w:w="0" w:type="auto"/>
            <w:vAlign w:val="center"/>
            <w:hideMark/>
          </w:tcPr>
          <w:p w14:paraId="286472CB"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Conform CR 1-3/2012</w:t>
            </w:r>
          </w:p>
        </w:tc>
      </w:tr>
      <w:tr w:rsidR="00415835" w:rsidRPr="005B7EFF" w14:paraId="5133B70A" w14:textId="77777777" w:rsidTr="002B7A9F">
        <w:trPr>
          <w:tblCellSpacing w:w="15" w:type="dxa"/>
        </w:trPr>
        <w:tc>
          <w:tcPr>
            <w:tcW w:w="0" w:type="auto"/>
            <w:vAlign w:val="center"/>
            <w:hideMark/>
          </w:tcPr>
          <w:p w14:paraId="51327568"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7</w:t>
            </w:r>
          </w:p>
        </w:tc>
        <w:tc>
          <w:tcPr>
            <w:tcW w:w="0" w:type="auto"/>
            <w:vAlign w:val="center"/>
            <w:hideMark/>
          </w:tcPr>
          <w:p w14:paraId="17CF0275"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Adâncime de îngheț</w:t>
            </w:r>
          </w:p>
        </w:tc>
        <w:tc>
          <w:tcPr>
            <w:tcW w:w="0" w:type="auto"/>
            <w:vAlign w:val="center"/>
            <w:hideMark/>
          </w:tcPr>
          <w:p w14:paraId="7B9DF6A7"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90–100 cm</w:t>
            </w:r>
          </w:p>
        </w:tc>
        <w:tc>
          <w:tcPr>
            <w:tcW w:w="0" w:type="auto"/>
            <w:vAlign w:val="center"/>
            <w:hideMark/>
          </w:tcPr>
          <w:p w14:paraId="760C4EB0"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STAS 6054-77</w:t>
            </w:r>
          </w:p>
        </w:tc>
      </w:tr>
    </w:tbl>
    <w:p w14:paraId="4801D346"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Cantitatea medie multianuală a precipitațiilor se situează în intervalul 540–580 mm/an, cu un maxim sezonier în lunile mai–iunie, când predomină aversele convective de scurtă durată, dar cu intensitate mai ridicată. Minimele pluviometrice se înregistrează, de regulă, în lunile de iarnă târzie (februarie) și început de toamnă.</w:t>
      </w:r>
    </w:p>
    <w:p w14:paraId="0912F9B4"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Precipitațiile solide (ninsoare) au caracter sezonier, cu un număr mediu de 20–30 zile/an, stratul de zăpadă fiind temporar și variabil ca grosime. Încărcarea caracteristică din zăpadă, conform normativelor aplicabile zonei, este de 2,0 kN/m², valoare care se încadrează în limitele obișnuite pentru zona II de calcul și este compatibilă cu soluția structurală propusă.</w:t>
      </w:r>
    </w:p>
    <w:p w14:paraId="380216A1"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Din punct de vedere hidrologic și al drenajului, regimul precipitațiilor nu generează riscuri semnificative de inundație sau băltire pe amplasament, terenul beneficiind de o pantă naturală ușoară care facilitează scurgerea gravitațională </w:t>
      </w:r>
      <w:proofErr w:type="gramStart"/>
      <w:r w:rsidRPr="005B7EFF">
        <w:rPr>
          <w:rFonts w:ascii="Arial" w:hAnsi="Arial" w:cs="Arial"/>
        </w:rPr>
        <w:t>a</w:t>
      </w:r>
      <w:proofErr w:type="gramEnd"/>
      <w:r w:rsidRPr="005B7EFF">
        <w:rPr>
          <w:rFonts w:ascii="Arial" w:hAnsi="Arial" w:cs="Arial"/>
        </w:rPr>
        <w:t xml:space="preserve"> apelor meteorice.</w:t>
      </w:r>
    </w:p>
    <w:p w14:paraId="432AE6B8"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5FE1FE94" w14:textId="77777777" w:rsidR="00415835" w:rsidRPr="005B7EFF" w:rsidRDefault="00415835" w:rsidP="006C37F7">
      <w:pPr>
        <w:pStyle w:val="ListParagraph"/>
        <w:numPr>
          <w:ilvl w:val="0"/>
          <w:numId w:val="71"/>
        </w:numPr>
        <w:spacing w:after="0" w:line="240" w:lineRule="auto"/>
        <w:jc w:val="both"/>
        <w:rPr>
          <w:rFonts w:ascii="Arial" w:hAnsi="Arial" w:cs="Arial"/>
          <w:b/>
          <w:lang w:val="ro-RO"/>
        </w:rPr>
      </w:pPr>
      <w:r w:rsidRPr="005B7EFF">
        <w:rPr>
          <w:rFonts w:ascii="Arial" w:hAnsi="Arial" w:cs="Arial"/>
          <w:b/>
          <w:lang w:val="ro-RO"/>
        </w:rPr>
        <w:t>Vanturi-directie ,intensitate,impact</w:t>
      </w:r>
    </w:p>
    <w:p w14:paraId="7BF05685" w14:textId="77777777" w:rsidR="00415835" w:rsidRPr="005B7EFF" w:rsidRDefault="00415835" w:rsidP="005648D6">
      <w:pPr>
        <w:spacing w:after="0"/>
        <w:ind w:firstLine="720"/>
        <w:jc w:val="both"/>
        <w:rPr>
          <w:rFonts w:ascii="Arial" w:eastAsia="Times New Roman" w:hAnsi="Arial" w:cs="Arial"/>
          <w:noProof/>
        </w:rPr>
      </w:pPr>
      <w:r w:rsidRPr="005B7EFF">
        <w:rPr>
          <w:rFonts w:ascii="Arial" w:eastAsia="Times New Roman" w:hAnsi="Arial" w:cs="Arial"/>
          <w:noProof/>
        </w:rPr>
        <w:t>Analiza climatică regională indică:</w:t>
      </w:r>
    </w:p>
    <w:p w14:paraId="4E341597" w14:textId="77777777" w:rsidR="00415835" w:rsidRPr="005B7EFF" w:rsidRDefault="00415835" w:rsidP="006C37F7">
      <w:pPr>
        <w:numPr>
          <w:ilvl w:val="0"/>
          <w:numId w:val="74"/>
        </w:numPr>
        <w:tabs>
          <w:tab w:val="left" w:pos="851"/>
        </w:tabs>
        <w:spacing w:after="0"/>
        <w:ind w:left="0" w:firstLine="720"/>
        <w:jc w:val="both"/>
        <w:rPr>
          <w:rFonts w:ascii="Arial" w:eastAsia="Times New Roman" w:hAnsi="Arial" w:cs="Arial"/>
          <w:noProof/>
        </w:rPr>
      </w:pPr>
      <w:r w:rsidRPr="005B7EFF">
        <w:rPr>
          <w:rFonts w:ascii="Arial" w:eastAsia="Times New Roman" w:hAnsi="Arial" w:cs="Arial"/>
          <w:b/>
          <w:bCs/>
          <w:noProof/>
        </w:rPr>
        <w:t>Direcții dominante:</w:t>
      </w:r>
      <w:r w:rsidRPr="005B7EFF">
        <w:rPr>
          <w:rFonts w:ascii="Arial" w:eastAsia="Times New Roman" w:hAnsi="Arial" w:cs="Arial"/>
          <w:noProof/>
        </w:rPr>
        <w:t xml:space="preserve"> Nord-Vest (NV) și Vest (V);</w:t>
      </w:r>
    </w:p>
    <w:p w14:paraId="3F2D23A3" w14:textId="77777777" w:rsidR="00415835" w:rsidRPr="005B7EFF" w:rsidRDefault="00415835" w:rsidP="006C37F7">
      <w:pPr>
        <w:numPr>
          <w:ilvl w:val="0"/>
          <w:numId w:val="74"/>
        </w:numPr>
        <w:tabs>
          <w:tab w:val="left" w:pos="851"/>
        </w:tabs>
        <w:spacing w:after="0"/>
        <w:ind w:left="0" w:firstLine="720"/>
        <w:jc w:val="both"/>
        <w:rPr>
          <w:rFonts w:ascii="Arial" w:eastAsia="Times New Roman" w:hAnsi="Arial" w:cs="Arial"/>
          <w:noProof/>
        </w:rPr>
      </w:pPr>
      <w:r w:rsidRPr="005B7EFF">
        <w:rPr>
          <w:rFonts w:ascii="Arial" w:eastAsia="Times New Roman" w:hAnsi="Arial" w:cs="Arial"/>
          <w:noProof/>
        </w:rPr>
        <w:t>Direcții secundare: Est și Sud-Est, în perioadele de tranziție sezonieră.</w:t>
      </w:r>
    </w:p>
    <w:p w14:paraId="41BCFFA1" w14:textId="77777777" w:rsidR="00415835" w:rsidRPr="005B7EFF" w:rsidRDefault="00415835" w:rsidP="005648D6">
      <w:pPr>
        <w:spacing w:after="0"/>
        <w:ind w:firstLine="720"/>
        <w:jc w:val="both"/>
        <w:rPr>
          <w:rFonts w:ascii="Arial" w:eastAsia="Times New Roman" w:hAnsi="Arial" w:cs="Arial"/>
          <w:noProof/>
        </w:rPr>
      </w:pPr>
      <w:r w:rsidRPr="005B7EFF">
        <w:rPr>
          <w:rFonts w:ascii="Arial" w:eastAsia="Times New Roman" w:hAnsi="Arial" w:cs="Arial"/>
          <w:noProof/>
        </w:rPr>
        <w:t>Aceste direcții sunt generate de pătrunderea maselor de aer oceanic dinspre vest și de circulația ciclonală moderată în sezonul rece.</w:t>
      </w:r>
    </w:p>
    <w:p w14:paraId="0AA78E0C" w14:textId="77777777" w:rsidR="00415835" w:rsidRPr="005B7EFF" w:rsidRDefault="00415835" w:rsidP="005648D6">
      <w:pPr>
        <w:spacing w:after="0"/>
        <w:ind w:firstLine="720"/>
        <w:jc w:val="both"/>
        <w:rPr>
          <w:rFonts w:ascii="Arial" w:eastAsia="Times New Roman" w:hAnsi="Arial" w:cs="Arial"/>
          <w:noProof/>
        </w:rPr>
      </w:pPr>
      <w:r w:rsidRPr="005B7EFF">
        <w:rPr>
          <w:rFonts w:ascii="Arial" w:eastAsia="Times New Roman" w:hAnsi="Arial" w:cs="Arial"/>
          <w:noProof/>
        </w:rPr>
        <w:t>Relieful colinar-subcarpatic atenuează canalizarea excesivă a curenților de aer, iar prezența zonelor împădurite în proximitatea amplasamentului contribuie la disiparea vitezei vântului la nivel local.</w:t>
      </w:r>
    </w:p>
    <w:p w14:paraId="59010B92" w14:textId="77777777" w:rsidR="00415835" w:rsidRPr="005B7EFF" w:rsidRDefault="00415835" w:rsidP="005648D6">
      <w:pPr>
        <w:spacing w:after="0"/>
        <w:ind w:firstLine="720"/>
        <w:jc w:val="both"/>
        <w:rPr>
          <w:rFonts w:ascii="Arial" w:eastAsia="Times New Roman" w:hAnsi="Arial" w:cs="Arial"/>
          <w:noProof/>
        </w:rPr>
      </w:pPr>
      <w:r w:rsidRPr="005B7EFF">
        <w:rPr>
          <w:rFonts w:ascii="Arial" w:eastAsia="Times New Roman" w:hAnsi="Arial" w:cs="Arial"/>
          <w:noProof/>
        </w:rPr>
        <w:t>Structura metalică ușoară a sistemului fotovoltaic este dimensionată în conformitate cu valorile de calcul ale acțiunii vântului.</w:t>
      </w:r>
    </w:p>
    <w:p w14:paraId="1825B622" w14:textId="77777777" w:rsidR="00415835" w:rsidRPr="005B7EFF" w:rsidRDefault="00415835" w:rsidP="005648D6">
      <w:pPr>
        <w:spacing w:after="0"/>
        <w:ind w:firstLine="720"/>
        <w:jc w:val="both"/>
        <w:rPr>
          <w:rFonts w:ascii="Arial" w:eastAsia="Times New Roman" w:hAnsi="Arial" w:cs="Arial"/>
          <w:noProof/>
        </w:rPr>
      </w:pPr>
      <w:r w:rsidRPr="005B7EFF">
        <w:rPr>
          <w:rFonts w:ascii="Arial" w:eastAsia="Times New Roman" w:hAnsi="Arial" w:cs="Arial"/>
          <w:noProof/>
        </w:rPr>
        <w:t>Înclinarea panourilor (≈20°) și sistemul de ancorare în sol asigură:</w:t>
      </w:r>
    </w:p>
    <w:p w14:paraId="79C904E0" w14:textId="77777777" w:rsidR="00415835" w:rsidRPr="005B7EFF" w:rsidRDefault="00415835" w:rsidP="006C37F7">
      <w:pPr>
        <w:numPr>
          <w:ilvl w:val="0"/>
          <w:numId w:val="75"/>
        </w:numPr>
        <w:spacing w:after="0"/>
        <w:jc w:val="both"/>
        <w:rPr>
          <w:rFonts w:ascii="Arial" w:eastAsia="Times New Roman" w:hAnsi="Arial" w:cs="Arial"/>
          <w:noProof/>
          <w:lang w:val="it-IT"/>
        </w:rPr>
      </w:pPr>
      <w:r w:rsidRPr="005B7EFF">
        <w:rPr>
          <w:rFonts w:ascii="Arial" w:eastAsia="Times New Roman" w:hAnsi="Arial" w:cs="Arial"/>
          <w:noProof/>
          <w:lang w:val="it-IT"/>
        </w:rPr>
        <w:t>stabilitate la acțiuni dinamice moderate;</w:t>
      </w:r>
    </w:p>
    <w:p w14:paraId="2FCCED01" w14:textId="77777777" w:rsidR="00415835" w:rsidRPr="005B7EFF" w:rsidRDefault="00415835" w:rsidP="006C37F7">
      <w:pPr>
        <w:numPr>
          <w:ilvl w:val="0"/>
          <w:numId w:val="75"/>
        </w:numPr>
        <w:spacing w:after="0"/>
        <w:jc w:val="both"/>
        <w:rPr>
          <w:rFonts w:ascii="Arial" w:eastAsia="Times New Roman" w:hAnsi="Arial" w:cs="Arial"/>
          <w:noProof/>
        </w:rPr>
      </w:pPr>
      <w:r w:rsidRPr="005B7EFF">
        <w:rPr>
          <w:rFonts w:ascii="Arial" w:eastAsia="Times New Roman" w:hAnsi="Arial" w:cs="Arial"/>
          <w:noProof/>
        </w:rPr>
        <w:t>reducerea efectelor de sucțiune;</w:t>
      </w:r>
    </w:p>
    <w:p w14:paraId="63ACFAEE" w14:textId="77777777" w:rsidR="00415835" w:rsidRPr="005B7EFF" w:rsidRDefault="00415835" w:rsidP="006C37F7">
      <w:pPr>
        <w:numPr>
          <w:ilvl w:val="0"/>
          <w:numId w:val="75"/>
        </w:numPr>
        <w:spacing w:after="0"/>
        <w:jc w:val="both"/>
        <w:rPr>
          <w:rFonts w:ascii="Arial" w:eastAsia="Times New Roman" w:hAnsi="Arial" w:cs="Arial"/>
          <w:noProof/>
          <w:lang w:val="it-IT"/>
        </w:rPr>
      </w:pPr>
      <w:r w:rsidRPr="005B7EFF">
        <w:rPr>
          <w:rFonts w:ascii="Arial" w:eastAsia="Times New Roman" w:hAnsi="Arial" w:cs="Arial"/>
          <w:noProof/>
          <w:lang w:val="it-IT"/>
        </w:rPr>
        <w:t>comportare elastică adecvată la rafale.</w:t>
      </w:r>
    </w:p>
    <w:p w14:paraId="7E2365CF" w14:textId="77777777" w:rsidR="00415835" w:rsidRPr="005B7EFF" w:rsidRDefault="00415835" w:rsidP="005648D6">
      <w:pPr>
        <w:spacing w:after="0"/>
        <w:ind w:firstLine="720"/>
        <w:jc w:val="both"/>
        <w:rPr>
          <w:rFonts w:ascii="Arial" w:eastAsia="Times New Roman" w:hAnsi="Arial" w:cs="Arial"/>
          <w:noProof/>
          <w:lang w:val="it-IT"/>
        </w:rPr>
      </w:pPr>
      <w:r w:rsidRPr="005B7EFF">
        <w:rPr>
          <w:rFonts w:ascii="Arial" w:eastAsia="Times New Roman" w:hAnsi="Arial" w:cs="Arial"/>
          <w:noProof/>
        </w:rPr>
        <w:drawing>
          <wp:anchor distT="0" distB="0" distL="114300" distR="114300" simplePos="0" relativeHeight="251763200" behindDoc="0" locked="0" layoutInCell="1" allowOverlap="1" wp14:anchorId="618C0CAA" wp14:editId="54CEC95F">
            <wp:simplePos x="0" y="0"/>
            <wp:positionH relativeFrom="column">
              <wp:posOffset>120406</wp:posOffset>
            </wp:positionH>
            <wp:positionV relativeFrom="paragraph">
              <wp:posOffset>404495</wp:posOffset>
            </wp:positionV>
            <wp:extent cx="6480175" cy="1631315"/>
            <wp:effectExtent l="0" t="0" r="0" b="6985"/>
            <wp:wrapTopAndBottom/>
            <wp:docPr id="565536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36210" name="Picture 1091936210"/>
                    <pic:cNvPicPr/>
                  </pic:nvPicPr>
                  <pic:blipFill>
                    <a:blip r:embed="rId64">
                      <a:extLst>
                        <a:ext uri="{28A0092B-C50C-407E-A947-70E740481C1C}">
                          <a14:useLocalDpi xmlns:a14="http://schemas.microsoft.com/office/drawing/2010/main" val="0"/>
                        </a:ext>
                      </a:extLst>
                    </a:blip>
                    <a:stretch>
                      <a:fillRect/>
                    </a:stretch>
                  </pic:blipFill>
                  <pic:spPr>
                    <a:xfrm>
                      <a:off x="0" y="0"/>
                      <a:ext cx="6480175" cy="1631315"/>
                    </a:xfrm>
                    <a:prstGeom prst="rect">
                      <a:avLst/>
                    </a:prstGeom>
                  </pic:spPr>
                </pic:pic>
              </a:graphicData>
            </a:graphic>
          </wp:anchor>
        </w:drawing>
      </w:r>
      <w:r w:rsidRPr="005B7EFF">
        <w:rPr>
          <w:rFonts w:ascii="Arial" w:eastAsia="Times New Roman" w:hAnsi="Arial" w:cs="Arial"/>
          <w:noProof/>
          <w:lang w:val="it-IT"/>
        </w:rPr>
        <w:t>Zona nu impune măsuri speciale de protecție suplimentară față de cele prevăzute în proiectarea standard.</w:t>
      </w:r>
    </w:p>
    <w:p w14:paraId="2F059EE0" w14:textId="77777777" w:rsidR="00415835" w:rsidRPr="005B7EFF" w:rsidRDefault="00415835" w:rsidP="005648D6">
      <w:pPr>
        <w:spacing w:after="0"/>
        <w:ind w:firstLine="720"/>
        <w:jc w:val="both"/>
        <w:rPr>
          <w:rFonts w:ascii="Arial" w:eastAsia="Times New Roman" w:hAnsi="Arial" w:cs="Arial"/>
          <w:noProof/>
          <w:lang w:val="it-IT"/>
        </w:rPr>
      </w:pPr>
      <w:r w:rsidRPr="005B7EFF">
        <w:rPr>
          <w:rFonts w:ascii="Arial" w:eastAsia="Times New Roman" w:hAnsi="Arial" w:cs="Arial"/>
          <w:noProof/>
          <w:lang w:val="it-IT"/>
        </w:rPr>
        <w:t>Conform normativului CR 1-1-4/2012 – Acțiunea vântului, aplicabil zonei:</w:t>
      </w:r>
    </w:p>
    <w:p w14:paraId="05ACC7C7" w14:textId="77777777" w:rsidR="00415835" w:rsidRPr="005B7EFF" w:rsidRDefault="00415835" w:rsidP="006C37F7">
      <w:pPr>
        <w:numPr>
          <w:ilvl w:val="0"/>
          <w:numId w:val="76"/>
        </w:numPr>
        <w:tabs>
          <w:tab w:val="left" w:pos="851"/>
        </w:tabs>
        <w:spacing w:after="0"/>
        <w:ind w:left="0" w:firstLine="720"/>
        <w:jc w:val="both"/>
        <w:rPr>
          <w:rFonts w:ascii="Arial" w:eastAsia="Times New Roman" w:hAnsi="Arial" w:cs="Arial"/>
          <w:noProof/>
          <w:lang w:val="pt-PT"/>
        </w:rPr>
      </w:pPr>
      <w:r w:rsidRPr="005B7EFF">
        <w:rPr>
          <w:rFonts w:ascii="Arial" w:eastAsia="Times New Roman" w:hAnsi="Arial" w:cs="Arial"/>
          <w:b/>
          <w:bCs/>
          <w:noProof/>
          <w:lang w:val="pt-PT"/>
        </w:rPr>
        <w:t>Presiunea de referință a vântului:</w:t>
      </w:r>
      <w:r w:rsidRPr="005B7EFF">
        <w:rPr>
          <w:rFonts w:ascii="Arial" w:eastAsia="Times New Roman" w:hAnsi="Arial" w:cs="Arial"/>
          <w:noProof/>
          <w:lang w:val="pt-PT"/>
        </w:rPr>
        <w:t xml:space="preserve"> 0,50 kN/m²</w:t>
      </w:r>
    </w:p>
    <w:p w14:paraId="5078CCF2" w14:textId="77777777" w:rsidR="00415835" w:rsidRPr="005B7EFF" w:rsidRDefault="00415835" w:rsidP="006C37F7">
      <w:pPr>
        <w:numPr>
          <w:ilvl w:val="0"/>
          <w:numId w:val="76"/>
        </w:numPr>
        <w:tabs>
          <w:tab w:val="left" w:pos="851"/>
        </w:tabs>
        <w:spacing w:after="0"/>
        <w:ind w:left="0" w:firstLine="720"/>
        <w:jc w:val="both"/>
        <w:rPr>
          <w:rFonts w:ascii="Arial" w:eastAsia="Times New Roman" w:hAnsi="Arial" w:cs="Arial"/>
          <w:noProof/>
          <w:lang w:val="pt-PT"/>
        </w:rPr>
      </w:pPr>
      <w:r w:rsidRPr="005B7EFF">
        <w:rPr>
          <w:rFonts w:ascii="Arial" w:eastAsia="Times New Roman" w:hAnsi="Arial" w:cs="Arial"/>
          <w:b/>
          <w:bCs/>
          <w:noProof/>
          <w:lang w:val="pt-PT"/>
        </w:rPr>
        <w:t>Viteza de calcul a vântului:</w:t>
      </w:r>
      <w:r w:rsidRPr="005B7EFF">
        <w:rPr>
          <w:rFonts w:ascii="Arial" w:eastAsia="Times New Roman" w:hAnsi="Arial" w:cs="Arial"/>
          <w:noProof/>
          <w:lang w:val="pt-PT"/>
        </w:rPr>
        <w:t xml:space="preserve"> aproximativ 35 m/s (perioadă de revenire 50 ani) </w:t>
      </w:r>
    </w:p>
    <w:p w14:paraId="455B4DD5" w14:textId="77777777" w:rsidR="00415835" w:rsidRPr="005B7EFF" w:rsidRDefault="00415835" w:rsidP="005648D6">
      <w:pPr>
        <w:tabs>
          <w:tab w:val="left" w:pos="851"/>
        </w:tabs>
        <w:spacing w:after="0"/>
        <w:ind w:firstLine="720"/>
        <w:jc w:val="both"/>
        <w:rPr>
          <w:rFonts w:ascii="Arial" w:eastAsia="Times New Roman" w:hAnsi="Arial" w:cs="Arial"/>
          <w:noProof/>
        </w:rPr>
      </w:pPr>
      <w:r w:rsidRPr="005B7EFF">
        <w:rPr>
          <w:rFonts w:ascii="Arial" w:eastAsia="Times New Roman" w:hAnsi="Arial" w:cs="Arial"/>
          <w:noProof/>
        </w:rPr>
        <w:t>06_Memoriu General Valea Iasului</w:t>
      </w:r>
    </w:p>
    <w:p w14:paraId="5AC5D020" w14:textId="77777777" w:rsidR="00415835" w:rsidRPr="005B7EFF" w:rsidRDefault="00415835" w:rsidP="005648D6">
      <w:pPr>
        <w:tabs>
          <w:tab w:val="left" w:pos="851"/>
        </w:tabs>
        <w:spacing w:after="0"/>
        <w:ind w:firstLine="720"/>
        <w:jc w:val="both"/>
        <w:rPr>
          <w:rFonts w:ascii="Arial" w:eastAsia="Times New Roman" w:hAnsi="Arial" w:cs="Arial"/>
          <w:noProof/>
        </w:rPr>
      </w:pPr>
      <w:r w:rsidRPr="005B7EFF">
        <w:rPr>
          <w:rFonts w:ascii="Arial" w:eastAsia="Times New Roman" w:hAnsi="Arial" w:cs="Arial"/>
          <w:noProof/>
        </w:rPr>
        <w:t>Regimul eolian anual este caracterizat prin:</w:t>
      </w:r>
    </w:p>
    <w:p w14:paraId="71CE3D1B" w14:textId="77777777" w:rsidR="00415835" w:rsidRPr="005B7EFF" w:rsidRDefault="00415835" w:rsidP="006C37F7">
      <w:pPr>
        <w:numPr>
          <w:ilvl w:val="0"/>
          <w:numId w:val="77"/>
        </w:numPr>
        <w:tabs>
          <w:tab w:val="left" w:pos="851"/>
        </w:tabs>
        <w:spacing w:after="0"/>
        <w:ind w:left="0" w:firstLine="720"/>
        <w:jc w:val="both"/>
        <w:rPr>
          <w:rFonts w:ascii="Arial" w:eastAsia="Times New Roman" w:hAnsi="Arial" w:cs="Arial"/>
          <w:noProof/>
        </w:rPr>
      </w:pPr>
      <w:r w:rsidRPr="005B7EFF">
        <w:rPr>
          <w:rFonts w:ascii="Arial" w:eastAsia="Times New Roman" w:hAnsi="Arial" w:cs="Arial"/>
          <w:noProof/>
        </w:rPr>
        <w:t>frecvență ridicată a calmului atmosferic (≈ 29% din an);</w:t>
      </w:r>
    </w:p>
    <w:p w14:paraId="100B1AB7" w14:textId="77777777" w:rsidR="00415835" w:rsidRPr="005B7EFF" w:rsidRDefault="00415835" w:rsidP="006C37F7">
      <w:pPr>
        <w:numPr>
          <w:ilvl w:val="0"/>
          <w:numId w:val="77"/>
        </w:numPr>
        <w:tabs>
          <w:tab w:val="left" w:pos="851"/>
        </w:tabs>
        <w:spacing w:after="0"/>
        <w:ind w:left="0" w:firstLine="720"/>
        <w:jc w:val="both"/>
        <w:rPr>
          <w:rFonts w:ascii="Arial" w:eastAsia="Times New Roman" w:hAnsi="Arial" w:cs="Arial"/>
          <w:noProof/>
        </w:rPr>
      </w:pPr>
      <w:r w:rsidRPr="005B7EFF">
        <w:rPr>
          <w:rFonts w:ascii="Arial" w:eastAsia="Times New Roman" w:hAnsi="Arial" w:cs="Arial"/>
          <w:noProof/>
        </w:rPr>
        <w:t>episoade de intensificare temporară în sezonul rece și primăvara;</w:t>
      </w:r>
    </w:p>
    <w:p w14:paraId="150C9328" w14:textId="77777777" w:rsidR="00415835" w:rsidRPr="005B7EFF" w:rsidRDefault="00415835" w:rsidP="006C37F7">
      <w:pPr>
        <w:numPr>
          <w:ilvl w:val="0"/>
          <w:numId w:val="77"/>
        </w:numPr>
        <w:tabs>
          <w:tab w:val="left" w:pos="851"/>
        </w:tabs>
        <w:spacing w:after="0"/>
        <w:ind w:left="0" w:firstLine="720"/>
        <w:jc w:val="both"/>
        <w:rPr>
          <w:rFonts w:ascii="Arial" w:eastAsia="Times New Roman" w:hAnsi="Arial" w:cs="Arial"/>
          <w:noProof/>
        </w:rPr>
      </w:pPr>
      <w:r w:rsidRPr="005B7EFF">
        <w:rPr>
          <w:rFonts w:ascii="Arial" w:eastAsia="Times New Roman" w:hAnsi="Arial" w:cs="Arial"/>
          <w:noProof/>
        </w:rPr>
        <w:t>absența fenomenelor extreme recurente (tornade, furtuni de mare intensitate).</w:t>
      </w:r>
    </w:p>
    <w:p w14:paraId="1E76339C" w14:textId="77777777" w:rsidR="00415835" w:rsidRPr="005B7EFF" w:rsidRDefault="00415835" w:rsidP="005648D6">
      <w:pPr>
        <w:spacing w:after="0"/>
        <w:ind w:firstLine="720"/>
        <w:jc w:val="both"/>
        <w:rPr>
          <w:rFonts w:ascii="Arial" w:eastAsia="Times New Roman" w:hAnsi="Arial" w:cs="Arial"/>
          <w:noProof/>
        </w:rPr>
      </w:pPr>
      <w:r w:rsidRPr="005B7EFF">
        <w:rPr>
          <w:rFonts w:ascii="Arial" w:eastAsia="Times New Roman" w:hAnsi="Arial" w:cs="Arial"/>
          <w:noProof/>
        </w:rPr>
        <w:t>În general, viteza medie anuală a vântului în zona subcarpatică argeșeană este moderată, situându-se sub valorile caracteristice zonelor de câmpie deschisă.</w:t>
      </w:r>
    </w:p>
    <w:p w14:paraId="37A6A57D" w14:textId="77777777" w:rsidR="00415835" w:rsidRPr="005B7EFF" w:rsidRDefault="00415835" w:rsidP="005648D6">
      <w:pPr>
        <w:jc w:val="both"/>
        <w:rPr>
          <w:rFonts w:ascii="Arial" w:eastAsia="Times New Roman" w:hAnsi="Arial" w:cs="Arial"/>
          <w:noProof/>
        </w:rPr>
      </w:pPr>
      <w:r w:rsidRPr="005B7EFF">
        <w:rPr>
          <w:rFonts w:ascii="Arial" w:eastAsia="Times New Roman" w:hAnsi="Arial" w:cs="Arial"/>
          <w:noProof/>
        </w:rPr>
        <w:drawing>
          <wp:anchor distT="0" distB="0" distL="114300" distR="114300" simplePos="0" relativeHeight="251764224" behindDoc="0" locked="0" layoutInCell="1" allowOverlap="1" wp14:anchorId="1C1025C5" wp14:editId="3285AB64">
            <wp:simplePos x="0" y="0"/>
            <wp:positionH relativeFrom="column">
              <wp:posOffset>715600</wp:posOffset>
            </wp:positionH>
            <wp:positionV relativeFrom="paragraph">
              <wp:posOffset>276770</wp:posOffset>
            </wp:positionV>
            <wp:extent cx="3592195" cy="3015615"/>
            <wp:effectExtent l="0" t="0" r="8255" b="0"/>
            <wp:wrapTopAndBottom/>
            <wp:docPr id="565536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14820" name="Picture 645314820"/>
                    <pic:cNvPicPr/>
                  </pic:nvPicPr>
                  <pic:blipFill>
                    <a:blip r:embed="rId65">
                      <a:extLst>
                        <a:ext uri="{28A0092B-C50C-407E-A947-70E740481C1C}">
                          <a14:useLocalDpi xmlns:a14="http://schemas.microsoft.com/office/drawing/2010/main" val="0"/>
                        </a:ext>
                      </a:extLst>
                    </a:blip>
                    <a:stretch>
                      <a:fillRect/>
                    </a:stretch>
                  </pic:blipFill>
                  <pic:spPr>
                    <a:xfrm>
                      <a:off x="0" y="0"/>
                      <a:ext cx="3592195" cy="3015615"/>
                    </a:xfrm>
                    <a:prstGeom prst="rect">
                      <a:avLst/>
                    </a:prstGeom>
                  </pic:spPr>
                </pic:pic>
              </a:graphicData>
            </a:graphic>
            <wp14:sizeRelH relativeFrom="margin">
              <wp14:pctWidth>0</wp14:pctWidth>
            </wp14:sizeRelH>
            <wp14:sizeRelV relativeFrom="margin">
              <wp14:pctHeight>0</wp14:pctHeight>
            </wp14:sizeRelV>
          </wp:anchor>
        </w:drawing>
      </w:r>
    </w:p>
    <w:p w14:paraId="0F2780A2" w14:textId="77777777" w:rsidR="00415835" w:rsidRPr="005B7EFF" w:rsidRDefault="00415835" w:rsidP="006C37F7">
      <w:pPr>
        <w:pStyle w:val="ListParagraph"/>
        <w:numPr>
          <w:ilvl w:val="0"/>
          <w:numId w:val="71"/>
        </w:numPr>
        <w:spacing w:after="0" w:line="240" w:lineRule="auto"/>
        <w:jc w:val="both"/>
        <w:rPr>
          <w:rFonts w:ascii="Arial" w:hAnsi="Arial" w:cs="Arial"/>
          <w:b/>
          <w:lang w:val="ro-RO"/>
        </w:rPr>
      </w:pPr>
      <w:r w:rsidRPr="005B7EFF">
        <w:rPr>
          <w:rFonts w:ascii="Arial" w:hAnsi="Arial" w:cs="Arial"/>
          <w:b/>
          <w:lang w:val="ro-RO"/>
        </w:rPr>
        <w:t>Insolație – caracterizare climatică și relevanță energetică</w:t>
      </w:r>
    </w:p>
    <w:p w14:paraId="797E809E" w14:textId="77777777" w:rsidR="00415835" w:rsidRPr="005B7EFF" w:rsidRDefault="00415835" w:rsidP="005648D6">
      <w:pPr>
        <w:spacing w:after="0" w:line="240" w:lineRule="auto"/>
        <w:ind w:left="360"/>
        <w:jc w:val="both"/>
        <w:rPr>
          <w:rFonts w:ascii="Arial" w:hAnsi="Arial" w:cs="Arial"/>
          <w:lang w:val="pt-PT"/>
        </w:rPr>
      </w:pPr>
      <w:r w:rsidRPr="005B7EFF">
        <w:rPr>
          <w:rFonts w:ascii="Arial" w:hAnsi="Arial" w:cs="Arial"/>
          <w:lang w:val="pt-PT"/>
        </w:rPr>
        <w:t>Durată medie anuală de strălucire a soarelui:</w:t>
      </w:r>
    </w:p>
    <w:p w14:paraId="05192F54" w14:textId="77777777" w:rsidR="00415835" w:rsidRPr="005B7EFF" w:rsidRDefault="00415835" w:rsidP="006C37F7">
      <w:pPr>
        <w:numPr>
          <w:ilvl w:val="0"/>
          <w:numId w:val="78"/>
        </w:numPr>
        <w:spacing w:after="0" w:line="240" w:lineRule="auto"/>
        <w:jc w:val="both"/>
        <w:rPr>
          <w:rFonts w:ascii="Arial" w:hAnsi="Arial" w:cs="Arial"/>
        </w:rPr>
      </w:pPr>
      <w:r w:rsidRPr="005B7EFF">
        <w:rPr>
          <w:rFonts w:ascii="Arial" w:hAnsi="Arial" w:cs="Arial"/>
        </w:rPr>
        <w:t>≈ 2.000–2.100 ore/an</w:t>
      </w:r>
    </w:p>
    <w:p w14:paraId="32395BCB" w14:textId="77777777" w:rsidR="00415835" w:rsidRPr="005B7EFF" w:rsidRDefault="00415835" w:rsidP="005648D6">
      <w:pPr>
        <w:spacing w:after="0" w:line="240" w:lineRule="auto"/>
        <w:jc w:val="both"/>
        <w:rPr>
          <w:rFonts w:ascii="Arial" w:hAnsi="Arial" w:cs="Arial"/>
        </w:rPr>
      </w:pPr>
      <w:r w:rsidRPr="005B7EFF">
        <w:rPr>
          <w:rFonts w:ascii="Arial" w:hAnsi="Arial" w:cs="Arial"/>
        </w:rPr>
        <w:t>Distribuția sezonieră evidențiază:</w:t>
      </w:r>
    </w:p>
    <w:p w14:paraId="5D835003" w14:textId="77777777" w:rsidR="00415835" w:rsidRPr="005B7EFF" w:rsidRDefault="00415835" w:rsidP="006C37F7">
      <w:pPr>
        <w:numPr>
          <w:ilvl w:val="0"/>
          <w:numId w:val="78"/>
        </w:numPr>
        <w:spacing w:after="0" w:line="240" w:lineRule="auto"/>
        <w:jc w:val="both"/>
        <w:rPr>
          <w:rFonts w:ascii="Arial" w:hAnsi="Arial" w:cs="Arial"/>
        </w:rPr>
      </w:pPr>
      <w:r w:rsidRPr="005B7EFF">
        <w:rPr>
          <w:rFonts w:ascii="Arial" w:hAnsi="Arial" w:cs="Arial"/>
        </w:rPr>
        <w:t>Maxim solar: iunie–august (220–260 ore/lună)</w:t>
      </w:r>
    </w:p>
    <w:p w14:paraId="11A1780E" w14:textId="77777777" w:rsidR="00415835" w:rsidRPr="005B7EFF" w:rsidRDefault="00415835" w:rsidP="006C37F7">
      <w:pPr>
        <w:numPr>
          <w:ilvl w:val="0"/>
          <w:numId w:val="78"/>
        </w:numPr>
        <w:spacing w:after="0" w:line="240" w:lineRule="auto"/>
        <w:jc w:val="both"/>
        <w:rPr>
          <w:rFonts w:ascii="Arial" w:hAnsi="Arial" w:cs="Arial"/>
          <w:lang w:val="it-IT"/>
        </w:rPr>
      </w:pPr>
      <w:r w:rsidRPr="005B7EFF">
        <w:rPr>
          <w:rFonts w:ascii="Arial" w:hAnsi="Arial" w:cs="Arial"/>
          <w:lang w:val="it-IT"/>
        </w:rPr>
        <w:t>Minim solar: decembrie–ianuarie (70–90 ore/lună)</w:t>
      </w:r>
    </w:p>
    <w:p w14:paraId="7A877950" w14:textId="77777777" w:rsidR="00415835" w:rsidRPr="005B7EFF" w:rsidRDefault="00415835" w:rsidP="005648D6">
      <w:pPr>
        <w:spacing w:after="0" w:line="240" w:lineRule="auto"/>
        <w:ind w:firstLine="720"/>
        <w:jc w:val="both"/>
        <w:rPr>
          <w:rFonts w:ascii="Arial" w:hAnsi="Arial" w:cs="Arial"/>
          <w:lang w:val="it-IT"/>
        </w:rPr>
      </w:pPr>
      <w:r w:rsidRPr="005B7EFF">
        <w:rPr>
          <w:rFonts w:ascii="Arial" w:hAnsi="Arial" w:cs="Arial"/>
          <w:lang w:val="it-IT"/>
        </w:rPr>
        <w:t>Perioada aprilie–septembrie concentrează peste 65% din totalul anual de radiație utilă, interval optim pentru producția fotovoltaică.</w:t>
      </w:r>
    </w:p>
    <w:p w14:paraId="3A45F629" w14:textId="77777777" w:rsidR="00415835" w:rsidRPr="005B7EFF" w:rsidRDefault="00415835" w:rsidP="005648D6">
      <w:pPr>
        <w:spacing w:after="0" w:line="240" w:lineRule="auto"/>
        <w:jc w:val="both"/>
        <w:rPr>
          <w:rFonts w:ascii="Arial" w:hAnsi="Arial" w:cs="Arial"/>
          <w:lang w:val="it-IT"/>
        </w:rPr>
      </w:pPr>
      <w:r w:rsidRPr="005B7EFF">
        <w:rPr>
          <w:rFonts w:ascii="Arial" w:hAnsi="Arial" w:cs="Arial"/>
          <w:lang w:val="it-IT"/>
        </w:rPr>
        <w:t>Radiația solară globală anuală la nivelul zonei se situează în intervalul:</w:t>
      </w:r>
    </w:p>
    <w:p w14:paraId="290165BA" w14:textId="77777777" w:rsidR="00415835" w:rsidRPr="005B7EFF" w:rsidRDefault="00415835" w:rsidP="005648D6">
      <w:pPr>
        <w:spacing w:after="0" w:line="240" w:lineRule="auto"/>
        <w:jc w:val="both"/>
        <w:rPr>
          <w:rFonts w:ascii="Arial" w:hAnsi="Arial" w:cs="Arial"/>
          <w:lang w:val="it-IT"/>
        </w:rPr>
      </w:pPr>
      <w:r w:rsidRPr="005B7EFF">
        <w:rPr>
          <w:rFonts w:ascii="Arial" w:hAnsi="Arial" w:cs="Arial"/>
          <w:b/>
          <w:bCs/>
          <w:lang w:val="it-IT"/>
        </w:rPr>
        <w:t>1.250 – 1.350 kWh/m²/an</w:t>
      </w:r>
    </w:p>
    <w:p w14:paraId="35A85A73" w14:textId="77777777" w:rsidR="00415835" w:rsidRPr="005B7EFF" w:rsidRDefault="00415835" w:rsidP="005648D6">
      <w:pPr>
        <w:spacing w:after="0" w:line="240" w:lineRule="auto"/>
        <w:ind w:firstLine="720"/>
        <w:jc w:val="both"/>
        <w:rPr>
          <w:rFonts w:ascii="Arial" w:hAnsi="Arial" w:cs="Arial"/>
          <w:lang w:val="it-IT"/>
        </w:rPr>
      </w:pPr>
      <w:r w:rsidRPr="005B7EFF">
        <w:rPr>
          <w:rFonts w:ascii="Arial" w:hAnsi="Arial" w:cs="Arial"/>
          <w:noProof/>
        </w:rPr>
        <w:drawing>
          <wp:anchor distT="0" distB="0" distL="114300" distR="114300" simplePos="0" relativeHeight="251765248" behindDoc="0" locked="0" layoutInCell="1" allowOverlap="1" wp14:anchorId="4D0CF757" wp14:editId="0579A08C">
            <wp:simplePos x="0" y="0"/>
            <wp:positionH relativeFrom="column">
              <wp:posOffset>1457325</wp:posOffset>
            </wp:positionH>
            <wp:positionV relativeFrom="paragraph">
              <wp:posOffset>511810</wp:posOffset>
            </wp:positionV>
            <wp:extent cx="3319145" cy="2766060"/>
            <wp:effectExtent l="0" t="0" r="0" b="0"/>
            <wp:wrapTopAndBottom/>
            <wp:docPr id="565536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554826" name="Picture 1450554826"/>
                    <pic:cNvPicPr/>
                  </pic:nvPicPr>
                  <pic:blipFill>
                    <a:blip r:embed="rId66">
                      <a:extLst>
                        <a:ext uri="{28A0092B-C50C-407E-A947-70E740481C1C}">
                          <a14:useLocalDpi xmlns:a14="http://schemas.microsoft.com/office/drawing/2010/main" val="0"/>
                        </a:ext>
                      </a:extLst>
                    </a:blip>
                    <a:stretch>
                      <a:fillRect/>
                    </a:stretch>
                  </pic:blipFill>
                  <pic:spPr>
                    <a:xfrm>
                      <a:off x="0" y="0"/>
                      <a:ext cx="3319145" cy="2766060"/>
                    </a:xfrm>
                    <a:prstGeom prst="rect">
                      <a:avLst/>
                    </a:prstGeom>
                  </pic:spPr>
                </pic:pic>
              </a:graphicData>
            </a:graphic>
            <wp14:sizeRelH relativeFrom="margin">
              <wp14:pctWidth>0</wp14:pctWidth>
            </wp14:sizeRelH>
            <wp14:sizeRelV relativeFrom="margin">
              <wp14:pctHeight>0</wp14:pctHeight>
            </wp14:sizeRelV>
          </wp:anchor>
        </w:drawing>
      </w:r>
      <w:r w:rsidRPr="005B7EFF">
        <w:rPr>
          <w:rFonts w:ascii="Arial" w:hAnsi="Arial" w:cs="Arial"/>
          <w:lang w:val="it-IT"/>
        </w:rPr>
        <w:t>Această valoare poziționează amplasamentul în categoria zonelor cu potențial solar bun la nivel național, adecvat implementării sistemelor fotovoltaice cu randament optim.</w:t>
      </w:r>
    </w:p>
    <w:p w14:paraId="16A2CB5E" w14:textId="77777777" w:rsidR="00415835" w:rsidRPr="005B7EFF" w:rsidRDefault="00415835" w:rsidP="006C37F7">
      <w:pPr>
        <w:pStyle w:val="ListParagraph"/>
        <w:numPr>
          <w:ilvl w:val="0"/>
          <w:numId w:val="71"/>
        </w:numPr>
        <w:spacing w:after="0" w:line="240" w:lineRule="auto"/>
        <w:jc w:val="both"/>
        <w:rPr>
          <w:rFonts w:ascii="Arial" w:hAnsi="Arial" w:cs="Arial"/>
          <w:b/>
          <w:lang w:val="ro-RO"/>
        </w:rPr>
      </w:pPr>
      <w:r w:rsidRPr="005B7EFF">
        <w:rPr>
          <w:rFonts w:ascii="Arial" w:hAnsi="Arial" w:cs="Arial"/>
          <w:b/>
          <w:lang w:val="ro-RO"/>
        </w:rPr>
        <w:t>Riscurile climatice specifice in comuna Valea Iasului</w:t>
      </w:r>
    </w:p>
    <w:p w14:paraId="7E60839A" w14:textId="77777777" w:rsidR="00415835" w:rsidRPr="005B7EFF" w:rsidRDefault="00415835" w:rsidP="005648D6">
      <w:pPr>
        <w:spacing w:after="0" w:line="240" w:lineRule="auto"/>
        <w:jc w:val="both"/>
        <w:rPr>
          <w:rFonts w:ascii="Arial" w:hAnsi="Arial" w:cs="Arial"/>
          <w:lang w:val="it-IT"/>
        </w:rPr>
      </w:pPr>
    </w:p>
    <w:p w14:paraId="57A59C76" w14:textId="77777777" w:rsidR="00415835" w:rsidRPr="005B7EFF" w:rsidRDefault="00415835" w:rsidP="005648D6">
      <w:pPr>
        <w:spacing w:after="0" w:line="240" w:lineRule="auto"/>
        <w:ind w:firstLine="720"/>
        <w:jc w:val="both"/>
        <w:rPr>
          <w:rFonts w:ascii="Arial" w:hAnsi="Arial" w:cs="Arial"/>
          <w:lang w:val="it-IT"/>
        </w:rPr>
      </w:pPr>
      <w:r w:rsidRPr="005B7EFF">
        <w:rPr>
          <w:rFonts w:ascii="Arial" w:hAnsi="Arial" w:cs="Arial"/>
          <w:lang w:val="it-IT"/>
        </w:rPr>
        <w:t>Zona Valea Iașului se caracterizează prin riscuri climatice moderate, tipice regiunii subcarpatice.</w:t>
      </w:r>
    </w:p>
    <w:p w14:paraId="07703BE7" w14:textId="77777777" w:rsidR="00415835" w:rsidRPr="005B7EFF" w:rsidRDefault="00415835" w:rsidP="005648D6">
      <w:pPr>
        <w:spacing w:after="0" w:line="240" w:lineRule="auto"/>
        <w:ind w:firstLine="720"/>
        <w:jc w:val="both"/>
        <w:rPr>
          <w:rFonts w:ascii="Arial" w:hAnsi="Arial" w:cs="Arial"/>
          <w:lang w:val="it-IT"/>
        </w:rPr>
      </w:pPr>
      <w:r w:rsidRPr="005B7EFF">
        <w:rPr>
          <w:rFonts w:ascii="Arial" w:hAnsi="Arial" w:cs="Arial"/>
          <w:lang w:val="it-IT"/>
        </w:rPr>
        <w:t>Nu sunt identificate fenomene climatice extreme recurente (uragane, tornade, inundații majore, instabilități climatice severe).</w:t>
      </w:r>
    </w:p>
    <w:p w14:paraId="77B6C902" w14:textId="77777777" w:rsidR="00415835" w:rsidRPr="005B7EFF" w:rsidRDefault="00415835" w:rsidP="005648D6">
      <w:pPr>
        <w:spacing w:after="0" w:line="240" w:lineRule="auto"/>
        <w:ind w:firstLine="720"/>
        <w:jc w:val="both"/>
        <w:rPr>
          <w:rFonts w:ascii="Arial" w:hAnsi="Arial" w:cs="Arial"/>
          <w:lang w:val="it-IT"/>
        </w:rPr>
      </w:pPr>
      <w:r w:rsidRPr="005B7EFF">
        <w:rPr>
          <w:rFonts w:ascii="Arial" w:hAnsi="Arial" w:cs="Arial"/>
          <w:lang w:val="it-IT"/>
        </w:rPr>
        <w:t xml:space="preserve">Prin respectarea normativelor de proiectare (vânt, zăpadă, seism) și integrarea sistemului de stocare în container protejat, investiția prezintă </w:t>
      </w:r>
      <w:r w:rsidRPr="005B7EFF">
        <w:rPr>
          <w:rFonts w:ascii="Arial" w:hAnsi="Arial" w:cs="Arial"/>
          <w:b/>
          <w:bCs/>
          <w:lang w:val="it-IT"/>
        </w:rPr>
        <w:t>grad redus de vulnerabilitate climatică</w:t>
      </w:r>
      <w:r w:rsidRPr="005B7EFF">
        <w:rPr>
          <w:rFonts w:ascii="Arial" w:hAnsi="Arial" w:cs="Arial"/>
          <w:lang w:val="it-IT"/>
        </w:rPr>
        <w: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56"/>
        <w:gridCol w:w="2187"/>
        <w:gridCol w:w="1914"/>
        <w:gridCol w:w="1500"/>
        <w:gridCol w:w="2371"/>
        <w:gridCol w:w="1654"/>
      </w:tblGrid>
      <w:tr w:rsidR="00415835" w:rsidRPr="005B7EFF" w14:paraId="713E11C0" w14:textId="77777777" w:rsidTr="002B7A9F">
        <w:trPr>
          <w:tblHeader/>
          <w:tblCellSpacing w:w="15" w:type="dxa"/>
        </w:trPr>
        <w:tc>
          <w:tcPr>
            <w:tcW w:w="0" w:type="auto"/>
            <w:vAlign w:val="center"/>
            <w:hideMark/>
          </w:tcPr>
          <w:p w14:paraId="3A4A457E"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Nr. crt.</w:t>
            </w:r>
          </w:p>
        </w:tc>
        <w:tc>
          <w:tcPr>
            <w:tcW w:w="0" w:type="auto"/>
            <w:vAlign w:val="center"/>
            <w:hideMark/>
          </w:tcPr>
          <w:p w14:paraId="4E58BEAD"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Tip risc climatic</w:t>
            </w:r>
          </w:p>
        </w:tc>
        <w:tc>
          <w:tcPr>
            <w:tcW w:w="0" w:type="auto"/>
            <w:vAlign w:val="center"/>
            <w:hideMark/>
          </w:tcPr>
          <w:p w14:paraId="3D97CCC3"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Caracterizare locală</w:t>
            </w:r>
          </w:p>
        </w:tc>
        <w:tc>
          <w:tcPr>
            <w:tcW w:w="0" w:type="auto"/>
            <w:vAlign w:val="center"/>
            <w:hideMark/>
          </w:tcPr>
          <w:p w14:paraId="03972D7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Frecvență estimată</w:t>
            </w:r>
          </w:p>
        </w:tc>
        <w:tc>
          <w:tcPr>
            <w:tcW w:w="0" w:type="auto"/>
            <w:vAlign w:val="center"/>
            <w:hideMark/>
          </w:tcPr>
          <w:p w14:paraId="59B89CF3"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Impact potențial asupra investiției</w:t>
            </w:r>
          </w:p>
        </w:tc>
        <w:tc>
          <w:tcPr>
            <w:tcW w:w="0" w:type="auto"/>
            <w:vAlign w:val="center"/>
            <w:hideMark/>
          </w:tcPr>
          <w:p w14:paraId="1A6A0B3E"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Nivel de risc</w:t>
            </w:r>
          </w:p>
        </w:tc>
      </w:tr>
      <w:tr w:rsidR="00415835" w:rsidRPr="005B7EFF" w14:paraId="4C162461" w14:textId="77777777" w:rsidTr="002B7A9F">
        <w:trPr>
          <w:tblCellSpacing w:w="15" w:type="dxa"/>
        </w:trPr>
        <w:tc>
          <w:tcPr>
            <w:tcW w:w="0" w:type="auto"/>
            <w:vAlign w:val="center"/>
            <w:hideMark/>
          </w:tcPr>
          <w:p w14:paraId="753BF6D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w:t>
            </w:r>
          </w:p>
        </w:tc>
        <w:tc>
          <w:tcPr>
            <w:tcW w:w="0" w:type="auto"/>
            <w:vAlign w:val="center"/>
            <w:hideMark/>
          </w:tcPr>
          <w:p w14:paraId="1879C5AA"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Temperatură scăzută extremă</w:t>
            </w:r>
          </w:p>
        </w:tc>
        <w:tc>
          <w:tcPr>
            <w:tcW w:w="0" w:type="auto"/>
            <w:vAlign w:val="center"/>
            <w:hideMark/>
          </w:tcPr>
          <w:p w14:paraId="12A0D4B7"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Episoade până la –25°C</w:t>
            </w:r>
          </w:p>
        </w:tc>
        <w:tc>
          <w:tcPr>
            <w:tcW w:w="0" w:type="auto"/>
            <w:vAlign w:val="center"/>
            <w:hideMark/>
          </w:tcPr>
          <w:p w14:paraId="3F0D2EAC"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Rar, ierni severe</w:t>
            </w:r>
          </w:p>
        </w:tc>
        <w:tc>
          <w:tcPr>
            <w:tcW w:w="0" w:type="auto"/>
            <w:vAlign w:val="center"/>
            <w:hideMark/>
          </w:tcPr>
          <w:p w14:paraId="77C44D2E" w14:textId="77777777" w:rsidR="00415835" w:rsidRPr="005B7EFF" w:rsidRDefault="00415835" w:rsidP="00AF185F">
            <w:pPr>
              <w:spacing w:after="0" w:line="240" w:lineRule="auto"/>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Solicitare termică asupra bateriilor și echipamentelor</w:t>
            </w:r>
          </w:p>
        </w:tc>
        <w:tc>
          <w:tcPr>
            <w:tcW w:w="0" w:type="auto"/>
            <w:vAlign w:val="center"/>
            <w:hideMark/>
          </w:tcPr>
          <w:p w14:paraId="40D1CF9A"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r>
      <w:tr w:rsidR="00415835" w:rsidRPr="005B7EFF" w14:paraId="144F5148" w14:textId="77777777" w:rsidTr="002B7A9F">
        <w:trPr>
          <w:tblCellSpacing w:w="15" w:type="dxa"/>
        </w:trPr>
        <w:tc>
          <w:tcPr>
            <w:tcW w:w="0" w:type="auto"/>
            <w:vAlign w:val="center"/>
            <w:hideMark/>
          </w:tcPr>
          <w:p w14:paraId="087E8A7D"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w:t>
            </w:r>
          </w:p>
        </w:tc>
        <w:tc>
          <w:tcPr>
            <w:tcW w:w="0" w:type="auto"/>
            <w:vAlign w:val="center"/>
            <w:hideMark/>
          </w:tcPr>
          <w:p w14:paraId="79938A70"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Temperatură ridicată (caniculă)</w:t>
            </w:r>
          </w:p>
        </w:tc>
        <w:tc>
          <w:tcPr>
            <w:tcW w:w="0" w:type="auto"/>
            <w:vAlign w:val="center"/>
            <w:hideMark/>
          </w:tcPr>
          <w:p w14:paraId="2C32F143"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+35…+39°C</w:t>
            </w:r>
          </w:p>
        </w:tc>
        <w:tc>
          <w:tcPr>
            <w:tcW w:w="0" w:type="auto"/>
            <w:vAlign w:val="center"/>
            <w:hideMark/>
          </w:tcPr>
          <w:p w14:paraId="395E538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Episodic, vara</w:t>
            </w:r>
          </w:p>
        </w:tc>
        <w:tc>
          <w:tcPr>
            <w:tcW w:w="0" w:type="auto"/>
            <w:vAlign w:val="center"/>
            <w:hideMark/>
          </w:tcPr>
          <w:p w14:paraId="72B6769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Reducere temporară a randamentului panourilor</w:t>
            </w:r>
          </w:p>
        </w:tc>
        <w:tc>
          <w:tcPr>
            <w:tcW w:w="0" w:type="auto"/>
            <w:vAlign w:val="center"/>
            <w:hideMark/>
          </w:tcPr>
          <w:p w14:paraId="5CF09349"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Scăzut–Moderat</w:t>
            </w:r>
          </w:p>
        </w:tc>
      </w:tr>
      <w:tr w:rsidR="00415835" w:rsidRPr="005B7EFF" w14:paraId="46C05F32" w14:textId="77777777" w:rsidTr="002B7A9F">
        <w:trPr>
          <w:tblCellSpacing w:w="15" w:type="dxa"/>
        </w:trPr>
        <w:tc>
          <w:tcPr>
            <w:tcW w:w="0" w:type="auto"/>
            <w:vAlign w:val="center"/>
            <w:hideMark/>
          </w:tcPr>
          <w:p w14:paraId="41EDF100"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w:t>
            </w:r>
          </w:p>
        </w:tc>
        <w:tc>
          <w:tcPr>
            <w:tcW w:w="0" w:type="auto"/>
            <w:vAlign w:val="center"/>
            <w:hideMark/>
          </w:tcPr>
          <w:p w14:paraId="60436F87"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Vânt puternic (&gt;10 m/s)</w:t>
            </w:r>
          </w:p>
        </w:tc>
        <w:tc>
          <w:tcPr>
            <w:tcW w:w="0" w:type="auto"/>
            <w:vAlign w:val="center"/>
            <w:hideMark/>
          </w:tcPr>
          <w:p w14:paraId="161A88C7"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Direcții dominante NV–V</w:t>
            </w:r>
          </w:p>
        </w:tc>
        <w:tc>
          <w:tcPr>
            <w:tcW w:w="0" w:type="auto"/>
            <w:vAlign w:val="center"/>
            <w:hideMark/>
          </w:tcPr>
          <w:p w14:paraId="12FE0201"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40–50 zile/an</w:t>
            </w:r>
          </w:p>
        </w:tc>
        <w:tc>
          <w:tcPr>
            <w:tcW w:w="0" w:type="auto"/>
            <w:vAlign w:val="center"/>
            <w:hideMark/>
          </w:tcPr>
          <w:p w14:paraId="359F8D5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Solicitări structurale asupra sistemului de montaj</w:t>
            </w:r>
          </w:p>
        </w:tc>
        <w:tc>
          <w:tcPr>
            <w:tcW w:w="0" w:type="auto"/>
            <w:vAlign w:val="center"/>
            <w:hideMark/>
          </w:tcPr>
          <w:p w14:paraId="44FD5C07"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 (controlabil)</w:t>
            </w:r>
          </w:p>
        </w:tc>
      </w:tr>
      <w:tr w:rsidR="00415835" w:rsidRPr="005B7EFF" w14:paraId="079BAF4D" w14:textId="77777777" w:rsidTr="002B7A9F">
        <w:trPr>
          <w:tblCellSpacing w:w="15" w:type="dxa"/>
        </w:trPr>
        <w:tc>
          <w:tcPr>
            <w:tcW w:w="0" w:type="auto"/>
            <w:vAlign w:val="center"/>
            <w:hideMark/>
          </w:tcPr>
          <w:p w14:paraId="5D10D52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w:t>
            </w:r>
          </w:p>
        </w:tc>
        <w:tc>
          <w:tcPr>
            <w:tcW w:w="0" w:type="auto"/>
            <w:vAlign w:val="center"/>
            <w:hideMark/>
          </w:tcPr>
          <w:p w14:paraId="69CE511F"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Rafale extreme (≈35 m/s)</w:t>
            </w:r>
          </w:p>
        </w:tc>
        <w:tc>
          <w:tcPr>
            <w:tcW w:w="0" w:type="auto"/>
            <w:vAlign w:val="center"/>
            <w:hideMark/>
          </w:tcPr>
          <w:p w14:paraId="2B0AFA30"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Evenimente rare</w:t>
            </w:r>
          </w:p>
        </w:tc>
        <w:tc>
          <w:tcPr>
            <w:tcW w:w="0" w:type="auto"/>
            <w:vAlign w:val="center"/>
            <w:hideMark/>
          </w:tcPr>
          <w:p w14:paraId="5F2CDACD"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Interval mare de revenire</w:t>
            </w:r>
          </w:p>
        </w:tc>
        <w:tc>
          <w:tcPr>
            <w:tcW w:w="0" w:type="auto"/>
            <w:vAlign w:val="center"/>
            <w:hideMark/>
          </w:tcPr>
          <w:p w14:paraId="56D2E2BB"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Necesită dimensionare conform CR 1-1-4/2012</w:t>
            </w:r>
          </w:p>
        </w:tc>
        <w:tc>
          <w:tcPr>
            <w:tcW w:w="0" w:type="auto"/>
            <w:vAlign w:val="center"/>
            <w:hideMark/>
          </w:tcPr>
          <w:p w14:paraId="73510E3A"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r>
      <w:tr w:rsidR="00415835" w:rsidRPr="005B7EFF" w14:paraId="19F467A6" w14:textId="77777777" w:rsidTr="002B7A9F">
        <w:trPr>
          <w:tblCellSpacing w:w="15" w:type="dxa"/>
        </w:trPr>
        <w:tc>
          <w:tcPr>
            <w:tcW w:w="0" w:type="auto"/>
            <w:vAlign w:val="center"/>
            <w:hideMark/>
          </w:tcPr>
          <w:p w14:paraId="7AA0C38F"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5</w:t>
            </w:r>
          </w:p>
        </w:tc>
        <w:tc>
          <w:tcPr>
            <w:tcW w:w="0" w:type="auto"/>
            <w:vAlign w:val="center"/>
            <w:hideMark/>
          </w:tcPr>
          <w:p w14:paraId="047B33B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Precipitații torențiale</w:t>
            </w:r>
          </w:p>
        </w:tc>
        <w:tc>
          <w:tcPr>
            <w:tcW w:w="0" w:type="auto"/>
            <w:vAlign w:val="center"/>
            <w:hideMark/>
          </w:tcPr>
          <w:p w14:paraId="057AF920"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Averse convective mai–iunie</w:t>
            </w:r>
          </w:p>
        </w:tc>
        <w:tc>
          <w:tcPr>
            <w:tcW w:w="0" w:type="auto"/>
            <w:vAlign w:val="center"/>
            <w:hideMark/>
          </w:tcPr>
          <w:p w14:paraId="59B402B6"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Sezonier</w:t>
            </w:r>
          </w:p>
        </w:tc>
        <w:tc>
          <w:tcPr>
            <w:tcW w:w="0" w:type="auto"/>
            <w:vAlign w:val="center"/>
            <w:hideMark/>
          </w:tcPr>
          <w:p w14:paraId="69D8E1E5"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Posibile scurgeri superficiale</w:t>
            </w:r>
          </w:p>
        </w:tc>
        <w:tc>
          <w:tcPr>
            <w:tcW w:w="0" w:type="auto"/>
            <w:vAlign w:val="center"/>
            <w:hideMark/>
          </w:tcPr>
          <w:p w14:paraId="405F0FF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r>
      <w:tr w:rsidR="00415835" w:rsidRPr="005B7EFF" w14:paraId="47FA4D97" w14:textId="77777777" w:rsidTr="002B7A9F">
        <w:trPr>
          <w:tblCellSpacing w:w="15" w:type="dxa"/>
        </w:trPr>
        <w:tc>
          <w:tcPr>
            <w:tcW w:w="0" w:type="auto"/>
            <w:vAlign w:val="center"/>
            <w:hideMark/>
          </w:tcPr>
          <w:p w14:paraId="50391AE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6</w:t>
            </w:r>
          </w:p>
        </w:tc>
        <w:tc>
          <w:tcPr>
            <w:tcW w:w="0" w:type="auto"/>
            <w:vAlign w:val="center"/>
            <w:hideMark/>
          </w:tcPr>
          <w:p w14:paraId="39C8FFD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Ninsoare abundentă</w:t>
            </w:r>
          </w:p>
        </w:tc>
        <w:tc>
          <w:tcPr>
            <w:tcW w:w="0" w:type="auto"/>
            <w:vAlign w:val="center"/>
            <w:hideMark/>
          </w:tcPr>
          <w:p w14:paraId="6F0B5CE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Încărcare 2,0 kN/m²</w:t>
            </w:r>
          </w:p>
        </w:tc>
        <w:tc>
          <w:tcPr>
            <w:tcW w:w="0" w:type="auto"/>
            <w:vAlign w:val="center"/>
            <w:hideMark/>
          </w:tcPr>
          <w:p w14:paraId="21F7F18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Iarna</w:t>
            </w:r>
          </w:p>
        </w:tc>
        <w:tc>
          <w:tcPr>
            <w:tcW w:w="0" w:type="auto"/>
            <w:vAlign w:val="center"/>
            <w:hideMark/>
          </w:tcPr>
          <w:p w14:paraId="3FFA436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Acumulări temporare pe panouri</w:t>
            </w:r>
          </w:p>
        </w:tc>
        <w:tc>
          <w:tcPr>
            <w:tcW w:w="0" w:type="auto"/>
            <w:vAlign w:val="center"/>
            <w:hideMark/>
          </w:tcPr>
          <w:p w14:paraId="7EF995F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r>
      <w:tr w:rsidR="00415835" w:rsidRPr="005B7EFF" w14:paraId="3F1C1B69" w14:textId="77777777" w:rsidTr="002B7A9F">
        <w:trPr>
          <w:tblCellSpacing w:w="15" w:type="dxa"/>
        </w:trPr>
        <w:tc>
          <w:tcPr>
            <w:tcW w:w="0" w:type="auto"/>
            <w:vAlign w:val="center"/>
            <w:hideMark/>
          </w:tcPr>
          <w:p w14:paraId="687F6A4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7</w:t>
            </w:r>
          </w:p>
        </w:tc>
        <w:tc>
          <w:tcPr>
            <w:tcW w:w="0" w:type="auto"/>
            <w:vAlign w:val="center"/>
            <w:hideMark/>
          </w:tcPr>
          <w:p w14:paraId="7B1C15A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Polei / îngheț</w:t>
            </w:r>
          </w:p>
        </w:tc>
        <w:tc>
          <w:tcPr>
            <w:tcW w:w="0" w:type="auto"/>
            <w:vAlign w:val="center"/>
            <w:hideMark/>
          </w:tcPr>
          <w:p w14:paraId="7F76AF6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Alternanțe îngheț-dezgheț</w:t>
            </w:r>
          </w:p>
        </w:tc>
        <w:tc>
          <w:tcPr>
            <w:tcW w:w="0" w:type="auto"/>
            <w:vAlign w:val="center"/>
            <w:hideMark/>
          </w:tcPr>
          <w:p w14:paraId="0734149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Sezon rece</w:t>
            </w:r>
          </w:p>
        </w:tc>
        <w:tc>
          <w:tcPr>
            <w:tcW w:w="0" w:type="auto"/>
            <w:vAlign w:val="center"/>
            <w:hideMark/>
          </w:tcPr>
          <w:p w14:paraId="7407407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Necesită protecția echipamentelor</w:t>
            </w:r>
          </w:p>
        </w:tc>
        <w:tc>
          <w:tcPr>
            <w:tcW w:w="0" w:type="auto"/>
            <w:vAlign w:val="center"/>
            <w:hideMark/>
          </w:tcPr>
          <w:p w14:paraId="5541245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r>
      <w:tr w:rsidR="00415835" w:rsidRPr="005B7EFF" w14:paraId="60FBE2D8" w14:textId="77777777" w:rsidTr="002B7A9F">
        <w:trPr>
          <w:tblCellSpacing w:w="15" w:type="dxa"/>
        </w:trPr>
        <w:tc>
          <w:tcPr>
            <w:tcW w:w="0" w:type="auto"/>
            <w:vAlign w:val="center"/>
            <w:hideMark/>
          </w:tcPr>
          <w:p w14:paraId="3454640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8</w:t>
            </w:r>
          </w:p>
        </w:tc>
        <w:tc>
          <w:tcPr>
            <w:tcW w:w="0" w:type="auto"/>
            <w:vAlign w:val="center"/>
            <w:hideMark/>
          </w:tcPr>
          <w:p w14:paraId="248D8AE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Secetă prelungită</w:t>
            </w:r>
          </w:p>
        </w:tc>
        <w:tc>
          <w:tcPr>
            <w:tcW w:w="0" w:type="auto"/>
            <w:vAlign w:val="center"/>
            <w:hideMark/>
          </w:tcPr>
          <w:p w14:paraId="6516822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Perioade estivale</w:t>
            </w:r>
          </w:p>
        </w:tc>
        <w:tc>
          <w:tcPr>
            <w:tcW w:w="0" w:type="auto"/>
            <w:vAlign w:val="center"/>
            <w:hideMark/>
          </w:tcPr>
          <w:p w14:paraId="2B8C01E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Ocazional</w:t>
            </w:r>
          </w:p>
        </w:tc>
        <w:tc>
          <w:tcPr>
            <w:tcW w:w="0" w:type="auto"/>
            <w:vAlign w:val="center"/>
            <w:hideMark/>
          </w:tcPr>
          <w:p w14:paraId="353134A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Fără impact structural; posibil impact pe vegetație</w:t>
            </w:r>
          </w:p>
        </w:tc>
        <w:tc>
          <w:tcPr>
            <w:tcW w:w="0" w:type="auto"/>
            <w:vAlign w:val="center"/>
            <w:hideMark/>
          </w:tcPr>
          <w:p w14:paraId="3BBD1C8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Nesemnificativ</w:t>
            </w:r>
          </w:p>
        </w:tc>
      </w:tr>
      <w:tr w:rsidR="00415835" w:rsidRPr="005B7EFF" w14:paraId="531AD3BA" w14:textId="77777777" w:rsidTr="002B7A9F">
        <w:trPr>
          <w:tblCellSpacing w:w="15" w:type="dxa"/>
        </w:trPr>
        <w:tc>
          <w:tcPr>
            <w:tcW w:w="0" w:type="auto"/>
            <w:vAlign w:val="center"/>
            <w:hideMark/>
          </w:tcPr>
          <w:p w14:paraId="3A3A721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9</w:t>
            </w:r>
          </w:p>
        </w:tc>
        <w:tc>
          <w:tcPr>
            <w:tcW w:w="0" w:type="auto"/>
            <w:vAlign w:val="center"/>
            <w:hideMark/>
          </w:tcPr>
          <w:p w14:paraId="6F373B89"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Intensificare fenomene extreme (schimbări climatice)</w:t>
            </w:r>
          </w:p>
        </w:tc>
        <w:tc>
          <w:tcPr>
            <w:tcW w:w="0" w:type="auto"/>
            <w:vAlign w:val="center"/>
            <w:hideMark/>
          </w:tcPr>
          <w:p w14:paraId="34F3E18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Tendință creștere temperatură</w:t>
            </w:r>
          </w:p>
        </w:tc>
        <w:tc>
          <w:tcPr>
            <w:tcW w:w="0" w:type="auto"/>
            <w:vAlign w:val="center"/>
            <w:hideMark/>
          </w:tcPr>
          <w:p w14:paraId="0B20653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Gradual</w:t>
            </w:r>
          </w:p>
        </w:tc>
        <w:tc>
          <w:tcPr>
            <w:tcW w:w="0" w:type="auto"/>
            <w:vAlign w:val="center"/>
            <w:hideMark/>
          </w:tcPr>
          <w:p w14:paraId="74D6DE8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Necesită soluții tehnice robuste</w:t>
            </w:r>
          </w:p>
        </w:tc>
        <w:tc>
          <w:tcPr>
            <w:tcW w:w="0" w:type="auto"/>
            <w:vAlign w:val="center"/>
            <w:hideMark/>
          </w:tcPr>
          <w:p w14:paraId="7223665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Scăzut–Moderat</w:t>
            </w:r>
          </w:p>
        </w:tc>
      </w:tr>
    </w:tbl>
    <w:p w14:paraId="47396D99" w14:textId="77777777" w:rsidR="00415835" w:rsidRPr="005B7EFF" w:rsidRDefault="00415835" w:rsidP="005648D6">
      <w:pPr>
        <w:spacing w:after="0" w:line="240" w:lineRule="auto"/>
        <w:jc w:val="both"/>
        <w:rPr>
          <w:rFonts w:ascii="Arial" w:hAnsi="Arial" w:cs="Arial"/>
          <w:lang w:val="ro-RO"/>
        </w:rPr>
      </w:pPr>
    </w:p>
    <w:p w14:paraId="012E570F" w14:textId="77777777" w:rsidR="00415835" w:rsidRPr="005B7EFF" w:rsidRDefault="00415835" w:rsidP="006C37F7">
      <w:pPr>
        <w:pStyle w:val="ListParagraph"/>
        <w:numPr>
          <w:ilvl w:val="0"/>
          <w:numId w:val="71"/>
        </w:numPr>
        <w:spacing w:after="0" w:line="240" w:lineRule="auto"/>
        <w:jc w:val="both"/>
        <w:rPr>
          <w:rFonts w:ascii="Arial" w:hAnsi="Arial" w:cs="Arial"/>
          <w:b/>
          <w:lang w:val="ro-RO"/>
        </w:rPr>
      </w:pPr>
      <w:r w:rsidRPr="005B7EFF">
        <w:rPr>
          <w:rFonts w:ascii="Arial" w:hAnsi="Arial" w:cs="Arial"/>
          <w:b/>
          <w:lang w:val="ro-RO"/>
        </w:rPr>
        <w:t>Parametri topografici si morfologici</w:t>
      </w:r>
    </w:p>
    <w:p w14:paraId="69CE9112" w14:textId="77777777" w:rsidR="00415835" w:rsidRPr="005B7EFF" w:rsidRDefault="00415835" w:rsidP="005648D6">
      <w:pPr>
        <w:spacing w:after="0" w:line="240" w:lineRule="auto"/>
        <w:ind w:firstLine="720"/>
        <w:jc w:val="both"/>
        <w:rPr>
          <w:rFonts w:ascii="Arial" w:hAnsi="Arial" w:cs="Arial"/>
          <w:lang w:val="ro-RO"/>
        </w:rPr>
      </w:pPr>
      <w:r w:rsidRPr="005B7EFF">
        <w:rPr>
          <w:rFonts w:ascii="Arial" w:hAnsi="Arial" w:cs="Arial"/>
          <w:lang w:val="ro-RO"/>
        </w:rPr>
        <w:t>Analiza parametrilor topografici și morfologici ai amplasamentului evidențiază un cadru fizico-geografic favorabil realizării investiției, caracterizat prin relief colinar moderat, stabilitate structurală bună și absența constrângerilor geomorfologice majore.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759"/>
        <w:gridCol w:w="3647"/>
        <w:gridCol w:w="3776"/>
      </w:tblGrid>
      <w:tr w:rsidR="00415835" w:rsidRPr="005B7EFF" w14:paraId="07A926F6" w14:textId="77777777" w:rsidTr="002B7A9F">
        <w:trPr>
          <w:tblHeader/>
          <w:tblCellSpacing w:w="15" w:type="dxa"/>
        </w:trPr>
        <w:tc>
          <w:tcPr>
            <w:tcW w:w="0" w:type="auto"/>
            <w:vAlign w:val="center"/>
            <w:hideMark/>
          </w:tcPr>
          <w:p w14:paraId="34A04957" w14:textId="77777777" w:rsidR="00415835" w:rsidRPr="005B7EFF" w:rsidRDefault="00415835" w:rsidP="005648D6">
            <w:pPr>
              <w:spacing w:after="0" w:line="240" w:lineRule="auto"/>
              <w:ind w:firstLine="720"/>
              <w:jc w:val="both"/>
              <w:rPr>
                <w:rFonts w:ascii="Arial" w:hAnsi="Arial" w:cs="Arial"/>
                <w:b/>
                <w:bCs/>
              </w:rPr>
            </w:pPr>
            <w:r w:rsidRPr="005B7EFF">
              <w:rPr>
                <w:rFonts w:ascii="Arial" w:hAnsi="Arial" w:cs="Arial"/>
                <w:b/>
                <w:bCs/>
              </w:rPr>
              <w:t>Parametru</w:t>
            </w:r>
          </w:p>
        </w:tc>
        <w:tc>
          <w:tcPr>
            <w:tcW w:w="0" w:type="auto"/>
            <w:vAlign w:val="center"/>
            <w:hideMark/>
          </w:tcPr>
          <w:p w14:paraId="042A5FD5" w14:textId="77777777" w:rsidR="00415835" w:rsidRPr="005B7EFF" w:rsidRDefault="00415835" w:rsidP="005648D6">
            <w:pPr>
              <w:spacing w:after="0" w:line="240" w:lineRule="auto"/>
              <w:jc w:val="both"/>
              <w:rPr>
                <w:rFonts w:ascii="Arial" w:hAnsi="Arial" w:cs="Arial"/>
                <w:b/>
                <w:bCs/>
              </w:rPr>
            </w:pPr>
            <w:r w:rsidRPr="005B7EFF">
              <w:rPr>
                <w:rFonts w:ascii="Arial" w:hAnsi="Arial" w:cs="Arial"/>
                <w:b/>
                <w:bCs/>
              </w:rPr>
              <w:t>Caracterizare pentru amplasament</w:t>
            </w:r>
          </w:p>
        </w:tc>
        <w:tc>
          <w:tcPr>
            <w:tcW w:w="0" w:type="auto"/>
            <w:vAlign w:val="center"/>
            <w:hideMark/>
          </w:tcPr>
          <w:p w14:paraId="68AB1DF5" w14:textId="77777777" w:rsidR="00415835" w:rsidRPr="005B7EFF" w:rsidRDefault="00415835" w:rsidP="005648D6">
            <w:pPr>
              <w:spacing w:after="0" w:line="240" w:lineRule="auto"/>
              <w:ind w:firstLine="720"/>
              <w:jc w:val="both"/>
              <w:rPr>
                <w:rFonts w:ascii="Arial" w:hAnsi="Arial" w:cs="Arial"/>
                <w:b/>
                <w:bCs/>
              </w:rPr>
            </w:pPr>
            <w:r w:rsidRPr="005B7EFF">
              <w:rPr>
                <w:rFonts w:ascii="Arial" w:hAnsi="Arial" w:cs="Arial"/>
                <w:b/>
                <w:bCs/>
              </w:rPr>
              <w:t>Observații tehnice</w:t>
            </w:r>
          </w:p>
        </w:tc>
      </w:tr>
      <w:tr w:rsidR="00415835" w:rsidRPr="005B7EFF" w14:paraId="59BB899D" w14:textId="77777777" w:rsidTr="002B7A9F">
        <w:trPr>
          <w:tblCellSpacing w:w="15" w:type="dxa"/>
        </w:trPr>
        <w:tc>
          <w:tcPr>
            <w:tcW w:w="0" w:type="auto"/>
            <w:vAlign w:val="center"/>
            <w:hideMark/>
          </w:tcPr>
          <w:p w14:paraId="7F484E81"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Încadrare topografică</w:t>
            </w:r>
          </w:p>
        </w:tc>
        <w:tc>
          <w:tcPr>
            <w:tcW w:w="0" w:type="auto"/>
            <w:vAlign w:val="center"/>
            <w:hideMark/>
          </w:tcPr>
          <w:p w14:paraId="13F8B256"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Zonă colinară subcarpatică</w:t>
            </w:r>
          </w:p>
        </w:tc>
        <w:tc>
          <w:tcPr>
            <w:tcW w:w="0" w:type="auto"/>
            <w:vAlign w:val="center"/>
            <w:hideMark/>
          </w:tcPr>
          <w:p w14:paraId="46DE504E"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Subcarpații Getici</w:t>
            </w:r>
          </w:p>
        </w:tc>
      </w:tr>
      <w:tr w:rsidR="00415835" w:rsidRPr="005B7EFF" w14:paraId="38CB5BE4" w14:textId="77777777" w:rsidTr="002B7A9F">
        <w:trPr>
          <w:tblCellSpacing w:w="15" w:type="dxa"/>
        </w:trPr>
        <w:tc>
          <w:tcPr>
            <w:tcW w:w="0" w:type="auto"/>
            <w:vAlign w:val="center"/>
            <w:hideMark/>
          </w:tcPr>
          <w:p w14:paraId="0A9B3E9B"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Altitudine medie</w:t>
            </w:r>
          </w:p>
        </w:tc>
        <w:tc>
          <w:tcPr>
            <w:tcW w:w="0" w:type="auto"/>
            <w:vAlign w:val="center"/>
            <w:hideMark/>
          </w:tcPr>
          <w:p w14:paraId="00BD6960"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~350–450 m (interval zonal)</w:t>
            </w:r>
          </w:p>
        </w:tc>
        <w:tc>
          <w:tcPr>
            <w:tcW w:w="0" w:type="auto"/>
            <w:vAlign w:val="center"/>
            <w:hideMark/>
          </w:tcPr>
          <w:p w14:paraId="7D8029AA"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Specific arealului Curtea de Argeș</w:t>
            </w:r>
          </w:p>
        </w:tc>
      </w:tr>
      <w:tr w:rsidR="00415835" w:rsidRPr="005B7EFF" w14:paraId="277D5060" w14:textId="77777777" w:rsidTr="002B7A9F">
        <w:trPr>
          <w:tblCellSpacing w:w="15" w:type="dxa"/>
        </w:trPr>
        <w:tc>
          <w:tcPr>
            <w:tcW w:w="0" w:type="auto"/>
            <w:vAlign w:val="center"/>
            <w:hideMark/>
          </w:tcPr>
          <w:p w14:paraId="6C9105E1"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Configurație teren</w:t>
            </w:r>
          </w:p>
        </w:tc>
        <w:tc>
          <w:tcPr>
            <w:tcW w:w="0" w:type="auto"/>
            <w:vAlign w:val="center"/>
            <w:hideMark/>
          </w:tcPr>
          <w:p w14:paraId="129B7098"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Platformă ușor înclinată</w:t>
            </w:r>
          </w:p>
        </w:tc>
        <w:tc>
          <w:tcPr>
            <w:tcW w:w="0" w:type="auto"/>
            <w:vAlign w:val="center"/>
            <w:hideMark/>
          </w:tcPr>
          <w:p w14:paraId="703B2167"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Sistemare verticală existentă</w:t>
            </w:r>
          </w:p>
        </w:tc>
      </w:tr>
      <w:tr w:rsidR="00415835" w:rsidRPr="005B7EFF" w14:paraId="63896BCC" w14:textId="77777777" w:rsidTr="002B7A9F">
        <w:trPr>
          <w:tblCellSpacing w:w="15" w:type="dxa"/>
        </w:trPr>
        <w:tc>
          <w:tcPr>
            <w:tcW w:w="0" w:type="auto"/>
            <w:vAlign w:val="center"/>
            <w:hideMark/>
          </w:tcPr>
          <w:p w14:paraId="0D813258"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Pantă medie locală</w:t>
            </w:r>
          </w:p>
        </w:tc>
        <w:tc>
          <w:tcPr>
            <w:tcW w:w="0" w:type="auto"/>
            <w:vAlign w:val="center"/>
            <w:hideMark/>
          </w:tcPr>
          <w:p w14:paraId="307507AD"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2–8%</w:t>
            </w:r>
          </w:p>
        </w:tc>
        <w:tc>
          <w:tcPr>
            <w:tcW w:w="0" w:type="auto"/>
            <w:vAlign w:val="center"/>
            <w:hideMark/>
          </w:tcPr>
          <w:p w14:paraId="14B44A0C"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Favorabil montaj panouri</w:t>
            </w:r>
          </w:p>
        </w:tc>
      </w:tr>
      <w:tr w:rsidR="00415835" w:rsidRPr="005B7EFF" w14:paraId="512A2C7C" w14:textId="77777777" w:rsidTr="002B7A9F">
        <w:trPr>
          <w:tblCellSpacing w:w="15" w:type="dxa"/>
        </w:trPr>
        <w:tc>
          <w:tcPr>
            <w:tcW w:w="0" w:type="auto"/>
            <w:vAlign w:val="center"/>
            <w:hideMark/>
          </w:tcPr>
          <w:p w14:paraId="29F96F37"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Diferențe de nivel</w:t>
            </w:r>
          </w:p>
        </w:tc>
        <w:tc>
          <w:tcPr>
            <w:tcW w:w="0" w:type="auto"/>
            <w:vAlign w:val="center"/>
            <w:hideMark/>
          </w:tcPr>
          <w:p w14:paraId="612C5F5B"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Moderate, uniforme</w:t>
            </w:r>
          </w:p>
        </w:tc>
        <w:tc>
          <w:tcPr>
            <w:tcW w:w="0" w:type="auto"/>
            <w:vAlign w:val="center"/>
            <w:hideMark/>
          </w:tcPr>
          <w:p w14:paraId="7E52FFBF"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Fără rupturi de pantă</w:t>
            </w:r>
          </w:p>
        </w:tc>
      </w:tr>
      <w:tr w:rsidR="00415835" w:rsidRPr="005B7EFF" w14:paraId="07A73F20" w14:textId="77777777" w:rsidTr="002B7A9F">
        <w:trPr>
          <w:tblCellSpacing w:w="15" w:type="dxa"/>
        </w:trPr>
        <w:tc>
          <w:tcPr>
            <w:tcW w:w="0" w:type="auto"/>
            <w:vAlign w:val="center"/>
            <w:hideMark/>
          </w:tcPr>
          <w:p w14:paraId="59F972AD"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Fragmentare relief</w:t>
            </w:r>
          </w:p>
        </w:tc>
        <w:tc>
          <w:tcPr>
            <w:tcW w:w="0" w:type="auto"/>
            <w:vAlign w:val="center"/>
            <w:hideMark/>
          </w:tcPr>
          <w:p w14:paraId="51B14AB0"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Redusă la nivelul incintei</w:t>
            </w:r>
          </w:p>
        </w:tc>
        <w:tc>
          <w:tcPr>
            <w:tcW w:w="0" w:type="auto"/>
            <w:vAlign w:val="center"/>
            <w:hideMark/>
          </w:tcPr>
          <w:p w14:paraId="198B14BC"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Adaptată funcțiunii existente</w:t>
            </w:r>
          </w:p>
        </w:tc>
      </w:tr>
      <w:tr w:rsidR="00415835" w:rsidRPr="005B7EFF" w14:paraId="7E403F07" w14:textId="77777777" w:rsidTr="002B7A9F">
        <w:trPr>
          <w:tblCellSpacing w:w="15" w:type="dxa"/>
        </w:trPr>
        <w:tc>
          <w:tcPr>
            <w:tcW w:w="0" w:type="auto"/>
            <w:vAlign w:val="center"/>
            <w:hideMark/>
          </w:tcPr>
          <w:p w14:paraId="362D6566"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Orientare generală</w:t>
            </w:r>
          </w:p>
        </w:tc>
        <w:tc>
          <w:tcPr>
            <w:tcW w:w="0" w:type="auto"/>
            <w:vAlign w:val="center"/>
            <w:hideMark/>
          </w:tcPr>
          <w:p w14:paraId="0697CB6E"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Sud–Sud-Est</w:t>
            </w:r>
          </w:p>
        </w:tc>
        <w:tc>
          <w:tcPr>
            <w:tcW w:w="0" w:type="auto"/>
            <w:vAlign w:val="center"/>
            <w:hideMark/>
          </w:tcPr>
          <w:p w14:paraId="0863F87B" w14:textId="77777777" w:rsidR="00415835" w:rsidRPr="005B7EFF" w:rsidRDefault="00415835" w:rsidP="00AF185F">
            <w:pPr>
              <w:spacing w:after="0" w:line="240" w:lineRule="auto"/>
              <w:ind w:firstLine="720"/>
              <w:rPr>
                <w:rFonts w:ascii="Arial" w:hAnsi="Arial" w:cs="Arial"/>
                <w:sz w:val="22"/>
                <w:szCs w:val="22"/>
              </w:rPr>
            </w:pPr>
            <w:r w:rsidRPr="005B7EFF">
              <w:rPr>
                <w:rFonts w:ascii="Arial" w:hAnsi="Arial" w:cs="Arial"/>
                <w:sz w:val="22"/>
                <w:szCs w:val="22"/>
              </w:rPr>
              <w:t>Favorabilă insolației</w:t>
            </w:r>
          </w:p>
        </w:tc>
      </w:tr>
    </w:tbl>
    <w:p w14:paraId="01BEE02A" w14:textId="77777777" w:rsidR="00415835" w:rsidRPr="005B7EFF" w:rsidRDefault="00415835" w:rsidP="005648D6">
      <w:pPr>
        <w:spacing w:after="0" w:line="240" w:lineRule="auto"/>
        <w:ind w:firstLine="720"/>
        <w:jc w:val="both"/>
        <w:rPr>
          <w:rFonts w:ascii="Arial" w:hAnsi="Arial" w:cs="Arial"/>
          <w:lang w:val="it-IT"/>
        </w:rPr>
      </w:pPr>
      <w:r w:rsidRPr="005B7EFF">
        <w:rPr>
          <w:rFonts w:ascii="Arial" w:hAnsi="Arial" w:cs="Arial"/>
          <w:lang w:val="it-IT"/>
        </w:rPr>
        <w:t>Din punct de vedere geologic, terenul aparține Depresiunii Getice, fiind constituit din:</w:t>
      </w:r>
    </w:p>
    <w:p w14:paraId="12AA5F09" w14:textId="77777777" w:rsidR="00415835" w:rsidRPr="005B7EFF" w:rsidRDefault="00415835" w:rsidP="006C37F7">
      <w:pPr>
        <w:numPr>
          <w:ilvl w:val="0"/>
          <w:numId w:val="78"/>
        </w:numPr>
        <w:spacing w:after="0" w:line="240" w:lineRule="auto"/>
        <w:jc w:val="both"/>
        <w:rPr>
          <w:rFonts w:ascii="Arial" w:hAnsi="Arial" w:cs="Arial"/>
          <w:lang w:val="it-IT"/>
        </w:rPr>
      </w:pPr>
      <w:r w:rsidRPr="005B7EFF">
        <w:rPr>
          <w:rFonts w:ascii="Arial" w:hAnsi="Arial" w:cs="Arial"/>
          <w:lang w:val="it-IT"/>
        </w:rPr>
        <w:t>argile și marne plastic-vârtoase;</w:t>
      </w:r>
    </w:p>
    <w:p w14:paraId="2D0CA375" w14:textId="77777777" w:rsidR="00415835" w:rsidRPr="005B7EFF" w:rsidRDefault="00415835" w:rsidP="006C37F7">
      <w:pPr>
        <w:numPr>
          <w:ilvl w:val="0"/>
          <w:numId w:val="78"/>
        </w:numPr>
        <w:spacing w:after="0" w:line="240" w:lineRule="auto"/>
        <w:jc w:val="both"/>
        <w:rPr>
          <w:rFonts w:ascii="Arial" w:hAnsi="Arial" w:cs="Arial"/>
          <w:lang w:val="it-IT"/>
        </w:rPr>
      </w:pPr>
      <w:r w:rsidRPr="005B7EFF">
        <w:rPr>
          <w:rFonts w:ascii="Arial" w:hAnsi="Arial" w:cs="Arial"/>
          <w:lang w:val="it-IT"/>
        </w:rPr>
        <w:t>nisipuri cu intercalații de pietrișuri;</w:t>
      </w:r>
    </w:p>
    <w:p w14:paraId="58E7790C" w14:textId="77777777" w:rsidR="00415835" w:rsidRPr="005B7EFF" w:rsidRDefault="00415835" w:rsidP="006C37F7">
      <w:pPr>
        <w:numPr>
          <w:ilvl w:val="0"/>
          <w:numId w:val="78"/>
        </w:numPr>
        <w:spacing w:after="0" w:line="240" w:lineRule="auto"/>
        <w:jc w:val="both"/>
        <w:rPr>
          <w:rFonts w:ascii="Arial" w:hAnsi="Arial" w:cs="Arial"/>
        </w:rPr>
      </w:pPr>
      <w:r w:rsidRPr="005B7EFF">
        <w:rPr>
          <w:rFonts w:ascii="Arial" w:hAnsi="Arial" w:cs="Arial"/>
        </w:rPr>
        <w:t xml:space="preserve">depozite deluviale și proluviale cuaternare </w:t>
      </w:r>
    </w:p>
    <w:p w14:paraId="431BAE61" w14:textId="77777777" w:rsidR="00415835" w:rsidRPr="005B7EFF" w:rsidRDefault="00415835" w:rsidP="005648D6">
      <w:pPr>
        <w:spacing w:after="0" w:line="240" w:lineRule="auto"/>
        <w:ind w:firstLine="720"/>
        <w:jc w:val="both"/>
        <w:rPr>
          <w:rFonts w:ascii="Arial" w:hAnsi="Arial" w:cs="Arial"/>
        </w:rPr>
      </w:pPr>
      <w:r w:rsidRPr="005B7EFF">
        <w:rPr>
          <w:rFonts w:ascii="Arial" w:hAnsi="Arial" w:cs="Arial"/>
        </w:rPr>
        <w:t>Aceste formațiuni conferă:</w:t>
      </w:r>
    </w:p>
    <w:p w14:paraId="17FDA418" w14:textId="77777777" w:rsidR="00415835" w:rsidRPr="005B7EFF" w:rsidRDefault="00415835" w:rsidP="006C37F7">
      <w:pPr>
        <w:numPr>
          <w:ilvl w:val="0"/>
          <w:numId w:val="78"/>
        </w:numPr>
        <w:spacing w:after="0" w:line="240" w:lineRule="auto"/>
        <w:jc w:val="both"/>
        <w:rPr>
          <w:rFonts w:ascii="Arial" w:hAnsi="Arial" w:cs="Arial"/>
          <w:lang w:val="it-IT"/>
        </w:rPr>
      </w:pPr>
      <w:r w:rsidRPr="005B7EFF">
        <w:rPr>
          <w:rFonts w:ascii="Arial" w:hAnsi="Arial" w:cs="Arial"/>
          <w:lang w:val="it-IT"/>
        </w:rPr>
        <w:t>capacitate portantă adecvată pentru structuri ușoare;</w:t>
      </w:r>
    </w:p>
    <w:p w14:paraId="788CF2EC" w14:textId="77777777" w:rsidR="00415835" w:rsidRPr="005B7EFF" w:rsidRDefault="00415835" w:rsidP="006C37F7">
      <w:pPr>
        <w:numPr>
          <w:ilvl w:val="0"/>
          <w:numId w:val="78"/>
        </w:numPr>
        <w:spacing w:after="0" w:line="240" w:lineRule="auto"/>
        <w:jc w:val="both"/>
        <w:rPr>
          <w:rFonts w:ascii="Arial" w:hAnsi="Arial" w:cs="Arial"/>
          <w:lang w:val="it-IT"/>
        </w:rPr>
      </w:pPr>
      <w:r w:rsidRPr="005B7EFF">
        <w:rPr>
          <w:rFonts w:ascii="Arial" w:hAnsi="Arial" w:cs="Arial"/>
          <w:lang w:val="it-IT"/>
        </w:rPr>
        <w:t>comportare predictibilă la solicitări dinamice;</w:t>
      </w:r>
    </w:p>
    <w:p w14:paraId="52504F81" w14:textId="77777777" w:rsidR="00415835" w:rsidRPr="005B7EFF" w:rsidRDefault="00415835" w:rsidP="006C37F7">
      <w:pPr>
        <w:numPr>
          <w:ilvl w:val="0"/>
          <w:numId w:val="78"/>
        </w:numPr>
        <w:spacing w:after="0" w:line="240" w:lineRule="auto"/>
        <w:jc w:val="both"/>
        <w:rPr>
          <w:rFonts w:ascii="Arial" w:hAnsi="Arial" w:cs="Arial"/>
          <w:lang w:val="it-IT"/>
        </w:rPr>
      </w:pPr>
      <w:r w:rsidRPr="005B7EFF">
        <w:rPr>
          <w:rFonts w:ascii="Arial" w:hAnsi="Arial" w:cs="Arial"/>
          <w:lang w:val="it-IT"/>
        </w:rPr>
        <w:t>condiții favorabile pentru ancorarea sistemelor metalice în sol.</w:t>
      </w:r>
    </w:p>
    <w:p w14:paraId="6E06E6CC" w14:textId="39A8CA43" w:rsidR="00415835" w:rsidRDefault="00415835" w:rsidP="005648D6">
      <w:pPr>
        <w:spacing w:after="0" w:line="240" w:lineRule="auto"/>
        <w:ind w:firstLine="720"/>
        <w:jc w:val="both"/>
        <w:rPr>
          <w:rFonts w:ascii="Arial" w:hAnsi="Arial" w:cs="Arial"/>
          <w:lang w:val="it-IT"/>
        </w:rPr>
      </w:pPr>
    </w:p>
    <w:p w14:paraId="1B642C7B" w14:textId="6D0B30BD" w:rsidR="00AF185F" w:rsidRDefault="00AF185F" w:rsidP="005648D6">
      <w:pPr>
        <w:spacing w:after="0" w:line="240" w:lineRule="auto"/>
        <w:ind w:firstLine="720"/>
        <w:jc w:val="both"/>
        <w:rPr>
          <w:rFonts w:ascii="Arial" w:hAnsi="Arial" w:cs="Arial"/>
          <w:lang w:val="it-IT"/>
        </w:rPr>
      </w:pPr>
    </w:p>
    <w:p w14:paraId="6159BC7E" w14:textId="4AA11519" w:rsidR="00AF185F" w:rsidRDefault="00AF185F" w:rsidP="005648D6">
      <w:pPr>
        <w:spacing w:after="0" w:line="240" w:lineRule="auto"/>
        <w:ind w:firstLine="720"/>
        <w:jc w:val="both"/>
        <w:rPr>
          <w:rFonts w:ascii="Arial" w:hAnsi="Arial" w:cs="Arial"/>
          <w:lang w:val="it-IT"/>
        </w:rPr>
      </w:pPr>
    </w:p>
    <w:p w14:paraId="20B34C6E" w14:textId="1987E477" w:rsidR="00AF185F" w:rsidRDefault="00AF185F" w:rsidP="005648D6">
      <w:pPr>
        <w:spacing w:after="0" w:line="240" w:lineRule="auto"/>
        <w:ind w:firstLine="720"/>
        <w:jc w:val="both"/>
        <w:rPr>
          <w:rFonts w:ascii="Arial" w:hAnsi="Arial" w:cs="Arial"/>
          <w:lang w:val="it-IT"/>
        </w:rPr>
      </w:pPr>
    </w:p>
    <w:p w14:paraId="0D546E2B" w14:textId="7B131F4A" w:rsidR="00AF185F" w:rsidRDefault="00AF185F" w:rsidP="005648D6">
      <w:pPr>
        <w:spacing w:after="0" w:line="240" w:lineRule="auto"/>
        <w:ind w:firstLine="720"/>
        <w:jc w:val="both"/>
        <w:rPr>
          <w:rFonts w:ascii="Arial" w:hAnsi="Arial" w:cs="Arial"/>
          <w:lang w:val="it-IT"/>
        </w:rPr>
      </w:pPr>
    </w:p>
    <w:p w14:paraId="27A45883" w14:textId="66E47287" w:rsidR="00AF185F" w:rsidRDefault="00AF185F" w:rsidP="005648D6">
      <w:pPr>
        <w:spacing w:after="0" w:line="240" w:lineRule="auto"/>
        <w:ind w:firstLine="720"/>
        <w:jc w:val="both"/>
        <w:rPr>
          <w:rFonts w:ascii="Arial" w:hAnsi="Arial" w:cs="Arial"/>
          <w:lang w:val="it-IT"/>
        </w:rPr>
      </w:pPr>
    </w:p>
    <w:p w14:paraId="650A962F" w14:textId="77777777" w:rsidR="00AF185F" w:rsidRPr="005B7EFF" w:rsidRDefault="00AF185F" w:rsidP="005648D6">
      <w:pPr>
        <w:spacing w:after="0" w:line="240" w:lineRule="auto"/>
        <w:ind w:firstLine="720"/>
        <w:jc w:val="both"/>
        <w:rPr>
          <w:rFonts w:ascii="Arial" w:hAnsi="Arial" w:cs="Arial"/>
          <w:lang w:val="it-IT"/>
        </w:rPr>
      </w:pPr>
    </w:p>
    <w:p w14:paraId="19D0FF45" w14:textId="77777777" w:rsidR="00415835" w:rsidRPr="005B7EFF" w:rsidRDefault="00415835" w:rsidP="006C37F7">
      <w:pPr>
        <w:pStyle w:val="ListParagraph"/>
        <w:numPr>
          <w:ilvl w:val="0"/>
          <w:numId w:val="71"/>
        </w:numPr>
        <w:spacing w:after="0" w:line="240" w:lineRule="auto"/>
        <w:jc w:val="both"/>
        <w:rPr>
          <w:rFonts w:ascii="Arial" w:hAnsi="Arial" w:cs="Arial"/>
          <w:b/>
          <w:lang w:val="ro-RO"/>
        </w:rPr>
      </w:pPr>
      <w:r w:rsidRPr="005B7EFF">
        <w:rPr>
          <w:rFonts w:ascii="Arial" w:hAnsi="Arial" w:cs="Arial"/>
          <w:b/>
          <w:lang w:val="ro-RO"/>
        </w:rPr>
        <w:t>Riscuri geomorfologice asociate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24"/>
        <w:gridCol w:w="1874"/>
        <w:gridCol w:w="1783"/>
        <w:gridCol w:w="2329"/>
        <w:gridCol w:w="1843"/>
        <w:gridCol w:w="1829"/>
      </w:tblGrid>
      <w:tr w:rsidR="00415835" w:rsidRPr="005B7EFF" w14:paraId="15BD4F84" w14:textId="77777777" w:rsidTr="002B7A9F">
        <w:trPr>
          <w:tblHeader/>
          <w:tblCellSpacing w:w="15" w:type="dxa"/>
        </w:trPr>
        <w:tc>
          <w:tcPr>
            <w:tcW w:w="0" w:type="auto"/>
            <w:vAlign w:val="center"/>
            <w:hideMark/>
          </w:tcPr>
          <w:p w14:paraId="01DDC7EC" w14:textId="77777777" w:rsidR="00415835" w:rsidRPr="005B7EFF" w:rsidRDefault="00415835" w:rsidP="00AF185F">
            <w:pPr>
              <w:spacing w:after="0" w:line="240" w:lineRule="auto"/>
              <w:rPr>
                <w:rFonts w:ascii="Arial" w:eastAsia="Times New Roman" w:hAnsi="Arial" w:cs="Arial"/>
                <w:b/>
                <w:bCs/>
                <w:kern w:val="0"/>
                <w14:ligatures w14:val="none"/>
              </w:rPr>
            </w:pPr>
            <w:r w:rsidRPr="005B7EFF">
              <w:rPr>
                <w:rFonts w:ascii="Arial" w:eastAsia="Times New Roman" w:hAnsi="Arial" w:cs="Arial"/>
                <w:b/>
                <w:bCs/>
                <w:kern w:val="0"/>
                <w14:ligatures w14:val="none"/>
              </w:rPr>
              <w:t>Nr. crt.</w:t>
            </w:r>
          </w:p>
        </w:tc>
        <w:tc>
          <w:tcPr>
            <w:tcW w:w="0" w:type="auto"/>
            <w:vAlign w:val="center"/>
            <w:hideMark/>
          </w:tcPr>
          <w:p w14:paraId="344B51A5" w14:textId="77777777" w:rsidR="00415835" w:rsidRPr="005B7EFF" w:rsidRDefault="00415835" w:rsidP="00AF185F">
            <w:pPr>
              <w:spacing w:after="0" w:line="240" w:lineRule="auto"/>
              <w:rPr>
                <w:rFonts w:ascii="Arial" w:eastAsia="Times New Roman" w:hAnsi="Arial" w:cs="Arial"/>
                <w:b/>
                <w:bCs/>
                <w:kern w:val="0"/>
                <w14:ligatures w14:val="none"/>
              </w:rPr>
            </w:pPr>
            <w:r w:rsidRPr="005B7EFF">
              <w:rPr>
                <w:rFonts w:ascii="Arial" w:eastAsia="Times New Roman" w:hAnsi="Arial" w:cs="Arial"/>
                <w:b/>
                <w:bCs/>
                <w:kern w:val="0"/>
                <w14:ligatures w14:val="none"/>
              </w:rPr>
              <w:t>Tip risc geomorfologic</w:t>
            </w:r>
          </w:p>
        </w:tc>
        <w:tc>
          <w:tcPr>
            <w:tcW w:w="0" w:type="auto"/>
            <w:vAlign w:val="center"/>
            <w:hideMark/>
          </w:tcPr>
          <w:p w14:paraId="48880787" w14:textId="77777777" w:rsidR="00415835" w:rsidRPr="005B7EFF" w:rsidRDefault="00415835" w:rsidP="00AF185F">
            <w:pPr>
              <w:spacing w:after="0" w:line="240" w:lineRule="auto"/>
              <w:rPr>
                <w:rFonts w:ascii="Arial" w:eastAsia="Times New Roman" w:hAnsi="Arial" w:cs="Arial"/>
                <w:b/>
                <w:bCs/>
                <w:kern w:val="0"/>
                <w14:ligatures w14:val="none"/>
              </w:rPr>
            </w:pPr>
            <w:r w:rsidRPr="005B7EFF">
              <w:rPr>
                <w:rFonts w:ascii="Arial" w:eastAsia="Times New Roman" w:hAnsi="Arial" w:cs="Arial"/>
                <w:b/>
                <w:bCs/>
                <w:kern w:val="0"/>
                <w14:ligatures w14:val="none"/>
              </w:rPr>
              <w:t>Cauze potențiale</w:t>
            </w:r>
          </w:p>
        </w:tc>
        <w:tc>
          <w:tcPr>
            <w:tcW w:w="0" w:type="auto"/>
            <w:vAlign w:val="center"/>
            <w:hideMark/>
          </w:tcPr>
          <w:p w14:paraId="259595B2" w14:textId="77777777" w:rsidR="00415835" w:rsidRPr="005B7EFF" w:rsidRDefault="00415835" w:rsidP="00AF185F">
            <w:pPr>
              <w:spacing w:after="0" w:line="240" w:lineRule="auto"/>
              <w:rPr>
                <w:rFonts w:ascii="Arial" w:eastAsia="Times New Roman" w:hAnsi="Arial" w:cs="Arial"/>
                <w:b/>
                <w:bCs/>
                <w:kern w:val="0"/>
                <w14:ligatures w14:val="none"/>
              </w:rPr>
            </w:pPr>
            <w:r w:rsidRPr="005B7EFF">
              <w:rPr>
                <w:rFonts w:ascii="Arial" w:eastAsia="Times New Roman" w:hAnsi="Arial" w:cs="Arial"/>
                <w:b/>
                <w:bCs/>
                <w:kern w:val="0"/>
                <w14:ligatures w14:val="none"/>
              </w:rPr>
              <w:t>Situația la amplasament</w:t>
            </w:r>
          </w:p>
        </w:tc>
        <w:tc>
          <w:tcPr>
            <w:tcW w:w="0" w:type="auto"/>
            <w:vAlign w:val="center"/>
            <w:hideMark/>
          </w:tcPr>
          <w:p w14:paraId="769C845C" w14:textId="77777777" w:rsidR="00415835" w:rsidRPr="005B7EFF" w:rsidRDefault="00415835" w:rsidP="00AF185F">
            <w:pPr>
              <w:spacing w:after="0" w:line="240" w:lineRule="auto"/>
              <w:rPr>
                <w:rFonts w:ascii="Arial" w:eastAsia="Times New Roman" w:hAnsi="Arial" w:cs="Arial"/>
                <w:b/>
                <w:bCs/>
                <w:kern w:val="0"/>
                <w14:ligatures w14:val="none"/>
              </w:rPr>
            </w:pPr>
            <w:r w:rsidRPr="005B7EFF">
              <w:rPr>
                <w:rFonts w:ascii="Arial" w:eastAsia="Times New Roman" w:hAnsi="Arial" w:cs="Arial"/>
                <w:b/>
                <w:bCs/>
                <w:kern w:val="0"/>
                <w14:ligatures w14:val="none"/>
              </w:rPr>
              <w:t>Impact posibil asupra investiției</w:t>
            </w:r>
          </w:p>
        </w:tc>
        <w:tc>
          <w:tcPr>
            <w:tcW w:w="0" w:type="auto"/>
            <w:vAlign w:val="center"/>
            <w:hideMark/>
          </w:tcPr>
          <w:p w14:paraId="6D8EAE30" w14:textId="77777777" w:rsidR="00415835" w:rsidRPr="005B7EFF" w:rsidRDefault="00415835" w:rsidP="00AF185F">
            <w:pPr>
              <w:spacing w:after="0" w:line="240" w:lineRule="auto"/>
              <w:rPr>
                <w:rFonts w:ascii="Arial" w:eastAsia="Times New Roman" w:hAnsi="Arial" w:cs="Arial"/>
                <w:b/>
                <w:bCs/>
                <w:kern w:val="0"/>
                <w14:ligatures w14:val="none"/>
              </w:rPr>
            </w:pPr>
            <w:r w:rsidRPr="005B7EFF">
              <w:rPr>
                <w:rFonts w:ascii="Arial" w:eastAsia="Times New Roman" w:hAnsi="Arial" w:cs="Arial"/>
                <w:b/>
                <w:bCs/>
                <w:kern w:val="0"/>
                <w14:ligatures w14:val="none"/>
              </w:rPr>
              <w:t>Nivel de risc</w:t>
            </w:r>
          </w:p>
        </w:tc>
      </w:tr>
      <w:tr w:rsidR="00415835" w:rsidRPr="005B7EFF" w14:paraId="3CD288C6" w14:textId="77777777" w:rsidTr="002B7A9F">
        <w:trPr>
          <w:tblCellSpacing w:w="15" w:type="dxa"/>
        </w:trPr>
        <w:tc>
          <w:tcPr>
            <w:tcW w:w="0" w:type="auto"/>
            <w:vAlign w:val="center"/>
            <w:hideMark/>
          </w:tcPr>
          <w:p w14:paraId="1AA039F8"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1</w:t>
            </w:r>
          </w:p>
        </w:tc>
        <w:tc>
          <w:tcPr>
            <w:tcW w:w="0" w:type="auto"/>
            <w:vAlign w:val="center"/>
            <w:hideMark/>
          </w:tcPr>
          <w:p w14:paraId="0FDCAFB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Alunecări de teren</w:t>
            </w:r>
          </w:p>
        </w:tc>
        <w:tc>
          <w:tcPr>
            <w:tcW w:w="0" w:type="auto"/>
            <w:vAlign w:val="center"/>
            <w:hideMark/>
          </w:tcPr>
          <w:p w14:paraId="204DEA6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Substrat argilo-marnos, infiltrații</w:t>
            </w:r>
          </w:p>
        </w:tc>
        <w:tc>
          <w:tcPr>
            <w:tcW w:w="0" w:type="auto"/>
            <w:vAlign w:val="center"/>
            <w:hideMark/>
          </w:tcPr>
          <w:p w14:paraId="682652F9"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Nu sunt identificate alunecări active; pante reduse (≈2–8%)</w:t>
            </w:r>
          </w:p>
        </w:tc>
        <w:tc>
          <w:tcPr>
            <w:tcW w:w="0" w:type="auto"/>
            <w:vAlign w:val="center"/>
            <w:hideMark/>
          </w:tcPr>
          <w:p w14:paraId="214A0754"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Posibile instabilități locale în lipsa drenajului</w:t>
            </w:r>
          </w:p>
        </w:tc>
        <w:tc>
          <w:tcPr>
            <w:tcW w:w="0" w:type="auto"/>
            <w:vAlign w:val="center"/>
            <w:hideMark/>
          </w:tcPr>
          <w:p w14:paraId="3007F86F"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r>
      <w:tr w:rsidR="00415835" w:rsidRPr="005B7EFF" w14:paraId="1A8DC61D" w14:textId="77777777" w:rsidTr="002B7A9F">
        <w:trPr>
          <w:tblCellSpacing w:w="15" w:type="dxa"/>
        </w:trPr>
        <w:tc>
          <w:tcPr>
            <w:tcW w:w="0" w:type="auto"/>
            <w:vAlign w:val="center"/>
            <w:hideMark/>
          </w:tcPr>
          <w:p w14:paraId="73D5F496"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2</w:t>
            </w:r>
          </w:p>
        </w:tc>
        <w:tc>
          <w:tcPr>
            <w:tcW w:w="0" w:type="auto"/>
            <w:vAlign w:val="center"/>
            <w:hideMark/>
          </w:tcPr>
          <w:p w14:paraId="7215047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Eroziune de suprafață</w:t>
            </w:r>
          </w:p>
        </w:tc>
        <w:tc>
          <w:tcPr>
            <w:tcW w:w="0" w:type="auto"/>
            <w:vAlign w:val="center"/>
            <w:hideMark/>
          </w:tcPr>
          <w:p w14:paraId="2B5951AD"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Precipitații torențiale, pante înclinate</w:t>
            </w:r>
          </w:p>
        </w:tc>
        <w:tc>
          <w:tcPr>
            <w:tcW w:w="0" w:type="auto"/>
            <w:vAlign w:val="center"/>
            <w:hideMark/>
          </w:tcPr>
          <w:p w14:paraId="1C9F2AD9"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Teren sistematizat; pantă ușoară; vegetație perimetrală</w:t>
            </w:r>
          </w:p>
        </w:tc>
        <w:tc>
          <w:tcPr>
            <w:tcW w:w="0" w:type="auto"/>
            <w:vAlign w:val="center"/>
            <w:hideMark/>
          </w:tcPr>
          <w:p w14:paraId="213B87DF"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Eroziune superficială limitată</w:t>
            </w:r>
          </w:p>
        </w:tc>
        <w:tc>
          <w:tcPr>
            <w:tcW w:w="0" w:type="auto"/>
            <w:vAlign w:val="center"/>
            <w:hideMark/>
          </w:tcPr>
          <w:p w14:paraId="03D842F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r>
      <w:tr w:rsidR="00415835" w:rsidRPr="005B7EFF" w14:paraId="26D4874D" w14:textId="77777777" w:rsidTr="002B7A9F">
        <w:trPr>
          <w:tblCellSpacing w:w="15" w:type="dxa"/>
        </w:trPr>
        <w:tc>
          <w:tcPr>
            <w:tcW w:w="0" w:type="auto"/>
            <w:vAlign w:val="center"/>
            <w:hideMark/>
          </w:tcPr>
          <w:p w14:paraId="4BF60BD8"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3</w:t>
            </w:r>
          </w:p>
        </w:tc>
        <w:tc>
          <w:tcPr>
            <w:tcW w:w="0" w:type="auto"/>
            <w:vAlign w:val="center"/>
            <w:hideMark/>
          </w:tcPr>
          <w:p w14:paraId="393137FC"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Ravenare / torenți</w:t>
            </w:r>
          </w:p>
        </w:tc>
        <w:tc>
          <w:tcPr>
            <w:tcW w:w="0" w:type="auto"/>
            <w:vAlign w:val="center"/>
            <w:hideMark/>
          </w:tcPr>
          <w:p w14:paraId="303D8235"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Concentrarea scurgerilor de apă</w:t>
            </w:r>
          </w:p>
        </w:tc>
        <w:tc>
          <w:tcPr>
            <w:tcW w:w="0" w:type="auto"/>
            <w:vAlign w:val="center"/>
            <w:hideMark/>
          </w:tcPr>
          <w:p w14:paraId="42B905EB"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Amplasamentul nu este situat în talveg activ</w:t>
            </w:r>
          </w:p>
        </w:tc>
        <w:tc>
          <w:tcPr>
            <w:tcW w:w="0" w:type="auto"/>
            <w:vAlign w:val="center"/>
            <w:hideMark/>
          </w:tcPr>
          <w:p w14:paraId="4F24D9F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Fără impact direct</w:t>
            </w:r>
          </w:p>
        </w:tc>
        <w:tc>
          <w:tcPr>
            <w:tcW w:w="0" w:type="auto"/>
            <w:vAlign w:val="center"/>
            <w:hideMark/>
          </w:tcPr>
          <w:p w14:paraId="53CAD184"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Nesemnificativ</w:t>
            </w:r>
          </w:p>
        </w:tc>
      </w:tr>
      <w:tr w:rsidR="00415835" w:rsidRPr="005B7EFF" w14:paraId="37D0FCC0" w14:textId="77777777" w:rsidTr="002B7A9F">
        <w:trPr>
          <w:tblCellSpacing w:w="15" w:type="dxa"/>
        </w:trPr>
        <w:tc>
          <w:tcPr>
            <w:tcW w:w="0" w:type="auto"/>
            <w:vAlign w:val="center"/>
            <w:hideMark/>
          </w:tcPr>
          <w:p w14:paraId="4257605A"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4</w:t>
            </w:r>
          </w:p>
        </w:tc>
        <w:tc>
          <w:tcPr>
            <w:tcW w:w="0" w:type="auto"/>
            <w:vAlign w:val="center"/>
            <w:hideMark/>
          </w:tcPr>
          <w:p w14:paraId="2D182C3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Tasări diferențiale</w:t>
            </w:r>
          </w:p>
        </w:tc>
        <w:tc>
          <w:tcPr>
            <w:tcW w:w="0" w:type="auto"/>
            <w:vAlign w:val="center"/>
            <w:hideMark/>
          </w:tcPr>
          <w:p w14:paraId="1364494B"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Variabilitate litologică; cicluri umed–uscat</w:t>
            </w:r>
          </w:p>
        </w:tc>
        <w:tc>
          <w:tcPr>
            <w:tcW w:w="0" w:type="auto"/>
            <w:vAlign w:val="center"/>
            <w:hideMark/>
          </w:tcPr>
          <w:p w14:paraId="095C6E88"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Depozite argiloase stabile; structuri ușoare propuse</w:t>
            </w:r>
          </w:p>
        </w:tc>
        <w:tc>
          <w:tcPr>
            <w:tcW w:w="0" w:type="auto"/>
            <w:vAlign w:val="center"/>
            <w:hideMark/>
          </w:tcPr>
          <w:p w14:paraId="3A09184B"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Necesită dimensionare adecvată a ancorajelor</w:t>
            </w:r>
          </w:p>
        </w:tc>
        <w:tc>
          <w:tcPr>
            <w:tcW w:w="0" w:type="auto"/>
            <w:vAlign w:val="center"/>
            <w:hideMark/>
          </w:tcPr>
          <w:p w14:paraId="09F5DAA1"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Scăzut–moderat (controlabil)</w:t>
            </w:r>
          </w:p>
        </w:tc>
      </w:tr>
      <w:tr w:rsidR="00415835" w:rsidRPr="005B7EFF" w14:paraId="68E7ADFF" w14:textId="77777777" w:rsidTr="002B7A9F">
        <w:trPr>
          <w:tblCellSpacing w:w="15" w:type="dxa"/>
        </w:trPr>
        <w:tc>
          <w:tcPr>
            <w:tcW w:w="0" w:type="auto"/>
            <w:vAlign w:val="center"/>
            <w:hideMark/>
          </w:tcPr>
          <w:p w14:paraId="677D164F"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5</w:t>
            </w:r>
          </w:p>
        </w:tc>
        <w:tc>
          <w:tcPr>
            <w:tcW w:w="0" w:type="auto"/>
            <w:vAlign w:val="center"/>
            <w:hideMark/>
          </w:tcPr>
          <w:p w14:paraId="44CDB64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Instabilitate taluzuri</w:t>
            </w:r>
          </w:p>
        </w:tc>
        <w:tc>
          <w:tcPr>
            <w:tcW w:w="0" w:type="auto"/>
            <w:vAlign w:val="center"/>
            <w:hideMark/>
          </w:tcPr>
          <w:p w14:paraId="22D5C87C"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Versanți abrupți</w:t>
            </w:r>
          </w:p>
        </w:tc>
        <w:tc>
          <w:tcPr>
            <w:tcW w:w="0" w:type="auto"/>
            <w:vAlign w:val="center"/>
            <w:hideMark/>
          </w:tcPr>
          <w:p w14:paraId="7E7913F6"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Nu există taluzuri abrupte în zona propusă</w:t>
            </w:r>
          </w:p>
        </w:tc>
        <w:tc>
          <w:tcPr>
            <w:tcW w:w="0" w:type="auto"/>
            <w:vAlign w:val="center"/>
            <w:hideMark/>
          </w:tcPr>
          <w:p w14:paraId="05FFB92F"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Fără impact relevant</w:t>
            </w:r>
          </w:p>
        </w:tc>
        <w:tc>
          <w:tcPr>
            <w:tcW w:w="0" w:type="auto"/>
            <w:vAlign w:val="center"/>
            <w:hideMark/>
          </w:tcPr>
          <w:p w14:paraId="3E6FFA7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Nesemnificativ</w:t>
            </w:r>
          </w:p>
        </w:tc>
      </w:tr>
      <w:tr w:rsidR="00415835" w:rsidRPr="005B7EFF" w14:paraId="04E65149" w14:textId="77777777" w:rsidTr="002B7A9F">
        <w:trPr>
          <w:tblCellSpacing w:w="15" w:type="dxa"/>
        </w:trPr>
        <w:tc>
          <w:tcPr>
            <w:tcW w:w="0" w:type="auto"/>
            <w:vAlign w:val="center"/>
            <w:hideMark/>
          </w:tcPr>
          <w:p w14:paraId="1B0AED86"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6</w:t>
            </w:r>
          </w:p>
        </w:tc>
        <w:tc>
          <w:tcPr>
            <w:tcW w:w="0" w:type="auto"/>
            <w:vAlign w:val="center"/>
            <w:hideMark/>
          </w:tcPr>
          <w:p w14:paraId="0D46F803"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Inundații locale</w:t>
            </w:r>
          </w:p>
        </w:tc>
        <w:tc>
          <w:tcPr>
            <w:tcW w:w="0" w:type="auto"/>
            <w:vAlign w:val="center"/>
            <w:hideMark/>
          </w:tcPr>
          <w:p w14:paraId="76A545C1"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Poziționare în luncă sau zonă joasă</w:t>
            </w:r>
          </w:p>
        </w:tc>
        <w:tc>
          <w:tcPr>
            <w:tcW w:w="0" w:type="auto"/>
            <w:vAlign w:val="center"/>
            <w:hideMark/>
          </w:tcPr>
          <w:p w14:paraId="3D7205EF"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Amplasamentul nu este situat în luncă activă; drenaj natural favorabil</w:t>
            </w:r>
          </w:p>
        </w:tc>
        <w:tc>
          <w:tcPr>
            <w:tcW w:w="0" w:type="auto"/>
            <w:vAlign w:val="center"/>
            <w:hideMark/>
          </w:tcPr>
          <w:p w14:paraId="5A5A6F60"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Fără impact structural</w:t>
            </w:r>
          </w:p>
        </w:tc>
        <w:tc>
          <w:tcPr>
            <w:tcW w:w="0" w:type="auto"/>
            <w:vAlign w:val="center"/>
            <w:hideMark/>
          </w:tcPr>
          <w:p w14:paraId="5A6F8FA3"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r>
      <w:tr w:rsidR="00415835" w:rsidRPr="005B7EFF" w14:paraId="76B8A8B7" w14:textId="77777777" w:rsidTr="002B7A9F">
        <w:trPr>
          <w:tblCellSpacing w:w="15" w:type="dxa"/>
        </w:trPr>
        <w:tc>
          <w:tcPr>
            <w:tcW w:w="0" w:type="auto"/>
            <w:vAlign w:val="center"/>
            <w:hideMark/>
          </w:tcPr>
          <w:p w14:paraId="12C914AB"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7</w:t>
            </w:r>
          </w:p>
        </w:tc>
        <w:tc>
          <w:tcPr>
            <w:tcW w:w="0" w:type="auto"/>
            <w:vAlign w:val="center"/>
            <w:hideMark/>
          </w:tcPr>
          <w:p w14:paraId="472AB1F9"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Eroziune regresivă</w:t>
            </w:r>
          </w:p>
        </w:tc>
        <w:tc>
          <w:tcPr>
            <w:tcW w:w="0" w:type="auto"/>
            <w:vAlign w:val="center"/>
            <w:hideMark/>
          </w:tcPr>
          <w:p w14:paraId="4BFA6CBB"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Apropiere de cursuri de apă</w:t>
            </w:r>
          </w:p>
        </w:tc>
        <w:tc>
          <w:tcPr>
            <w:tcW w:w="0" w:type="auto"/>
            <w:vAlign w:val="center"/>
            <w:hideMark/>
          </w:tcPr>
          <w:p w14:paraId="612A2284" w14:textId="77777777" w:rsidR="00415835" w:rsidRPr="005B7EFF" w:rsidRDefault="00415835" w:rsidP="00AF185F">
            <w:pPr>
              <w:spacing w:after="0" w:line="240" w:lineRule="auto"/>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Nu sunt cursuri de apă în proximitate imediată</w:t>
            </w:r>
          </w:p>
        </w:tc>
        <w:tc>
          <w:tcPr>
            <w:tcW w:w="0" w:type="auto"/>
            <w:vAlign w:val="center"/>
            <w:hideMark/>
          </w:tcPr>
          <w:p w14:paraId="287B00F7"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Fără impact</w:t>
            </w:r>
          </w:p>
        </w:tc>
        <w:tc>
          <w:tcPr>
            <w:tcW w:w="0" w:type="auto"/>
            <w:vAlign w:val="center"/>
            <w:hideMark/>
          </w:tcPr>
          <w:p w14:paraId="11E0C37F"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Nesemnificativ</w:t>
            </w:r>
          </w:p>
        </w:tc>
      </w:tr>
    </w:tbl>
    <w:p w14:paraId="5AAD0C5A" w14:textId="77777777" w:rsidR="00415835" w:rsidRPr="005B7EFF" w:rsidRDefault="00415835" w:rsidP="00B229A5">
      <w:pPr>
        <w:spacing w:after="0" w:line="240" w:lineRule="auto"/>
        <w:jc w:val="both"/>
        <w:rPr>
          <w:rFonts w:ascii="Arial" w:hAnsi="Arial" w:cs="Arial"/>
        </w:rPr>
      </w:pPr>
    </w:p>
    <w:p w14:paraId="3BBFC39E" w14:textId="77777777" w:rsidR="00415835" w:rsidRPr="005B7EFF" w:rsidRDefault="00415835" w:rsidP="00B229A5">
      <w:pPr>
        <w:spacing w:after="0" w:line="240" w:lineRule="auto"/>
        <w:ind w:left="720" w:right="411"/>
        <w:contextualSpacing/>
        <w:jc w:val="both"/>
        <w:rPr>
          <w:rFonts w:ascii="Arial" w:hAnsi="Arial" w:cs="Arial"/>
          <w:b/>
          <w:lang w:val="ro-RO"/>
        </w:rPr>
      </w:pPr>
      <w:r w:rsidRPr="005B7EFF">
        <w:rPr>
          <w:rFonts w:ascii="Arial" w:hAnsi="Arial" w:cs="Arial"/>
          <w:b/>
          <w:lang w:val="ro-RO"/>
        </w:rPr>
        <w:t>f)existenţa unor:</w:t>
      </w:r>
    </w:p>
    <w:p w14:paraId="46C065F4" w14:textId="77777777" w:rsidR="00415835" w:rsidRPr="005B7EFF" w:rsidRDefault="00415835" w:rsidP="00B229A5">
      <w:pPr>
        <w:spacing w:after="0" w:line="240" w:lineRule="auto"/>
        <w:ind w:left="360" w:right="411"/>
        <w:contextualSpacing/>
        <w:jc w:val="both"/>
        <w:rPr>
          <w:rFonts w:ascii="Arial" w:hAnsi="Arial" w:cs="Arial"/>
          <w:b/>
          <w:lang w:val="ro-RO"/>
        </w:rPr>
      </w:pPr>
      <w:r w:rsidRPr="005B7EFF">
        <w:rPr>
          <w:rFonts w:ascii="Arial" w:hAnsi="Arial" w:cs="Arial"/>
          <w:b/>
          <w:lang w:val="ro-RO"/>
        </w:rPr>
        <w:t xml:space="preserve">  - reţele edilitare în amplasament care ar necesita relocare/protejare, în masura în care pot fi identificate:</w:t>
      </w:r>
    </w:p>
    <w:p w14:paraId="10B9D855" w14:textId="77777777" w:rsidR="00573F34" w:rsidRPr="005B7EFF" w:rsidRDefault="00573F34" w:rsidP="00B229A5">
      <w:pPr>
        <w:spacing w:after="0" w:line="240" w:lineRule="auto"/>
        <w:ind w:right="411"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 xml:space="preserve">Alimentarea cu energie electrică a </w:t>
      </w:r>
      <w:r w:rsidRPr="005B7EFF">
        <w:rPr>
          <w:rFonts w:ascii="Arial" w:eastAsia="Times New Roman" w:hAnsi="Arial" w:cs="Arial"/>
          <w:b/>
          <w:bCs/>
          <w:kern w:val="0"/>
          <w:lang w:val="ro-RO"/>
          <w14:ligatures w14:val="none"/>
        </w:rPr>
        <w:t>Spitalului de Recuperare Respiratorie și Pneumologie „Sf. Andrei” Valea Iașului</w:t>
      </w:r>
      <w:r w:rsidRPr="005B7EFF">
        <w:rPr>
          <w:rFonts w:ascii="Arial" w:eastAsia="Times New Roman" w:hAnsi="Arial" w:cs="Arial"/>
          <w:kern w:val="0"/>
          <w:lang w:val="ro-RO"/>
          <w14:ligatures w14:val="none"/>
        </w:rPr>
        <w:t xml:space="preserve"> se realizează în prezent exclusiv din </w:t>
      </w:r>
      <w:r w:rsidRPr="005B7EFF">
        <w:rPr>
          <w:rFonts w:ascii="Arial" w:eastAsia="Times New Roman" w:hAnsi="Arial" w:cs="Arial"/>
          <w:b/>
          <w:bCs/>
          <w:kern w:val="0"/>
          <w:lang w:val="ro-RO"/>
          <w14:ligatures w14:val="none"/>
        </w:rPr>
        <w:t>rețeaua publică de distribuție a energiei electrice</w:t>
      </w:r>
      <w:r w:rsidRPr="005B7EFF">
        <w:rPr>
          <w:rFonts w:ascii="Arial" w:eastAsia="Times New Roman" w:hAnsi="Arial" w:cs="Arial"/>
          <w:kern w:val="0"/>
          <w:lang w:val="ro-RO"/>
          <w14:ligatures w14:val="none"/>
        </w:rPr>
        <w:t>, prin infrastructura existentă.</w:t>
      </w:r>
    </w:p>
    <w:p w14:paraId="44ACFF95" w14:textId="77777777" w:rsidR="00573F34" w:rsidRPr="005B7EFF" w:rsidRDefault="00573F34" w:rsidP="00B229A5">
      <w:pPr>
        <w:spacing w:after="0" w:line="240" w:lineRule="auto"/>
        <w:ind w:left="360" w:right="411"/>
        <w:jc w:val="both"/>
        <w:outlineLvl w:val="3"/>
        <w:rPr>
          <w:rFonts w:ascii="Arial" w:eastAsia="Times New Roman" w:hAnsi="Arial" w:cs="Arial"/>
          <w:b/>
          <w:bCs/>
          <w:kern w:val="0"/>
          <w:lang w:val="ro-RO"/>
          <w14:ligatures w14:val="none"/>
        </w:rPr>
      </w:pPr>
      <w:r w:rsidRPr="005B7EFF">
        <w:rPr>
          <w:rFonts w:ascii="Arial" w:eastAsia="Times New Roman" w:hAnsi="Arial" w:cs="Arial"/>
          <w:b/>
          <w:bCs/>
          <w:kern w:val="0"/>
          <w:lang w:val="ro-RO"/>
          <w14:ligatures w14:val="none"/>
        </w:rPr>
        <w:t>Structura locurilor de consum</w:t>
      </w:r>
    </w:p>
    <w:p w14:paraId="3BD5D4A4" w14:textId="77777777" w:rsidR="00573F34" w:rsidRPr="005B7EFF" w:rsidRDefault="00573F34" w:rsidP="00B229A5">
      <w:pPr>
        <w:spacing w:after="0" w:line="240" w:lineRule="auto"/>
        <w:ind w:right="411"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 xml:space="preserve">Conform documentațiilor tehnice și situației existente, unitatea sanitară este deservită prin </w:t>
      </w:r>
      <w:r w:rsidRPr="005B7EFF">
        <w:rPr>
          <w:rFonts w:ascii="Arial" w:eastAsia="Times New Roman" w:hAnsi="Arial" w:cs="Arial"/>
          <w:b/>
          <w:bCs/>
          <w:kern w:val="0"/>
          <w:lang w:val="ro-RO"/>
          <w14:ligatures w14:val="none"/>
        </w:rPr>
        <w:t>trei locuri de consum distincte</w:t>
      </w:r>
      <w:r w:rsidRPr="005B7EFF">
        <w:rPr>
          <w:rFonts w:ascii="Arial" w:eastAsia="Times New Roman" w:hAnsi="Arial" w:cs="Arial"/>
          <w:kern w:val="0"/>
          <w:lang w:val="ro-RO"/>
          <w14:ligatures w14:val="none"/>
        </w:rPr>
        <w:t xml:space="preserve">, fiecare fiind asociat unui </w:t>
      </w:r>
      <w:r w:rsidRPr="005B7EFF">
        <w:rPr>
          <w:rFonts w:ascii="Arial" w:eastAsia="Times New Roman" w:hAnsi="Arial" w:cs="Arial"/>
          <w:b/>
          <w:bCs/>
          <w:kern w:val="0"/>
          <w:lang w:val="ro-RO"/>
          <w14:ligatures w14:val="none"/>
        </w:rPr>
        <w:t>Punct de Delimitare și Măsurare (POD)</w:t>
      </w:r>
      <w:r w:rsidRPr="005B7EFF">
        <w:rPr>
          <w:rFonts w:ascii="Arial" w:eastAsia="Times New Roman" w:hAnsi="Arial" w:cs="Arial"/>
          <w:kern w:val="0"/>
          <w:lang w:val="ro-RO"/>
          <w14:ligatures w14:val="none"/>
        </w:rPr>
        <w:t>, corespunzător diferitelor corpuri și funcțiuni din incinta spitalului. Această structurare permite contorizarea separată a consumurilor și gestionarea diferențiată a sarcinilor electrice.</w:t>
      </w:r>
    </w:p>
    <w:p w14:paraId="154B656E" w14:textId="77777777" w:rsidR="00573F34" w:rsidRPr="005B7EFF" w:rsidRDefault="00573F34" w:rsidP="00B229A5">
      <w:pPr>
        <w:spacing w:after="0" w:line="240" w:lineRule="auto"/>
        <w:ind w:right="411"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 xml:space="preserve">Nivelul de tensiune la care este realizată alimentarea este </w:t>
      </w:r>
      <w:r w:rsidRPr="005B7EFF">
        <w:rPr>
          <w:rFonts w:ascii="Arial" w:eastAsia="Times New Roman" w:hAnsi="Arial" w:cs="Arial"/>
          <w:b/>
          <w:bCs/>
          <w:kern w:val="0"/>
          <w:lang w:val="ro-RO"/>
          <w14:ligatures w14:val="none"/>
        </w:rPr>
        <w:t>joasă tensiune (JT)</w:t>
      </w:r>
      <w:r w:rsidRPr="005B7EFF">
        <w:rPr>
          <w:rFonts w:ascii="Arial" w:eastAsia="Times New Roman" w:hAnsi="Arial" w:cs="Arial"/>
          <w:kern w:val="0"/>
          <w:lang w:val="ro-RO"/>
          <w14:ligatures w14:val="none"/>
        </w:rPr>
        <w:t xml:space="preserve">, respectiv </w:t>
      </w:r>
      <w:r w:rsidRPr="005B7EFF">
        <w:rPr>
          <w:rFonts w:ascii="Arial" w:eastAsia="Times New Roman" w:hAnsi="Arial" w:cs="Arial"/>
          <w:b/>
          <w:bCs/>
          <w:kern w:val="0"/>
          <w:lang w:val="ro-RO"/>
          <w14:ligatures w14:val="none"/>
        </w:rPr>
        <w:t>medie tensiune (MT)</w:t>
      </w:r>
      <w:r w:rsidRPr="005B7EFF">
        <w:rPr>
          <w:rFonts w:ascii="Arial" w:eastAsia="Times New Roman" w:hAnsi="Arial" w:cs="Arial"/>
          <w:kern w:val="0"/>
          <w:lang w:val="ro-RO"/>
          <w14:ligatures w14:val="none"/>
        </w:rPr>
        <w:t xml:space="preserve">, în funcție de locul de consum, urmând ca valorile exacte și condițiile tehnice să fie confirmate prin </w:t>
      </w:r>
      <w:r w:rsidRPr="005B7EFF">
        <w:rPr>
          <w:rFonts w:ascii="Arial" w:eastAsia="Times New Roman" w:hAnsi="Arial" w:cs="Arial"/>
          <w:b/>
          <w:bCs/>
          <w:kern w:val="0"/>
          <w:lang w:val="ro-RO"/>
          <w14:ligatures w14:val="none"/>
        </w:rPr>
        <w:t>Avizul Tehnic de Racordare (ATR)</w:t>
      </w:r>
      <w:r w:rsidRPr="005B7EFF">
        <w:rPr>
          <w:rFonts w:ascii="Arial" w:eastAsia="Times New Roman" w:hAnsi="Arial" w:cs="Arial"/>
          <w:kern w:val="0"/>
          <w:lang w:val="ro-RO"/>
          <w14:ligatures w14:val="none"/>
        </w:rPr>
        <w:t xml:space="preserve"> emis de operatorul de distribuție.</w:t>
      </w:r>
    </w:p>
    <w:p w14:paraId="087EFC3D" w14:textId="77777777" w:rsidR="00573F34" w:rsidRPr="005B7EFF" w:rsidRDefault="00573F34" w:rsidP="005648D6">
      <w:pPr>
        <w:spacing w:after="0" w:line="240" w:lineRule="auto"/>
        <w:ind w:left="360"/>
        <w:jc w:val="both"/>
        <w:outlineLvl w:val="3"/>
        <w:rPr>
          <w:rFonts w:ascii="Arial" w:eastAsia="Times New Roman" w:hAnsi="Arial" w:cs="Arial"/>
          <w:b/>
          <w:bCs/>
          <w:kern w:val="0"/>
          <w:lang w:val="ro-RO"/>
          <w14:ligatures w14:val="none"/>
        </w:rPr>
      </w:pPr>
      <w:r w:rsidRPr="005B7EFF">
        <w:rPr>
          <w:rFonts w:ascii="Arial" w:eastAsia="Times New Roman" w:hAnsi="Arial" w:cs="Arial"/>
          <w:b/>
          <w:bCs/>
          <w:kern w:val="0"/>
          <w:lang w:val="ro-RO"/>
          <w14:ligatures w14:val="none"/>
        </w:rPr>
        <w:t>Caracteristicile consumului de energie electrică</w:t>
      </w:r>
    </w:p>
    <w:p w14:paraId="0A9F6A62" w14:textId="77777777" w:rsidR="00573F34" w:rsidRPr="005B7EFF" w:rsidRDefault="00573F34" w:rsidP="005648D6">
      <w:pPr>
        <w:spacing w:after="0" w:line="240" w:lineRule="auto"/>
        <w:ind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Consumul de energie electrică al spitalului este caracteristic unei unități sanitare cu funcționare continuă, 24/7, incluzând:</w:t>
      </w:r>
    </w:p>
    <w:p w14:paraId="20C0EA40" w14:textId="77777777" w:rsidR="00573F34" w:rsidRPr="005B7EFF" w:rsidRDefault="00573F34" w:rsidP="006C37F7">
      <w:pPr>
        <w:numPr>
          <w:ilvl w:val="0"/>
          <w:numId w:val="24"/>
        </w:numPr>
        <w:spacing w:after="0" w:line="240" w:lineRule="auto"/>
        <w:ind w:left="714" w:hanging="357"/>
        <w:jc w:val="both"/>
        <w:rPr>
          <w:rFonts w:ascii="Arial" w:eastAsia="Times New Roman" w:hAnsi="Arial" w:cs="Arial"/>
          <w:kern w:val="0"/>
          <w14:ligatures w14:val="none"/>
        </w:rPr>
      </w:pPr>
      <w:r w:rsidRPr="005B7EFF">
        <w:rPr>
          <w:rFonts w:ascii="Arial" w:eastAsia="Times New Roman" w:hAnsi="Arial" w:cs="Arial"/>
          <w:kern w:val="0"/>
          <w14:ligatures w14:val="none"/>
        </w:rPr>
        <w:t>consum pentru echipamente medicale de diagnostic și tratament;</w:t>
      </w:r>
    </w:p>
    <w:p w14:paraId="23E75904" w14:textId="77777777" w:rsidR="00573F34" w:rsidRPr="005B7EFF" w:rsidRDefault="00573F34" w:rsidP="006C37F7">
      <w:pPr>
        <w:numPr>
          <w:ilvl w:val="0"/>
          <w:numId w:val="24"/>
        </w:numPr>
        <w:spacing w:after="0" w:line="240" w:lineRule="auto"/>
        <w:ind w:left="714" w:hanging="357"/>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consum pentru instalații de climatizare, ventilație și tratare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aerului;</w:t>
      </w:r>
    </w:p>
    <w:p w14:paraId="7D4EB807" w14:textId="77777777" w:rsidR="00573F34" w:rsidRPr="005B7EFF" w:rsidRDefault="00573F34" w:rsidP="006C37F7">
      <w:pPr>
        <w:numPr>
          <w:ilvl w:val="0"/>
          <w:numId w:val="24"/>
        </w:numPr>
        <w:spacing w:after="0" w:line="240" w:lineRule="auto"/>
        <w:ind w:left="714" w:hanging="357"/>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consum pentru iluminat interior și exterior;</w:t>
      </w:r>
    </w:p>
    <w:p w14:paraId="4FF6F2FB" w14:textId="77777777" w:rsidR="00573F34" w:rsidRPr="005B7EFF" w:rsidRDefault="00573F34" w:rsidP="006C37F7">
      <w:pPr>
        <w:numPr>
          <w:ilvl w:val="0"/>
          <w:numId w:val="24"/>
        </w:numPr>
        <w:spacing w:after="0" w:line="240" w:lineRule="auto"/>
        <w:ind w:left="714" w:hanging="357"/>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consum pentru echipamente IT, administrative și auxiliare.</w:t>
      </w:r>
    </w:p>
    <w:p w14:paraId="4FD46C90" w14:textId="77777777" w:rsidR="00573F34" w:rsidRPr="005B7EFF" w:rsidRDefault="00573F34" w:rsidP="005648D6">
      <w:pPr>
        <w:spacing w:after="0" w:line="240" w:lineRule="auto"/>
        <w:ind w:firstLine="720"/>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 xml:space="preserve">Pe baza facturilor de consum atasate pentru locul de consum 5940102000038544070221963, </w:t>
      </w:r>
      <w:proofErr w:type="gramStart"/>
      <w:r w:rsidRPr="005B7EFF">
        <w:rPr>
          <w:rFonts w:ascii="Arial" w:eastAsia="Times New Roman" w:hAnsi="Arial" w:cs="Arial"/>
          <w:b/>
          <w:bCs/>
          <w:kern w:val="0"/>
          <w:lang w:val="pt-PT"/>
          <w14:ligatures w14:val="none"/>
        </w:rPr>
        <w:t>valoarea  consumului</w:t>
      </w:r>
      <w:proofErr w:type="gramEnd"/>
      <w:r w:rsidRPr="005B7EFF">
        <w:rPr>
          <w:rFonts w:ascii="Arial" w:eastAsia="Times New Roman" w:hAnsi="Arial" w:cs="Arial"/>
          <w:b/>
          <w:bCs/>
          <w:kern w:val="0"/>
          <w:lang w:val="pt-PT"/>
          <w14:ligatures w14:val="none"/>
        </w:rPr>
        <w:t xml:space="preserve"> este de 186671 kWh</w:t>
      </w:r>
      <w:r w:rsidRPr="005B7EFF">
        <w:rPr>
          <w:rFonts w:ascii="Arial" w:eastAsia="Times New Roman" w:hAnsi="Arial" w:cs="Arial"/>
          <w:kern w:val="0"/>
          <w:lang w:val="pt-PT"/>
          <w14:ligatures w14:val="none"/>
        </w:rPr>
        <w:t>, valoare care reflectă atât necesarul energetic constant, cât și vârfurile de consum specifice activităților medicale sezoniere.</w:t>
      </w:r>
    </w:p>
    <w:p w14:paraId="2355A0F0" w14:textId="77777777" w:rsidR="00573F34" w:rsidRPr="005B7EFF" w:rsidRDefault="00573F34" w:rsidP="005648D6">
      <w:pPr>
        <w:spacing w:after="0" w:line="240" w:lineRule="auto"/>
        <w:ind w:left="360"/>
        <w:jc w:val="both"/>
        <w:outlineLvl w:val="3"/>
        <w:rPr>
          <w:rFonts w:ascii="Arial" w:eastAsia="Times New Roman" w:hAnsi="Arial" w:cs="Arial"/>
          <w:b/>
          <w:bCs/>
          <w:kern w:val="0"/>
          <w:lang w:val="pt-PT"/>
          <w14:ligatures w14:val="none"/>
        </w:rPr>
      </w:pPr>
      <w:r w:rsidRPr="005B7EFF">
        <w:rPr>
          <w:rFonts w:ascii="Arial" w:eastAsia="Times New Roman" w:hAnsi="Arial" w:cs="Arial"/>
          <w:b/>
          <w:bCs/>
          <w:kern w:val="0"/>
          <w:lang w:val="pt-PT"/>
          <w14:ligatures w14:val="none"/>
        </w:rPr>
        <w:t>Infrastructura electrică existentă</w:t>
      </w:r>
    </w:p>
    <w:p w14:paraId="270BDBC0" w14:textId="77777777" w:rsidR="00573F34" w:rsidRPr="005B7EFF" w:rsidRDefault="00573F34"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lang w:val="pt-PT"/>
          <w14:ligatures w14:val="none"/>
        </w:rPr>
        <w:t xml:space="preserve">Instalațiile electrice interioare și punctele de racord sunt dimensionate conform normativelor aplicabile la momentul realizării și modernizărilor succesive ale clădirilor. </w:t>
      </w:r>
      <w:r w:rsidRPr="005B7EFF">
        <w:rPr>
          <w:rFonts w:ascii="Arial" w:eastAsia="Times New Roman" w:hAnsi="Arial" w:cs="Arial"/>
          <w:kern w:val="0"/>
          <w14:ligatures w14:val="none"/>
        </w:rPr>
        <w:t>Deși infrastructura este funcțională și asigură alimentarea necesarului actual, aceasta este dependentă integral de rețeaua publică, fără:</w:t>
      </w:r>
    </w:p>
    <w:p w14:paraId="0CFA0FF2" w14:textId="77777777" w:rsidR="00573F34" w:rsidRPr="005B7EFF" w:rsidRDefault="00573F34" w:rsidP="006C37F7">
      <w:pPr>
        <w:numPr>
          <w:ilvl w:val="0"/>
          <w:numId w:val="24"/>
        </w:numPr>
        <w:spacing w:after="0" w:line="240" w:lineRule="auto"/>
        <w:ind w:left="714" w:hanging="357"/>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surse proprii de producere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energiei electrice;</w:t>
      </w:r>
    </w:p>
    <w:p w14:paraId="70427D6B" w14:textId="77777777" w:rsidR="00573F34" w:rsidRPr="005B7EFF" w:rsidRDefault="00573F34" w:rsidP="006C37F7">
      <w:pPr>
        <w:numPr>
          <w:ilvl w:val="0"/>
          <w:numId w:val="24"/>
        </w:numPr>
        <w:spacing w:after="0" w:line="240" w:lineRule="auto"/>
        <w:ind w:left="714" w:hanging="357"/>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capacități de stocare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energiei;</w:t>
      </w:r>
    </w:p>
    <w:p w14:paraId="41D26F27" w14:textId="77777777" w:rsidR="00573F34" w:rsidRPr="005B7EFF" w:rsidRDefault="00573F34" w:rsidP="006C37F7">
      <w:pPr>
        <w:numPr>
          <w:ilvl w:val="0"/>
          <w:numId w:val="24"/>
        </w:numPr>
        <w:spacing w:after="0" w:line="240" w:lineRule="auto"/>
        <w:ind w:left="714" w:hanging="357"/>
        <w:jc w:val="both"/>
        <w:rPr>
          <w:rFonts w:ascii="Arial" w:eastAsia="Times New Roman" w:hAnsi="Arial" w:cs="Arial"/>
          <w:kern w:val="0"/>
          <w14:ligatures w14:val="none"/>
        </w:rPr>
      </w:pPr>
      <w:r w:rsidRPr="005B7EFF">
        <w:rPr>
          <w:rFonts w:ascii="Arial" w:eastAsia="Times New Roman" w:hAnsi="Arial" w:cs="Arial"/>
          <w:kern w:val="0"/>
          <w14:ligatures w14:val="none"/>
        </w:rPr>
        <w:t>sisteme de rezervă capabile să acopere integral necesarul în cazul unor întreruperi de durată.</w:t>
      </w:r>
    </w:p>
    <w:p w14:paraId="36C3CDC5" w14:textId="1AF6C2AF" w:rsidR="00573F34" w:rsidRPr="005B7EFF" w:rsidRDefault="00631F9B" w:rsidP="005648D6">
      <w:pPr>
        <w:spacing w:after="0" w:line="240" w:lineRule="auto"/>
        <w:ind w:left="360"/>
        <w:contextualSpacing/>
        <w:jc w:val="both"/>
        <w:rPr>
          <w:rFonts w:ascii="Arial" w:hAnsi="Arial" w:cs="Arial"/>
          <w:b/>
          <w:lang w:val="ro-RO"/>
        </w:rPr>
      </w:pPr>
      <w:r w:rsidRPr="005B7EFF">
        <w:rPr>
          <w:rFonts w:ascii="Arial" w:hAnsi="Arial" w:cs="Arial"/>
          <w:noProof/>
        </w:rPr>
        <w:drawing>
          <wp:inline distT="0" distB="0" distL="0" distR="0" wp14:anchorId="2377A3D2" wp14:editId="29E03FA7">
            <wp:extent cx="5183213" cy="2934032"/>
            <wp:effectExtent l="0" t="0" r="0" b="0"/>
            <wp:docPr id="56553631" name="Picture 5655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106" t="15507" r="18790" b="3882"/>
                    <a:stretch/>
                  </pic:blipFill>
                  <pic:spPr bwMode="auto">
                    <a:xfrm>
                      <a:off x="0" y="0"/>
                      <a:ext cx="5184236" cy="2934611"/>
                    </a:xfrm>
                    <a:prstGeom prst="rect">
                      <a:avLst/>
                    </a:prstGeom>
                    <a:ln>
                      <a:noFill/>
                    </a:ln>
                    <a:extLst>
                      <a:ext uri="{53640926-AAD7-44D8-BBD7-CCE9431645EC}">
                        <a14:shadowObscured xmlns:a14="http://schemas.microsoft.com/office/drawing/2010/main"/>
                      </a:ext>
                    </a:extLst>
                  </pic:spPr>
                </pic:pic>
              </a:graphicData>
            </a:graphic>
          </wp:inline>
        </w:drawing>
      </w:r>
    </w:p>
    <w:p w14:paraId="5E142E83" w14:textId="77777777" w:rsidR="00415835" w:rsidRPr="005B7EFF" w:rsidRDefault="00415835" w:rsidP="005648D6">
      <w:pPr>
        <w:spacing w:after="0" w:line="240" w:lineRule="auto"/>
        <w:ind w:firstLine="720"/>
        <w:jc w:val="both"/>
        <w:rPr>
          <w:rFonts w:ascii="Arial" w:hAnsi="Arial" w:cs="Arial"/>
        </w:rPr>
      </w:pPr>
      <w:r w:rsidRPr="005B7EFF">
        <w:rPr>
          <w:rFonts w:ascii="Arial" w:hAnsi="Arial" w:cs="Arial"/>
        </w:rPr>
        <w:t>Conform avizelor obtinute de la retelele edilitare nu exista retele pe amplasament</w:t>
      </w:r>
    </w:p>
    <w:p w14:paraId="47492E82" w14:textId="77777777" w:rsidR="00415835" w:rsidRPr="005B7EFF" w:rsidRDefault="00415835" w:rsidP="006C37F7">
      <w:pPr>
        <w:pStyle w:val="ListParagraph"/>
        <w:numPr>
          <w:ilvl w:val="0"/>
          <w:numId w:val="36"/>
        </w:numPr>
        <w:spacing w:after="0" w:line="240" w:lineRule="auto"/>
        <w:ind w:left="284" w:firstLine="142"/>
        <w:jc w:val="both"/>
        <w:rPr>
          <w:rFonts w:ascii="Arial" w:hAnsi="Arial" w:cs="Arial"/>
          <w:b/>
          <w:lang w:val="ro-RO"/>
        </w:rPr>
      </w:pPr>
      <w:r w:rsidRPr="005B7EFF">
        <w:rPr>
          <w:rFonts w:ascii="Arial" w:hAnsi="Arial" w:cs="Arial"/>
          <w:b/>
          <w:lang w:val="ro-RO"/>
        </w:rPr>
        <w:t>posibile interferenţe cu monumente istorice/de arhitectura sau situri arheologice pe amplasament sau în zona imediat învecinata; existenţa condiţionarilor specifice în cazul existenţei unor zone protejate sau de protecţie;</w:t>
      </w:r>
    </w:p>
    <w:p w14:paraId="5D89FFAD" w14:textId="77777777" w:rsidR="00415835" w:rsidRPr="005B7EFF" w:rsidRDefault="00415835" w:rsidP="005648D6">
      <w:pPr>
        <w:widowControl w:val="0"/>
        <w:autoSpaceDE w:val="0"/>
        <w:autoSpaceDN w:val="0"/>
        <w:spacing w:after="0" w:line="240" w:lineRule="auto"/>
        <w:ind w:firstLine="720"/>
        <w:jc w:val="both"/>
        <w:rPr>
          <w:rFonts w:ascii="Arial" w:eastAsia="Times New Roman" w:hAnsi="Arial" w:cs="Arial"/>
          <w:color w:val="000000"/>
          <w:kern w:val="0"/>
          <w:lang w:val="ro-RO"/>
          <w14:ligatures w14:val="none"/>
        </w:rPr>
      </w:pPr>
      <w:r w:rsidRPr="005B7EFF">
        <w:rPr>
          <w:rFonts w:ascii="Arial" w:eastAsia="Times New Roman" w:hAnsi="Arial" w:cs="Arial"/>
          <w:color w:val="000000"/>
          <w:kern w:val="0"/>
          <w:lang w:val="ro-RO"/>
          <w14:ligatures w14:val="none"/>
        </w:rPr>
        <w:t>Imobilul nu este nominalizat ca monument istoric si nu se afla în raza de protecţie a niciunui monument istoric sau sit arheologic.</w:t>
      </w:r>
    </w:p>
    <w:p w14:paraId="12227082" w14:textId="77777777" w:rsidR="00415835" w:rsidRPr="005B7EFF" w:rsidRDefault="00415835" w:rsidP="005648D6">
      <w:pPr>
        <w:spacing w:after="0" w:line="240" w:lineRule="auto"/>
        <w:contextualSpacing/>
        <w:jc w:val="both"/>
        <w:rPr>
          <w:rFonts w:ascii="Arial" w:hAnsi="Arial" w:cs="Arial"/>
          <w:b/>
          <w:lang w:val="ro-RO"/>
        </w:rPr>
      </w:pPr>
      <w:r w:rsidRPr="005B7EFF">
        <w:rPr>
          <w:rFonts w:ascii="Arial" w:hAnsi="Arial" w:cs="Arial"/>
          <w:b/>
          <w:lang w:val="ro-RO"/>
        </w:rPr>
        <w:t xml:space="preserve">       - terenuri care apartin unor institutii care fac parte din sistemul de aparare,ordine publica si siguranta nationala</w:t>
      </w:r>
    </w:p>
    <w:p w14:paraId="4E42EAD7" w14:textId="77777777" w:rsidR="00415835" w:rsidRPr="005B7EFF" w:rsidRDefault="00415835" w:rsidP="005648D6">
      <w:pPr>
        <w:widowControl w:val="0"/>
        <w:autoSpaceDE w:val="0"/>
        <w:autoSpaceDN w:val="0"/>
        <w:spacing w:after="0" w:line="240" w:lineRule="auto"/>
        <w:ind w:firstLine="720"/>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Nu este cazul</w:t>
      </w:r>
    </w:p>
    <w:p w14:paraId="78381C1C" w14:textId="77777777" w:rsidR="00415835" w:rsidRPr="005B7EFF" w:rsidRDefault="00415835" w:rsidP="005648D6">
      <w:pPr>
        <w:spacing w:after="0" w:line="240" w:lineRule="auto"/>
        <w:jc w:val="both"/>
        <w:rPr>
          <w:rFonts w:ascii="Arial" w:hAnsi="Arial" w:cs="Arial"/>
        </w:rPr>
      </w:pPr>
    </w:p>
    <w:p w14:paraId="1B9B4E7E" w14:textId="77777777" w:rsidR="00415835" w:rsidRPr="005B7EFF" w:rsidRDefault="00415835" w:rsidP="006C37F7">
      <w:pPr>
        <w:pStyle w:val="ListParagraph"/>
        <w:numPr>
          <w:ilvl w:val="1"/>
          <w:numId w:val="78"/>
        </w:numPr>
        <w:tabs>
          <w:tab w:val="left" w:pos="993"/>
        </w:tabs>
        <w:spacing w:after="0" w:line="240" w:lineRule="auto"/>
        <w:ind w:left="0" w:firstLine="709"/>
        <w:jc w:val="both"/>
        <w:rPr>
          <w:rFonts w:ascii="Arial" w:hAnsi="Arial" w:cs="Arial"/>
          <w:b/>
          <w:lang w:val="ro-RO"/>
        </w:rPr>
      </w:pPr>
      <w:r w:rsidRPr="005B7EFF">
        <w:rPr>
          <w:rFonts w:ascii="Arial" w:hAnsi="Arial" w:cs="Arial"/>
          <w:b/>
          <w:lang w:val="ro-RO"/>
        </w:rPr>
        <w:t>caracteristici geofizice ale terenului din amplasament - extras din studiul geotehnic elaborat conform normativelor în vigoare, cuprinzând:</w:t>
      </w:r>
    </w:p>
    <w:p w14:paraId="301EF60A" w14:textId="77777777" w:rsidR="00415835" w:rsidRPr="005B7EFF" w:rsidRDefault="00415835" w:rsidP="006C37F7">
      <w:pPr>
        <w:pStyle w:val="ListParagraph"/>
        <w:numPr>
          <w:ilvl w:val="0"/>
          <w:numId w:val="80"/>
        </w:numPr>
        <w:spacing w:after="0" w:line="240" w:lineRule="auto"/>
        <w:jc w:val="both"/>
        <w:rPr>
          <w:rFonts w:ascii="Arial" w:hAnsi="Arial" w:cs="Arial"/>
          <w:b/>
          <w:lang w:val="ro-RO"/>
        </w:rPr>
      </w:pPr>
      <w:r w:rsidRPr="005B7EFF">
        <w:rPr>
          <w:rFonts w:ascii="Arial" w:hAnsi="Arial" w:cs="Arial"/>
          <w:b/>
          <w:lang w:val="ro-RO"/>
        </w:rPr>
        <w:t>date privind zonarea seismica;</w:t>
      </w:r>
    </w:p>
    <w:p w14:paraId="2ED1B54D" w14:textId="77777777" w:rsidR="00415835" w:rsidRPr="005B7EFF" w:rsidRDefault="00415835" w:rsidP="005648D6">
      <w:pPr>
        <w:spacing w:after="0" w:line="240" w:lineRule="auto"/>
        <w:ind w:firstLine="720"/>
        <w:jc w:val="both"/>
        <w:rPr>
          <w:rFonts w:ascii="Arial" w:hAnsi="Arial" w:cs="Arial"/>
          <w:lang w:val="ro-RO"/>
        </w:rPr>
      </w:pPr>
      <w:r w:rsidRPr="005B7EFF">
        <w:rPr>
          <w:rFonts w:ascii="Arial" w:hAnsi="Arial" w:cs="Arial"/>
          <w:lang w:val="ro-RO"/>
        </w:rPr>
        <w:t xml:space="preserve">Zonarea seismică a amplasamentului este stabilită conform </w:t>
      </w:r>
      <w:r w:rsidRPr="005B7EFF">
        <w:rPr>
          <w:rFonts w:ascii="Arial" w:hAnsi="Arial" w:cs="Arial"/>
          <w:b/>
          <w:bCs/>
          <w:lang w:val="ro-RO"/>
        </w:rPr>
        <w:t>P100-1/2013 – Cod de proiectare seismică</w:t>
      </w:r>
      <w:r w:rsidRPr="005B7EFF">
        <w:rPr>
          <w:rFonts w:ascii="Arial" w:hAnsi="Arial" w:cs="Arial"/>
          <w:lang w:val="ro-RO"/>
        </w:rPr>
        <w:t>, în vigoare la data elaborării documentației.</w:t>
      </w:r>
    </w:p>
    <w:p w14:paraId="3E251261" w14:textId="77777777" w:rsidR="00415835" w:rsidRPr="005B7EFF" w:rsidRDefault="00415835" w:rsidP="005648D6">
      <w:pPr>
        <w:spacing w:after="0" w:line="240" w:lineRule="auto"/>
        <w:ind w:firstLine="720"/>
        <w:jc w:val="both"/>
        <w:rPr>
          <w:rFonts w:ascii="Arial" w:hAnsi="Arial" w:cs="Arial"/>
          <w:lang w:val="ro-RO"/>
        </w:rPr>
      </w:pPr>
      <w:r w:rsidRPr="005B7EFF">
        <w:rPr>
          <w:rFonts w:ascii="Arial" w:hAnsi="Arial" w:cs="Arial"/>
          <w:lang w:val="ro-RO"/>
        </w:rPr>
        <w:t>Comuna Valea Iașului se încadrează în zona de hazard seismic corespunzătoare sudului României, influențată predominant de sursa seismică Vrancea.</w:t>
      </w:r>
    </w:p>
    <w:p w14:paraId="2F3EF10D" w14:textId="77777777" w:rsidR="00415835" w:rsidRPr="005B7EFF" w:rsidRDefault="00415835" w:rsidP="005648D6">
      <w:pPr>
        <w:spacing w:after="0" w:line="240" w:lineRule="auto"/>
        <w:ind w:firstLine="720"/>
        <w:jc w:val="both"/>
        <w:rPr>
          <w:rFonts w:ascii="Arial" w:hAnsi="Arial" w:cs="Arial"/>
        </w:rPr>
      </w:pPr>
      <w:r w:rsidRPr="005B7EFF">
        <w:rPr>
          <w:rFonts w:ascii="Arial" w:hAnsi="Arial" w:cs="Arial"/>
        </w:rPr>
        <w:t>Pentru amplasamentul analizat sunt aplicabile următorii parametri:</w:t>
      </w:r>
    </w:p>
    <w:p w14:paraId="1CB24316" w14:textId="77777777" w:rsidR="00415835" w:rsidRPr="005B7EFF" w:rsidRDefault="00415835" w:rsidP="006C37F7">
      <w:pPr>
        <w:numPr>
          <w:ilvl w:val="0"/>
          <w:numId w:val="79"/>
        </w:numPr>
        <w:spacing w:after="0" w:line="240" w:lineRule="auto"/>
        <w:jc w:val="both"/>
        <w:rPr>
          <w:rFonts w:ascii="Arial" w:hAnsi="Arial" w:cs="Arial"/>
        </w:rPr>
      </w:pPr>
      <w:r w:rsidRPr="005B7EFF">
        <w:rPr>
          <w:rFonts w:ascii="Arial" w:hAnsi="Arial" w:cs="Arial"/>
          <w:b/>
          <w:bCs/>
        </w:rPr>
        <w:t xml:space="preserve">Accelerația seismică de proiectare pentru teren ag = 0,25 g </w:t>
      </w:r>
      <w:r w:rsidRPr="005B7EFF">
        <w:rPr>
          <w:rFonts w:ascii="Arial" w:eastAsia="Times New Roman" w:hAnsi="Arial" w:cs="Arial"/>
          <w:b/>
          <w:color w:val="000000"/>
          <w:kern w:val="0"/>
          <w14:ligatures w14:val="none"/>
        </w:rPr>
        <w:t>m/s</w:t>
      </w:r>
      <w:r w:rsidRPr="005B7EFF">
        <w:rPr>
          <w:rFonts w:ascii="Arial" w:eastAsia="Times New Roman" w:hAnsi="Arial" w:cs="Arial"/>
          <w:b/>
          <w:color w:val="000000"/>
          <w:kern w:val="0"/>
          <w:vertAlign w:val="superscript"/>
          <w14:ligatures w14:val="none"/>
        </w:rPr>
        <w:t>2</w:t>
      </w:r>
    </w:p>
    <w:p w14:paraId="7DC461C7" w14:textId="77777777" w:rsidR="00415835" w:rsidRPr="005B7EFF" w:rsidRDefault="00415835" w:rsidP="006C37F7">
      <w:pPr>
        <w:numPr>
          <w:ilvl w:val="0"/>
          <w:numId w:val="79"/>
        </w:numPr>
        <w:spacing w:after="0" w:line="240" w:lineRule="auto"/>
        <w:jc w:val="both"/>
        <w:rPr>
          <w:rFonts w:ascii="Arial" w:hAnsi="Arial" w:cs="Arial"/>
        </w:rPr>
      </w:pPr>
      <w:r w:rsidRPr="005B7EFF">
        <w:rPr>
          <w:rFonts w:ascii="Arial" w:hAnsi="Arial" w:cs="Arial"/>
          <w:b/>
          <w:bCs/>
        </w:rPr>
        <w:t>Perioada de colț Tc = 0,70 s</w:t>
      </w:r>
      <w:r w:rsidRPr="005B7EFF">
        <w:rPr>
          <w:rFonts w:ascii="Arial" w:hAnsi="Arial" w:cs="Arial"/>
        </w:rPr>
        <w:t xml:space="preserve"> </w:t>
      </w:r>
    </w:p>
    <w:p w14:paraId="71E817BC" w14:textId="77777777" w:rsidR="00415835" w:rsidRPr="005B7EFF" w:rsidRDefault="00415835" w:rsidP="005648D6">
      <w:pPr>
        <w:spacing w:after="0" w:line="240" w:lineRule="auto"/>
        <w:ind w:firstLine="720"/>
        <w:jc w:val="both"/>
        <w:rPr>
          <w:rFonts w:ascii="Arial" w:hAnsi="Arial" w:cs="Arial"/>
        </w:rPr>
      </w:pPr>
      <w:r w:rsidRPr="005B7EFF">
        <w:rPr>
          <w:rFonts w:ascii="Arial" w:hAnsi="Arial" w:cs="Arial"/>
        </w:rPr>
        <w:t>Acești parametri corespund unui nivel de hazard seismic mediu–ridicat, specific județului Argeș.</w:t>
      </w:r>
    </w:p>
    <w:p w14:paraId="6FE37EA8" w14:textId="77777777" w:rsidR="00415835" w:rsidRPr="005B7EFF" w:rsidRDefault="00415835" w:rsidP="005648D6">
      <w:pPr>
        <w:spacing w:after="0" w:line="240" w:lineRule="auto"/>
        <w:ind w:firstLine="720"/>
        <w:jc w:val="both"/>
        <w:rPr>
          <w:rFonts w:ascii="Arial" w:hAnsi="Arial" w:cs="Arial"/>
        </w:rPr>
      </w:pPr>
      <w:r w:rsidRPr="005B7EFF">
        <w:rPr>
          <w:rFonts w:ascii="Arial" w:hAnsi="Arial" w:cs="Arial"/>
        </w:rPr>
        <w:t>Conform HG nr. 766/1997 și P100-1/2013:</w:t>
      </w:r>
    </w:p>
    <w:p w14:paraId="057EDA83" w14:textId="77777777" w:rsidR="00415835" w:rsidRPr="005B7EFF" w:rsidRDefault="00415835" w:rsidP="006C37F7">
      <w:pPr>
        <w:numPr>
          <w:ilvl w:val="0"/>
          <w:numId w:val="81"/>
        </w:numPr>
        <w:spacing w:after="0" w:line="240" w:lineRule="auto"/>
        <w:jc w:val="both"/>
        <w:rPr>
          <w:rFonts w:ascii="Arial" w:hAnsi="Arial" w:cs="Arial"/>
        </w:rPr>
      </w:pPr>
      <w:r w:rsidRPr="005B7EFF">
        <w:rPr>
          <w:rFonts w:ascii="Arial" w:hAnsi="Arial" w:cs="Arial"/>
        </w:rPr>
        <w:t xml:space="preserve">Construcțiile propuse se încadrează în </w:t>
      </w:r>
      <w:r w:rsidRPr="005B7EFF">
        <w:rPr>
          <w:rFonts w:ascii="Arial" w:hAnsi="Arial" w:cs="Arial"/>
          <w:b/>
          <w:bCs/>
        </w:rPr>
        <w:t>clasa de importanță IV</w:t>
      </w:r>
    </w:p>
    <w:p w14:paraId="6E918138" w14:textId="77777777" w:rsidR="00415835" w:rsidRPr="005B7EFF" w:rsidRDefault="00415835" w:rsidP="006C37F7">
      <w:pPr>
        <w:numPr>
          <w:ilvl w:val="0"/>
          <w:numId w:val="81"/>
        </w:numPr>
        <w:spacing w:after="0" w:line="240" w:lineRule="auto"/>
        <w:jc w:val="both"/>
        <w:rPr>
          <w:rFonts w:ascii="Arial" w:hAnsi="Arial" w:cs="Arial"/>
        </w:rPr>
      </w:pPr>
      <w:r w:rsidRPr="005B7EFF">
        <w:rPr>
          <w:rFonts w:ascii="Arial" w:hAnsi="Arial" w:cs="Arial"/>
        </w:rPr>
        <w:t xml:space="preserve">Categoria de importanță: </w:t>
      </w:r>
      <w:r w:rsidRPr="005B7EFF">
        <w:rPr>
          <w:rFonts w:ascii="Arial" w:hAnsi="Arial" w:cs="Arial"/>
          <w:b/>
          <w:bCs/>
        </w:rPr>
        <w:t>D</w:t>
      </w:r>
      <w:r w:rsidRPr="005B7EFF">
        <w:rPr>
          <w:rFonts w:ascii="Arial" w:hAnsi="Arial" w:cs="Arial"/>
        </w:rPr>
        <w:t xml:space="preserve"> </w:t>
      </w:r>
    </w:p>
    <w:p w14:paraId="5F1732EF" w14:textId="77777777" w:rsidR="00415835" w:rsidRPr="005B7EFF" w:rsidRDefault="00415835" w:rsidP="005648D6">
      <w:pPr>
        <w:spacing w:after="0" w:line="240" w:lineRule="auto"/>
        <w:ind w:firstLine="720"/>
        <w:jc w:val="both"/>
        <w:rPr>
          <w:rFonts w:ascii="Arial" w:hAnsi="Arial" w:cs="Arial"/>
        </w:rPr>
      </w:pPr>
      <w:r w:rsidRPr="005B7EFF">
        <w:rPr>
          <w:rFonts w:ascii="Arial" w:hAnsi="Arial" w:cs="Arial"/>
        </w:rPr>
        <w:t>Pentru instalația fotovoltaică propusă, având caracter tehnic auxiliar și regim redus de înălțime, se aplică cerințele corespunzătoare clasei de importanță IV.</w:t>
      </w:r>
    </w:p>
    <w:p w14:paraId="1809E2C1" w14:textId="77777777" w:rsidR="00415835" w:rsidRPr="005B7EFF" w:rsidRDefault="00415835" w:rsidP="005648D6">
      <w:pPr>
        <w:spacing w:after="0" w:line="240" w:lineRule="auto"/>
        <w:ind w:firstLine="720"/>
        <w:jc w:val="both"/>
        <w:rPr>
          <w:rFonts w:ascii="Arial" w:hAnsi="Arial" w:cs="Arial"/>
        </w:rPr>
      </w:pPr>
    </w:p>
    <w:p w14:paraId="4E4CB71E" w14:textId="77777777" w:rsidR="00415835" w:rsidRPr="005B7EFF" w:rsidRDefault="00415835" w:rsidP="005648D6">
      <w:pPr>
        <w:spacing w:after="0" w:line="240" w:lineRule="auto"/>
        <w:jc w:val="both"/>
        <w:rPr>
          <w:rFonts w:ascii="Arial" w:hAnsi="Arial" w:cs="Arial"/>
          <w:b/>
          <w:lang w:val="ro-RO"/>
        </w:rPr>
      </w:pPr>
      <w:r w:rsidRPr="005B7EFF">
        <w:rPr>
          <w:rFonts w:ascii="Arial" w:hAnsi="Arial" w:cs="Arial"/>
          <w:b/>
          <w:lang w:val="ro-RO"/>
        </w:rPr>
        <w:t xml:space="preserve">Date privind zonarea actiunii vantului asupra constructiilor Indicativ CR 1-1-4/2012  </w:t>
      </w:r>
    </w:p>
    <w:p w14:paraId="7019CBCB" w14:textId="77777777" w:rsidR="00415835" w:rsidRPr="005B7EFF" w:rsidRDefault="00415835" w:rsidP="005648D6">
      <w:pPr>
        <w:spacing w:after="0" w:line="240" w:lineRule="auto"/>
        <w:ind w:firstLine="720"/>
        <w:jc w:val="both"/>
        <w:rPr>
          <w:rFonts w:ascii="Arial" w:hAnsi="Arial" w:cs="Arial"/>
          <w:lang w:val="ro-RO"/>
        </w:rPr>
      </w:pPr>
      <w:r w:rsidRPr="005B7EFF">
        <w:rPr>
          <w:rFonts w:ascii="Arial" w:hAnsi="Arial" w:cs="Arial"/>
          <w:lang w:val="ro-RO"/>
        </w:rPr>
        <w:t xml:space="preserve">Conform CR 1-1-4/2012, teritoriul României este împărțit în zone de vânt caracterizate prin presiunea de referință a vântului </w:t>
      </w:r>
      <m:oMath>
        <m:r>
          <w:rPr>
            <w:rFonts w:ascii="Cambria Math" w:hAnsi="Cambria Math" w:cs="Arial"/>
            <w:lang w:val="ro-RO"/>
          </w:rPr>
          <m:t>q</m:t>
        </m:r>
        <m:r>
          <m:rPr>
            <m:sty m:val="p"/>
          </m:rPr>
          <w:rPr>
            <w:rFonts w:ascii="Cambria Math" w:hAnsi="Cambria Math" w:cs="Arial"/>
            <w:lang w:val="ro-RO"/>
          </w:rPr>
          <m:t>_</m:t>
        </m:r>
        <m:r>
          <w:rPr>
            <w:rFonts w:ascii="Cambria Math" w:hAnsi="Cambria Math" w:cs="Arial"/>
            <w:lang w:val="ro-RO"/>
          </w:rPr>
          <m:t>ref</m:t>
        </m:r>
      </m:oMath>
      <w:r w:rsidRPr="005B7EFF">
        <w:rPr>
          <w:rFonts w:ascii="Arial" w:hAnsi="Arial" w:cs="Arial"/>
          <w:lang w:val="ro-RO"/>
        </w:rPr>
        <w:t>, corespunzătoare unei perioade de revenire de 50 ani.</w:t>
      </w:r>
    </w:p>
    <w:p w14:paraId="28AC190B" w14:textId="77777777" w:rsidR="00415835" w:rsidRPr="005B7EFF" w:rsidRDefault="00415835" w:rsidP="005648D6">
      <w:pPr>
        <w:spacing w:after="0" w:line="240" w:lineRule="auto"/>
        <w:ind w:firstLine="720"/>
        <w:jc w:val="both"/>
        <w:rPr>
          <w:rFonts w:ascii="Arial" w:hAnsi="Arial" w:cs="Arial"/>
          <w:lang w:val="ro-RO"/>
        </w:rPr>
      </w:pPr>
      <w:r w:rsidRPr="005B7EFF">
        <w:rPr>
          <w:rFonts w:ascii="Arial" w:hAnsi="Arial" w:cs="Arial"/>
          <w:lang w:val="ro-RO"/>
        </w:rPr>
        <w:t>Amplasamentul din Valea Iașului se încadrează în zona pentru care:</w:t>
      </w:r>
    </w:p>
    <w:p w14:paraId="6D497CDB" w14:textId="77777777" w:rsidR="00415835" w:rsidRPr="005B7EFF" w:rsidRDefault="00415835" w:rsidP="006C37F7">
      <w:pPr>
        <w:numPr>
          <w:ilvl w:val="0"/>
          <w:numId w:val="82"/>
        </w:numPr>
        <w:spacing w:after="0" w:line="240" w:lineRule="auto"/>
        <w:jc w:val="both"/>
        <w:rPr>
          <w:rFonts w:ascii="Arial" w:hAnsi="Arial" w:cs="Arial"/>
          <w:lang w:val="pt-PT"/>
        </w:rPr>
      </w:pPr>
      <w:r w:rsidRPr="005B7EFF">
        <w:rPr>
          <w:rFonts w:ascii="Arial" w:hAnsi="Arial" w:cs="Arial"/>
          <w:b/>
          <w:bCs/>
          <w:lang w:val="pt-PT"/>
        </w:rPr>
        <w:t>Presiunea de referință a vântului q_ref = 0,50 kN/m²</w:t>
      </w:r>
    </w:p>
    <w:p w14:paraId="3747D0CD" w14:textId="77777777" w:rsidR="00415835" w:rsidRPr="005B7EFF" w:rsidRDefault="00415835" w:rsidP="006C37F7">
      <w:pPr>
        <w:numPr>
          <w:ilvl w:val="0"/>
          <w:numId w:val="82"/>
        </w:numPr>
        <w:spacing w:after="0" w:line="240" w:lineRule="auto"/>
        <w:jc w:val="both"/>
        <w:rPr>
          <w:rFonts w:ascii="Arial" w:hAnsi="Arial" w:cs="Arial"/>
          <w:lang w:val="pt-PT"/>
        </w:rPr>
      </w:pPr>
      <w:r w:rsidRPr="005B7EFF">
        <w:rPr>
          <w:rFonts w:ascii="Arial" w:hAnsi="Arial" w:cs="Arial"/>
          <w:b/>
          <w:bCs/>
          <w:lang w:val="pt-PT"/>
        </w:rPr>
        <w:t>Viteza de referință a vântului v_ref ≈ 35 m/s</w:t>
      </w:r>
    </w:p>
    <w:p w14:paraId="59220A09" w14:textId="77777777" w:rsidR="00415835" w:rsidRPr="005B7EFF" w:rsidRDefault="00415835" w:rsidP="005648D6">
      <w:pPr>
        <w:spacing w:after="0" w:line="240" w:lineRule="auto"/>
        <w:ind w:firstLine="720"/>
        <w:jc w:val="both"/>
        <w:rPr>
          <w:rFonts w:ascii="Arial" w:hAnsi="Arial" w:cs="Arial"/>
          <w:lang w:val="pt-PT"/>
        </w:rPr>
      </w:pPr>
      <w:r w:rsidRPr="005B7EFF">
        <w:rPr>
          <w:rFonts w:ascii="Arial" w:hAnsi="Arial" w:cs="Arial"/>
          <w:lang w:val="pt-PT"/>
        </w:rPr>
        <w:t>Aceste valori sunt specifice zonei sud-centrale a României și se aplică pentru construcții curente.</w:t>
      </w:r>
    </w:p>
    <w:p w14:paraId="09E7D2A4" w14:textId="77777777" w:rsidR="00415835" w:rsidRPr="005B7EFF" w:rsidRDefault="00415835" w:rsidP="005648D6">
      <w:pPr>
        <w:spacing w:after="0" w:line="240" w:lineRule="auto"/>
        <w:ind w:firstLine="720"/>
        <w:jc w:val="both"/>
        <w:rPr>
          <w:rFonts w:ascii="Arial" w:hAnsi="Arial" w:cs="Arial"/>
          <w:lang w:val="pt-PT"/>
        </w:rPr>
      </w:pPr>
      <w:r w:rsidRPr="005B7EFF">
        <w:rPr>
          <w:rFonts w:ascii="Arial" w:hAnsi="Arial" w:cs="Arial"/>
          <w:lang w:val="pt-PT"/>
        </w:rPr>
        <w:t>Pentru structura fotovoltaică montată pe sol:</w:t>
      </w:r>
    </w:p>
    <w:p w14:paraId="1D88891D" w14:textId="77777777" w:rsidR="00415835" w:rsidRPr="005B7EFF" w:rsidRDefault="00415835" w:rsidP="006C37F7">
      <w:pPr>
        <w:numPr>
          <w:ilvl w:val="0"/>
          <w:numId w:val="83"/>
        </w:numPr>
        <w:spacing w:after="0" w:line="240" w:lineRule="auto"/>
        <w:jc w:val="both"/>
        <w:rPr>
          <w:rFonts w:ascii="Arial" w:hAnsi="Arial" w:cs="Arial"/>
        </w:rPr>
      </w:pPr>
      <w:r w:rsidRPr="005B7EFF">
        <w:rPr>
          <w:rFonts w:ascii="Arial" w:hAnsi="Arial" w:cs="Arial"/>
        </w:rPr>
        <w:t>elementele metalice vor fi dimensionate pentru presiunea de 0,50 kN/m²;</w:t>
      </w:r>
    </w:p>
    <w:p w14:paraId="1A00E578" w14:textId="77777777" w:rsidR="00415835" w:rsidRPr="005B7EFF" w:rsidRDefault="00415835" w:rsidP="006C37F7">
      <w:pPr>
        <w:numPr>
          <w:ilvl w:val="0"/>
          <w:numId w:val="83"/>
        </w:numPr>
        <w:spacing w:after="0" w:line="240" w:lineRule="auto"/>
        <w:jc w:val="both"/>
        <w:rPr>
          <w:rFonts w:ascii="Arial" w:hAnsi="Arial" w:cs="Arial"/>
          <w:lang w:val="it-IT"/>
        </w:rPr>
      </w:pPr>
      <w:r w:rsidRPr="005B7EFF">
        <w:rPr>
          <w:rFonts w:ascii="Arial" w:hAnsi="Arial" w:cs="Arial"/>
          <w:lang w:val="it-IT"/>
        </w:rPr>
        <w:t>sistemul de ancorare va fi verificat la răsturnare și alunecare;</w:t>
      </w:r>
    </w:p>
    <w:p w14:paraId="2F6FEE75" w14:textId="77777777" w:rsidR="00415835" w:rsidRPr="005B7EFF" w:rsidRDefault="00415835" w:rsidP="006C37F7">
      <w:pPr>
        <w:numPr>
          <w:ilvl w:val="0"/>
          <w:numId w:val="83"/>
        </w:numPr>
        <w:spacing w:after="0" w:line="240" w:lineRule="auto"/>
        <w:jc w:val="both"/>
        <w:rPr>
          <w:rFonts w:ascii="Arial" w:hAnsi="Arial" w:cs="Arial"/>
        </w:rPr>
      </w:pPr>
      <w:r w:rsidRPr="005B7EFF">
        <w:rPr>
          <w:rFonts w:ascii="Arial" w:hAnsi="Arial" w:cs="Arial"/>
        </w:rPr>
        <w:t>se vor considera efectele de sucțiune pe suprafețele înclinate (panouri la ≈20°).</w:t>
      </w:r>
    </w:p>
    <w:p w14:paraId="741BCB61" w14:textId="77777777" w:rsidR="00415835" w:rsidRPr="005B7EFF" w:rsidRDefault="00415835" w:rsidP="005648D6">
      <w:pPr>
        <w:spacing w:after="0" w:line="240" w:lineRule="auto"/>
        <w:ind w:firstLine="720"/>
        <w:jc w:val="both"/>
        <w:rPr>
          <w:rFonts w:ascii="Arial" w:hAnsi="Arial" w:cs="Arial"/>
        </w:rPr>
      </w:pPr>
    </w:p>
    <w:p w14:paraId="69563003" w14:textId="77777777" w:rsidR="00415835" w:rsidRPr="005B7EFF" w:rsidRDefault="00415835" w:rsidP="005648D6">
      <w:pPr>
        <w:spacing w:after="0" w:line="240" w:lineRule="auto"/>
        <w:jc w:val="both"/>
        <w:rPr>
          <w:rFonts w:ascii="Arial" w:hAnsi="Arial" w:cs="Arial"/>
          <w:b/>
          <w:lang w:val="ro-RO"/>
        </w:rPr>
      </w:pPr>
      <w:r w:rsidRPr="005B7EFF">
        <w:rPr>
          <w:rFonts w:ascii="Arial" w:hAnsi="Arial" w:cs="Arial"/>
          <w:b/>
          <w:lang w:val="ro-RO"/>
        </w:rPr>
        <w:t>Date privind zonarea actiunii zapezii asupra constructiilor Indicativ CR 1-1-3/2012;</w:t>
      </w:r>
    </w:p>
    <w:p w14:paraId="2A7CD2F6"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lang w:val="ro-RO"/>
        </w:rPr>
        <w:t xml:space="preserve">Conform CR 1-3/2012, teritoriul României este împărțit în zone caracterizate prin valoarea încărcării caracteristice a zăpezii la sol </w:t>
      </w:r>
      <m:oMath>
        <m:sSub>
          <m:sSubPr>
            <m:ctrlPr>
              <w:rPr>
                <w:rFonts w:ascii="Cambria Math" w:hAnsi="Cambria Math" w:cs="Arial"/>
              </w:rPr>
            </m:ctrlPr>
          </m:sSubPr>
          <m:e>
            <m:r>
              <w:rPr>
                <w:rFonts w:ascii="Cambria Math" w:hAnsi="Cambria Math" w:cs="Arial"/>
                <w:lang w:val="ro-RO"/>
              </w:rPr>
              <m:t>s</m:t>
            </m:r>
          </m:e>
          <m:sub>
            <m:r>
              <w:rPr>
                <w:rFonts w:ascii="Cambria Math" w:hAnsi="Cambria Math" w:cs="Arial"/>
                <w:lang w:val="ro-RO"/>
              </w:rPr>
              <m:t>k</m:t>
            </m:r>
          </m:sub>
        </m:sSub>
      </m:oMath>
      <w:r w:rsidRPr="005B7EFF">
        <w:rPr>
          <w:rFonts w:ascii="Arial" w:hAnsi="Arial" w:cs="Arial"/>
          <w:lang w:val="ro-RO"/>
        </w:rPr>
        <w:t>, corespunzătoare unei perioade medii de revenire de 50 ani.</w:t>
      </w:r>
    </w:p>
    <w:p w14:paraId="11B5E21D"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lang w:val="ro-RO"/>
        </w:rPr>
        <w:t>Amplasamentul din Valea Iașului se încadrează în zona pentru care:</w:t>
      </w:r>
    </w:p>
    <w:p w14:paraId="09B0359A"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Style w:val="Strong"/>
          <w:rFonts w:ascii="Arial" w:hAnsi="Arial" w:cs="Arial"/>
          <w:lang w:val="ro-RO"/>
        </w:rPr>
        <w:t>Încărcarea caracteristică a zăpezii la sol:</w:t>
      </w:r>
      <w:r w:rsidRPr="005B7EFF">
        <w:rPr>
          <w:rFonts w:ascii="Arial" w:hAnsi="Arial" w:cs="Arial"/>
          <w:lang w:val="ro-RO"/>
        </w:rPr>
        <w:br/>
      </w:r>
      <w:r w:rsidRPr="005B7EFF">
        <w:rPr>
          <w:rStyle w:val="Strong"/>
          <w:rFonts w:ascii="Arial" w:hAnsi="Arial" w:cs="Arial"/>
          <w:lang w:val="ro-RO"/>
        </w:rPr>
        <w:t>s_k = 2,0 kN/m²</w:t>
      </w:r>
    </w:p>
    <w:p w14:paraId="4804F7DD"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lang w:val="ro-RO"/>
        </w:rPr>
        <w:t>Această valoare este specifică zonei subcarpatice și se aplică construcțiilor obișnuite din județul Argeș.</w:t>
      </w:r>
    </w:p>
    <w:p w14:paraId="01A5A57E"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Determinarea încărcării de calcul a zăpezii pe acoperiș sau pe suprafețe înclinate se face prin aplicarea relației:</w:t>
      </w:r>
    </w:p>
    <w:p w14:paraId="4ACA7BD5" w14:textId="77777777" w:rsidR="00415835" w:rsidRPr="005B7EFF" w:rsidRDefault="00415835" w:rsidP="005648D6">
      <w:pPr>
        <w:spacing w:after="0" w:line="240" w:lineRule="auto"/>
        <w:ind w:firstLine="720"/>
        <w:jc w:val="both"/>
        <w:rPr>
          <w:rFonts w:ascii="Arial" w:eastAsia="Times New Roman" w:hAnsi="Arial" w:cs="Arial"/>
          <w:b/>
          <w:bCs/>
          <w:kern w:val="0"/>
          <w14:ligatures w14:val="none"/>
        </w:rPr>
      </w:pPr>
      <m:oMathPara>
        <m:oMath>
          <m:r>
            <m:rPr>
              <m:sty m:val="bi"/>
            </m:rPr>
            <w:rPr>
              <w:rFonts w:ascii="Cambria Math" w:eastAsia="Times New Roman" w:hAnsi="Cambria Math" w:cs="Arial"/>
              <w:kern w:val="0"/>
              <w:bdr w:val="single" w:sz="4" w:space="0" w:color="auto"/>
              <w14:ligatures w14:val="none"/>
            </w:rPr>
            <m:t>s=</m:t>
          </m:r>
          <m:sSub>
            <m:sSubPr>
              <m:ctrlPr>
                <w:rPr>
                  <w:rFonts w:ascii="Cambria Math" w:eastAsia="Times New Roman" w:hAnsi="Cambria Math" w:cs="Arial"/>
                  <w:b/>
                  <w:bCs/>
                  <w:kern w:val="0"/>
                  <w:bdr w:val="single" w:sz="4" w:space="0" w:color="auto"/>
                  <w14:ligatures w14:val="none"/>
                </w:rPr>
              </m:ctrlPr>
            </m:sSubPr>
            <m:e>
              <m:r>
                <m:rPr>
                  <m:sty m:val="bi"/>
                </m:rPr>
                <w:rPr>
                  <w:rFonts w:ascii="Cambria Math" w:eastAsia="Times New Roman" w:hAnsi="Cambria Math" w:cs="Arial"/>
                  <w:kern w:val="0"/>
                  <w:bdr w:val="single" w:sz="4" w:space="0" w:color="auto"/>
                  <w14:ligatures w14:val="none"/>
                </w:rPr>
                <m:t>μ</m:t>
              </m:r>
            </m:e>
            <m:sub>
              <m:r>
                <m:rPr>
                  <m:sty m:val="bi"/>
                </m:rPr>
                <w:rPr>
                  <w:rFonts w:ascii="Cambria Math" w:eastAsia="Times New Roman" w:hAnsi="Cambria Math" w:cs="Arial"/>
                  <w:kern w:val="0"/>
                  <w:bdr w:val="single" w:sz="4" w:space="0" w:color="auto"/>
                  <w14:ligatures w14:val="none"/>
                </w:rPr>
                <m:t>i</m:t>
              </m:r>
            </m:sub>
          </m:sSub>
          <m:r>
            <m:rPr>
              <m:sty m:val="bi"/>
            </m:rPr>
            <w:rPr>
              <w:rFonts w:ascii="Cambria Math" w:eastAsia="Times New Roman" w:hAnsi="Cambria Math" w:cs="Arial"/>
              <w:kern w:val="0"/>
              <w:bdr w:val="single" w:sz="4" w:space="0" w:color="auto"/>
              <w14:ligatures w14:val="none"/>
            </w:rPr>
            <m:t>⋅</m:t>
          </m:r>
          <m:sSub>
            <m:sSubPr>
              <m:ctrlPr>
                <w:rPr>
                  <w:rFonts w:ascii="Cambria Math" w:eastAsia="Times New Roman" w:hAnsi="Cambria Math" w:cs="Arial"/>
                  <w:b/>
                  <w:bCs/>
                  <w:kern w:val="0"/>
                  <w:bdr w:val="single" w:sz="4" w:space="0" w:color="auto"/>
                  <w14:ligatures w14:val="none"/>
                </w:rPr>
              </m:ctrlPr>
            </m:sSubPr>
            <m:e>
              <m:r>
                <m:rPr>
                  <m:sty m:val="bi"/>
                </m:rPr>
                <w:rPr>
                  <w:rFonts w:ascii="Cambria Math" w:eastAsia="Times New Roman" w:hAnsi="Cambria Math" w:cs="Arial"/>
                  <w:kern w:val="0"/>
                  <w:bdr w:val="single" w:sz="4" w:space="0" w:color="auto"/>
                  <w14:ligatures w14:val="none"/>
                </w:rPr>
                <m:t>C</m:t>
              </m:r>
            </m:e>
            <m:sub>
              <m:r>
                <m:rPr>
                  <m:sty m:val="bi"/>
                </m:rPr>
                <w:rPr>
                  <w:rFonts w:ascii="Cambria Math" w:eastAsia="Times New Roman" w:hAnsi="Cambria Math" w:cs="Arial"/>
                  <w:kern w:val="0"/>
                  <w:bdr w:val="single" w:sz="4" w:space="0" w:color="auto"/>
                  <w14:ligatures w14:val="none"/>
                </w:rPr>
                <m:t>e</m:t>
              </m:r>
            </m:sub>
          </m:sSub>
          <m:r>
            <m:rPr>
              <m:sty m:val="bi"/>
            </m:rPr>
            <w:rPr>
              <w:rFonts w:ascii="Cambria Math" w:eastAsia="Times New Roman" w:hAnsi="Cambria Math" w:cs="Arial"/>
              <w:kern w:val="0"/>
              <w:bdr w:val="single" w:sz="4" w:space="0" w:color="auto"/>
              <w14:ligatures w14:val="none"/>
            </w:rPr>
            <m:t>⋅</m:t>
          </m:r>
          <m:sSub>
            <m:sSubPr>
              <m:ctrlPr>
                <w:rPr>
                  <w:rFonts w:ascii="Cambria Math" w:eastAsia="Times New Roman" w:hAnsi="Cambria Math" w:cs="Arial"/>
                  <w:b/>
                  <w:bCs/>
                  <w:kern w:val="0"/>
                  <w:bdr w:val="single" w:sz="4" w:space="0" w:color="auto"/>
                  <w14:ligatures w14:val="none"/>
                </w:rPr>
              </m:ctrlPr>
            </m:sSubPr>
            <m:e>
              <m:r>
                <m:rPr>
                  <m:sty m:val="bi"/>
                </m:rPr>
                <w:rPr>
                  <w:rFonts w:ascii="Cambria Math" w:eastAsia="Times New Roman" w:hAnsi="Cambria Math" w:cs="Arial"/>
                  <w:kern w:val="0"/>
                  <w:bdr w:val="single" w:sz="4" w:space="0" w:color="auto"/>
                  <w14:ligatures w14:val="none"/>
                </w:rPr>
                <m:t>C</m:t>
              </m:r>
            </m:e>
            <m:sub>
              <m:r>
                <m:rPr>
                  <m:sty m:val="bi"/>
                </m:rPr>
                <w:rPr>
                  <w:rFonts w:ascii="Cambria Math" w:eastAsia="Times New Roman" w:hAnsi="Cambria Math" w:cs="Arial"/>
                  <w:kern w:val="0"/>
                  <w:bdr w:val="single" w:sz="4" w:space="0" w:color="auto"/>
                  <w14:ligatures w14:val="none"/>
                </w:rPr>
                <m:t>t</m:t>
              </m:r>
            </m:sub>
          </m:sSub>
          <m:r>
            <m:rPr>
              <m:sty m:val="bi"/>
            </m:rPr>
            <w:rPr>
              <w:rFonts w:ascii="Cambria Math" w:eastAsia="Times New Roman" w:hAnsi="Cambria Math" w:cs="Arial"/>
              <w:kern w:val="0"/>
              <w:bdr w:val="single" w:sz="4" w:space="0" w:color="auto"/>
              <w14:ligatures w14:val="none"/>
            </w:rPr>
            <m:t>⋅</m:t>
          </m:r>
          <m:sSub>
            <m:sSubPr>
              <m:ctrlPr>
                <w:rPr>
                  <w:rFonts w:ascii="Cambria Math" w:eastAsia="Times New Roman" w:hAnsi="Cambria Math" w:cs="Arial"/>
                  <w:b/>
                  <w:bCs/>
                  <w:kern w:val="0"/>
                  <w:bdr w:val="single" w:sz="4" w:space="0" w:color="auto"/>
                  <w14:ligatures w14:val="none"/>
                </w:rPr>
              </m:ctrlPr>
            </m:sSubPr>
            <m:e>
              <m:r>
                <m:rPr>
                  <m:sty m:val="bi"/>
                </m:rPr>
                <w:rPr>
                  <w:rFonts w:ascii="Cambria Math" w:eastAsia="Times New Roman" w:hAnsi="Cambria Math" w:cs="Arial"/>
                  <w:kern w:val="0"/>
                  <w:bdr w:val="single" w:sz="4" w:space="0" w:color="auto"/>
                  <w14:ligatures w14:val="none"/>
                </w:rPr>
                <m:t>s</m:t>
              </m:r>
            </m:e>
            <m:sub>
              <m:r>
                <m:rPr>
                  <m:sty m:val="bi"/>
                </m:rPr>
                <w:rPr>
                  <w:rFonts w:ascii="Cambria Math" w:eastAsia="Times New Roman" w:hAnsi="Cambria Math" w:cs="Arial"/>
                  <w:kern w:val="0"/>
                  <w:bdr w:val="single" w:sz="4" w:space="0" w:color="auto"/>
                  <w14:ligatures w14:val="none"/>
                </w:rPr>
                <m:t>k</m:t>
              </m:r>
            </m:sub>
          </m:sSub>
          <m:r>
            <m:rPr>
              <m:sty m:val="p"/>
            </m:rPr>
            <w:rPr>
              <w:rFonts w:ascii="Cambria Math" w:eastAsia="Times New Roman" w:hAnsi="Cambria Math" w:cs="Arial"/>
              <w:kern w:val="0"/>
              <w:bdr w:val="single" w:sz="4" w:space="0" w:color="auto"/>
              <w14:ligatures w14:val="none"/>
            </w:rPr>
            <w:br/>
          </m:r>
        </m:oMath>
      </m:oMathPara>
    </w:p>
    <w:p w14:paraId="54FD88E6"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unde:</w:t>
      </w:r>
    </w:p>
    <w:p w14:paraId="1D79C1CA" w14:textId="77777777" w:rsidR="00415835" w:rsidRPr="005B7EFF" w:rsidRDefault="00ED583D" w:rsidP="006C37F7">
      <w:pPr>
        <w:numPr>
          <w:ilvl w:val="0"/>
          <w:numId w:val="84"/>
        </w:numPr>
        <w:spacing w:after="0" w:line="240" w:lineRule="auto"/>
        <w:ind w:left="0" w:firstLine="720"/>
        <w:jc w:val="both"/>
        <w:rPr>
          <w:rFonts w:ascii="Arial" w:eastAsia="Times New Roman" w:hAnsi="Arial" w:cs="Arial"/>
          <w:kern w:val="0"/>
          <w14:ligatures w14:val="none"/>
        </w:rPr>
      </w:pPr>
      <m:oMath>
        <m:sSub>
          <m:sSubPr>
            <m:ctrlPr>
              <w:rPr>
                <w:rFonts w:ascii="Cambria Math" w:eastAsia="Times New Roman" w:hAnsi="Cambria Math" w:cs="Arial"/>
                <w:kern w:val="0"/>
                <w14:ligatures w14:val="none"/>
              </w:rPr>
            </m:ctrlPr>
          </m:sSubPr>
          <m:e>
            <m:r>
              <w:rPr>
                <w:rFonts w:ascii="Cambria Math" w:eastAsia="Times New Roman" w:hAnsi="Cambria Math" w:cs="Arial"/>
                <w:kern w:val="0"/>
                <w14:ligatures w14:val="none"/>
              </w:rPr>
              <m:t>μ</m:t>
            </m:r>
          </m:e>
          <m:sub>
            <m:r>
              <w:rPr>
                <w:rFonts w:ascii="Cambria Math" w:eastAsia="Times New Roman" w:hAnsi="Cambria Math" w:cs="Arial"/>
                <w:kern w:val="0"/>
                <w14:ligatures w14:val="none"/>
              </w:rPr>
              <m:t>i</m:t>
            </m:r>
          </m:sub>
        </m:sSub>
      </m:oMath>
      <w:r w:rsidR="00415835" w:rsidRPr="005B7EFF">
        <w:rPr>
          <w:rFonts w:ascii="Arial" w:eastAsia="Times New Roman" w:hAnsi="Arial" w:cs="Arial"/>
          <w:kern w:val="0"/>
          <w14:ligatures w14:val="none"/>
        </w:rPr>
        <w:t>– coeficient de formă (în funcție de înclinarea suprafeței);</w:t>
      </w:r>
    </w:p>
    <w:p w14:paraId="630C1AE0" w14:textId="77777777" w:rsidR="00415835" w:rsidRPr="005B7EFF" w:rsidRDefault="00ED583D" w:rsidP="006C37F7">
      <w:pPr>
        <w:numPr>
          <w:ilvl w:val="0"/>
          <w:numId w:val="84"/>
        </w:numPr>
        <w:spacing w:after="0" w:line="240" w:lineRule="auto"/>
        <w:ind w:left="0" w:firstLine="720"/>
        <w:jc w:val="both"/>
        <w:rPr>
          <w:rFonts w:ascii="Arial" w:eastAsia="Times New Roman" w:hAnsi="Arial" w:cs="Arial"/>
          <w:kern w:val="0"/>
          <w14:ligatures w14:val="none"/>
        </w:rPr>
      </w:pPr>
      <m:oMath>
        <m:sSub>
          <m:sSubPr>
            <m:ctrlPr>
              <w:rPr>
                <w:rFonts w:ascii="Cambria Math" w:eastAsia="Times New Roman" w:hAnsi="Cambria Math" w:cs="Arial"/>
                <w:kern w:val="0"/>
                <w14:ligatures w14:val="none"/>
              </w:rPr>
            </m:ctrlPr>
          </m:sSubPr>
          <m:e>
            <m:r>
              <w:rPr>
                <w:rFonts w:ascii="Cambria Math" w:eastAsia="Times New Roman" w:hAnsi="Cambria Math" w:cs="Arial"/>
                <w:kern w:val="0"/>
                <w14:ligatures w14:val="none"/>
              </w:rPr>
              <m:t>C</m:t>
            </m:r>
          </m:e>
          <m:sub>
            <m:r>
              <w:rPr>
                <w:rFonts w:ascii="Cambria Math" w:eastAsia="Times New Roman" w:hAnsi="Cambria Math" w:cs="Arial"/>
                <w:kern w:val="0"/>
                <w14:ligatures w14:val="none"/>
              </w:rPr>
              <m:t>e</m:t>
            </m:r>
          </m:sub>
        </m:sSub>
      </m:oMath>
      <w:r w:rsidR="00415835" w:rsidRPr="005B7EFF">
        <w:rPr>
          <w:rFonts w:ascii="Arial" w:eastAsia="Times New Roman" w:hAnsi="Arial" w:cs="Arial"/>
          <w:kern w:val="0"/>
          <w14:ligatures w14:val="none"/>
        </w:rPr>
        <w:t>– coeficient de expunere;</w:t>
      </w:r>
    </w:p>
    <w:p w14:paraId="627001ED" w14:textId="77777777" w:rsidR="00415835" w:rsidRPr="005B7EFF" w:rsidRDefault="00ED583D" w:rsidP="006C37F7">
      <w:pPr>
        <w:numPr>
          <w:ilvl w:val="0"/>
          <w:numId w:val="84"/>
        </w:numPr>
        <w:spacing w:after="0" w:line="240" w:lineRule="auto"/>
        <w:ind w:left="0" w:firstLine="720"/>
        <w:jc w:val="both"/>
        <w:rPr>
          <w:rFonts w:ascii="Arial" w:eastAsia="Times New Roman" w:hAnsi="Arial" w:cs="Arial"/>
          <w:kern w:val="0"/>
          <w14:ligatures w14:val="none"/>
        </w:rPr>
      </w:pPr>
      <m:oMath>
        <m:sSub>
          <m:sSubPr>
            <m:ctrlPr>
              <w:rPr>
                <w:rFonts w:ascii="Cambria Math" w:eastAsia="Times New Roman" w:hAnsi="Cambria Math" w:cs="Arial"/>
                <w:kern w:val="0"/>
                <w14:ligatures w14:val="none"/>
              </w:rPr>
            </m:ctrlPr>
          </m:sSubPr>
          <m:e>
            <m:r>
              <w:rPr>
                <w:rFonts w:ascii="Cambria Math" w:eastAsia="Times New Roman" w:hAnsi="Cambria Math" w:cs="Arial"/>
                <w:kern w:val="0"/>
                <w14:ligatures w14:val="none"/>
              </w:rPr>
              <m:t>C</m:t>
            </m:r>
          </m:e>
          <m:sub>
            <m:r>
              <w:rPr>
                <w:rFonts w:ascii="Cambria Math" w:eastAsia="Times New Roman" w:hAnsi="Cambria Math" w:cs="Arial"/>
                <w:kern w:val="0"/>
                <w14:ligatures w14:val="none"/>
              </w:rPr>
              <m:t>t</m:t>
            </m:r>
          </m:sub>
        </m:sSub>
      </m:oMath>
      <w:r w:rsidR="00415835" w:rsidRPr="005B7EFF">
        <w:rPr>
          <w:rFonts w:ascii="Arial" w:eastAsia="Times New Roman" w:hAnsi="Arial" w:cs="Arial"/>
          <w:kern w:val="0"/>
          <w14:ligatures w14:val="none"/>
        </w:rPr>
        <w:t>– coeficient termic;</w:t>
      </w:r>
    </w:p>
    <w:p w14:paraId="7E06D947" w14:textId="77777777" w:rsidR="00415835" w:rsidRPr="005B7EFF" w:rsidRDefault="00ED583D" w:rsidP="006C37F7">
      <w:pPr>
        <w:numPr>
          <w:ilvl w:val="0"/>
          <w:numId w:val="84"/>
        </w:numPr>
        <w:spacing w:after="0" w:line="240" w:lineRule="auto"/>
        <w:ind w:left="0" w:firstLine="720"/>
        <w:jc w:val="both"/>
        <w:rPr>
          <w:rFonts w:ascii="Arial" w:eastAsia="Times New Roman" w:hAnsi="Arial" w:cs="Arial"/>
          <w:kern w:val="0"/>
          <w14:ligatures w14:val="none"/>
        </w:rPr>
      </w:pPr>
      <m:oMath>
        <m:sSub>
          <m:sSubPr>
            <m:ctrlPr>
              <w:rPr>
                <w:rFonts w:ascii="Cambria Math" w:eastAsia="Times New Roman" w:hAnsi="Cambria Math" w:cs="Arial"/>
                <w:kern w:val="0"/>
                <w14:ligatures w14:val="none"/>
              </w:rPr>
            </m:ctrlPr>
          </m:sSubPr>
          <m:e>
            <m:r>
              <w:rPr>
                <w:rFonts w:ascii="Cambria Math" w:eastAsia="Times New Roman" w:hAnsi="Cambria Math" w:cs="Arial"/>
                <w:kern w:val="0"/>
                <w14:ligatures w14:val="none"/>
              </w:rPr>
              <m:t>s</m:t>
            </m:r>
          </m:e>
          <m:sub>
            <m:r>
              <w:rPr>
                <w:rFonts w:ascii="Cambria Math" w:eastAsia="Times New Roman" w:hAnsi="Cambria Math" w:cs="Arial"/>
                <w:kern w:val="0"/>
                <w14:ligatures w14:val="none"/>
              </w:rPr>
              <m:t>k</m:t>
            </m:r>
          </m:sub>
        </m:sSub>
      </m:oMath>
      <w:r w:rsidR="00415835" w:rsidRPr="005B7EFF">
        <w:rPr>
          <w:rFonts w:ascii="Arial" w:eastAsia="Times New Roman" w:hAnsi="Arial" w:cs="Arial"/>
          <w:kern w:val="0"/>
          <w14:ligatures w14:val="none"/>
        </w:rPr>
        <w:t>– încărcarea caracteristică la sol (2,0 kN/m²).</w:t>
      </w:r>
    </w:p>
    <w:p w14:paraId="67CA867B"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Pentru structurile fotovoltaice înclinate la aproximativ 20°, coeficientul de formă este inferior celui aferent acoperișurilor plane, favorizând alunecarea naturală a zăpezii.</w:t>
      </w:r>
    </w:p>
    <w:p w14:paraId="5F96091A" w14:textId="77777777" w:rsidR="00415835" w:rsidRPr="005B7EFF" w:rsidRDefault="00415835" w:rsidP="005648D6">
      <w:pPr>
        <w:spacing w:after="0" w:line="240" w:lineRule="auto"/>
        <w:jc w:val="both"/>
        <w:rPr>
          <w:rFonts w:ascii="Arial" w:hAnsi="Arial" w:cs="Arial"/>
          <w:b/>
          <w:lang w:val="ro-RO"/>
        </w:rPr>
      </w:pPr>
    </w:p>
    <w:p w14:paraId="19E82448" w14:textId="77777777" w:rsidR="00415835" w:rsidRPr="005B7EFF" w:rsidRDefault="00415835" w:rsidP="005648D6">
      <w:pPr>
        <w:spacing w:after="0" w:line="240" w:lineRule="auto"/>
        <w:ind w:firstLine="426"/>
        <w:jc w:val="both"/>
        <w:rPr>
          <w:rFonts w:ascii="Arial" w:hAnsi="Arial" w:cs="Arial"/>
          <w:b/>
          <w:lang w:val="ro-RO"/>
        </w:rPr>
      </w:pPr>
      <w:r w:rsidRPr="005B7EFF">
        <w:rPr>
          <w:rFonts w:ascii="Arial" w:hAnsi="Arial" w:cs="Arial"/>
          <w:b/>
          <w:lang w:val="ro-RO"/>
        </w:rPr>
        <w:t>(ii) date preliminare asupra naturii terenului de fundare, inclusiv presiunea convenţionala si nivelul maxim al apelor freatice;</w:t>
      </w:r>
    </w:p>
    <w:p w14:paraId="79C49EF7" w14:textId="77777777" w:rsidR="00415835" w:rsidRPr="005B7EFF" w:rsidRDefault="00415835" w:rsidP="005648D6">
      <w:pPr>
        <w:spacing w:after="0" w:line="240" w:lineRule="auto"/>
        <w:ind w:firstLine="720"/>
        <w:jc w:val="both"/>
        <w:rPr>
          <w:rFonts w:ascii="Arial" w:eastAsia="Times New Roman" w:hAnsi="Arial" w:cs="Arial"/>
          <w:kern w:val="0"/>
          <w14:ligatures w14:val="none"/>
        </w:rPr>
      </w:pPr>
      <w:r w:rsidRPr="005B7EFF">
        <w:rPr>
          <w:rFonts w:ascii="Arial" w:eastAsia="Times New Roman" w:hAnsi="Arial" w:cs="Arial"/>
          <w:kern w:val="0"/>
          <w14:ligatures w14:val="none"/>
        </w:rPr>
        <w:t>Conform investigațiilor geotehnice efectuate (6 foraje mecanizate la adâncimea de 4,00 m), succesiunea litologică identificată în amplasament este următoarea: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42"/>
        <w:gridCol w:w="2581"/>
        <w:gridCol w:w="3265"/>
        <w:gridCol w:w="3694"/>
      </w:tblGrid>
      <w:tr w:rsidR="00415835" w:rsidRPr="005B7EFF" w14:paraId="68804553" w14:textId="77777777" w:rsidTr="002B7A9F">
        <w:trPr>
          <w:tblHeader/>
          <w:tblCellSpacing w:w="15" w:type="dxa"/>
        </w:trPr>
        <w:tc>
          <w:tcPr>
            <w:tcW w:w="0" w:type="auto"/>
            <w:vAlign w:val="center"/>
            <w:hideMark/>
          </w:tcPr>
          <w:p w14:paraId="07136E82"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Strat</w:t>
            </w:r>
          </w:p>
        </w:tc>
        <w:tc>
          <w:tcPr>
            <w:tcW w:w="0" w:type="auto"/>
            <w:vAlign w:val="center"/>
            <w:hideMark/>
          </w:tcPr>
          <w:p w14:paraId="0F831F9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Interval adâncime</w:t>
            </w:r>
          </w:p>
        </w:tc>
        <w:tc>
          <w:tcPr>
            <w:tcW w:w="0" w:type="auto"/>
            <w:vAlign w:val="center"/>
            <w:hideMark/>
          </w:tcPr>
          <w:p w14:paraId="346067D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Descriere litologică</w:t>
            </w:r>
          </w:p>
        </w:tc>
        <w:tc>
          <w:tcPr>
            <w:tcW w:w="0" w:type="auto"/>
            <w:vAlign w:val="center"/>
            <w:hideMark/>
          </w:tcPr>
          <w:p w14:paraId="717D21A2"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Caracterizare geotehnică</w:t>
            </w:r>
          </w:p>
        </w:tc>
      </w:tr>
      <w:tr w:rsidR="00415835" w:rsidRPr="005B7EFF" w14:paraId="6C668F3E" w14:textId="77777777" w:rsidTr="002B7A9F">
        <w:trPr>
          <w:tblCellSpacing w:w="15" w:type="dxa"/>
        </w:trPr>
        <w:tc>
          <w:tcPr>
            <w:tcW w:w="0" w:type="auto"/>
            <w:vAlign w:val="center"/>
            <w:hideMark/>
          </w:tcPr>
          <w:p w14:paraId="1BF07C90"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I</w:t>
            </w:r>
          </w:p>
        </w:tc>
        <w:tc>
          <w:tcPr>
            <w:tcW w:w="0" w:type="auto"/>
            <w:vAlign w:val="center"/>
            <w:hideMark/>
          </w:tcPr>
          <w:p w14:paraId="73E75A01"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±0,00 – -0,40 m</w:t>
            </w:r>
          </w:p>
        </w:tc>
        <w:tc>
          <w:tcPr>
            <w:tcW w:w="0" w:type="auto"/>
            <w:vAlign w:val="center"/>
            <w:hideMark/>
          </w:tcPr>
          <w:p w14:paraId="0D74D353"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Strat vegetal</w:t>
            </w:r>
          </w:p>
        </w:tc>
        <w:tc>
          <w:tcPr>
            <w:tcW w:w="0" w:type="auto"/>
            <w:vAlign w:val="center"/>
            <w:hideMark/>
          </w:tcPr>
          <w:p w14:paraId="55DBCD79"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Se îndepărtează integral la fundare</w:t>
            </w:r>
          </w:p>
        </w:tc>
      </w:tr>
      <w:tr w:rsidR="00415835" w:rsidRPr="005B7EFF" w14:paraId="7CF27809" w14:textId="77777777" w:rsidTr="002B7A9F">
        <w:trPr>
          <w:tblCellSpacing w:w="15" w:type="dxa"/>
        </w:trPr>
        <w:tc>
          <w:tcPr>
            <w:tcW w:w="0" w:type="auto"/>
            <w:vAlign w:val="center"/>
            <w:hideMark/>
          </w:tcPr>
          <w:p w14:paraId="35923A21"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II</w:t>
            </w:r>
          </w:p>
        </w:tc>
        <w:tc>
          <w:tcPr>
            <w:tcW w:w="0" w:type="auto"/>
            <w:vAlign w:val="center"/>
            <w:hideMark/>
          </w:tcPr>
          <w:p w14:paraId="45CCE086"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-0,40 m – -2,10…-2,50 m</w:t>
            </w:r>
          </w:p>
        </w:tc>
        <w:tc>
          <w:tcPr>
            <w:tcW w:w="0" w:type="auto"/>
            <w:vAlign w:val="center"/>
            <w:hideMark/>
          </w:tcPr>
          <w:p w14:paraId="5FCE5B08"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Argile prăfoase nisipoase cafenii</w:t>
            </w:r>
          </w:p>
        </w:tc>
        <w:tc>
          <w:tcPr>
            <w:tcW w:w="0" w:type="auto"/>
            <w:vAlign w:val="center"/>
            <w:hideMark/>
          </w:tcPr>
          <w:p w14:paraId="0A872065"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Plastic consistente, plasticitate mare</w:t>
            </w:r>
          </w:p>
        </w:tc>
      </w:tr>
      <w:tr w:rsidR="00415835" w:rsidRPr="005B7EFF" w14:paraId="586431B7" w14:textId="77777777" w:rsidTr="002B7A9F">
        <w:trPr>
          <w:tblCellSpacing w:w="15" w:type="dxa"/>
        </w:trPr>
        <w:tc>
          <w:tcPr>
            <w:tcW w:w="0" w:type="auto"/>
            <w:vAlign w:val="center"/>
            <w:hideMark/>
          </w:tcPr>
          <w:p w14:paraId="7CF3FE0E"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III</w:t>
            </w:r>
          </w:p>
        </w:tc>
        <w:tc>
          <w:tcPr>
            <w:tcW w:w="0" w:type="auto"/>
            <w:vAlign w:val="center"/>
            <w:hideMark/>
          </w:tcPr>
          <w:p w14:paraId="37666AFA"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-2,10…-2,50 m – -4,00 m</w:t>
            </w:r>
          </w:p>
        </w:tc>
        <w:tc>
          <w:tcPr>
            <w:tcW w:w="0" w:type="auto"/>
            <w:vAlign w:val="center"/>
            <w:hideMark/>
          </w:tcPr>
          <w:p w14:paraId="6F22D774"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Nisip argilos cafeniu</w:t>
            </w:r>
          </w:p>
        </w:tc>
        <w:tc>
          <w:tcPr>
            <w:tcW w:w="0" w:type="auto"/>
            <w:vAlign w:val="center"/>
            <w:hideMark/>
          </w:tcPr>
          <w:p w14:paraId="26B066CB"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Consistent</w:t>
            </w:r>
          </w:p>
        </w:tc>
      </w:tr>
    </w:tbl>
    <w:p w14:paraId="16D42D9F"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Stratul II reprezintă </w:t>
      </w:r>
      <w:r w:rsidRPr="005B7EFF">
        <w:rPr>
          <w:rStyle w:val="Strong"/>
          <w:rFonts w:ascii="Arial" w:hAnsi="Arial" w:cs="Arial"/>
        </w:rPr>
        <w:t>terenul de fundare recomandat</w:t>
      </w:r>
      <w:r w:rsidRPr="005B7EFF">
        <w:rPr>
          <w:rFonts w:ascii="Arial" w:hAnsi="Arial" w:cs="Arial"/>
        </w:rPr>
        <w:t>, fiind constituit din argile prăfoase nisipoase, plastic consistente, cu consolidare normală și comportare stabilă la solicitări statice.</w:t>
      </w:r>
    </w:p>
    <w:p w14:paraId="64E6F511"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Categoria geotehnică:</w:t>
      </w:r>
    </w:p>
    <w:p w14:paraId="0B5471E2"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Style w:val="Strong"/>
          <w:rFonts w:ascii="Arial" w:hAnsi="Arial" w:cs="Arial"/>
          <w:lang w:val="it-IT"/>
        </w:rPr>
        <w:t>Categoria geotehnică 2 – risc geotehnic moderat</w:t>
      </w:r>
    </w:p>
    <w:p w14:paraId="41A1A35F"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Valorile caracteristice determinate statistic conform NP 122/2010 sunt:</w:t>
      </w:r>
    </w:p>
    <w:tbl>
      <w:tblPr>
        <w:tblW w:w="0" w:type="auto"/>
        <w:tblCellSpacing w:w="15" w:type="dxa"/>
        <w:tblInd w:w="1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390"/>
        <w:gridCol w:w="3297"/>
      </w:tblGrid>
      <w:tr w:rsidR="00415835" w:rsidRPr="005B7EFF" w14:paraId="5949018B" w14:textId="77777777" w:rsidTr="002B7A9F">
        <w:trPr>
          <w:tblHeader/>
          <w:tblCellSpacing w:w="15" w:type="dxa"/>
        </w:trPr>
        <w:tc>
          <w:tcPr>
            <w:tcW w:w="0" w:type="auto"/>
            <w:vAlign w:val="center"/>
            <w:hideMark/>
          </w:tcPr>
          <w:p w14:paraId="71055D28" w14:textId="77777777" w:rsidR="00415835" w:rsidRPr="005B7EFF" w:rsidRDefault="00415835" w:rsidP="005648D6">
            <w:pPr>
              <w:pStyle w:val="NormalWeb"/>
              <w:ind w:firstLine="720"/>
              <w:jc w:val="both"/>
              <w:rPr>
                <w:rFonts w:ascii="Arial" w:hAnsi="Arial" w:cs="Arial"/>
                <w:b/>
                <w:bCs/>
              </w:rPr>
            </w:pPr>
            <w:r w:rsidRPr="005B7EFF">
              <w:rPr>
                <w:rFonts w:ascii="Arial" w:hAnsi="Arial" w:cs="Arial"/>
                <w:b/>
                <w:bCs/>
              </w:rPr>
              <w:t>Parametru</w:t>
            </w:r>
          </w:p>
        </w:tc>
        <w:tc>
          <w:tcPr>
            <w:tcW w:w="0" w:type="auto"/>
            <w:vAlign w:val="center"/>
            <w:hideMark/>
          </w:tcPr>
          <w:p w14:paraId="75D3CC14" w14:textId="77777777" w:rsidR="00415835" w:rsidRPr="005B7EFF" w:rsidRDefault="00415835" w:rsidP="005648D6">
            <w:pPr>
              <w:pStyle w:val="NormalWeb"/>
              <w:ind w:firstLine="720"/>
              <w:jc w:val="both"/>
              <w:rPr>
                <w:rFonts w:ascii="Arial" w:hAnsi="Arial" w:cs="Arial"/>
                <w:b/>
                <w:bCs/>
              </w:rPr>
            </w:pPr>
            <w:r w:rsidRPr="005B7EFF">
              <w:rPr>
                <w:rFonts w:ascii="Arial" w:hAnsi="Arial" w:cs="Arial"/>
                <w:b/>
                <w:bCs/>
              </w:rPr>
              <w:t>Valoare caracteristică</w:t>
            </w:r>
          </w:p>
        </w:tc>
      </w:tr>
      <w:tr w:rsidR="00415835" w:rsidRPr="005B7EFF" w14:paraId="6F1A88AD" w14:textId="77777777" w:rsidTr="002B7A9F">
        <w:trPr>
          <w:tblCellSpacing w:w="15" w:type="dxa"/>
        </w:trPr>
        <w:tc>
          <w:tcPr>
            <w:tcW w:w="0" w:type="auto"/>
            <w:vAlign w:val="center"/>
            <w:hideMark/>
          </w:tcPr>
          <w:p w14:paraId="60CD0916" w14:textId="77777777" w:rsidR="00415835" w:rsidRPr="005B7EFF" w:rsidRDefault="00415835" w:rsidP="005648D6">
            <w:pPr>
              <w:pStyle w:val="NormalWeb"/>
              <w:ind w:firstLine="720"/>
              <w:jc w:val="both"/>
              <w:rPr>
                <w:rFonts w:ascii="Arial" w:hAnsi="Arial" w:cs="Arial"/>
              </w:rPr>
            </w:pPr>
            <w:r w:rsidRPr="005B7EFF">
              <w:rPr>
                <w:rFonts w:ascii="Arial" w:hAnsi="Arial" w:cs="Arial"/>
              </w:rPr>
              <w:t>Umiditate naturală (w)</w:t>
            </w:r>
          </w:p>
        </w:tc>
        <w:tc>
          <w:tcPr>
            <w:tcW w:w="0" w:type="auto"/>
            <w:vAlign w:val="center"/>
            <w:hideMark/>
          </w:tcPr>
          <w:p w14:paraId="34E277CB" w14:textId="77777777" w:rsidR="00415835" w:rsidRPr="005B7EFF" w:rsidRDefault="00415835" w:rsidP="005648D6">
            <w:pPr>
              <w:pStyle w:val="NormalWeb"/>
              <w:ind w:firstLine="720"/>
              <w:jc w:val="both"/>
              <w:rPr>
                <w:rFonts w:ascii="Arial" w:hAnsi="Arial" w:cs="Arial"/>
              </w:rPr>
            </w:pPr>
            <w:r w:rsidRPr="005B7EFF">
              <w:rPr>
                <w:rFonts w:ascii="Arial" w:hAnsi="Arial" w:cs="Arial"/>
              </w:rPr>
              <w:t>23,8 %</w:t>
            </w:r>
          </w:p>
        </w:tc>
      </w:tr>
      <w:tr w:rsidR="00415835" w:rsidRPr="005B7EFF" w14:paraId="1E00842C" w14:textId="77777777" w:rsidTr="002B7A9F">
        <w:trPr>
          <w:tblCellSpacing w:w="15" w:type="dxa"/>
        </w:trPr>
        <w:tc>
          <w:tcPr>
            <w:tcW w:w="0" w:type="auto"/>
            <w:vAlign w:val="center"/>
            <w:hideMark/>
          </w:tcPr>
          <w:p w14:paraId="67FA3E32" w14:textId="77777777" w:rsidR="00415835" w:rsidRPr="005B7EFF" w:rsidRDefault="00415835" w:rsidP="005648D6">
            <w:pPr>
              <w:pStyle w:val="NormalWeb"/>
              <w:ind w:firstLine="720"/>
              <w:jc w:val="both"/>
              <w:rPr>
                <w:rFonts w:ascii="Arial" w:hAnsi="Arial" w:cs="Arial"/>
              </w:rPr>
            </w:pPr>
            <w:r w:rsidRPr="005B7EFF">
              <w:rPr>
                <w:rFonts w:ascii="Arial" w:hAnsi="Arial" w:cs="Arial"/>
              </w:rPr>
              <w:t>Indice plasticitate (Ip)</w:t>
            </w:r>
          </w:p>
        </w:tc>
        <w:tc>
          <w:tcPr>
            <w:tcW w:w="0" w:type="auto"/>
            <w:vAlign w:val="center"/>
            <w:hideMark/>
          </w:tcPr>
          <w:p w14:paraId="0630ECFE" w14:textId="77777777" w:rsidR="00415835" w:rsidRPr="005B7EFF" w:rsidRDefault="00415835" w:rsidP="005648D6">
            <w:pPr>
              <w:pStyle w:val="NormalWeb"/>
              <w:ind w:firstLine="720"/>
              <w:jc w:val="both"/>
              <w:rPr>
                <w:rFonts w:ascii="Arial" w:hAnsi="Arial" w:cs="Arial"/>
              </w:rPr>
            </w:pPr>
            <w:r w:rsidRPr="005B7EFF">
              <w:rPr>
                <w:rFonts w:ascii="Arial" w:hAnsi="Arial" w:cs="Arial"/>
              </w:rPr>
              <w:t>29,3 %</w:t>
            </w:r>
          </w:p>
        </w:tc>
      </w:tr>
      <w:tr w:rsidR="00415835" w:rsidRPr="005B7EFF" w14:paraId="5DD43650" w14:textId="77777777" w:rsidTr="002B7A9F">
        <w:trPr>
          <w:tblCellSpacing w:w="15" w:type="dxa"/>
        </w:trPr>
        <w:tc>
          <w:tcPr>
            <w:tcW w:w="0" w:type="auto"/>
            <w:vAlign w:val="center"/>
            <w:hideMark/>
          </w:tcPr>
          <w:p w14:paraId="14DB52CB" w14:textId="77777777" w:rsidR="00415835" w:rsidRPr="005B7EFF" w:rsidRDefault="00415835" w:rsidP="005648D6">
            <w:pPr>
              <w:pStyle w:val="NormalWeb"/>
              <w:ind w:firstLine="720"/>
              <w:jc w:val="both"/>
              <w:rPr>
                <w:rFonts w:ascii="Arial" w:hAnsi="Arial" w:cs="Arial"/>
              </w:rPr>
            </w:pPr>
            <w:r w:rsidRPr="005B7EFF">
              <w:rPr>
                <w:rFonts w:ascii="Arial" w:hAnsi="Arial" w:cs="Arial"/>
              </w:rPr>
              <w:t>Indice consistență (Ic)</w:t>
            </w:r>
          </w:p>
        </w:tc>
        <w:tc>
          <w:tcPr>
            <w:tcW w:w="0" w:type="auto"/>
            <w:vAlign w:val="center"/>
            <w:hideMark/>
          </w:tcPr>
          <w:p w14:paraId="3D04022C" w14:textId="77777777" w:rsidR="00415835" w:rsidRPr="005B7EFF" w:rsidRDefault="00415835" w:rsidP="005648D6">
            <w:pPr>
              <w:pStyle w:val="NormalWeb"/>
              <w:ind w:firstLine="720"/>
              <w:jc w:val="both"/>
              <w:rPr>
                <w:rFonts w:ascii="Arial" w:hAnsi="Arial" w:cs="Arial"/>
              </w:rPr>
            </w:pPr>
            <w:r w:rsidRPr="005B7EFF">
              <w:rPr>
                <w:rFonts w:ascii="Arial" w:hAnsi="Arial" w:cs="Arial"/>
              </w:rPr>
              <w:t>0,71</w:t>
            </w:r>
          </w:p>
        </w:tc>
      </w:tr>
      <w:tr w:rsidR="00415835" w:rsidRPr="005B7EFF" w14:paraId="3E33CB1C" w14:textId="77777777" w:rsidTr="002B7A9F">
        <w:trPr>
          <w:tblCellSpacing w:w="15" w:type="dxa"/>
        </w:trPr>
        <w:tc>
          <w:tcPr>
            <w:tcW w:w="0" w:type="auto"/>
            <w:vAlign w:val="center"/>
            <w:hideMark/>
          </w:tcPr>
          <w:p w14:paraId="31347D38" w14:textId="77777777" w:rsidR="00415835" w:rsidRPr="005B7EFF" w:rsidRDefault="00415835" w:rsidP="005648D6">
            <w:pPr>
              <w:pStyle w:val="NormalWeb"/>
              <w:ind w:firstLine="720"/>
              <w:jc w:val="both"/>
              <w:rPr>
                <w:rFonts w:ascii="Arial" w:hAnsi="Arial" w:cs="Arial"/>
              </w:rPr>
            </w:pPr>
            <w:r w:rsidRPr="005B7EFF">
              <w:rPr>
                <w:rFonts w:ascii="Arial" w:hAnsi="Arial" w:cs="Arial"/>
              </w:rPr>
              <w:t>Greutate volumică (γ)</w:t>
            </w:r>
          </w:p>
        </w:tc>
        <w:tc>
          <w:tcPr>
            <w:tcW w:w="0" w:type="auto"/>
            <w:vAlign w:val="center"/>
            <w:hideMark/>
          </w:tcPr>
          <w:p w14:paraId="45B4A53C" w14:textId="77777777" w:rsidR="00415835" w:rsidRPr="005B7EFF" w:rsidRDefault="00415835" w:rsidP="005648D6">
            <w:pPr>
              <w:pStyle w:val="NormalWeb"/>
              <w:ind w:firstLine="720"/>
              <w:jc w:val="both"/>
              <w:rPr>
                <w:rFonts w:ascii="Arial" w:hAnsi="Arial" w:cs="Arial"/>
              </w:rPr>
            </w:pPr>
            <w:r w:rsidRPr="005B7EFF">
              <w:rPr>
                <w:rFonts w:ascii="Arial" w:hAnsi="Arial" w:cs="Arial"/>
              </w:rPr>
              <w:t>19,1 kN/m³</w:t>
            </w:r>
          </w:p>
        </w:tc>
      </w:tr>
      <w:tr w:rsidR="00415835" w:rsidRPr="005B7EFF" w14:paraId="711ED579" w14:textId="77777777" w:rsidTr="002B7A9F">
        <w:trPr>
          <w:tblCellSpacing w:w="15" w:type="dxa"/>
        </w:trPr>
        <w:tc>
          <w:tcPr>
            <w:tcW w:w="0" w:type="auto"/>
            <w:vAlign w:val="center"/>
            <w:hideMark/>
          </w:tcPr>
          <w:p w14:paraId="6403C29E" w14:textId="77777777" w:rsidR="00415835" w:rsidRPr="005B7EFF" w:rsidRDefault="00415835" w:rsidP="005648D6">
            <w:pPr>
              <w:pStyle w:val="NormalWeb"/>
              <w:ind w:firstLine="720"/>
              <w:jc w:val="both"/>
              <w:rPr>
                <w:rFonts w:ascii="Arial" w:hAnsi="Arial" w:cs="Arial"/>
              </w:rPr>
            </w:pPr>
            <w:r w:rsidRPr="005B7EFF">
              <w:rPr>
                <w:rFonts w:ascii="Arial" w:hAnsi="Arial" w:cs="Arial"/>
              </w:rPr>
              <w:t>Unghi frecare (φ)</w:t>
            </w:r>
          </w:p>
        </w:tc>
        <w:tc>
          <w:tcPr>
            <w:tcW w:w="0" w:type="auto"/>
            <w:vAlign w:val="center"/>
            <w:hideMark/>
          </w:tcPr>
          <w:p w14:paraId="7F4E123E" w14:textId="77777777" w:rsidR="00415835" w:rsidRPr="005B7EFF" w:rsidRDefault="00415835" w:rsidP="005648D6">
            <w:pPr>
              <w:pStyle w:val="NormalWeb"/>
              <w:ind w:firstLine="720"/>
              <w:jc w:val="both"/>
              <w:rPr>
                <w:rFonts w:ascii="Arial" w:hAnsi="Arial" w:cs="Arial"/>
              </w:rPr>
            </w:pPr>
            <w:r w:rsidRPr="005B7EFF">
              <w:rPr>
                <w:rFonts w:ascii="Arial" w:hAnsi="Arial" w:cs="Arial"/>
              </w:rPr>
              <w:t>14°</w:t>
            </w:r>
          </w:p>
        </w:tc>
      </w:tr>
      <w:tr w:rsidR="00415835" w:rsidRPr="005B7EFF" w14:paraId="3E8B1F06" w14:textId="77777777" w:rsidTr="002B7A9F">
        <w:trPr>
          <w:tblCellSpacing w:w="15" w:type="dxa"/>
        </w:trPr>
        <w:tc>
          <w:tcPr>
            <w:tcW w:w="0" w:type="auto"/>
            <w:vAlign w:val="center"/>
            <w:hideMark/>
          </w:tcPr>
          <w:p w14:paraId="46F07406" w14:textId="77777777" w:rsidR="00415835" w:rsidRPr="005B7EFF" w:rsidRDefault="00415835" w:rsidP="005648D6">
            <w:pPr>
              <w:pStyle w:val="NormalWeb"/>
              <w:ind w:firstLine="720"/>
              <w:jc w:val="both"/>
              <w:rPr>
                <w:rFonts w:ascii="Arial" w:hAnsi="Arial" w:cs="Arial"/>
              </w:rPr>
            </w:pPr>
            <w:r w:rsidRPr="005B7EFF">
              <w:rPr>
                <w:rFonts w:ascii="Arial" w:hAnsi="Arial" w:cs="Arial"/>
              </w:rPr>
              <w:t>Coeziune (c)</w:t>
            </w:r>
          </w:p>
        </w:tc>
        <w:tc>
          <w:tcPr>
            <w:tcW w:w="0" w:type="auto"/>
            <w:vAlign w:val="center"/>
            <w:hideMark/>
          </w:tcPr>
          <w:p w14:paraId="119FE7C5" w14:textId="77777777" w:rsidR="00415835" w:rsidRPr="005B7EFF" w:rsidRDefault="00415835" w:rsidP="005648D6">
            <w:pPr>
              <w:pStyle w:val="NormalWeb"/>
              <w:ind w:firstLine="720"/>
              <w:jc w:val="both"/>
              <w:rPr>
                <w:rFonts w:ascii="Arial" w:hAnsi="Arial" w:cs="Arial"/>
              </w:rPr>
            </w:pPr>
            <w:r w:rsidRPr="005B7EFF">
              <w:rPr>
                <w:rFonts w:ascii="Arial" w:hAnsi="Arial" w:cs="Arial"/>
              </w:rPr>
              <w:t>34 kPa</w:t>
            </w:r>
          </w:p>
        </w:tc>
      </w:tr>
      <w:tr w:rsidR="00415835" w:rsidRPr="005B7EFF" w14:paraId="1F258A62" w14:textId="77777777" w:rsidTr="002B7A9F">
        <w:trPr>
          <w:tblCellSpacing w:w="15" w:type="dxa"/>
        </w:trPr>
        <w:tc>
          <w:tcPr>
            <w:tcW w:w="0" w:type="auto"/>
            <w:vAlign w:val="center"/>
            <w:hideMark/>
          </w:tcPr>
          <w:p w14:paraId="7A31F454" w14:textId="77777777" w:rsidR="00415835" w:rsidRPr="005B7EFF" w:rsidRDefault="00415835" w:rsidP="005648D6">
            <w:pPr>
              <w:pStyle w:val="NormalWeb"/>
              <w:ind w:firstLine="720"/>
              <w:jc w:val="both"/>
              <w:rPr>
                <w:rFonts w:ascii="Arial" w:hAnsi="Arial" w:cs="Arial"/>
              </w:rPr>
            </w:pPr>
            <w:r w:rsidRPr="005B7EFF">
              <w:rPr>
                <w:rFonts w:ascii="Arial" w:hAnsi="Arial" w:cs="Arial"/>
              </w:rPr>
              <w:t>Modul de deformație (E)</w:t>
            </w:r>
          </w:p>
        </w:tc>
        <w:tc>
          <w:tcPr>
            <w:tcW w:w="0" w:type="auto"/>
            <w:vAlign w:val="center"/>
            <w:hideMark/>
          </w:tcPr>
          <w:p w14:paraId="697741D5" w14:textId="77777777" w:rsidR="00415835" w:rsidRPr="005B7EFF" w:rsidRDefault="00415835" w:rsidP="005648D6">
            <w:pPr>
              <w:pStyle w:val="NormalWeb"/>
              <w:ind w:firstLine="720"/>
              <w:jc w:val="both"/>
              <w:rPr>
                <w:rFonts w:ascii="Arial" w:hAnsi="Arial" w:cs="Arial"/>
              </w:rPr>
            </w:pPr>
            <w:r w:rsidRPr="005B7EFF">
              <w:rPr>
                <w:rFonts w:ascii="Arial" w:hAnsi="Arial" w:cs="Arial"/>
              </w:rPr>
              <w:t>19.000 kPa</w:t>
            </w:r>
          </w:p>
        </w:tc>
      </w:tr>
    </w:tbl>
    <w:p w14:paraId="7E3A8AB2"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26E7B83D" w14:textId="77777777" w:rsidR="00415835" w:rsidRPr="005B7EFF" w:rsidRDefault="00415835" w:rsidP="005648D6">
      <w:pPr>
        <w:pStyle w:val="NormalWeb"/>
        <w:spacing w:before="0" w:beforeAutospacing="0" w:after="0" w:afterAutospacing="0"/>
        <w:ind w:firstLine="720"/>
        <w:jc w:val="both"/>
        <w:rPr>
          <w:rFonts w:ascii="Arial" w:hAnsi="Arial" w:cs="Arial"/>
          <w:lang w:val="pt-PT"/>
        </w:rPr>
      </w:pPr>
      <w:r w:rsidRPr="005B7EFF">
        <w:rPr>
          <w:rFonts w:ascii="Arial" w:hAnsi="Arial" w:cs="Arial"/>
          <w:lang w:val="pt-PT"/>
        </w:rPr>
        <w:t>Conform NP 112/2014 – „Normativ privind proiectarea fundațiilor de suprafață”, pentru:</w:t>
      </w:r>
    </w:p>
    <w:p w14:paraId="2293D374" w14:textId="77777777" w:rsidR="00415835" w:rsidRPr="005B7EFF" w:rsidRDefault="00415835" w:rsidP="006C37F7">
      <w:pPr>
        <w:pStyle w:val="NormalWeb"/>
        <w:numPr>
          <w:ilvl w:val="0"/>
          <w:numId w:val="85"/>
        </w:numPr>
        <w:spacing w:before="0" w:beforeAutospacing="0" w:after="0" w:afterAutospacing="0"/>
        <w:jc w:val="both"/>
        <w:rPr>
          <w:rFonts w:ascii="Arial" w:hAnsi="Arial" w:cs="Arial"/>
        </w:rPr>
      </w:pPr>
      <w:r w:rsidRPr="005B7EFF">
        <w:rPr>
          <w:rFonts w:ascii="Arial" w:hAnsi="Arial" w:cs="Arial"/>
        </w:rPr>
        <w:t xml:space="preserve">adâncime de fundare </w:t>
      </w:r>
      <w:r w:rsidRPr="005B7EFF">
        <w:rPr>
          <w:rFonts w:ascii="Arial" w:hAnsi="Arial" w:cs="Arial"/>
          <w:b/>
          <w:bCs/>
        </w:rPr>
        <w:t>D = 2,00 m</w:t>
      </w:r>
    </w:p>
    <w:p w14:paraId="1C23D412" w14:textId="77777777" w:rsidR="00415835" w:rsidRPr="005B7EFF" w:rsidRDefault="00415835" w:rsidP="006C37F7">
      <w:pPr>
        <w:pStyle w:val="NormalWeb"/>
        <w:numPr>
          <w:ilvl w:val="0"/>
          <w:numId w:val="85"/>
        </w:numPr>
        <w:spacing w:before="0" w:beforeAutospacing="0" w:after="0" w:afterAutospacing="0"/>
        <w:jc w:val="both"/>
        <w:rPr>
          <w:rFonts w:ascii="Arial" w:hAnsi="Arial" w:cs="Arial"/>
        </w:rPr>
      </w:pPr>
      <w:r w:rsidRPr="005B7EFF">
        <w:rPr>
          <w:rFonts w:ascii="Arial" w:hAnsi="Arial" w:cs="Arial"/>
        </w:rPr>
        <w:t xml:space="preserve">lățime talpă fundație </w:t>
      </w:r>
      <w:r w:rsidRPr="005B7EFF">
        <w:rPr>
          <w:rFonts w:ascii="Arial" w:hAnsi="Arial" w:cs="Arial"/>
          <w:b/>
          <w:bCs/>
        </w:rPr>
        <w:t>B = 1,00 m</w:t>
      </w:r>
    </w:p>
    <w:p w14:paraId="258B8298"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valoarea de bază a presiunii convenționale este:</w:t>
      </w:r>
    </w:p>
    <w:p w14:paraId="741DC2B4"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b/>
          <w:bCs/>
        </w:rPr>
        <w:t>p̅conv = 180 kPa</w:t>
      </w:r>
    </w:p>
    <w:p w14:paraId="34C36A27"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 xml:space="preserve">Pentru alte dimensiuni ale fundației, presiunea convențională se va corecta conform prevederilor NP 112/2014 </w:t>
      </w:r>
    </w:p>
    <w:p w14:paraId="47CC3043"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Această valoare este compatibilă cu soluția de fundare directă propusă pentru structurile fotovoltaice.</w:t>
      </w:r>
    </w:p>
    <w:p w14:paraId="7F6448DC"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Apa subterană a fost interceptată în forajele executate la adâncimea:</w:t>
      </w:r>
    </w:p>
    <w:p w14:paraId="454C2DE9" w14:textId="77777777" w:rsidR="00415835" w:rsidRPr="005B7EFF" w:rsidRDefault="00415835" w:rsidP="005648D6">
      <w:pPr>
        <w:pStyle w:val="NormalWeb"/>
        <w:spacing w:before="0" w:beforeAutospacing="0" w:after="0" w:afterAutospacing="0"/>
        <w:ind w:firstLine="720"/>
        <w:jc w:val="both"/>
        <w:rPr>
          <w:rFonts w:ascii="Arial" w:hAnsi="Arial" w:cs="Arial"/>
          <w:lang w:val="fr-FR"/>
        </w:rPr>
      </w:pPr>
      <w:r w:rsidRPr="005B7EFF">
        <w:rPr>
          <w:rFonts w:ascii="Arial" w:hAnsi="Arial" w:cs="Arial"/>
          <w:b/>
          <w:bCs/>
          <w:lang w:val="fr-FR"/>
        </w:rPr>
        <w:t>-3,80 m ÷ -4,00 m</w:t>
      </w:r>
    </w:p>
    <w:p w14:paraId="168A2594" w14:textId="77777777" w:rsidR="00415835" w:rsidRPr="005B7EFF" w:rsidRDefault="00415835" w:rsidP="005648D6">
      <w:pPr>
        <w:pStyle w:val="NormalWeb"/>
        <w:spacing w:before="0" w:beforeAutospacing="0" w:after="0" w:afterAutospacing="0"/>
        <w:ind w:firstLine="720"/>
        <w:jc w:val="both"/>
        <w:rPr>
          <w:rFonts w:ascii="Arial" w:hAnsi="Arial" w:cs="Arial"/>
          <w:lang w:val="fr-FR"/>
        </w:rPr>
      </w:pPr>
      <w:r w:rsidRPr="005B7EFF">
        <w:rPr>
          <w:rFonts w:ascii="Arial" w:hAnsi="Arial" w:cs="Arial"/>
          <w:lang w:val="fr-FR"/>
        </w:rPr>
        <w:t xml:space="preserve">Nu au fost </w:t>
      </w:r>
      <w:proofErr w:type="gramStart"/>
      <w:r w:rsidRPr="005B7EFF">
        <w:rPr>
          <w:rFonts w:ascii="Arial" w:hAnsi="Arial" w:cs="Arial"/>
          <w:lang w:val="fr-FR"/>
        </w:rPr>
        <w:t>semnalate:</w:t>
      </w:r>
      <w:proofErr w:type="gramEnd"/>
    </w:p>
    <w:p w14:paraId="4CD061C0" w14:textId="77777777" w:rsidR="00415835" w:rsidRPr="005B7EFF" w:rsidRDefault="00415835" w:rsidP="006C37F7">
      <w:pPr>
        <w:pStyle w:val="NormalWeb"/>
        <w:numPr>
          <w:ilvl w:val="0"/>
          <w:numId w:val="86"/>
        </w:numPr>
        <w:spacing w:before="0" w:beforeAutospacing="0" w:after="0" w:afterAutospacing="0"/>
        <w:jc w:val="both"/>
        <w:rPr>
          <w:rFonts w:ascii="Arial" w:hAnsi="Arial" w:cs="Arial"/>
        </w:rPr>
      </w:pPr>
      <w:r w:rsidRPr="005B7EFF">
        <w:rPr>
          <w:rFonts w:ascii="Arial" w:hAnsi="Arial" w:cs="Arial"/>
        </w:rPr>
        <w:t>presiuni arteziene;</w:t>
      </w:r>
    </w:p>
    <w:p w14:paraId="7142EB6C" w14:textId="77777777" w:rsidR="00415835" w:rsidRPr="005B7EFF" w:rsidRDefault="00415835" w:rsidP="006C37F7">
      <w:pPr>
        <w:pStyle w:val="NormalWeb"/>
        <w:numPr>
          <w:ilvl w:val="0"/>
          <w:numId w:val="86"/>
        </w:numPr>
        <w:spacing w:before="0" w:beforeAutospacing="0" w:after="0" w:afterAutospacing="0"/>
        <w:jc w:val="both"/>
        <w:rPr>
          <w:rFonts w:ascii="Arial" w:hAnsi="Arial" w:cs="Arial"/>
        </w:rPr>
      </w:pPr>
      <w:r w:rsidRPr="005B7EFF">
        <w:rPr>
          <w:rFonts w:ascii="Arial" w:hAnsi="Arial" w:cs="Arial"/>
        </w:rPr>
        <w:t>nivel hidrostatic la mică adâncime;</w:t>
      </w:r>
    </w:p>
    <w:p w14:paraId="2F4E84EC" w14:textId="77777777" w:rsidR="00415835" w:rsidRPr="005B7EFF" w:rsidRDefault="00415835" w:rsidP="006C37F7">
      <w:pPr>
        <w:pStyle w:val="NormalWeb"/>
        <w:numPr>
          <w:ilvl w:val="0"/>
          <w:numId w:val="86"/>
        </w:numPr>
        <w:spacing w:before="0" w:beforeAutospacing="0" w:after="0" w:afterAutospacing="0"/>
        <w:jc w:val="both"/>
        <w:rPr>
          <w:rFonts w:ascii="Arial" w:hAnsi="Arial" w:cs="Arial"/>
          <w:lang w:val="it-IT"/>
        </w:rPr>
      </w:pPr>
      <w:r w:rsidRPr="005B7EFF">
        <w:rPr>
          <w:rFonts w:ascii="Arial" w:hAnsi="Arial" w:cs="Arial"/>
          <w:lang w:val="it-IT"/>
        </w:rPr>
        <w:t>necesitatea epuizmentelor în condiții normale.</w:t>
      </w:r>
    </w:p>
    <w:p w14:paraId="724E20C8"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Nivelul apei freatice se situează sub cota uzuală de fundare, neinfluențând soluția tehnică propusă</w:t>
      </w:r>
    </w:p>
    <w:p w14:paraId="3A4C8AB3"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p>
    <w:p w14:paraId="2571BA30" w14:textId="77777777" w:rsidR="00415835" w:rsidRPr="005B7EFF" w:rsidRDefault="00415835" w:rsidP="005648D6">
      <w:pPr>
        <w:spacing w:after="0" w:line="240" w:lineRule="auto"/>
        <w:jc w:val="both"/>
        <w:rPr>
          <w:rFonts w:ascii="Arial" w:hAnsi="Arial" w:cs="Arial"/>
          <w:b/>
          <w:lang w:val="ro-RO"/>
        </w:rPr>
      </w:pPr>
      <w:r w:rsidRPr="005B7EFF">
        <w:rPr>
          <w:rFonts w:ascii="Arial" w:hAnsi="Arial" w:cs="Arial"/>
          <w:b/>
          <w:lang w:val="ro-RO"/>
        </w:rPr>
        <w:t>Adancimea de inghet</w:t>
      </w:r>
    </w:p>
    <w:p w14:paraId="17009004"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 xml:space="preserve">Pentru amplasamentul situat în comuna </w:t>
      </w:r>
      <w:r w:rsidRPr="005B7EFF">
        <w:rPr>
          <w:rFonts w:ascii="Arial" w:hAnsi="Arial" w:cs="Arial"/>
          <w:b/>
          <w:bCs/>
          <w:lang w:val="it-IT"/>
        </w:rPr>
        <w:t>Valea Iașului</w:t>
      </w:r>
      <w:r w:rsidRPr="005B7EFF">
        <w:rPr>
          <w:rFonts w:ascii="Arial" w:hAnsi="Arial" w:cs="Arial"/>
          <w:lang w:val="it-IT"/>
        </w:rPr>
        <w:t>, județul Argeș, adâncimea de îngheț a terenului se consideră, conform reglementărilor tehnice aplicabile (STAS 6054/77 – „Adâncimea de îngheț” și practica curentă de proiectare):</w:t>
      </w:r>
    </w:p>
    <w:p w14:paraId="0BA1B55C"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b/>
          <w:bCs/>
          <w:lang w:val="it-IT"/>
        </w:rPr>
        <w:t>h_î = 0,90 – 1,00 m</w:t>
      </w:r>
    </w:p>
    <w:p w14:paraId="55B73DF9"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Această valoare reprezintă pragul climatic la care solul poate fi afectat de ciclurile îngheț–dezgheț și constituie limita minimă de amplasare a elementelor de fundare pentru evitarea ridicărilor/fisurărilor prin îngheț.</w:t>
      </w:r>
    </w:p>
    <w:p w14:paraId="71D15218"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b/>
          <w:bCs/>
          <w:lang w:val="it-IT"/>
        </w:rPr>
        <w:t>Implicații pentru proiect:</w:t>
      </w:r>
    </w:p>
    <w:p w14:paraId="06475E5B"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 xml:space="preserve">fundațiile (blocuri izolate / ancoraje / platforme echipamente) se vor dispune </w:t>
      </w:r>
      <w:r w:rsidRPr="005B7EFF">
        <w:rPr>
          <w:rFonts w:ascii="Arial" w:hAnsi="Arial" w:cs="Arial"/>
          <w:b/>
          <w:bCs/>
          <w:lang w:val="it-IT"/>
        </w:rPr>
        <w:t>sub adâncimea de îngheț</w:t>
      </w:r>
      <w:r w:rsidRPr="005B7EFF">
        <w:rPr>
          <w:rFonts w:ascii="Arial" w:hAnsi="Arial" w:cs="Arial"/>
          <w:lang w:val="it-IT"/>
        </w:rPr>
        <w:t>, respectiv la cote ≥ 1,00 m, sau se vor adopta soluții constructive echivalente (ex. ancoraje înșurubate dimensionate corespunzător), astfel încât să se elimine riscul de pierdere a stabilității prin acțiunea înghețului;</w:t>
      </w:r>
    </w:p>
    <w:p w14:paraId="7AFB7171"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Se recomandă compactarea stratului de fundare și realizarea unui drenaj superficial adecvat, pentru limitarea acumulărilor de apă în zona de îngheț.</w:t>
      </w:r>
    </w:p>
    <w:p w14:paraId="1B3BF896"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p>
    <w:p w14:paraId="66BC41C5" w14:textId="77777777" w:rsidR="00415835" w:rsidRPr="005B7EFF" w:rsidRDefault="00415835" w:rsidP="005648D6">
      <w:pPr>
        <w:spacing w:after="0" w:line="240" w:lineRule="auto"/>
        <w:ind w:left="568"/>
        <w:jc w:val="both"/>
        <w:rPr>
          <w:rFonts w:ascii="Arial" w:hAnsi="Arial" w:cs="Arial"/>
          <w:b/>
          <w:lang w:val="ro-RO"/>
        </w:rPr>
      </w:pPr>
      <w:r w:rsidRPr="005B7EFF">
        <w:rPr>
          <w:rFonts w:ascii="Arial" w:hAnsi="Arial" w:cs="Arial"/>
          <w:b/>
          <w:lang w:val="ro-RO"/>
        </w:rPr>
        <w:t>(iii)date geologice generale;</w:t>
      </w:r>
    </w:p>
    <w:p w14:paraId="5F341402"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 xml:space="preserve">Amplasamentul analizat se situează în cadrul unității geostructurale a </w:t>
      </w:r>
      <w:r w:rsidRPr="005B7EFF">
        <w:rPr>
          <w:rFonts w:ascii="Arial" w:hAnsi="Arial" w:cs="Arial"/>
          <w:b/>
          <w:bCs/>
          <w:lang w:val="it-IT"/>
        </w:rPr>
        <w:t>Depresiunii Getice</w:t>
      </w:r>
      <w:r w:rsidRPr="005B7EFF">
        <w:rPr>
          <w:rFonts w:ascii="Arial" w:hAnsi="Arial" w:cs="Arial"/>
          <w:lang w:val="it-IT"/>
        </w:rPr>
        <w:t>, sectorul Subcarpaților Getici, zonă caracterizată prin depozite sedimentare neogene și cuaternare dezvoltate la contactul cu versantul sudic al Carpaților Meridionali.</w:t>
      </w:r>
    </w:p>
    <w:p w14:paraId="6BF06AB7"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it-IT"/>
        </w:rPr>
        <w:t>Din punct de vedere tectono-structural, arealul aparține domeniului sedimentar al bazinului getic, alcătuit din:</w:t>
      </w:r>
    </w:p>
    <w:p w14:paraId="013ACE18" w14:textId="77777777" w:rsidR="00415835" w:rsidRPr="005B7EFF" w:rsidRDefault="00415835" w:rsidP="006C37F7">
      <w:pPr>
        <w:pStyle w:val="NormalWeb"/>
        <w:numPr>
          <w:ilvl w:val="0"/>
          <w:numId w:val="87"/>
        </w:numPr>
        <w:spacing w:before="0" w:beforeAutospacing="0" w:after="0" w:afterAutospacing="0"/>
        <w:jc w:val="both"/>
        <w:rPr>
          <w:rFonts w:ascii="Arial" w:hAnsi="Arial" w:cs="Arial"/>
          <w:lang w:val="it-IT"/>
        </w:rPr>
      </w:pPr>
      <w:r w:rsidRPr="005B7EFF">
        <w:rPr>
          <w:rFonts w:ascii="Arial" w:hAnsi="Arial" w:cs="Arial"/>
          <w:lang w:val="it-IT"/>
        </w:rPr>
        <w:t>formațiuni miocene și pliocene (marne, argile, nisipuri);</w:t>
      </w:r>
    </w:p>
    <w:p w14:paraId="48011981" w14:textId="77777777" w:rsidR="00415835" w:rsidRPr="005B7EFF" w:rsidRDefault="00415835" w:rsidP="006C37F7">
      <w:pPr>
        <w:pStyle w:val="NormalWeb"/>
        <w:numPr>
          <w:ilvl w:val="0"/>
          <w:numId w:val="87"/>
        </w:numPr>
        <w:spacing w:before="0" w:beforeAutospacing="0" w:after="0" w:afterAutospacing="0"/>
        <w:jc w:val="both"/>
        <w:rPr>
          <w:rFonts w:ascii="Arial" w:hAnsi="Arial" w:cs="Arial"/>
          <w:lang w:val="it-IT"/>
        </w:rPr>
      </w:pPr>
      <w:r w:rsidRPr="005B7EFF">
        <w:rPr>
          <w:rFonts w:ascii="Arial" w:hAnsi="Arial" w:cs="Arial"/>
          <w:lang w:val="it-IT"/>
        </w:rPr>
        <w:t>depozite cuaternare deluviale și proluviale;</w:t>
      </w:r>
    </w:p>
    <w:p w14:paraId="6D3C38D6" w14:textId="77777777" w:rsidR="00415835" w:rsidRPr="005B7EFF" w:rsidRDefault="00415835" w:rsidP="006C37F7">
      <w:pPr>
        <w:pStyle w:val="NormalWeb"/>
        <w:numPr>
          <w:ilvl w:val="0"/>
          <w:numId w:val="87"/>
        </w:numPr>
        <w:spacing w:before="0" w:beforeAutospacing="0" w:after="0" w:afterAutospacing="0"/>
        <w:jc w:val="both"/>
        <w:rPr>
          <w:rFonts w:ascii="Arial" w:hAnsi="Arial" w:cs="Arial"/>
        </w:rPr>
      </w:pPr>
      <w:r w:rsidRPr="005B7EFF">
        <w:rPr>
          <w:rFonts w:ascii="Arial" w:hAnsi="Arial" w:cs="Arial"/>
        </w:rPr>
        <w:t>intercalații nisipoase și pietroase cu caracter local.</w:t>
      </w:r>
    </w:p>
    <w:p w14:paraId="3A5D6048"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Structura geologică reflectă procesele de sedimentare continentală și fluvio-lacustră, dezvoltate în contextul evoluției Depresiunii Getice.</w:t>
      </w:r>
    </w:p>
    <w:p w14:paraId="2B436B6C"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Investigațiile geotehnice efectuate în amplasament evidențiază o succesiune sedimentară tipică zonei subcarpatice:</w:t>
      </w:r>
    </w:p>
    <w:p w14:paraId="547CC9BA" w14:textId="77777777" w:rsidR="00415835" w:rsidRPr="005B7EFF" w:rsidRDefault="00415835" w:rsidP="006C37F7">
      <w:pPr>
        <w:pStyle w:val="NormalWeb"/>
        <w:numPr>
          <w:ilvl w:val="0"/>
          <w:numId w:val="88"/>
        </w:numPr>
        <w:spacing w:before="0" w:beforeAutospacing="0" w:after="0" w:afterAutospacing="0"/>
        <w:jc w:val="both"/>
        <w:rPr>
          <w:rFonts w:ascii="Arial" w:hAnsi="Arial" w:cs="Arial"/>
        </w:rPr>
      </w:pPr>
      <w:r w:rsidRPr="005B7EFF">
        <w:rPr>
          <w:rFonts w:ascii="Arial" w:hAnsi="Arial" w:cs="Arial"/>
        </w:rPr>
        <w:t>strat vegetal superficial;</w:t>
      </w:r>
    </w:p>
    <w:p w14:paraId="5253C6F3" w14:textId="77777777" w:rsidR="00415835" w:rsidRPr="005B7EFF" w:rsidRDefault="00415835" w:rsidP="006C37F7">
      <w:pPr>
        <w:pStyle w:val="NormalWeb"/>
        <w:numPr>
          <w:ilvl w:val="0"/>
          <w:numId w:val="88"/>
        </w:numPr>
        <w:spacing w:before="0" w:beforeAutospacing="0" w:after="0" w:afterAutospacing="0"/>
        <w:jc w:val="both"/>
        <w:rPr>
          <w:rFonts w:ascii="Arial" w:hAnsi="Arial" w:cs="Arial"/>
        </w:rPr>
      </w:pPr>
      <w:r w:rsidRPr="005B7EFF">
        <w:rPr>
          <w:rFonts w:ascii="Arial" w:hAnsi="Arial" w:cs="Arial"/>
        </w:rPr>
        <w:t>argile prăfoase nisipoase, plastic consistente;</w:t>
      </w:r>
    </w:p>
    <w:p w14:paraId="73044512" w14:textId="77777777" w:rsidR="00415835" w:rsidRPr="005B7EFF" w:rsidRDefault="00415835" w:rsidP="006C37F7">
      <w:pPr>
        <w:pStyle w:val="NormalWeb"/>
        <w:numPr>
          <w:ilvl w:val="0"/>
          <w:numId w:val="88"/>
        </w:numPr>
        <w:spacing w:before="0" w:beforeAutospacing="0" w:after="0" w:afterAutospacing="0"/>
        <w:jc w:val="both"/>
        <w:rPr>
          <w:rFonts w:ascii="Arial" w:hAnsi="Arial" w:cs="Arial"/>
          <w:lang w:val="it-IT"/>
        </w:rPr>
      </w:pPr>
      <w:r w:rsidRPr="005B7EFF">
        <w:rPr>
          <w:rFonts w:ascii="Arial" w:hAnsi="Arial" w:cs="Arial"/>
          <w:lang w:val="it-IT"/>
        </w:rPr>
        <w:t xml:space="preserve">alternanțe de argile marnoase și nisipuri argiloase la adâncimi mai mari </w:t>
      </w:r>
    </w:p>
    <w:p w14:paraId="05DAB9DB"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Depozitele sunt:</w:t>
      </w:r>
    </w:p>
    <w:p w14:paraId="3318B2D8" w14:textId="77777777" w:rsidR="00415835" w:rsidRPr="005B7EFF" w:rsidRDefault="00415835" w:rsidP="006C37F7">
      <w:pPr>
        <w:pStyle w:val="NormalWeb"/>
        <w:numPr>
          <w:ilvl w:val="0"/>
          <w:numId w:val="89"/>
        </w:numPr>
        <w:spacing w:before="0" w:beforeAutospacing="0" w:after="0" w:afterAutospacing="0"/>
        <w:jc w:val="both"/>
        <w:rPr>
          <w:rFonts w:ascii="Arial" w:hAnsi="Arial" w:cs="Arial"/>
        </w:rPr>
      </w:pPr>
      <w:r w:rsidRPr="005B7EFF">
        <w:rPr>
          <w:rFonts w:ascii="Arial" w:hAnsi="Arial" w:cs="Arial"/>
        </w:rPr>
        <w:t>predominant coezive;</w:t>
      </w:r>
    </w:p>
    <w:p w14:paraId="5591C95B" w14:textId="77777777" w:rsidR="00415835" w:rsidRPr="005B7EFF" w:rsidRDefault="00415835" w:rsidP="006C37F7">
      <w:pPr>
        <w:pStyle w:val="NormalWeb"/>
        <w:numPr>
          <w:ilvl w:val="0"/>
          <w:numId w:val="89"/>
        </w:numPr>
        <w:spacing w:before="0" w:beforeAutospacing="0" w:after="0" w:afterAutospacing="0"/>
        <w:jc w:val="both"/>
        <w:rPr>
          <w:rFonts w:ascii="Arial" w:hAnsi="Arial" w:cs="Arial"/>
          <w:lang w:val="it-IT"/>
        </w:rPr>
      </w:pPr>
      <w:r w:rsidRPr="005B7EFF">
        <w:rPr>
          <w:rFonts w:ascii="Arial" w:hAnsi="Arial" w:cs="Arial"/>
          <w:lang w:val="it-IT"/>
        </w:rPr>
        <w:t>relativ omogene la scară locală;</w:t>
      </w:r>
    </w:p>
    <w:p w14:paraId="54E68D70" w14:textId="77777777" w:rsidR="00415835" w:rsidRPr="005B7EFF" w:rsidRDefault="00415835" w:rsidP="006C37F7">
      <w:pPr>
        <w:pStyle w:val="NormalWeb"/>
        <w:numPr>
          <w:ilvl w:val="0"/>
          <w:numId w:val="89"/>
        </w:numPr>
        <w:spacing w:before="0" w:beforeAutospacing="0" w:after="0" w:afterAutospacing="0"/>
        <w:jc w:val="both"/>
        <w:rPr>
          <w:rFonts w:ascii="Arial" w:hAnsi="Arial" w:cs="Arial"/>
        </w:rPr>
      </w:pPr>
      <w:r w:rsidRPr="005B7EFF">
        <w:rPr>
          <w:rFonts w:ascii="Arial" w:hAnsi="Arial" w:cs="Arial"/>
        </w:rPr>
        <w:t>fără discontinuități structurale majore.</w:t>
      </w:r>
    </w:p>
    <w:p w14:paraId="2BCCD250"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Nu au fost identificate formațiuni stâncoase la adâncimi reduse.</w:t>
      </w:r>
    </w:p>
    <w:p w14:paraId="6BAD0B9F"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68A3B451" w14:textId="77777777" w:rsidR="00415835" w:rsidRPr="005B7EFF" w:rsidRDefault="00415835" w:rsidP="005648D6">
      <w:pPr>
        <w:spacing w:after="0" w:line="240" w:lineRule="auto"/>
        <w:ind w:firstLine="567"/>
        <w:jc w:val="both"/>
        <w:rPr>
          <w:rFonts w:ascii="Arial" w:hAnsi="Arial" w:cs="Arial"/>
          <w:b/>
          <w:lang w:val="ro-RO"/>
        </w:rPr>
      </w:pPr>
      <w:r w:rsidRPr="005B7EFF">
        <w:rPr>
          <w:rFonts w:ascii="Arial" w:hAnsi="Arial" w:cs="Arial"/>
          <w:b/>
          <w:lang w:val="ro-RO"/>
        </w:rPr>
        <w:t>(iv)date geotehnice obţinute din: planuri cu amplasamentul forajelor, fise complexe cu rezultatele determinarilor de laborator, analiza apei subterane, raportul geotehnic cu recomandarile pentru fundare si consolidari, harţi de zonare geotehnica, arhive accesibile, dupa caz;</w:t>
      </w:r>
    </w:p>
    <w:p w14:paraId="6B497472" w14:textId="77777777" w:rsidR="00415835" w:rsidRPr="005B7EFF" w:rsidRDefault="00415835" w:rsidP="005648D6">
      <w:pPr>
        <w:shd w:val="clear" w:color="auto" w:fill="F2F2F2" w:themeFill="background1" w:themeFillShade="F2"/>
        <w:spacing w:after="0" w:line="240" w:lineRule="auto"/>
        <w:jc w:val="both"/>
        <w:rPr>
          <w:rFonts w:ascii="Arial" w:hAnsi="Arial" w:cs="Arial"/>
          <w:b/>
          <w:lang w:val="ro-RO"/>
        </w:rPr>
      </w:pPr>
      <w:r w:rsidRPr="005B7EFF">
        <w:rPr>
          <w:rFonts w:ascii="Arial" w:hAnsi="Arial" w:cs="Arial"/>
          <w:b/>
          <w:lang w:val="ro-RO"/>
        </w:rPr>
        <w:t>Datele obținute prin foraje, încercări de laborator și analiza condițiilor hidrogeologice indică un teren de fundare stabil, cu parametri geotehnici favorabili realizării investiției.</w:t>
      </w:r>
    </w:p>
    <w:p w14:paraId="7C051E44" w14:textId="77777777" w:rsidR="00415835" w:rsidRPr="005B7EFF" w:rsidRDefault="00415835" w:rsidP="006C37F7">
      <w:pPr>
        <w:numPr>
          <w:ilvl w:val="0"/>
          <w:numId w:val="90"/>
        </w:numPr>
        <w:shd w:val="clear" w:color="auto" w:fill="F2F2F2" w:themeFill="background1" w:themeFillShade="F2"/>
        <w:spacing w:after="0" w:line="240" w:lineRule="auto"/>
        <w:jc w:val="both"/>
        <w:rPr>
          <w:rFonts w:ascii="Arial" w:hAnsi="Arial" w:cs="Arial"/>
          <w:b/>
        </w:rPr>
      </w:pPr>
      <w:r w:rsidRPr="005B7EFF">
        <w:rPr>
          <w:rFonts w:ascii="Arial" w:hAnsi="Arial" w:cs="Arial"/>
          <w:b/>
        </w:rPr>
        <w:t>Presiune convențională adecvată: 180 kPa;</w:t>
      </w:r>
    </w:p>
    <w:p w14:paraId="6B67036C" w14:textId="77777777" w:rsidR="00415835" w:rsidRPr="005B7EFF" w:rsidRDefault="00415835" w:rsidP="006C37F7">
      <w:pPr>
        <w:numPr>
          <w:ilvl w:val="0"/>
          <w:numId w:val="90"/>
        </w:numPr>
        <w:shd w:val="clear" w:color="auto" w:fill="F2F2F2" w:themeFill="background1" w:themeFillShade="F2"/>
        <w:spacing w:after="0" w:line="240" w:lineRule="auto"/>
        <w:jc w:val="both"/>
        <w:rPr>
          <w:rFonts w:ascii="Arial" w:hAnsi="Arial" w:cs="Arial"/>
          <w:b/>
          <w:lang w:val="es-ES"/>
        </w:rPr>
      </w:pPr>
      <w:r w:rsidRPr="005B7EFF">
        <w:rPr>
          <w:rFonts w:ascii="Arial" w:hAnsi="Arial" w:cs="Arial"/>
          <w:b/>
          <w:lang w:val="es-ES"/>
        </w:rPr>
        <w:t>Nivel freatic situat sub cota uzuală de fundare;</w:t>
      </w:r>
    </w:p>
    <w:p w14:paraId="69FB35A7" w14:textId="77777777" w:rsidR="00415835" w:rsidRPr="005B7EFF" w:rsidRDefault="00415835" w:rsidP="006C37F7">
      <w:pPr>
        <w:numPr>
          <w:ilvl w:val="0"/>
          <w:numId w:val="90"/>
        </w:numPr>
        <w:shd w:val="clear" w:color="auto" w:fill="F2F2F2" w:themeFill="background1" w:themeFillShade="F2"/>
        <w:spacing w:after="0" w:line="240" w:lineRule="auto"/>
        <w:jc w:val="both"/>
        <w:rPr>
          <w:rFonts w:ascii="Arial" w:hAnsi="Arial" w:cs="Arial"/>
          <w:b/>
        </w:rPr>
      </w:pPr>
      <w:r w:rsidRPr="005B7EFF">
        <w:rPr>
          <w:rFonts w:ascii="Arial" w:hAnsi="Arial" w:cs="Arial"/>
          <w:b/>
        </w:rPr>
        <w:t>Fără necesitatea lucrărilor de consolidare;</w:t>
      </w:r>
    </w:p>
    <w:p w14:paraId="65462567" w14:textId="77777777" w:rsidR="00415835" w:rsidRPr="005B7EFF" w:rsidRDefault="00415835" w:rsidP="006C37F7">
      <w:pPr>
        <w:numPr>
          <w:ilvl w:val="0"/>
          <w:numId w:val="90"/>
        </w:numPr>
        <w:shd w:val="clear" w:color="auto" w:fill="F2F2F2" w:themeFill="background1" w:themeFillShade="F2"/>
        <w:spacing w:after="0" w:line="240" w:lineRule="auto"/>
        <w:jc w:val="both"/>
        <w:rPr>
          <w:rFonts w:ascii="Arial" w:hAnsi="Arial" w:cs="Arial"/>
          <w:b/>
          <w:lang w:val="it-IT"/>
        </w:rPr>
      </w:pPr>
      <w:r w:rsidRPr="005B7EFF">
        <w:rPr>
          <w:rFonts w:ascii="Arial" w:hAnsi="Arial" w:cs="Arial"/>
          <w:b/>
          <w:lang w:val="it-IT"/>
        </w:rPr>
        <w:t>Risc geotehnic redus și controlabil.</w:t>
      </w:r>
    </w:p>
    <w:p w14:paraId="4F15C32C" w14:textId="77777777" w:rsidR="00415835" w:rsidRPr="005B7EFF" w:rsidRDefault="00415835" w:rsidP="005648D6">
      <w:pPr>
        <w:shd w:val="clear" w:color="auto" w:fill="F2F2F2" w:themeFill="background1" w:themeFillShade="F2"/>
        <w:spacing w:after="0" w:line="240" w:lineRule="auto"/>
        <w:jc w:val="both"/>
        <w:rPr>
          <w:rFonts w:ascii="Arial" w:hAnsi="Arial" w:cs="Arial"/>
          <w:b/>
          <w:lang w:val="it-IT"/>
        </w:rPr>
      </w:pPr>
      <w:r w:rsidRPr="005B7EFF">
        <w:rPr>
          <w:rFonts w:ascii="Arial" w:hAnsi="Arial" w:cs="Arial"/>
          <w:b/>
          <w:lang w:val="it-IT"/>
        </w:rPr>
        <w:t>În consecință, condițiile geotehnice ale amplasamentului din Valea Iașului sunt favorabile implementării parcului fotovoltaic cu montaj pe sol și a sistemului de stocare asociat.</w:t>
      </w:r>
    </w:p>
    <w:p w14:paraId="10ED5843" w14:textId="77777777" w:rsidR="00415835" w:rsidRPr="005B7EFF" w:rsidRDefault="00415835" w:rsidP="005648D6">
      <w:pPr>
        <w:spacing w:after="0" w:line="240" w:lineRule="auto"/>
        <w:jc w:val="both"/>
        <w:rPr>
          <w:rFonts w:ascii="Arial" w:hAnsi="Arial" w:cs="Arial"/>
          <w:b/>
          <w:lang w:val="ro-RO"/>
        </w:rPr>
      </w:pPr>
    </w:p>
    <w:p w14:paraId="7C5FBDAE" w14:textId="77777777" w:rsidR="00415835" w:rsidRPr="005B7EFF" w:rsidRDefault="00415835" w:rsidP="005648D6">
      <w:pPr>
        <w:spacing w:after="0" w:line="240" w:lineRule="auto"/>
        <w:ind w:firstLine="709"/>
        <w:jc w:val="both"/>
        <w:rPr>
          <w:rFonts w:ascii="Arial" w:hAnsi="Arial" w:cs="Arial"/>
          <w:b/>
          <w:lang w:val="ro-RO"/>
        </w:rPr>
      </w:pPr>
      <w:r w:rsidRPr="005B7EFF">
        <w:rPr>
          <w:rFonts w:ascii="Arial" w:hAnsi="Arial" w:cs="Arial"/>
          <w:b/>
          <w:lang w:val="ro-RO"/>
        </w:rPr>
        <w:t>(v)încadrarea în zone de risc (cutremur, alunecari de teren, inundaţii) în conformitate cu reglementarile tehnice în vigoare;</w:t>
      </w:r>
    </w:p>
    <w:p w14:paraId="7FFCB704" w14:textId="77777777" w:rsidR="00415835" w:rsidRPr="005B7EFF" w:rsidRDefault="00415835" w:rsidP="005648D6">
      <w:pPr>
        <w:pStyle w:val="ListParagraph"/>
        <w:spacing w:after="0" w:line="240" w:lineRule="auto"/>
        <w:ind w:left="928"/>
        <w:jc w:val="both"/>
        <w:rPr>
          <w:rFonts w:ascii="Arial" w:hAnsi="Arial" w:cs="Arial"/>
          <w:b/>
          <w:lang w:val="ro-RO"/>
        </w:rPr>
      </w:pPr>
    </w:p>
    <w:tbl>
      <w:tblPr>
        <w:tblW w:w="10136"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35"/>
        <w:gridCol w:w="1129"/>
        <w:gridCol w:w="1478"/>
        <w:gridCol w:w="1134"/>
        <w:gridCol w:w="1292"/>
        <w:gridCol w:w="1310"/>
        <w:gridCol w:w="1395"/>
        <w:gridCol w:w="2063"/>
      </w:tblGrid>
      <w:tr w:rsidR="00415835" w:rsidRPr="005B7EFF" w14:paraId="5FA9934F" w14:textId="77777777" w:rsidTr="002B7A9F">
        <w:trPr>
          <w:trHeight w:val="684"/>
          <w:tblHeader/>
          <w:tblCellSpacing w:w="15" w:type="dxa"/>
        </w:trPr>
        <w:tc>
          <w:tcPr>
            <w:tcW w:w="289" w:type="dxa"/>
            <w:hideMark/>
          </w:tcPr>
          <w:p w14:paraId="1D060992" w14:textId="77777777" w:rsidR="00415835" w:rsidRPr="005B7EFF" w:rsidRDefault="00415835" w:rsidP="00AF185F">
            <w:pPr>
              <w:spacing w:after="0" w:line="240" w:lineRule="auto"/>
              <w:rPr>
                <w:rFonts w:ascii="Arial" w:hAnsi="Arial" w:cs="Arial"/>
                <w:b/>
                <w:bCs/>
                <w:sz w:val="20"/>
                <w:szCs w:val="20"/>
              </w:rPr>
            </w:pPr>
          </w:p>
        </w:tc>
        <w:tc>
          <w:tcPr>
            <w:tcW w:w="1099" w:type="dxa"/>
            <w:hideMark/>
          </w:tcPr>
          <w:p w14:paraId="0BA9D5EC" w14:textId="77777777" w:rsidR="00415835" w:rsidRPr="005B7EFF" w:rsidRDefault="00415835" w:rsidP="00AF185F">
            <w:pPr>
              <w:spacing w:after="0" w:line="240" w:lineRule="auto"/>
              <w:rPr>
                <w:rFonts w:ascii="Arial" w:hAnsi="Arial" w:cs="Arial"/>
                <w:b/>
                <w:bCs/>
                <w:sz w:val="20"/>
                <w:szCs w:val="20"/>
              </w:rPr>
            </w:pPr>
            <w:r w:rsidRPr="005B7EFF">
              <w:rPr>
                <w:rFonts w:ascii="Arial" w:hAnsi="Arial" w:cs="Arial"/>
                <w:b/>
                <w:bCs/>
                <w:sz w:val="20"/>
                <w:szCs w:val="20"/>
              </w:rPr>
              <w:t>Tip risc</w:t>
            </w:r>
          </w:p>
        </w:tc>
        <w:tc>
          <w:tcPr>
            <w:tcW w:w="0" w:type="auto"/>
            <w:hideMark/>
          </w:tcPr>
          <w:p w14:paraId="0D8074D6" w14:textId="77777777" w:rsidR="00415835" w:rsidRPr="005B7EFF" w:rsidRDefault="00415835" w:rsidP="00AF185F">
            <w:pPr>
              <w:spacing w:after="0" w:line="240" w:lineRule="auto"/>
              <w:rPr>
                <w:rFonts w:ascii="Arial" w:hAnsi="Arial" w:cs="Arial"/>
                <w:b/>
                <w:bCs/>
                <w:sz w:val="20"/>
                <w:szCs w:val="20"/>
              </w:rPr>
            </w:pPr>
            <w:r w:rsidRPr="005B7EFF">
              <w:rPr>
                <w:rFonts w:ascii="Arial" w:hAnsi="Arial" w:cs="Arial"/>
                <w:b/>
                <w:bCs/>
                <w:sz w:val="20"/>
                <w:szCs w:val="20"/>
              </w:rPr>
              <w:t>Reglementare tehnică aplicabilă</w:t>
            </w:r>
          </w:p>
        </w:tc>
        <w:tc>
          <w:tcPr>
            <w:tcW w:w="0" w:type="auto"/>
            <w:hideMark/>
          </w:tcPr>
          <w:p w14:paraId="140EEEC4" w14:textId="77777777" w:rsidR="00415835" w:rsidRPr="005B7EFF" w:rsidRDefault="00415835" w:rsidP="00AF185F">
            <w:pPr>
              <w:spacing w:after="0" w:line="240" w:lineRule="auto"/>
              <w:rPr>
                <w:rFonts w:ascii="Arial" w:hAnsi="Arial" w:cs="Arial"/>
                <w:b/>
                <w:bCs/>
                <w:sz w:val="20"/>
                <w:szCs w:val="20"/>
              </w:rPr>
            </w:pPr>
            <w:r w:rsidRPr="005B7EFF">
              <w:rPr>
                <w:rFonts w:ascii="Arial" w:hAnsi="Arial" w:cs="Arial"/>
                <w:b/>
                <w:bCs/>
                <w:sz w:val="20"/>
                <w:szCs w:val="20"/>
              </w:rPr>
              <w:t>Parametri de zonare</w:t>
            </w:r>
          </w:p>
        </w:tc>
        <w:tc>
          <w:tcPr>
            <w:tcW w:w="0" w:type="auto"/>
            <w:hideMark/>
          </w:tcPr>
          <w:p w14:paraId="1BEA9173" w14:textId="77777777" w:rsidR="00415835" w:rsidRPr="005B7EFF" w:rsidRDefault="00415835" w:rsidP="00AF185F">
            <w:pPr>
              <w:spacing w:after="0" w:line="240" w:lineRule="auto"/>
              <w:rPr>
                <w:rFonts w:ascii="Arial" w:hAnsi="Arial" w:cs="Arial"/>
                <w:b/>
                <w:bCs/>
                <w:sz w:val="20"/>
                <w:szCs w:val="20"/>
              </w:rPr>
            </w:pPr>
            <w:r w:rsidRPr="005B7EFF">
              <w:rPr>
                <w:rFonts w:ascii="Arial" w:hAnsi="Arial" w:cs="Arial"/>
                <w:b/>
                <w:bCs/>
                <w:sz w:val="20"/>
                <w:szCs w:val="20"/>
              </w:rPr>
              <w:t>Probabilitate</w:t>
            </w:r>
          </w:p>
        </w:tc>
        <w:tc>
          <w:tcPr>
            <w:tcW w:w="0" w:type="auto"/>
            <w:hideMark/>
          </w:tcPr>
          <w:p w14:paraId="10DA9DC1" w14:textId="77777777" w:rsidR="00415835" w:rsidRPr="005B7EFF" w:rsidRDefault="00415835" w:rsidP="00AF185F">
            <w:pPr>
              <w:spacing w:after="0" w:line="240" w:lineRule="auto"/>
              <w:rPr>
                <w:rFonts w:ascii="Arial" w:hAnsi="Arial" w:cs="Arial"/>
                <w:b/>
                <w:bCs/>
                <w:sz w:val="20"/>
                <w:szCs w:val="20"/>
              </w:rPr>
            </w:pPr>
            <w:r w:rsidRPr="005B7EFF">
              <w:rPr>
                <w:rFonts w:ascii="Arial" w:hAnsi="Arial" w:cs="Arial"/>
                <w:b/>
                <w:bCs/>
                <w:sz w:val="20"/>
                <w:szCs w:val="20"/>
              </w:rPr>
              <w:t>Impact potențial asupra investiției</w:t>
            </w:r>
          </w:p>
        </w:tc>
        <w:tc>
          <w:tcPr>
            <w:tcW w:w="0" w:type="auto"/>
            <w:hideMark/>
          </w:tcPr>
          <w:p w14:paraId="2DE2B8B3" w14:textId="77777777" w:rsidR="00415835" w:rsidRPr="005B7EFF" w:rsidRDefault="00415835" w:rsidP="00AF185F">
            <w:pPr>
              <w:spacing w:after="0" w:line="240" w:lineRule="auto"/>
              <w:rPr>
                <w:rFonts w:ascii="Arial" w:hAnsi="Arial" w:cs="Arial"/>
                <w:b/>
                <w:bCs/>
                <w:sz w:val="20"/>
                <w:szCs w:val="20"/>
              </w:rPr>
            </w:pPr>
            <w:r w:rsidRPr="005B7EFF">
              <w:rPr>
                <w:rFonts w:ascii="Arial" w:hAnsi="Arial" w:cs="Arial"/>
                <w:b/>
                <w:bCs/>
                <w:sz w:val="20"/>
                <w:szCs w:val="20"/>
              </w:rPr>
              <w:t>Nivel de risc</w:t>
            </w:r>
          </w:p>
        </w:tc>
        <w:tc>
          <w:tcPr>
            <w:tcW w:w="0" w:type="auto"/>
            <w:hideMark/>
          </w:tcPr>
          <w:p w14:paraId="6DD47EB8" w14:textId="77777777" w:rsidR="00415835" w:rsidRPr="005B7EFF" w:rsidRDefault="00415835" w:rsidP="00AF185F">
            <w:pPr>
              <w:spacing w:after="0" w:line="240" w:lineRule="auto"/>
              <w:rPr>
                <w:rFonts w:ascii="Arial" w:hAnsi="Arial" w:cs="Arial"/>
                <w:b/>
                <w:bCs/>
                <w:sz w:val="20"/>
                <w:szCs w:val="20"/>
              </w:rPr>
            </w:pPr>
            <w:r w:rsidRPr="005B7EFF">
              <w:rPr>
                <w:rFonts w:ascii="Arial" w:hAnsi="Arial" w:cs="Arial"/>
                <w:b/>
                <w:bCs/>
                <w:sz w:val="20"/>
                <w:szCs w:val="20"/>
              </w:rPr>
              <w:t>Măsuri de</w:t>
            </w:r>
          </w:p>
          <w:p w14:paraId="0C0E54EE" w14:textId="77777777" w:rsidR="00415835" w:rsidRPr="005B7EFF" w:rsidRDefault="00415835" w:rsidP="00AF185F">
            <w:pPr>
              <w:spacing w:after="0" w:line="240" w:lineRule="auto"/>
              <w:rPr>
                <w:rFonts w:ascii="Arial" w:hAnsi="Arial" w:cs="Arial"/>
                <w:b/>
                <w:bCs/>
                <w:sz w:val="20"/>
                <w:szCs w:val="20"/>
              </w:rPr>
            </w:pPr>
            <w:r w:rsidRPr="005B7EFF">
              <w:rPr>
                <w:rFonts w:ascii="Arial" w:hAnsi="Arial" w:cs="Arial"/>
                <w:b/>
                <w:bCs/>
                <w:sz w:val="20"/>
                <w:szCs w:val="20"/>
              </w:rPr>
              <w:t xml:space="preserve"> gestionare</w:t>
            </w:r>
          </w:p>
          <w:p w14:paraId="1CDCDA26" w14:textId="77777777" w:rsidR="00415835" w:rsidRPr="005B7EFF" w:rsidRDefault="00415835" w:rsidP="00AF185F">
            <w:pPr>
              <w:spacing w:after="0" w:line="240" w:lineRule="auto"/>
              <w:rPr>
                <w:rFonts w:ascii="Arial" w:hAnsi="Arial" w:cs="Arial"/>
                <w:b/>
                <w:bCs/>
                <w:sz w:val="20"/>
                <w:szCs w:val="20"/>
              </w:rPr>
            </w:pPr>
          </w:p>
        </w:tc>
      </w:tr>
      <w:tr w:rsidR="00415835" w:rsidRPr="00E959C2" w14:paraId="40EA421E" w14:textId="77777777" w:rsidTr="002B7A9F">
        <w:trPr>
          <w:trHeight w:val="1212"/>
          <w:tblCellSpacing w:w="15" w:type="dxa"/>
        </w:trPr>
        <w:tc>
          <w:tcPr>
            <w:tcW w:w="289" w:type="dxa"/>
            <w:hideMark/>
          </w:tcPr>
          <w:p w14:paraId="07851DB0"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1</w:t>
            </w:r>
          </w:p>
        </w:tc>
        <w:tc>
          <w:tcPr>
            <w:tcW w:w="1099" w:type="dxa"/>
            <w:hideMark/>
          </w:tcPr>
          <w:p w14:paraId="18D09034"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Cutremur</w:t>
            </w:r>
          </w:p>
        </w:tc>
        <w:tc>
          <w:tcPr>
            <w:tcW w:w="0" w:type="auto"/>
            <w:hideMark/>
          </w:tcPr>
          <w:p w14:paraId="1438D543"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P100-1/2013</w:t>
            </w:r>
          </w:p>
        </w:tc>
        <w:tc>
          <w:tcPr>
            <w:tcW w:w="0" w:type="auto"/>
            <w:hideMark/>
          </w:tcPr>
          <w:p w14:paraId="635A31EC"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ag = 0,25 g;</w:t>
            </w:r>
          </w:p>
          <w:p w14:paraId="163A089F"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Tc = 0,70 s</w:t>
            </w:r>
          </w:p>
        </w:tc>
        <w:tc>
          <w:tcPr>
            <w:tcW w:w="0" w:type="auto"/>
            <w:hideMark/>
          </w:tcPr>
          <w:p w14:paraId="4B698617"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Medie</w:t>
            </w:r>
          </w:p>
        </w:tc>
        <w:tc>
          <w:tcPr>
            <w:tcW w:w="0" w:type="auto"/>
            <w:hideMark/>
          </w:tcPr>
          <w:p w14:paraId="2A4A0164"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Solicitări dinamice asupra structurilor și containerului</w:t>
            </w:r>
          </w:p>
        </w:tc>
        <w:tc>
          <w:tcPr>
            <w:tcW w:w="0" w:type="auto"/>
            <w:hideMark/>
          </w:tcPr>
          <w:p w14:paraId="7424156B"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Moderat (controlabil)</w:t>
            </w:r>
          </w:p>
        </w:tc>
        <w:tc>
          <w:tcPr>
            <w:tcW w:w="0" w:type="auto"/>
            <w:hideMark/>
          </w:tcPr>
          <w:p w14:paraId="27569DA3" w14:textId="77777777" w:rsidR="00415835" w:rsidRPr="005B7EFF" w:rsidRDefault="00415835" w:rsidP="00AF185F">
            <w:pPr>
              <w:spacing w:after="0" w:line="240" w:lineRule="auto"/>
              <w:rPr>
                <w:rFonts w:ascii="Arial" w:hAnsi="Arial" w:cs="Arial"/>
                <w:sz w:val="20"/>
                <w:szCs w:val="20"/>
                <w:lang w:val="it-IT"/>
              </w:rPr>
            </w:pPr>
            <w:r w:rsidRPr="005B7EFF">
              <w:rPr>
                <w:rFonts w:ascii="Arial" w:hAnsi="Arial" w:cs="Arial"/>
                <w:sz w:val="20"/>
                <w:szCs w:val="20"/>
                <w:lang w:val="it-IT"/>
              </w:rPr>
              <w:t>Dimensionare conform P100; ancorare verificată la alunecare/răsturnare</w:t>
            </w:r>
          </w:p>
        </w:tc>
      </w:tr>
      <w:tr w:rsidR="00415835" w:rsidRPr="005B7EFF" w14:paraId="09D83B72" w14:textId="77777777" w:rsidTr="002B7A9F">
        <w:trPr>
          <w:trHeight w:val="858"/>
          <w:tblCellSpacing w:w="15" w:type="dxa"/>
        </w:trPr>
        <w:tc>
          <w:tcPr>
            <w:tcW w:w="289" w:type="dxa"/>
            <w:hideMark/>
          </w:tcPr>
          <w:p w14:paraId="75F752CF"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2</w:t>
            </w:r>
          </w:p>
        </w:tc>
        <w:tc>
          <w:tcPr>
            <w:tcW w:w="1099" w:type="dxa"/>
            <w:hideMark/>
          </w:tcPr>
          <w:p w14:paraId="2C30CE34"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Alunecări de teren</w:t>
            </w:r>
          </w:p>
        </w:tc>
        <w:tc>
          <w:tcPr>
            <w:tcW w:w="0" w:type="auto"/>
            <w:hideMark/>
          </w:tcPr>
          <w:p w14:paraId="6763763B"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NP 074/2014; Eurocod 7</w:t>
            </w:r>
          </w:p>
        </w:tc>
        <w:tc>
          <w:tcPr>
            <w:tcW w:w="0" w:type="auto"/>
            <w:hideMark/>
          </w:tcPr>
          <w:p w14:paraId="6DBBB15D" w14:textId="77777777" w:rsidR="00415835" w:rsidRPr="005B7EFF" w:rsidRDefault="00415835" w:rsidP="00AF185F">
            <w:pPr>
              <w:spacing w:after="0" w:line="240" w:lineRule="auto"/>
              <w:rPr>
                <w:rFonts w:ascii="Arial" w:hAnsi="Arial" w:cs="Arial"/>
                <w:sz w:val="20"/>
                <w:szCs w:val="20"/>
                <w:lang w:val="it-IT"/>
              </w:rPr>
            </w:pPr>
            <w:r w:rsidRPr="005B7EFF">
              <w:rPr>
                <w:rFonts w:ascii="Arial" w:hAnsi="Arial" w:cs="Arial"/>
                <w:sz w:val="20"/>
                <w:szCs w:val="20"/>
                <w:lang w:val="it-IT"/>
              </w:rPr>
              <w:t>Categoria geotehnică 2; teren coeziv stabil</w:t>
            </w:r>
          </w:p>
        </w:tc>
        <w:tc>
          <w:tcPr>
            <w:tcW w:w="0" w:type="auto"/>
            <w:hideMark/>
          </w:tcPr>
          <w:p w14:paraId="54902742"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Scăzută</w:t>
            </w:r>
          </w:p>
        </w:tc>
        <w:tc>
          <w:tcPr>
            <w:tcW w:w="0" w:type="auto"/>
            <w:hideMark/>
          </w:tcPr>
          <w:p w14:paraId="393EED2A"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Instabilitate locală în caz de infiltrații excesive</w:t>
            </w:r>
          </w:p>
        </w:tc>
        <w:tc>
          <w:tcPr>
            <w:tcW w:w="0" w:type="auto"/>
            <w:hideMark/>
          </w:tcPr>
          <w:p w14:paraId="3E1D2419"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Scăzut</w:t>
            </w:r>
          </w:p>
        </w:tc>
        <w:tc>
          <w:tcPr>
            <w:tcW w:w="0" w:type="auto"/>
            <w:hideMark/>
          </w:tcPr>
          <w:p w14:paraId="7EFEA3A0"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Drenaj superficial; respectarea recomandărilor geotehnice</w:t>
            </w:r>
          </w:p>
        </w:tc>
      </w:tr>
      <w:tr w:rsidR="00415835" w:rsidRPr="005B7EFF" w14:paraId="4536EA78" w14:textId="77777777" w:rsidTr="002B7A9F">
        <w:trPr>
          <w:trHeight w:val="858"/>
          <w:tblCellSpacing w:w="15" w:type="dxa"/>
        </w:trPr>
        <w:tc>
          <w:tcPr>
            <w:tcW w:w="289" w:type="dxa"/>
            <w:hideMark/>
          </w:tcPr>
          <w:p w14:paraId="476D43E1"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3</w:t>
            </w:r>
          </w:p>
        </w:tc>
        <w:tc>
          <w:tcPr>
            <w:tcW w:w="1099" w:type="dxa"/>
            <w:hideMark/>
          </w:tcPr>
          <w:p w14:paraId="45D1E2CF"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Inundații</w:t>
            </w:r>
          </w:p>
        </w:tc>
        <w:tc>
          <w:tcPr>
            <w:tcW w:w="0" w:type="auto"/>
            <w:hideMark/>
          </w:tcPr>
          <w:p w14:paraId="1FF6F166"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Legislație gospodărirea apelor; hărți de hazard</w:t>
            </w:r>
          </w:p>
        </w:tc>
        <w:tc>
          <w:tcPr>
            <w:tcW w:w="0" w:type="auto"/>
            <w:hideMark/>
          </w:tcPr>
          <w:p w14:paraId="5F97937F"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Nivel freatic la -3,80…-4,00 m</w:t>
            </w:r>
          </w:p>
        </w:tc>
        <w:tc>
          <w:tcPr>
            <w:tcW w:w="0" w:type="auto"/>
            <w:hideMark/>
          </w:tcPr>
          <w:p w14:paraId="550246E0"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Scăzută</w:t>
            </w:r>
          </w:p>
        </w:tc>
        <w:tc>
          <w:tcPr>
            <w:tcW w:w="0" w:type="auto"/>
            <w:hideMark/>
          </w:tcPr>
          <w:p w14:paraId="5365F41D"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Posibile acumulări temporare de ape pluviale</w:t>
            </w:r>
          </w:p>
        </w:tc>
        <w:tc>
          <w:tcPr>
            <w:tcW w:w="0" w:type="auto"/>
            <w:hideMark/>
          </w:tcPr>
          <w:p w14:paraId="0952D63A"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Scăzut</w:t>
            </w:r>
          </w:p>
        </w:tc>
        <w:tc>
          <w:tcPr>
            <w:tcW w:w="0" w:type="auto"/>
            <w:hideMark/>
          </w:tcPr>
          <w:p w14:paraId="49F132CE"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Rigole perimetrale; sistematizare verticală</w:t>
            </w:r>
          </w:p>
        </w:tc>
      </w:tr>
      <w:tr w:rsidR="00415835" w:rsidRPr="005B7EFF" w14:paraId="65FBCC97" w14:textId="77777777" w:rsidTr="002B7A9F">
        <w:trPr>
          <w:trHeight w:val="693"/>
          <w:tblCellSpacing w:w="15" w:type="dxa"/>
        </w:trPr>
        <w:tc>
          <w:tcPr>
            <w:tcW w:w="289" w:type="dxa"/>
            <w:hideMark/>
          </w:tcPr>
          <w:p w14:paraId="66CDCB11"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4</w:t>
            </w:r>
          </w:p>
        </w:tc>
        <w:tc>
          <w:tcPr>
            <w:tcW w:w="1099" w:type="dxa"/>
            <w:hideMark/>
          </w:tcPr>
          <w:p w14:paraId="7FF44455"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Eroziune de suprafață</w:t>
            </w:r>
          </w:p>
        </w:tc>
        <w:tc>
          <w:tcPr>
            <w:tcW w:w="0" w:type="auto"/>
            <w:hideMark/>
          </w:tcPr>
          <w:p w14:paraId="58EE6611"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Norme tehnice de stabilitate teren</w:t>
            </w:r>
          </w:p>
        </w:tc>
        <w:tc>
          <w:tcPr>
            <w:tcW w:w="0" w:type="auto"/>
            <w:hideMark/>
          </w:tcPr>
          <w:p w14:paraId="4CCE7750"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Pante reduse 2–8%</w:t>
            </w:r>
          </w:p>
        </w:tc>
        <w:tc>
          <w:tcPr>
            <w:tcW w:w="0" w:type="auto"/>
            <w:hideMark/>
          </w:tcPr>
          <w:p w14:paraId="27C40970"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Scăzută</w:t>
            </w:r>
          </w:p>
        </w:tc>
        <w:tc>
          <w:tcPr>
            <w:tcW w:w="0" w:type="auto"/>
            <w:hideMark/>
          </w:tcPr>
          <w:p w14:paraId="26AACB35"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Eroziune superficială punctuală</w:t>
            </w:r>
          </w:p>
        </w:tc>
        <w:tc>
          <w:tcPr>
            <w:tcW w:w="0" w:type="auto"/>
            <w:hideMark/>
          </w:tcPr>
          <w:p w14:paraId="0142689B"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Nesemnificativ</w:t>
            </w:r>
          </w:p>
        </w:tc>
        <w:tc>
          <w:tcPr>
            <w:tcW w:w="0" w:type="auto"/>
            <w:hideMark/>
          </w:tcPr>
          <w:p w14:paraId="6BB3A632"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Menținerea pantelor și vegetației limitrofe</w:t>
            </w:r>
          </w:p>
        </w:tc>
      </w:tr>
      <w:tr w:rsidR="00415835" w:rsidRPr="005B7EFF" w14:paraId="53CED3C6" w14:textId="77777777" w:rsidTr="002B7A9F">
        <w:trPr>
          <w:trHeight w:val="684"/>
          <w:tblCellSpacing w:w="15" w:type="dxa"/>
        </w:trPr>
        <w:tc>
          <w:tcPr>
            <w:tcW w:w="289" w:type="dxa"/>
            <w:hideMark/>
          </w:tcPr>
          <w:p w14:paraId="07E4AEFA"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5</w:t>
            </w:r>
          </w:p>
        </w:tc>
        <w:tc>
          <w:tcPr>
            <w:tcW w:w="1099" w:type="dxa"/>
            <w:hideMark/>
          </w:tcPr>
          <w:p w14:paraId="6B19526F"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Tasări diferențiale</w:t>
            </w:r>
          </w:p>
        </w:tc>
        <w:tc>
          <w:tcPr>
            <w:tcW w:w="0" w:type="auto"/>
            <w:hideMark/>
          </w:tcPr>
          <w:p w14:paraId="457C4D35"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NP 112/2014</w:t>
            </w:r>
          </w:p>
        </w:tc>
        <w:tc>
          <w:tcPr>
            <w:tcW w:w="0" w:type="auto"/>
            <w:hideMark/>
          </w:tcPr>
          <w:p w14:paraId="4CAABED9"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p̅conv = 180 kPa</w:t>
            </w:r>
          </w:p>
        </w:tc>
        <w:tc>
          <w:tcPr>
            <w:tcW w:w="0" w:type="auto"/>
            <w:hideMark/>
          </w:tcPr>
          <w:p w14:paraId="4D686771"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Scăzută</w:t>
            </w:r>
          </w:p>
        </w:tc>
        <w:tc>
          <w:tcPr>
            <w:tcW w:w="0" w:type="auto"/>
            <w:hideMark/>
          </w:tcPr>
          <w:p w14:paraId="3955475F" w14:textId="77777777" w:rsidR="00415835" w:rsidRPr="005B7EFF" w:rsidRDefault="00415835" w:rsidP="00AF185F">
            <w:pPr>
              <w:spacing w:after="0" w:line="240" w:lineRule="auto"/>
              <w:rPr>
                <w:rFonts w:ascii="Arial" w:hAnsi="Arial" w:cs="Arial"/>
                <w:sz w:val="20"/>
                <w:szCs w:val="20"/>
                <w:lang w:val="it-IT"/>
              </w:rPr>
            </w:pPr>
            <w:r w:rsidRPr="005B7EFF">
              <w:rPr>
                <w:rFonts w:ascii="Arial" w:hAnsi="Arial" w:cs="Arial"/>
                <w:sz w:val="20"/>
                <w:szCs w:val="20"/>
                <w:lang w:val="it-IT"/>
              </w:rPr>
              <w:t>Deformări locale la încărcări neuniforme</w:t>
            </w:r>
          </w:p>
        </w:tc>
        <w:tc>
          <w:tcPr>
            <w:tcW w:w="0" w:type="auto"/>
            <w:hideMark/>
          </w:tcPr>
          <w:p w14:paraId="179FE1E1"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Scăzut</w:t>
            </w:r>
          </w:p>
        </w:tc>
        <w:tc>
          <w:tcPr>
            <w:tcW w:w="0" w:type="auto"/>
            <w:hideMark/>
          </w:tcPr>
          <w:p w14:paraId="6BA92A76" w14:textId="77777777" w:rsidR="00415835" w:rsidRPr="005B7EFF" w:rsidRDefault="00415835" w:rsidP="00AF185F">
            <w:pPr>
              <w:spacing w:after="0" w:line="240" w:lineRule="auto"/>
              <w:rPr>
                <w:rFonts w:ascii="Arial" w:hAnsi="Arial" w:cs="Arial"/>
                <w:sz w:val="20"/>
                <w:szCs w:val="20"/>
              </w:rPr>
            </w:pPr>
            <w:r w:rsidRPr="005B7EFF">
              <w:rPr>
                <w:rFonts w:ascii="Arial" w:hAnsi="Arial" w:cs="Arial"/>
                <w:sz w:val="20"/>
                <w:szCs w:val="20"/>
              </w:rPr>
              <w:t>Fundare directă pe strat competent</w:t>
            </w:r>
          </w:p>
        </w:tc>
      </w:tr>
    </w:tbl>
    <w:p w14:paraId="409F23C7" w14:textId="77777777" w:rsidR="00415835" w:rsidRPr="005B7EFF" w:rsidRDefault="00415835" w:rsidP="005648D6">
      <w:pPr>
        <w:spacing w:after="0" w:line="240" w:lineRule="auto"/>
        <w:jc w:val="both"/>
        <w:rPr>
          <w:rFonts w:ascii="Arial" w:hAnsi="Arial" w:cs="Arial"/>
          <w:b/>
          <w:lang w:val="ro-RO"/>
        </w:rPr>
      </w:pPr>
    </w:p>
    <w:p w14:paraId="342C62C2"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Sinteză evaluativă</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56"/>
        <w:gridCol w:w="3242"/>
        <w:gridCol w:w="3964"/>
      </w:tblGrid>
      <w:tr w:rsidR="00415835" w:rsidRPr="005B7EFF" w14:paraId="188FB69D" w14:textId="77777777" w:rsidTr="002B7A9F">
        <w:trPr>
          <w:tblHeader/>
          <w:tblCellSpacing w:w="15" w:type="dxa"/>
        </w:trPr>
        <w:tc>
          <w:tcPr>
            <w:tcW w:w="0" w:type="auto"/>
            <w:vAlign w:val="center"/>
            <w:hideMark/>
          </w:tcPr>
          <w:p w14:paraId="25D581A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Hazard major</w:t>
            </w:r>
          </w:p>
        </w:tc>
        <w:tc>
          <w:tcPr>
            <w:tcW w:w="0" w:type="auto"/>
            <w:vAlign w:val="center"/>
            <w:hideMark/>
          </w:tcPr>
          <w:p w14:paraId="0ADC6B1F"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Încadrare</w:t>
            </w:r>
          </w:p>
        </w:tc>
        <w:tc>
          <w:tcPr>
            <w:tcW w:w="0" w:type="auto"/>
            <w:vAlign w:val="center"/>
            <w:hideMark/>
          </w:tcPr>
          <w:p w14:paraId="45062A40"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Observație sintetică</w:t>
            </w:r>
          </w:p>
        </w:tc>
      </w:tr>
      <w:tr w:rsidR="00415835" w:rsidRPr="005B7EFF" w14:paraId="4C9B4FD1" w14:textId="77777777" w:rsidTr="002B7A9F">
        <w:trPr>
          <w:tblCellSpacing w:w="15" w:type="dxa"/>
        </w:trPr>
        <w:tc>
          <w:tcPr>
            <w:tcW w:w="0" w:type="auto"/>
            <w:vAlign w:val="center"/>
            <w:hideMark/>
          </w:tcPr>
          <w:p w14:paraId="5C5D64F3"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Seismic</w:t>
            </w:r>
          </w:p>
        </w:tc>
        <w:tc>
          <w:tcPr>
            <w:tcW w:w="0" w:type="auto"/>
            <w:vAlign w:val="center"/>
            <w:hideMark/>
          </w:tcPr>
          <w:p w14:paraId="05F695CC" w14:textId="77777777" w:rsidR="00415835" w:rsidRPr="005B7EFF" w:rsidRDefault="00415835" w:rsidP="005648D6">
            <w:pPr>
              <w:spacing w:after="0" w:line="240" w:lineRule="auto"/>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Zonă cu hazard mediu–ridicat</w:t>
            </w:r>
          </w:p>
        </w:tc>
        <w:tc>
          <w:tcPr>
            <w:tcW w:w="0" w:type="auto"/>
            <w:vAlign w:val="center"/>
            <w:hideMark/>
          </w:tcPr>
          <w:p w14:paraId="5FDD6C94"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Necesită proiectare conform P100</w:t>
            </w:r>
          </w:p>
        </w:tc>
      </w:tr>
      <w:tr w:rsidR="00415835" w:rsidRPr="005B7EFF" w14:paraId="2492FE64" w14:textId="77777777" w:rsidTr="002B7A9F">
        <w:trPr>
          <w:tblCellSpacing w:w="15" w:type="dxa"/>
        </w:trPr>
        <w:tc>
          <w:tcPr>
            <w:tcW w:w="0" w:type="auto"/>
            <w:vAlign w:val="center"/>
            <w:hideMark/>
          </w:tcPr>
          <w:p w14:paraId="7D51EDE6"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Geomorfologic</w:t>
            </w:r>
          </w:p>
        </w:tc>
        <w:tc>
          <w:tcPr>
            <w:tcW w:w="0" w:type="auto"/>
            <w:vAlign w:val="center"/>
            <w:hideMark/>
          </w:tcPr>
          <w:p w14:paraId="4B207CC0"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Stabilitate bună</w:t>
            </w:r>
          </w:p>
        </w:tc>
        <w:tc>
          <w:tcPr>
            <w:tcW w:w="0" w:type="auto"/>
            <w:vAlign w:val="center"/>
            <w:hideMark/>
          </w:tcPr>
          <w:p w14:paraId="385EB6AE"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Fără alunecări active</w:t>
            </w:r>
          </w:p>
        </w:tc>
      </w:tr>
      <w:tr w:rsidR="00415835" w:rsidRPr="005B7EFF" w14:paraId="65C461F3" w14:textId="77777777" w:rsidTr="002B7A9F">
        <w:trPr>
          <w:tblCellSpacing w:w="15" w:type="dxa"/>
        </w:trPr>
        <w:tc>
          <w:tcPr>
            <w:tcW w:w="0" w:type="auto"/>
            <w:vAlign w:val="center"/>
            <w:hideMark/>
          </w:tcPr>
          <w:p w14:paraId="3635F940"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Hidrologic</w:t>
            </w:r>
          </w:p>
        </w:tc>
        <w:tc>
          <w:tcPr>
            <w:tcW w:w="0" w:type="auto"/>
            <w:vAlign w:val="center"/>
            <w:hideMark/>
          </w:tcPr>
          <w:p w14:paraId="4FA7EB8F"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Risc redus</w:t>
            </w:r>
          </w:p>
        </w:tc>
        <w:tc>
          <w:tcPr>
            <w:tcW w:w="0" w:type="auto"/>
            <w:vAlign w:val="center"/>
            <w:hideMark/>
          </w:tcPr>
          <w:p w14:paraId="7804A895"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Amplasament în afara luncilor active</w:t>
            </w:r>
          </w:p>
        </w:tc>
      </w:tr>
    </w:tbl>
    <w:p w14:paraId="39EE9100" w14:textId="77777777" w:rsidR="00415835" w:rsidRPr="005B7EFF" w:rsidRDefault="00415835" w:rsidP="005648D6">
      <w:pPr>
        <w:spacing w:after="0" w:line="240" w:lineRule="auto"/>
        <w:jc w:val="both"/>
        <w:rPr>
          <w:rFonts w:ascii="Arial" w:hAnsi="Arial" w:cs="Arial"/>
          <w:b/>
          <w:lang w:val="ro-RO"/>
        </w:rPr>
      </w:pPr>
    </w:p>
    <w:p w14:paraId="103D9228" w14:textId="77777777" w:rsidR="00415835" w:rsidRPr="005B7EFF" w:rsidRDefault="00415835" w:rsidP="006C37F7">
      <w:pPr>
        <w:pStyle w:val="ListParagraph"/>
        <w:numPr>
          <w:ilvl w:val="0"/>
          <w:numId w:val="60"/>
        </w:numPr>
        <w:spacing w:after="0" w:line="240" w:lineRule="auto"/>
        <w:ind w:left="0" w:firstLine="709"/>
        <w:jc w:val="both"/>
        <w:rPr>
          <w:rFonts w:ascii="Arial" w:hAnsi="Arial" w:cs="Arial"/>
          <w:b/>
          <w:lang w:val="ro-RO"/>
        </w:rPr>
      </w:pPr>
      <w:r w:rsidRPr="005B7EFF">
        <w:rPr>
          <w:rFonts w:ascii="Arial" w:hAnsi="Arial" w:cs="Arial"/>
          <w:b/>
          <w:lang w:val="ro-RO"/>
        </w:rPr>
        <w:t>caracteristici din punct de vedere hidrologic stabilite în baza studiilor existente, a documentarilor, cu indicarea surselor de informare enunţate bibliografic.</w:t>
      </w:r>
    </w:p>
    <w:p w14:paraId="251CC440"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lang w:val="ro-RO"/>
        </w:rPr>
        <w:t xml:space="preserve">Comuna Valea Iașului se află în bazinul hidrografic al râului Argeș, în sectorul subcarpatic nord-vestic al județului. </w:t>
      </w:r>
      <w:r w:rsidRPr="005B7EFF">
        <w:rPr>
          <w:rFonts w:ascii="Arial" w:hAnsi="Arial" w:cs="Arial"/>
        </w:rPr>
        <w:t>Rețeaua hidrografică locală este constituită din:</w:t>
      </w:r>
    </w:p>
    <w:p w14:paraId="5BA19C2C" w14:textId="77777777" w:rsidR="00415835" w:rsidRPr="005B7EFF" w:rsidRDefault="00415835" w:rsidP="00B229A5">
      <w:pPr>
        <w:pStyle w:val="NormalWeb"/>
        <w:numPr>
          <w:ilvl w:val="0"/>
          <w:numId w:val="91"/>
        </w:numPr>
        <w:spacing w:before="0" w:beforeAutospacing="0" w:after="0" w:afterAutospacing="0"/>
        <w:ind w:right="269"/>
        <w:jc w:val="both"/>
        <w:rPr>
          <w:rFonts w:ascii="Arial" w:hAnsi="Arial" w:cs="Arial"/>
        </w:rPr>
      </w:pPr>
      <w:r w:rsidRPr="005B7EFF">
        <w:rPr>
          <w:rFonts w:ascii="Arial" w:hAnsi="Arial" w:cs="Arial"/>
        </w:rPr>
        <w:t>cursuri de apă secundare și pâraie cu regim permanent sau temporar;</w:t>
      </w:r>
    </w:p>
    <w:p w14:paraId="61F1246A" w14:textId="77777777" w:rsidR="00415835" w:rsidRPr="005B7EFF" w:rsidRDefault="00415835" w:rsidP="00B229A5">
      <w:pPr>
        <w:pStyle w:val="NormalWeb"/>
        <w:numPr>
          <w:ilvl w:val="0"/>
          <w:numId w:val="91"/>
        </w:numPr>
        <w:spacing w:before="0" w:beforeAutospacing="0" w:after="0" w:afterAutospacing="0"/>
        <w:ind w:right="269"/>
        <w:jc w:val="both"/>
        <w:rPr>
          <w:rFonts w:ascii="Arial" w:hAnsi="Arial" w:cs="Arial"/>
          <w:lang w:val="it-IT"/>
        </w:rPr>
      </w:pPr>
      <w:r w:rsidRPr="005B7EFF">
        <w:rPr>
          <w:rFonts w:ascii="Arial" w:hAnsi="Arial" w:cs="Arial"/>
          <w:lang w:val="it-IT"/>
        </w:rPr>
        <w:t>scurgeri torențiale sezoniere în perioadele cu precipitații intense;</w:t>
      </w:r>
    </w:p>
    <w:p w14:paraId="7B0EEDF1" w14:textId="77777777" w:rsidR="00415835" w:rsidRPr="005B7EFF" w:rsidRDefault="00415835" w:rsidP="00B229A5">
      <w:pPr>
        <w:pStyle w:val="NormalWeb"/>
        <w:numPr>
          <w:ilvl w:val="0"/>
          <w:numId w:val="91"/>
        </w:numPr>
        <w:spacing w:before="0" w:beforeAutospacing="0" w:after="0" w:afterAutospacing="0"/>
        <w:ind w:right="269"/>
        <w:jc w:val="both"/>
        <w:rPr>
          <w:rFonts w:ascii="Arial" w:hAnsi="Arial" w:cs="Arial"/>
          <w:lang w:val="it-IT"/>
        </w:rPr>
      </w:pPr>
      <w:r w:rsidRPr="005B7EFF">
        <w:rPr>
          <w:rFonts w:ascii="Arial" w:hAnsi="Arial" w:cs="Arial"/>
          <w:lang w:val="it-IT"/>
        </w:rPr>
        <w:t>văi colinare cu secțiuni înguste.</w:t>
      </w:r>
    </w:p>
    <w:p w14:paraId="06CB24ED" w14:textId="77777777" w:rsidR="00415835" w:rsidRPr="005B7EFF" w:rsidRDefault="00415835" w:rsidP="00B229A5">
      <w:pPr>
        <w:pStyle w:val="NormalWeb"/>
        <w:spacing w:before="0" w:beforeAutospacing="0" w:after="0" w:afterAutospacing="0"/>
        <w:ind w:right="269" w:firstLine="720"/>
        <w:jc w:val="both"/>
        <w:rPr>
          <w:rFonts w:ascii="Arial" w:hAnsi="Arial" w:cs="Arial"/>
          <w:lang w:val="it-IT"/>
        </w:rPr>
      </w:pPr>
      <w:r w:rsidRPr="005B7EFF">
        <w:rPr>
          <w:rFonts w:ascii="Arial" w:hAnsi="Arial" w:cs="Arial"/>
          <w:lang w:val="it-IT"/>
        </w:rPr>
        <w:t>Amplasamentul analizat nu este situat în lunca activă a unui curs de apă și nu intersectează albia minoră sau majoră a vreunui râu.</w:t>
      </w:r>
    </w:p>
    <w:p w14:paraId="3A543AA4" w14:textId="77777777" w:rsidR="00415835" w:rsidRPr="005B7EFF" w:rsidRDefault="00415835" w:rsidP="00B229A5">
      <w:pPr>
        <w:pStyle w:val="NormalWeb"/>
        <w:spacing w:before="0" w:beforeAutospacing="0" w:after="0" w:afterAutospacing="0"/>
        <w:ind w:right="269" w:firstLine="720"/>
        <w:jc w:val="both"/>
        <w:rPr>
          <w:rFonts w:ascii="Arial" w:hAnsi="Arial" w:cs="Arial"/>
          <w:lang w:val="it-IT"/>
        </w:rPr>
      </w:pPr>
      <w:r w:rsidRPr="005B7EFF">
        <w:rPr>
          <w:rFonts w:ascii="Arial" w:hAnsi="Arial" w:cs="Arial"/>
          <w:lang w:val="it-IT"/>
        </w:rPr>
        <w:t>Relieful colinar moderat și pantele reduse (≈2–8%) favorizează scurgerea gravitațională a apelor meteorice.</w:t>
      </w:r>
    </w:p>
    <w:p w14:paraId="4C5A754D" w14:textId="77777777" w:rsidR="00415835" w:rsidRPr="005B7EFF" w:rsidRDefault="00415835" w:rsidP="00B229A5">
      <w:pPr>
        <w:pStyle w:val="NormalWeb"/>
        <w:spacing w:before="0" w:beforeAutospacing="0" w:after="0" w:afterAutospacing="0"/>
        <w:ind w:right="269" w:firstLine="720"/>
        <w:jc w:val="both"/>
        <w:rPr>
          <w:rFonts w:ascii="Arial" w:hAnsi="Arial" w:cs="Arial"/>
          <w:lang w:val="it-IT"/>
        </w:rPr>
      </w:pPr>
      <w:r w:rsidRPr="005B7EFF">
        <w:rPr>
          <w:rFonts w:ascii="Arial" w:hAnsi="Arial" w:cs="Arial"/>
          <w:lang w:val="it-IT"/>
        </w:rPr>
        <w:t>Zona Valea Iașului înregistrează un regim pluviometric moderat (≈540–580 mm/an), cu maxime în lunile mai–iunie.</w:t>
      </w:r>
    </w:p>
    <w:p w14:paraId="4552EF00"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Caracteristici relevante:</w:t>
      </w:r>
    </w:p>
    <w:p w14:paraId="19A7BFA6" w14:textId="77777777" w:rsidR="00415835" w:rsidRPr="005B7EFF" w:rsidRDefault="00415835" w:rsidP="00B229A5">
      <w:pPr>
        <w:pStyle w:val="NormalWeb"/>
        <w:numPr>
          <w:ilvl w:val="0"/>
          <w:numId w:val="92"/>
        </w:numPr>
        <w:tabs>
          <w:tab w:val="clear" w:pos="720"/>
          <w:tab w:val="num" w:pos="851"/>
        </w:tabs>
        <w:spacing w:before="0" w:beforeAutospacing="0" w:after="0" w:afterAutospacing="0"/>
        <w:ind w:left="0" w:right="269" w:firstLine="567"/>
        <w:jc w:val="both"/>
        <w:rPr>
          <w:rFonts w:ascii="Arial" w:hAnsi="Arial" w:cs="Arial"/>
        </w:rPr>
      </w:pPr>
      <w:r w:rsidRPr="005B7EFF">
        <w:rPr>
          <w:rFonts w:ascii="Arial" w:hAnsi="Arial" w:cs="Arial"/>
        </w:rPr>
        <w:t>averse convective de scurtă durată;</w:t>
      </w:r>
    </w:p>
    <w:p w14:paraId="53700551" w14:textId="77777777" w:rsidR="00415835" w:rsidRPr="005B7EFF" w:rsidRDefault="00415835" w:rsidP="00B229A5">
      <w:pPr>
        <w:pStyle w:val="NormalWeb"/>
        <w:numPr>
          <w:ilvl w:val="0"/>
          <w:numId w:val="92"/>
        </w:numPr>
        <w:tabs>
          <w:tab w:val="clear" w:pos="720"/>
          <w:tab w:val="num" w:pos="851"/>
        </w:tabs>
        <w:spacing w:before="0" w:beforeAutospacing="0" w:after="0" w:afterAutospacing="0"/>
        <w:ind w:left="0" w:right="269" w:firstLine="567"/>
        <w:jc w:val="both"/>
        <w:rPr>
          <w:rFonts w:ascii="Arial" w:hAnsi="Arial" w:cs="Arial"/>
        </w:rPr>
      </w:pPr>
      <w:r w:rsidRPr="005B7EFF">
        <w:rPr>
          <w:rFonts w:ascii="Arial" w:hAnsi="Arial" w:cs="Arial"/>
        </w:rPr>
        <w:t>episoade pluviale intense, dar limitate temporal;</w:t>
      </w:r>
    </w:p>
    <w:p w14:paraId="0B88CF3E" w14:textId="77777777" w:rsidR="00415835" w:rsidRPr="005B7EFF" w:rsidRDefault="00415835" w:rsidP="00B229A5">
      <w:pPr>
        <w:pStyle w:val="NormalWeb"/>
        <w:numPr>
          <w:ilvl w:val="0"/>
          <w:numId w:val="92"/>
        </w:numPr>
        <w:tabs>
          <w:tab w:val="clear" w:pos="720"/>
          <w:tab w:val="num" w:pos="851"/>
        </w:tabs>
        <w:spacing w:before="0" w:beforeAutospacing="0" w:after="0" w:afterAutospacing="0"/>
        <w:ind w:left="0" w:right="269" w:firstLine="567"/>
        <w:jc w:val="both"/>
        <w:rPr>
          <w:rFonts w:ascii="Arial" w:hAnsi="Arial" w:cs="Arial"/>
        </w:rPr>
      </w:pPr>
      <w:r w:rsidRPr="005B7EFF">
        <w:rPr>
          <w:rFonts w:ascii="Arial" w:hAnsi="Arial" w:cs="Arial"/>
        </w:rPr>
        <w:t>distribuție relativ uniformă anual.</w:t>
      </w:r>
    </w:p>
    <w:p w14:paraId="1A8336B2" w14:textId="77777777" w:rsidR="00415835" w:rsidRPr="005B7EFF" w:rsidRDefault="00415835" w:rsidP="00B229A5">
      <w:pPr>
        <w:pStyle w:val="NormalWeb"/>
        <w:tabs>
          <w:tab w:val="num" w:pos="851"/>
        </w:tabs>
        <w:spacing w:before="0" w:beforeAutospacing="0" w:after="0" w:afterAutospacing="0"/>
        <w:ind w:right="269" w:firstLine="567"/>
        <w:jc w:val="both"/>
        <w:rPr>
          <w:rFonts w:ascii="Arial" w:hAnsi="Arial" w:cs="Arial"/>
        </w:rPr>
      </w:pPr>
      <w:r w:rsidRPr="005B7EFF">
        <w:rPr>
          <w:rFonts w:ascii="Arial" w:hAnsi="Arial" w:cs="Arial"/>
        </w:rPr>
        <w:t xml:space="preserve">Aceste condiții pot genera scurgeri superficiale temporare, însă fără potențial major de inundare </w:t>
      </w:r>
      <w:proofErr w:type="gramStart"/>
      <w:r w:rsidRPr="005B7EFF">
        <w:rPr>
          <w:rFonts w:ascii="Arial" w:hAnsi="Arial" w:cs="Arial"/>
        </w:rPr>
        <w:t>a</w:t>
      </w:r>
      <w:proofErr w:type="gramEnd"/>
      <w:r w:rsidRPr="005B7EFF">
        <w:rPr>
          <w:rFonts w:ascii="Arial" w:hAnsi="Arial" w:cs="Arial"/>
        </w:rPr>
        <w:t xml:space="preserve"> amplasamentului, datorită poziției topografice și drenajului natural.</w:t>
      </w:r>
    </w:p>
    <w:p w14:paraId="36D614D8" w14:textId="77777777" w:rsidR="00415835" w:rsidRPr="005B7EFF" w:rsidRDefault="00415835" w:rsidP="00B229A5">
      <w:pPr>
        <w:pStyle w:val="NormalWeb"/>
        <w:tabs>
          <w:tab w:val="num" w:pos="851"/>
        </w:tabs>
        <w:spacing w:before="0" w:beforeAutospacing="0" w:after="0" w:afterAutospacing="0"/>
        <w:ind w:right="269" w:firstLine="567"/>
        <w:jc w:val="both"/>
        <w:rPr>
          <w:rFonts w:ascii="Arial" w:hAnsi="Arial" w:cs="Arial"/>
        </w:rPr>
      </w:pPr>
      <w:r w:rsidRPr="005B7EFF">
        <w:rPr>
          <w:rFonts w:ascii="Arial" w:hAnsi="Arial" w:cs="Arial"/>
        </w:rPr>
        <w:t xml:space="preserve">Conform studiului </w:t>
      </w:r>
      <w:proofErr w:type="gramStart"/>
      <w:r w:rsidRPr="005B7EFF">
        <w:rPr>
          <w:rFonts w:ascii="Arial" w:hAnsi="Arial" w:cs="Arial"/>
        </w:rPr>
        <w:t>geotehnic :</w:t>
      </w:r>
      <w:proofErr w:type="gramEnd"/>
    </w:p>
    <w:p w14:paraId="4DEA7590" w14:textId="77777777" w:rsidR="00415835" w:rsidRPr="005B7EFF" w:rsidRDefault="00415835" w:rsidP="00B229A5">
      <w:pPr>
        <w:pStyle w:val="NormalWeb"/>
        <w:numPr>
          <w:ilvl w:val="0"/>
          <w:numId w:val="93"/>
        </w:numPr>
        <w:tabs>
          <w:tab w:val="clear" w:pos="720"/>
          <w:tab w:val="num" w:pos="851"/>
        </w:tabs>
        <w:spacing w:before="0" w:beforeAutospacing="0" w:after="0" w:afterAutospacing="0"/>
        <w:ind w:left="0" w:right="269" w:firstLine="567"/>
        <w:jc w:val="both"/>
        <w:rPr>
          <w:rFonts w:ascii="Arial" w:hAnsi="Arial" w:cs="Arial"/>
        </w:rPr>
      </w:pPr>
      <w:r w:rsidRPr="005B7EFF">
        <w:rPr>
          <w:rFonts w:ascii="Arial" w:hAnsi="Arial" w:cs="Arial"/>
        </w:rPr>
        <w:t xml:space="preserve">nivelul apei freatice a fost interceptat la </w:t>
      </w:r>
      <w:r w:rsidRPr="005B7EFF">
        <w:rPr>
          <w:rFonts w:ascii="Arial" w:hAnsi="Arial" w:cs="Arial"/>
          <w:b/>
          <w:bCs/>
        </w:rPr>
        <w:t>-3,80 m ÷ -4,00 m</w:t>
      </w:r>
      <w:r w:rsidRPr="005B7EFF">
        <w:rPr>
          <w:rFonts w:ascii="Arial" w:hAnsi="Arial" w:cs="Arial"/>
        </w:rPr>
        <w:t>;</w:t>
      </w:r>
    </w:p>
    <w:p w14:paraId="36AD0003" w14:textId="77777777" w:rsidR="00415835" w:rsidRPr="005B7EFF" w:rsidRDefault="00415835" w:rsidP="00B229A5">
      <w:pPr>
        <w:pStyle w:val="NormalWeb"/>
        <w:numPr>
          <w:ilvl w:val="0"/>
          <w:numId w:val="93"/>
        </w:numPr>
        <w:tabs>
          <w:tab w:val="clear" w:pos="720"/>
          <w:tab w:val="num" w:pos="851"/>
        </w:tabs>
        <w:spacing w:before="0" w:beforeAutospacing="0" w:after="0" w:afterAutospacing="0"/>
        <w:ind w:left="0" w:right="269" w:firstLine="567"/>
        <w:jc w:val="both"/>
        <w:rPr>
          <w:rFonts w:ascii="Arial" w:hAnsi="Arial" w:cs="Arial"/>
        </w:rPr>
      </w:pPr>
      <w:r w:rsidRPr="005B7EFF">
        <w:rPr>
          <w:rFonts w:ascii="Arial" w:hAnsi="Arial" w:cs="Arial"/>
        </w:rPr>
        <w:t>nu există nivel hidrostatic permanent la mică adâncime;</w:t>
      </w:r>
    </w:p>
    <w:p w14:paraId="25E63FBE" w14:textId="77777777" w:rsidR="00415835" w:rsidRPr="005B7EFF" w:rsidRDefault="00415835" w:rsidP="00B229A5">
      <w:pPr>
        <w:pStyle w:val="NormalWeb"/>
        <w:numPr>
          <w:ilvl w:val="0"/>
          <w:numId w:val="93"/>
        </w:numPr>
        <w:tabs>
          <w:tab w:val="clear" w:pos="720"/>
          <w:tab w:val="num" w:pos="851"/>
        </w:tabs>
        <w:spacing w:before="0" w:beforeAutospacing="0" w:after="0" w:afterAutospacing="0"/>
        <w:ind w:left="0" w:right="269" w:firstLine="567"/>
        <w:jc w:val="both"/>
        <w:rPr>
          <w:rFonts w:ascii="Arial" w:hAnsi="Arial" w:cs="Arial"/>
        </w:rPr>
      </w:pPr>
      <w:r w:rsidRPr="005B7EFF">
        <w:rPr>
          <w:rFonts w:ascii="Arial" w:hAnsi="Arial" w:cs="Arial"/>
        </w:rPr>
        <w:t>regimul apelor subterane este dependent de precipitațiile sezoniere.</w:t>
      </w:r>
    </w:p>
    <w:p w14:paraId="0D282EE6" w14:textId="77777777" w:rsidR="00415835" w:rsidRPr="005B7EFF" w:rsidRDefault="00415835" w:rsidP="00B229A5">
      <w:pPr>
        <w:pStyle w:val="NormalWeb"/>
        <w:tabs>
          <w:tab w:val="num" w:pos="851"/>
        </w:tabs>
        <w:spacing w:before="0" w:beforeAutospacing="0" w:after="0" w:afterAutospacing="0"/>
        <w:ind w:right="269" w:firstLine="567"/>
        <w:jc w:val="both"/>
        <w:rPr>
          <w:rFonts w:ascii="Arial" w:hAnsi="Arial" w:cs="Arial"/>
        </w:rPr>
      </w:pPr>
      <w:r w:rsidRPr="005B7EFF">
        <w:rPr>
          <w:rFonts w:ascii="Arial" w:hAnsi="Arial" w:cs="Arial"/>
        </w:rPr>
        <w:t>Prin urmare:</w:t>
      </w:r>
    </w:p>
    <w:p w14:paraId="599BDCFC" w14:textId="77777777" w:rsidR="00415835" w:rsidRPr="005B7EFF" w:rsidRDefault="00415835" w:rsidP="00B229A5">
      <w:pPr>
        <w:pStyle w:val="NormalWeb"/>
        <w:numPr>
          <w:ilvl w:val="0"/>
          <w:numId w:val="94"/>
        </w:numPr>
        <w:tabs>
          <w:tab w:val="clear" w:pos="720"/>
          <w:tab w:val="num" w:pos="851"/>
        </w:tabs>
        <w:spacing w:before="0" w:beforeAutospacing="0" w:after="0" w:afterAutospacing="0"/>
        <w:ind w:left="0" w:right="269" w:firstLine="567"/>
        <w:jc w:val="both"/>
        <w:rPr>
          <w:rFonts w:ascii="Arial" w:hAnsi="Arial" w:cs="Arial"/>
          <w:lang w:val="it-IT"/>
        </w:rPr>
      </w:pPr>
      <w:r w:rsidRPr="005B7EFF">
        <w:rPr>
          <w:rFonts w:ascii="Arial" w:hAnsi="Arial" w:cs="Arial"/>
          <w:lang w:val="it-IT"/>
        </w:rPr>
        <w:t>nu sunt anticipate presiuni hidrostatice asupra fundațiilor;</w:t>
      </w:r>
    </w:p>
    <w:p w14:paraId="4B798890" w14:textId="77777777" w:rsidR="00415835" w:rsidRPr="005B7EFF" w:rsidRDefault="00415835" w:rsidP="00B229A5">
      <w:pPr>
        <w:pStyle w:val="NormalWeb"/>
        <w:numPr>
          <w:ilvl w:val="0"/>
          <w:numId w:val="94"/>
        </w:numPr>
        <w:tabs>
          <w:tab w:val="clear" w:pos="720"/>
          <w:tab w:val="num" w:pos="851"/>
        </w:tabs>
        <w:spacing w:before="0" w:beforeAutospacing="0" w:after="0" w:afterAutospacing="0"/>
        <w:ind w:left="0" w:right="269" w:firstLine="567"/>
        <w:jc w:val="both"/>
        <w:rPr>
          <w:rFonts w:ascii="Arial" w:hAnsi="Arial" w:cs="Arial"/>
        </w:rPr>
      </w:pPr>
      <w:r w:rsidRPr="005B7EFF">
        <w:rPr>
          <w:rFonts w:ascii="Arial" w:hAnsi="Arial" w:cs="Arial"/>
        </w:rPr>
        <w:t>nu sunt necesare lucrări de epuizment permanent;</w:t>
      </w:r>
    </w:p>
    <w:p w14:paraId="1078CE10" w14:textId="77777777" w:rsidR="00415835" w:rsidRPr="005B7EFF" w:rsidRDefault="00415835" w:rsidP="00B229A5">
      <w:pPr>
        <w:pStyle w:val="NormalWeb"/>
        <w:numPr>
          <w:ilvl w:val="0"/>
          <w:numId w:val="94"/>
        </w:numPr>
        <w:tabs>
          <w:tab w:val="clear" w:pos="720"/>
          <w:tab w:val="num" w:pos="851"/>
        </w:tabs>
        <w:spacing w:before="0" w:beforeAutospacing="0" w:after="0" w:afterAutospacing="0"/>
        <w:ind w:left="0" w:right="269" w:firstLine="567"/>
        <w:jc w:val="both"/>
        <w:rPr>
          <w:rFonts w:ascii="Arial" w:hAnsi="Arial" w:cs="Arial"/>
          <w:lang w:val="pt-PT"/>
        </w:rPr>
      </w:pPr>
      <w:r w:rsidRPr="005B7EFF">
        <w:rPr>
          <w:rFonts w:ascii="Arial" w:hAnsi="Arial" w:cs="Arial"/>
          <w:lang w:val="pt-PT"/>
        </w:rPr>
        <w:t>nu există risc de ascensiune capilară semnificativă.</w:t>
      </w:r>
    </w:p>
    <w:p w14:paraId="0585F5D0" w14:textId="77777777" w:rsidR="00415835" w:rsidRPr="005B7EFF" w:rsidRDefault="00415835" w:rsidP="00B229A5">
      <w:pPr>
        <w:pStyle w:val="NormalWeb"/>
        <w:spacing w:before="0" w:beforeAutospacing="0" w:after="0" w:afterAutospacing="0"/>
        <w:ind w:right="269" w:firstLine="720"/>
        <w:jc w:val="both"/>
        <w:rPr>
          <w:rFonts w:ascii="Arial" w:hAnsi="Arial" w:cs="Arial"/>
          <w:lang w:val="pt-PT"/>
        </w:rPr>
      </w:pPr>
    </w:p>
    <w:p w14:paraId="7F33D04D" w14:textId="59F56452" w:rsidR="00415835" w:rsidRPr="005B7EFF" w:rsidRDefault="00415835" w:rsidP="00B229A5">
      <w:pPr>
        <w:pStyle w:val="ListParagraph"/>
        <w:shd w:val="clear" w:color="auto" w:fill="D9D9D9" w:themeFill="background1" w:themeFillShade="D9"/>
        <w:spacing w:after="0" w:line="240" w:lineRule="auto"/>
        <w:ind w:right="269"/>
        <w:jc w:val="both"/>
        <w:rPr>
          <w:rFonts w:ascii="Arial" w:hAnsi="Arial" w:cs="Arial"/>
          <w:b/>
          <w:caps/>
          <w:lang w:val="ro-RO"/>
        </w:rPr>
      </w:pPr>
      <w:r w:rsidRPr="005B7EFF">
        <w:rPr>
          <w:rFonts w:ascii="Arial" w:hAnsi="Arial" w:cs="Arial"/>
          <w:b/>
          <w:caps/>
          <w:lang w:val="ro-RO"/>
        </w:rPr>
        <w:t>CALINESTI - Spitalului de Boli Cronice Călinești</w:t>
      </w:r>
      <w:r w:rsidR="00AF185F">
        <w:rPr>
          <w:rFonts w:ascii="Arial" w:hAnsi="Arial" w:cs="Arial"/>
          <w:b/>
          <w:caps/>
          <w:lang w:val="ro-RO"/>
        </w:rPr>
        <w:t xml:space="preserve"> „Dr. ION CRACIUN”</w:t>
      </w:r>
    </w:p>
    <w:p w14:paraId="01CB0C78" w14:textId="77777777" w:rsidR="00415835" w:rsidRPr="005B7EFF" w:rsidRDefault="00415835" w:rsidP="00B229A5">
      <w:pPr>
        <w:spacing w:after="0" w:line="240" w:lineRule="auto"/>
        <w:ind w:left="1080" w:right="269"/>
        <w:contextualSpacing/>
        <w:jc w:val="both"/>
        <w:rPr>
          <w:rFonts w:ascii="Arial" w:hAnsi="Arial" w:cs="Arial"/>
          <w:b/>
          <w:lang w:val="ro-RO"/>
        </w:rPr>
      </w:pPr>
    </w:p>
    <w:p w14:paraId="65A9F9AF" w14:textId="62306D8D" w:rsidR="00415835" w:rsidRDefault="00415835" w:rsidP="00B229A5">
      <w:pPr>
        <w:numPr>
          <w:ilvl w:val="0"/>
          <w:numId w:val="95"/>
        </w:numPr>
        <w:spacing w:after="0" w:line="240" w:lineRule="auto"/>
        <w:ind w:left="0" w:right="269" w:firstLine="426"/>
        <w:contextualSpacing/>
        <w:jc w:val="both"/>
        <w:rPr>
          <w:rFonts w:ascii="Arial" w:hAnsi="Arial" w:cs="Arial"/>
          <w:b/>
          <w:lang w:val="ro-RO"/>
        </w:rPr>
      </w:pPr>
      <w:r w:rsidRPr="005B7EFF">
        <w:rPr>
          <w:rFonts w:ascii="Arial" w:hAnsi="Arial" w:cs="Arial"/>
          <w:b/>
          <w:lang w:val="ro-RO"/>
        </w:rPr>
        <w:t>descrierea amplasamentului (localizare - intravilan/extravilan, suprafaţa terenului, dimensiuni în plan, regim juridic - natura proprietaţii sau titlul de proprietate, servituţi, drept de preempţiune, zona de utilitate publica, informaţii/obligaţii/constrângeri extrase din documentaţiile de urbanism, dupa caz);</w:t>
      </w:r>
    </w:p>
    <w:p w14:paraId="76E7AA50" w14:textId="307DB513" w:rsidR="00AF185F" w:rsidRDefault="00AF185F" w:rsidP="00B229A5">
      <w:pPr>
        <w:spacing w:after="0" w:line="240" w:lineRule="auto"/>
        <w:ind w:right="269"/>
        <w:contextualSpacing/>
        <w:jc w:val="both"/>
        <w:rPr>
          <w:rFonts w:ascii="Arial" w:hAnsi="Arial" w:cs="Arial"/>
          <w:b/>
          <w:lang w:val="ro-RO"/>
        </w:rPr>
      </w:pPr>
    </w:p>
    <w:p w14:paraId="61987709" w14:textId="311B8C02" w:rsidR="00AF185F" w:rsidRDefault="00AF185F" w:rsidP="00B229A5">
      <w:pPr>
        <w:spacing w:after="0" w:line="240" w:lineRule="auto"/>
        <w:ind w:right="269"/>
        <w:contextualSpacing/>
        <w:jc w:val="both"/>
        <w:rPr>
          <w:rFonts w:ascii="Arial" w:hAnsi="Arial" w:cs="Arial"/>
          <w:b/>
          <w:lang w:val="ro-RO"/>
        </w:rPr>
      </w:pPr>
    </w:p>
    <w:p w14:paraId="08D6E63F" w14:textId="374BB73C" w:rsidR="00AF185F" w:rsidRDefault="00AF185F" w:rsidP="00B229A5">
      <w:pPr>
        <w:spacing w:after="0" w:line="240" w:lineRule="auto"/>
        <w:ind w:right="269"/>
        <w:contextualSpacing/>
        <w:jc w:val="both"/>
        <w:rPr>
          <w:rFonts w:ascii="Arial" w:hAnsi="Arial" w:cs="Arial"/>
          <w:b/>
          <w:lang w:val="ro-RO"/>
        </w:rPr>
      </w:pPr>
    </w:p>
    <w:p w14:paraId="6EC1430C" w14:textId="073623CA" w:rsidR="00AF185F" w:rsidRDefault="00AF185F" w:rsidP="00B229A5">
      <w:pPr>
        <w:spacing w:after="0" w:line="240" w:lineRule="auto"/>
        <w:ind w:right="269"/>
        <w:contextualSpacing/>
        <w:jc w:val="both"/>
        <w:rPr>
          <w:rFonts w:ascii="Arial" w:hAnsi="Arial" w:cs="Arial"/>
          <w:b/>
          <w:lang w:val="ro-RO"/>
        </w:rPr>
      </w:pPr>
    </w:p>
    <w:p w14:paraId="4307BCBF" w14:textId="1AE0C65A" w:rsidR="00AF185F" w:rsidRDefault="00AF185F" w:rsidP="00B229A5">
      <w:pPr>
        <w:spacing w:after="0" w:line="240" w:lineRule="auto"/>
        <w:ind w:right="269"/>
        <w:contextualSpacing/>
        <w:jc w:val="both"/>
        <w:rPr>
          <w:rFonts w:ascii="Arial" w:hAnsi="Arial" w:cs="Arial"/>
          <w:b/>
          <w:lang w:val="ro-RO"/>
        </w:rPr>
      </w:pPr>
    </w:p>
    <w:p w14:paraId="3C2631CE" w14:textId="20516DC6" w:rsidR="00AF185F" w:rsidRDefault="00AF185F" w:rsidP="00B229A5">
      <w:pPr>
        <w:spacing w:after="0" w:line="240" w:lineRule="auto"/>
        <w:ind w:right="269"/>
        <w:contextualSpacing/>
        <w:jc w:val="both"/>
        <w:rPr>
          <w:rFonts w:ascii="Arial" w:hAnsi="Arial" w:cs="Arial"/>
          <w:b/>
          <w:lang w:val="ro-RO"/>
        </w:rPr>
      </w:pPr>
    </w:p>
    <w:p w14:paraId="6EED18C6" w14:textId="18DC4796" w:rsidR="00AF185F" w:rsidRDefault="00AF185F" w:rsidP="00B229A5">
      <w:pPr>
        <w:spacing w:after="0" w:line="240" w:lineRule="auto"/>
        <w:ind w:right="269"/>
        <w:contextualSpacing/>
        <w:jc w:val="both"/>
        <w:rPr>
          <w:rFonts w:ascii="Arial" w:hAnsi="Arial" w:cs="Arial"/>
          <w:b/>
          <w:lang w:val="ro-RO"/>
        </w:rPr>
      </w:pPr>
    </w:p>
    <w:p w14:paraId="55B30F72" w14:textId="51646CF8" w:rsidR="00AF185F" w:rsidRDefault="00AF185F" w:rsidP="00B229A5">
      <w:pPr>
        <w:spacing w:after="0" w:line="240" w:lineRule="auto"/>
        <w:ind w:right="269"/>
        <w:contextualSpacing/>
        <w:jc w:val="both"/>
        <w:rPr>
          <w:rFonts w:ascii="Arial" w:hAnsi="Arial" w:cs="Arial"/>
          <w:b/>
          <w:lang w:val="ro-RO"/>
        </w:rPr>
      </w:pPr>
    </w:p>
    <w:p w14:paraId="14B536CB" w14:textId="0703D547" w:rsidR="00AF185F" w:rsidRDefault="00AF185F" w:rsidP="00B229A5">
      <w:pPr>
        <w:spacing w:after="0" w:line="240" w:lineRule="auto"/>
        <w:ind w:right="269"/>
        <w:contextualSpacing/>
        <w:jc w:val="both"/>
        <w:rPr>
          <w:rFonts w:ascii="Arial" w:hAnsi="Arial" w:cs="Arial"/>
          <w:b/>
          <w:lang w:val="ro-RO"/>
        </w:rPr>
      </w:pPr>
    </w:p>
    <w:p w14:paraId="3919BBDE" w14:textId="2B48FA88" w:rsidR="00AF185F" w:rsidRDefault="00AF185F" w:rsidP="00B229A5">
      <w:pPr>
        <w:spacing w:after="0" w:line="240" w:lineRule="auto"/>
        <w:ind w:right="269"/>
        <w:contextualSpacing/>
        <w:jc w:val="both"/>
        <w:rPr>
          <w:rFonts w:ascii="Arial" w:hAnsi="Arial" w:cs="Arial"/>
          <w:b/>
          <w:lang w:val="ro-RO"/>
        </w:rPr>
      </w:pPr>
    </w:p>
    <w:p w14:paraId="29C006CE" w14:textId="46D1C6AE" w:rsidR="00AF185F" w:rsidRDefault="00AF185F" w:rsidP="00B229A5">
      <w:pPr>
        <w:spacing w:after="0" w:line="240" w:lineRule="auto"/>
        <w:ind w:right="269"/>
        <w:contextualSpacing/>
        <w:jc w:val="both"/>
        <w:rPr>
          <w:rFonts w:ascii="Arial" w:hAnsi="Arial" w:cs="Arial"/>
          <w:b/>
          <w:lang w:val="ro-RO"/>
        </w:rPr>
      </w:pPr>
    </w:p>
    <w:p w14:paraId="78BFE3BD" w14:textId="7490C464" w:rsidR="00AF185F" w:rsidRDefault="00AF185F" w:rsidP="00B229A5">
      <w:pPr>
        <w:spacing w:after="0" w:line="240" w:lineRule="auto"/>
        <w:ind w:right="269"/>
        <w:contextualSpacing/>
        <w:jc w:val="both"/>
        <w:rPr>
          <w:rFonts w:ascii="Arial" w:hAnsi="Arial" w:cs="Arial"/>
          <w:b/>
          <w:lang w:val="ro-RO"/>
        </w:rPr>
      </w:pPr>
    </w:p>
    <w:p w14:paraId="70CB1E8C" w14:textId="3B5FC231" w:rsidR="00AF185F" w:rsidRDefault="00AF185F" w:rsidP="00B229A5">
      <w:pPr>
        <w:spacing w:after="0" w:line="240" w:lineRule="auto"/>
        <w:ind w:right="269"/>
        <w:contextualSpacing/>
        <w:jc w:val="both"/>
        <w:rPr>
          <w:rFonts w:ascii="Arial" w:hAnsi="Arial" w:cs="Arial"/>
          <w:b/>
          <w:lang w:val="ro-RO"/>
        </w:rPr>
      </w:pPr>
    </w:p>
    <w:p w14:paraId="63A9A9D7" w14:textId="7EE5875A" w:rsidR="00AF185F" w:rsidRDefault="00AF185F" w:rsidP="00B229A5">
      <w:pPr>
        <w:spacing w:after="0" w:line="240" w:lineRule="auto"/>
        <w:ind w:right="269"/>
        <w:contextualSpacing/>
        <w:jc w:val="both"/>
        <w:rPr>
          <w:rFonts w:ascii="Arial" w:hAnsi="Arial" w:cs="Arial"/>
          <w:b/>
          <w:lang w:val="ro-RO"/>
        </w:rPr>
      </w:pPr>
    </w:p>
    <w:p w14:paraId="46867743" w14:textId="2F9A3103" w:rsidR="00AF185F" w:rsidRDefault="00AF185F" w:rsidP="00B229A5">
      <w:pPr>
        <w:spacing w:after="0" w:line="240" w:lineRule="auto"/>
        <w:ind w:right="269"/>
        <w:contextualSpacing/>
        <w:jc w:val="both"/>
        <w:rPr>
          <w:rFonts w:ascii="Arial" w:hAnsi="Arial" w:cs="Arial"/>
          <w:b/>
          <w:lang w:val="ro-RO"/>
        </w:rPr>
      </w:pPr>
    </w:p>
    <w:p w14:paraId="49571A9A" w14:textId="2DA46FF8" w:rsidR="00AF185F" w:rsidRDefault="00AF185F" w:rsidP="00B229A5">
      <w:pPr>
        <w:spacing w:after="0" w:line="240" w:lineRule="auto"/>
        <w:ind w:right="269"/>
        <w:contextualSpacing/>
        <w:jc w:val="both"/>
        <w:rPr>
          <w:rFonts w:ascii="Arial" w:hAnsi="Arial" w:cs="Arial"/>
          <w:b/>
          <w:lang w:val="ro-RO"/>
        </w:rPr>
      </w:pPr>
    </w:p>
    <w:p w14:paraId="186857C2" w14:textId="75FB7F12" w:rsidR="00AF185F" w:rsidRDefault="00AF185F" w:rsidP="00B229A5">
      <w:pPr>
        <w:spacing w:after="0" w:line="240" w:lineRule="auto"/>
        <w:ind w:right="269"/>
        <w:contextualSpacing/>
        <w:jc w:val="both"/>
        <w:rPr>
          <w:rFonts w:ascii="Arial" w:hAnsi="Arial" w:cs="Arial"/>
          <w:b/>
          <w:lang w:val="ro-RO"/>
        </w:rPr>
      </w:pPr>
    </w:p>
    <w:p w14:paraId="4C46CE53" w14:textId="77777777" w:rsidR="00AF185F" w:rsidRPr="005B7EFF" w:rsidRDefault="00AF185F" w:rsidP="00B229A5">
      <w:pPr>
        <w:spacing w:after="0" w:line="240" w:lineRule="auto"/>
        <w:ind w:right="269"/>
        <w:contextualSpacing/>
        <w:jc w:val="both"/>
        <w:rPr>
          <w:rFonts w:ascii="Arial" w:hAnsi="Arial" w:cs="Arial"/>
          <w:b/>
          <w:lang w:val="ro-RO"/>
        </w:rPr>
      </w:pPr>
    </w:p>
    <w:p w14:paraId="28EB524F" w14:textId="77777777" w:rsidR="00A75C50" w:rsidRPr="005B7EFF" w:rsidRDefault="00A75C50" w:rsidP="00B229A5">
      <w:pPr>
        <w:pStyle w:val="NormalWeb"/>
        <w:spacing w:before="0" w:beforeAutospacing="0" w:after="0" w:afterAutospacing="0"/>
        <w:ind w:right="269"/>
        <w:jc w:val="both"/>
        <w:rPr>
          <w:rFonts w:ascii="Arial" w:hAnsi="Arial" w:cs="Arial"/>
          <w:lang w:val="ro-RO"/>
        </w:rPr>
      </w:pPr>
      <w:r w:rsidRPr="005B7EFF">
        <w:rPr>
          <w:rFonts w:ascii="Arial" w:hAnsi="Arial" w:cs="Arial"/>
          <w:noProof/>
        </w:rPr>
        <w:drawing>
          <wp:anchor distT="0" distB="0" distL="114300" distR="114300" simplePos="0" relativeHeight="251778560" behindDoc="1" locked="0" layoutInCell="1" allowOverlap="1" wp14:anchorId="7E32495C" wp14:editId="6A355883">
            <wp:simplePos x="0" y="0"/>
            <wp:positionH relativeFrom="column">
              <wp:posOffset>2954655</wp:posOffset>
            </wp:positionH>
            <wp:positionV relativeFrom="paragraph">
              <wp:posOffset>765810</wp:posOffset>
            </wp:positionV>
            <wp:extent cx="3599180" cy="3349625"/>
            <wp:effectExtent l="0" t="0" r="1270" b="3175"/>
            <wp:wrapTight wrapText="bothSides">
              <wp:wrapPolygon edited="0">
                <wp:start x="0" y="0"/>
                <wp:lineTo x="0" y="21498"/>
                <wp:lineTo x="21493" y="21498"/>
                <wp:lineTo x="21493" y="0"/>
                <wp:lineTo x="0" y="0"/>
              </wp:wrapPolygon>
            </wp:wrapTight>
            <wp:docPr id="565536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703935" name="Picture 1945703935"/>
                    <pic:cNvPicPr/>
                  </pic:nvPicPr>
                  <pic:blipFill>
                    <a:blip r:embed="rId68">
                      <a:extLst>
                        <a:ext uri="{28A0092B-C50C-407E-A947-70E740481C1C}">
                          <a14:useLocalDpi xmlns:a14="http://schemas.microsoft.com/office/drawing/2010/main" val="0"/>
                        </a:ext>
                      </a:extLst>
                    </a:blip>
                    <a:stretch>
                      <a:fillRect/>
                    </a:stretch>
                  </pic:blipFill>
                  <pic:spPr>
                    <a:xfrm>
                      <a:off x="0" y="0"/>
                      <a:ext cx="3599180" cy="3349625"/>
                    </a:xfrm>
                    <a:prstGeom prst="rect">
                      <a:avLst/>
                    </a:prstGeom>
                  </pic:spPr>
                </pic:pic>
              </a:graphicData>
            </a:graphic>
            <wp14:sizeRelH relativeFrom="margin">
              <wp14:pctWidth>0</wp14:pctWidth>
            </wp14:sizeRelH>
            <wp14:sizeRelV relativeFrom="margin">
              <wp14:pctHeight>0</wp14:pctHeight>
            </wp14:sizeRelV>
          </wp:anchor>
        </w:drawing>
      </w:r>
      <w:r w:rsidRPr="005B7EFF">
        <w:rPr>
          <w:rFonts w:ascii="Arial" w:hAnsi="Arial" w:cs="Arial"/>
          <w:lang w:val="ro-RO"/>
        </w:rPr>
        <w:t xml:space="preserve">Amplasamentul aferent Spitalului de Boli Cronice Călinești este situat în </w:t>
      </w:r>
      <w:r w:rsidRPr="005B7EFF">
        <w:rPr>
          <w:rFonts w:ascii="Arial" w:hAnsi="Arial" w:cs="Arial"/>
          <w:b/>
          <w:bCs/>
          <w:lang w:val="ro-RO"/>
        </w:rPr>
        <w:t>comuna Călinești, județul Argeș</w:t>
      </w:r>
      <w:r w:rsidRPr="005B7EFF">
        <w:rPr>
          <w:rFonts w:ascii="Arial" w:hAnsi="Arial" w:cs="Arial"/>
          <w:lang w:val="ro-RO"/>
        </w:rPr>
        <w:t xml:space="preserve">, pe </w:t>
      </w:r>
      <w:r w:rsidRPr="005B7EFF">
        <w:rPr>
          <w:rFonts w:ascii="Arial" w:hAnsi="Arial" w:cs="Arial"/>
          <w:b/>
          <w:bCs/>
          <w:lang w:val="ro-RO"/>
        </w:rPr>
        <w:t>strada Dr. Ion Crăciun nr. 484</w:t>
      </w:r>
      <w:r w:rsidRPr="005B7EFF">
        <w:rPr>
          <w:rFonts w:ascii="Arial" w:hAnsi="Arial" w:cs="Arial"/>
          <w:lang w:val="ro-RO"/>
        </w:rPr>
        <w:t xml:space="preserve">, într-o zonă cu funcțiune preponderent </w:t>
      </w:r>
      <w:r w:rsidRPr="005B7EFF">
        <w:rPr>
          <w:rFonts w:ascii="Arial" w:hAnsi="Arial" w:cs="Arial"/>
          <w:b/>
          <w:bCs/>
          <w:lang w:val="ro-RO"/>
        </w:rPr>
        <w:t>instituțională și de servicii publice</w:t>
      </w:r>
      <w:r w:rsidRPr="005B7EFF">
        <w:rPr>
          <w:rFonts w:ascii="Arial" w:hAnsi="Arial" w:cs="Arial"/>
          <w:lang w:val="ro-RO"/>
        </w:rPr>
        <w:t>, caracterizată prin existența unor unități sanitare și sociale aflate în administrarea autorităților publice județene.</w:t>
      </w:r>
    </w:p>
    <w:p w14:paraId="66C16C26" w14:textId="77777777" w:rsidR="00A75C50" w:rsidRPr="005B7EFF" w:rsidRDefault="00A75C50" w:rsidP="00B229A5">
      <w:pPr>
        <w:pStyle w:val="NormalWeb"/>
        <w:spacing w:before="0" w:beforeAutospacing="0" w:after="0" w:afterAutospacing="0"/>
        <w:ind w:right="269"/>
        <w:jc w:val="both"/>
        <w:rPr>
          <w:rFonts w:ascii="Arial" w:hAnsi="Arial" w:cs="Arial"/>
          <w:lang w:val="ro-RO"/>
        </w:rPr>
      </w:pPr>
      <w:r w:rsidRPr="005B7EFF">
        <w:rPr>
          <w:rFonts w:ascii="Arial" w:hAnsi="Arial" w:cs="Arial"/>
          <w:lang w:val="ro-RO"/>
        </w:rPr>
        <w:t xml:space="preserve">Din punct de vedere cadastral, imobilul este </w:t>
      </w:r>
      <w:r w:rsidRPr="005B7EFF">
        <w:rPr>
          <w:rFonts w:ascii="Arial" w:hAnsi="Arial" w:cs="Arial"/>
          <w:b/>
          <w:bCs/>
          <w:lang w:val="ro-RO"/>
        </w:rPr>
        <w:t>clar identificat și înscris în evidențele de carte funciară</w:t>
      </w:r>
      <w:r w:rsidRPr="005B7EFF">
        <w:rPr>
          <w:rFonts w:ascii="Arial" w:hAnsi="Arial" w:cs="Arial"/>
          <w:lang w:val="ro-RO"/>
        </w:rPr>
        <w:t xml:space="preserve">, fiind înregistrat în </w:t>
      </w:r>
      <w:r w:rsidRPr="005B7EFF">
        <w:rPr>
          <w:rFonts w:ascii="Arial" w:hAnsi="Arial" w:cs="Arial"/>
          <w:b/>
          <w:bCs/>
          <w:lang w:val="ro-RO"/>
        </w:rPr>
        <w:t>Cartea Funciară nr. 86166 a UAT Călinești</w:t>
      </w:r>
      <w:r w:rsidRPr="005B7EFF">
        <w:rPr>
          <w:rFonts w:ascii="Arial" w:hAnsi="Arial" w:cs="Arial"/>
          <w:lang w:val="ro-RO"/>
        </w:rPr>
        <w:t xml:space="preserve">, sub </w:t>
      </w:r>
      <w:r w:rsidRPr="005B7EFF">
        <w:rPr>
          <w:rFonts w:ascii="Arial" w:hAnsi="Arial" w:cs="Arial"/>
          <w:b/>
          <w:bCs/>
          <w:lang w:val="ro-RO"/>
        </w:rPr>
        <w:t>numărul cadastral 86166</w:t>
      </w:r>
      <w:r w:rsidRPr="005B7EFF">
        <w:rPr>
          <w:rFonts w:ascii="Arial" w:hAnsi="Arial" w:cs="Arial"/>
          <w:lang w:val="ro-RO"/>
        </w:rPr>
        <w:t xml:space="preserve">. Terenul are o </w:t>
      </w:r>
      <w:r w:rsidRPr="005B7EFF">
        <w:rPr>
          <w:rFonts w:ascii="Arial" w:hAnsi="Arial" w:cs="Arial"/>
          <w:b/>
          <w:bCs/>
          <w:lang w:val="ro-RO"/>
        </w:rPr>
        <w:t>suprafață totală de 36.538 mp</w:t>
      </w:r>
      <w:r w:rsidRPr="005B7EFF">
        <w:rPr>
          <w:rFonts w:ascii="Arial" w:hAnsi="Arial" w:cs="Arial"/>
          <w:lang w:val="ro-RO"/>
        </w:rPr>
        <w:t xml:space="preserve">, fiind încadrat la categoria de folosință </w:t>
      </w:r>
      <w:r w:rsidRPr="005B7EFF">
        <w:rPr>
          <w:rFonts w:ascii="Arial" w:hAnsi="Arial" w:cs="Arial"/>
          <w:b/>
          <w:bCs/>
          <w:lang w:val="ro-RO"/>
        </w:rPr>
        <w:t>teren intravilan</w:t>
      </w:r>
      <w:r w:rsidRPr="005B7EFF">
        <w:rPr>
          <w:rFonts w:ascii="Arial" w:hAnsi="Arial" w:cs="Arial"/>
          <w:lang w:val="ro-RO"/>
        </w:rPr>
        <w:t>, cu împrejmuire parțială și limite de proprietate bine definite.</w:t>
      </w:r>
    </w:p>
    <w:p w14:paraId="455C3A38" w14:textId="5A253713" w:rsidR="00A75C50" w:rsidRPr="005B7EFF" w:rsidRDefault="00A75C50" w:rsidP="00B229A5">
      <w:pPr>
        <w:pStyle w:val="NormalWeb"/>
        <w:spacing w:before="0" w:beforeAutospacing="0" w:after="0" w:afterAutospacing="0"/>
        <w:ind w:right="269"/>
        <w:jc w:val="both"/>
        <w:rPr>
          <w:rFonts w:ascii="Arial" w:hAnsi="Arial" w:cs="Arial"/>
          <w:lang w:val="ro-RO"/>
        </w:rPr>
      </w:pPr>
      <w:r w:rsidRPr="005B7EFF">
        <w:rPr>
          <w:rFonts w:ascii="Arial" w:hAnsi="Arial" w:cs="Arial"/>
          <w:lang w:val="ro-RO"/>
        </w:rPr>
        <w:t xml:space="preserve">Regimul juridic al terenului este unul </w:t>
      </w:r>
      <w:r w:rsidRPr="005B7EFF">
        <w:rPr>
          <w:rFonts w:ascii="Arial" w:hAnsi="Arial" w:cs="Arial"/>
          <w:b/>
          <w:bCs/>
          <w:lang w:val="ro-RO"/>
        </w:rPr>
        <w:t>stabil și neechivoc</w:t>
      </w:r>
      <w:r w:rsidRPr="005B7EFF">
        <w:rPr>
          <w:rFonts w:ascii="Arial" w:hAnsi="Arial" w:cs="Arial"/>
          <w:lang w:val="ro-RO"/>
        </w:rPr>
        <w:t xml:space="preserve">, acesta aparținând </w:t>
      </w:r>
      <w:r w:rsidRPr="005B7EFF">
        <w:rPr>
          <w:rFonts w:ascii="Arial" w:hAnsi="Arial" w:cs="Arial"/>
          <w:b/>
          <w:bCs/>
          <w:lang w:val="ro-RO"/>
        </w:rPr>
        <w:t>domeniului public al Județului Argeș</w:t>
      </w:r>
      <w:r w:rsidRPr="005B7EFF">
        <w:rPr>
          <w:rFonts w:ascii="Arial" w:hAnsi="Arial" w:cs="Arial"/>
          <w:lang w:val="ro-RO"/>
        </w:rPr>
        <w:t xml:space="preserve">, cu drept de proprietate intabulat în cotă de 1/1. Administrarea imobilului este asigurată de </w:t>
      </w:r>
      <w:r w:rsidRPr="005B7EFF">
        <w:rPr>
          <w:rFonts w:ascii="Arial" w:hAnsi="Arial" w:cs="Arial"/>
          <w:b/>
          <w:bCs/>
          <w:lang w:val="ro-RO"/>
        </w:rPr>
        <w:t>Spitalul de Boli Cronice Călinești</w:t>
      </w:r>
      <w:r w:rsidRPr="005B7EFF">
        <w:rPr>
          <w:rFonts w:ascii="Arial" w:hAnsi="Arial" w:cs="Arial"/>
          <w:lang w:val="ro-RO"/>
        </w:rPr>
        <w:t xml:space="preserve">, unitate sanitară aflată în subordinea </w:t>
      </w:r>
      <w:r w:rsidRPr="005B7EFF">
        <w:rPr>
          <w:rFonts w:ascii="Arial" w:hAnsi="Arial" w:cs="Arial"/>
          <w:b/>
          <w:bCs/>
          <w:lang w:val="ro-RO"/>
        </w:rPr>
        <w:t>Consiliului Județean Argeș</w:t>
      </w:r>
      <w:r w:rsidRPr="005B7EFF">
        <w:rPr>
          <w:rFonts w:ascii="Arial" w:hAnsi="Arial" w:cs="Arial"/>
          <w:lang w:val="ro-RO"/>
        </w:rPr>
        <w:t xml:space="preserve">, ceea ce asigură compatibilitatea deplină între destinația terenului și obiectul investiției propuse. Conform extrasului de carte funciară, asupra imobilului </w:t>
      </w:r>
      <w:r w:rsidRPr="005B7EFF">
        <w:rPr>
          <w:rFonts w:ascii="Arial" w:hAnsi="Arial" w:cs="Arial"/>
          <w:b/>
          <w:bCs/>
          <w:lang w:val="ro-RO"/>
        </w:rPr>
        <w:t>nu sunt înscrise sarcini, servituți sau litigii</w:t>
      </w:r>
      <w:r w:rsidRPr="005B7EFF">
        <w:rPr>
          <w:rFonts w:ascii="Arial" w:hAnsi="Arial" w:cs="Arial"/>
          <w:lang w:val="ro-RO"/>
        </w:rPr>
        <w:t xml:space="preserve"> care să limiteze sau să condiționeze realizarea investiției.</w:t>
      </w:r>
    </w:p>
    <w:p w14:paraId="5F21A860" w14:textId="77777777" w:rsidR="00415835" w:rsidRPr="005B7EFF" w:rsidRDefault="00415835" w:rsidP="00B229A5">
      <w:pPr>
        <w:pStyle w:val="NormalWeb"/>
        <w:spacing w:before="0" w:beforeAutospacing="0" w:after="0" w:afterAutospacing="0"/>
        <w:ind w:right="269" w:firstLine="720"/>
        <w:jc w:val="both"/>
        <w:rPr>
          <w:rFonts w:ascii="Arial" w:hAnsi="Arial" w:cs="Arial"/>
          <w:lang w:val="ro-RO"/>
        </w:rPr>
      </w:pPr>
      <w:r w:rsidRPr="005B7EFF">
        <w:rPr>
          <w:rFonts w:ascii="Arial" w:hAnsi="Arial" w:cs="Arial"/>
          <w:lang w:val="ro-RO"/>
        </w:rPr>
        <w:t xml:space="preserve">Amplasamentul este situat în intravilanul comunei Călinești, sat Călinești, str. Dr. Ion Crăciun nr. 484, județul Argeș. Imobilul este identificat prin </w:t>
      </w:r>
      <w:r w:rsidRPr="005B7EFF">
        <w:rPr>
          <w:rFonts w:ascii="Arial" w:hAnsi="Arial" w:cs="Arial"/>
          <w:b/>
          <w:bCs/>
          <w:lang w:val="ro-RO"/>
        </w:rPr>
        <w:t>Cartea Funciară nr. 86166 Călinești</w:t>
      </w:r>
      <w:r w:rsidRPr="005B7EFF">
        <w:rPr>
          <w:rFonts w:ascii="Arial" w:hAnsi="Arial" w:cs="Arial"/>
          <w:lang w:val="ro-RO"/>
        </w:rPr>
        <w:t xml:space="preserve">, având </w:t>
      </w:r>
      <w:r w:rsidRPr="005B7EFF">
        <w:rPr>
          <w:rFonts w:ascii="Arial" w:hAnsi="Arial" w:cs="Arial"/>
          <w:b/>
          <w:bCs/>
          <w:lang w:val="ro-RO"/>
        </w:rPr>
        <w:t>nr. cadastral 86166</w:t>
      </w:r>
    </w:p>
    <w:p w14:paraId="29454C35" w14:textId="77777777" w:rsidR="00415835" w:rsidRPr="005B7EFF" w:rsidRDefault="00415835" w:rsidP="00B229A5">
      <w:pPr>
        <w:pStyle w:val="NormalWeb"/>
        <w:spacing w:before="0" w:beforeAutospacing="0" w:after="0" w:afterAutospacing="0"/>
        <w:ind w:right="269" w:firstLine="720"/>
        <w:jc w:val="both"/>
        <w:rPr>
          <w:rFonts w:ascii="Arial" w:hAnsi="Arial" w:cs="Arial"/>
          <w:lang w:val="ro-RO"/>
        </w:rPr>
      </w:pPr>
      <w:r w:rsidRPr="005B7EFF">
        <w:rPr>
          <w:rFonts w:ascii="Arial" w:hAnsi="Arial" w:cs="Arial"/>
          <w:lang w:val="ro-RO"/>
        </w:rPr>
        <w:t>Terenul face parte din incinta unității sanitare Spitalul de Boli Cronice Călinești, instituție publică aflată în subordinea Consiliului Județean Argeș.</w:t>
      </w:r>
    </w:p>
    <w:p w14:paraId="62896538" w14:textId="77777777" w:rsidR="00415835" w:rsidRPr="005B7EFF" w:rsidRDefault="00415835" w:rsidP="00B229A5">
      <w:pPr>
        <w:pStyle w:val="NormalWeb"/>
        <w:spacing w:before="0" w:beforeAutospacing="0" w:after="0" w:afterAutospacing="0"/>
        <w:ind w:right="269" w:firstLine="720"/>
        <w:jc w:val="both"/>
        <w:rPr>
          <w:rFonts w:ascii="Arial" w:hAnsi="Arial" w:cs="Arial"/>
          <w:lang w:val="pt-PT"/>
        </w:rPr>
      </w:pPr>
      <w:r w:rsidRPr="005B7EFF">
        <w:rPr>
          <w:rFonts w:ascii="Arial" w:hAnsi="Arial" w:cs="Arial"/>
          <w:lang w:val="pt-PT"/>
        </w:rPr>
        <w:t xml:space="preserve">Suprafața totală a imobilului este de 36.538 mp, conform extrasului de carte funciară </w:t>
      </w:r>
    </w:p>
    <w:p w14:paraId="4BFCF8A0" w14:textId="361680C5" w:rsidR="00415835" w:rsidRDefault="00415835" w:rsidP="00B229A5">
      <w:pPr>
        <w:pStyle w:val="NormalWeb"/>
        <w:spacing w:before="0" w:beforeAutospacing="0" w:after="0" w:afterAutospacing="0"/>
        <w:ind w:right="269" w:firstLine="720"/>
        <w:jc w:val="both"/>
        <w:rPr>
          <w:rFonts w:ascii="Arial" w:hAnsi="Arial" w:cs="Arial"/>
          <w:lang w:val="pt-PT"/>
        </w:rPr>
      </w:pPr>
      <w:r w:rsidRPr="005B7EFF">
        <w:rPr>
          <w:rFonts w:ascii="Arial" w:hAnsi="Arial" w:cs="Arial"/>
          <w:lang w:val="pt-PT"/>
        </w:rPr>
        <w:t>Terenul este compact, cu acces direct din str. Dr. Ion Crăciun, configurat planimetric favorabil amplasării structurilor fotovoltaice la sol. Incinta este împrejmuită parțial, iar organizarea actuală include construcțiile spitalului și zone libere ce permit integrarea investiției fără afectarea funcționării activității medicale.</w:t>
      </w:r>
    </w:p>
    <w:p w14:paraId="1856DD63" w14:textId="77777777" w:rsidR="00AF185F" w:rsidRPr="005B7EFF" w:rsidRDefault="00AF185F" w:rsidP="00B229A5">
      <w:pPr>
        <w:pStyle w:val="NormalWeb"/>
        <w:spacing w:before="0" w:beforeAutospacing="0" w:after="0" w:afterAutospacing="0"/>
        <w:ind w:right="269" w:firstLine="720"/>
        <w:jc w:val="both"/>
        <w:rPr>
          <w:rFonts w:ascii="Arial" w:hAnsi="Arial" w:cs="Arial"/>
          <w:lang w:val="pt-PT"/>
        </w:rPr>
      </w:pPr>
    </w:p>
    <w:p w14:paraId="2A24927C" w14:textId="77777777" w:rsidR="00AF185F" w:rsidRDefault="00AF185F" w:rsidP="00B229A5">
      <w:pPr>
        <w:spacing w:after="0" w:line="240" w:lineRule="auto"/>
        <w:ind w:right="269"/>
        <w:contextualSpacing/>
        <w:jc w:val="both"/>
        <w:rPr>
          <w:rFonts w:ascii="Arial" w:hAnsi="Arial" w:cs="Arial"/>
          <w:b/>
          <w:color w:val="000000"/>
          <w:lang w:val="pt-PT"/>
        </w:rPr>
      </w:pPr>
    </w:p>
    <w:p w14:paraId="212CD3A5" w14:textId="77777777" w:rsidR="00AF185F" w:rsidRDefault="00AF185F" w:rsidP="00B229A5">
      <w:pPr>
        <w:spacing w:after="0" w:line="240" w:lineRule="auto"/>
        <w:ind w:right="269"/>
        <w:contextualSpacing/>
        <w:jc w:val="both"/>
        <w:rPr>
          <w:rFonts w:ascii="Arial" w:hAnsi="Arial" w:cs="Arial"/>
          <w:b/>
          <w:color w:val="000000"/>
          <w:lang w:val="pt-PT"/>
        </w:rPr>
      </w:pPr>
    </w:p>
    <w:p w14:paraId="17AB153C" w14:textId="77777777" w:rsidR="00AF185F" w:rsidRDefault="00AF185F" w:rsidP="00B229A5">
      <w:pPr>
        <w:spacing w:after="0" w:line="240" w:lineRule="auto"/>
        <w:ind w:right="269"/>
        <w:contextualSpacing/>
        <w:jc w:val="both"/>
        <w:rPr>
          <w:rFonts w:ascii="Arial" w:hAnsi="Arial" w:cs="Arial"/>
          <w:b/>
          <w:color w:val="000000"/>
          <w:lang w:val="pt-PT"/>
        </w:rPr>
      </w:pPr>
    </w:p>
    <w:p w14:paraId="77FCF382" w14:textId="4FC019D0" w:rsidR="00415835" w:rsidRPr="005B7EFF" w:rsidRDefault="006A3B58" w:rsidP="00B229A5">
      <w:pPr>
        <w:spacing w:after="0" w:line="240" w:lineRule="auto"/>
        <w:ind w:right="269"/>
        <w:contextualSpacing/>
        <w:jc w:val="both"/>
        <w:rPr>
          <w:rFonts w:ascii="Arial" w:hAnsi="Arial" w:cs="Arial"/>
          <w:b/>
          <w:color w:val="000000"/>
          <w:lang w:val="pt-PT"/>
        </w:rPr>
      </w:pPr>
      <w:r w:rsidRPr="005B7EFF">
        <w:rPr>
          <w:rFonts w:ascii="Arial" w:hAnsi="Arial" w:cs="Arial"/>
          <w:noProof/>
        </w:rPr>
        <w:drawing>
          <wp:anchor distT="0" distB="0" distL="114300" distR="114300" simplePos="0" relativeHeight="251779584" behindDoc="1" locked="0" layoutInCell="1" allowOverlap="1" wp14:anchorId="091DD1BC" wp14:editId="2B79C817">
            <wp:simplePos x="0" y="0"/>
            <wp:positionH relativeFrom="column">
              <wp:posOffset>60436</wp:posOffset>
            </wp:positionH>
            <wp:positionV relativeFrom="paragraph">
              <wp:posOffset>124985</wp:posOffset>
            </wp:positionV>
            <wp:extent cx="3768918" cy="4402628"/>
            <wp:effectExtent l="0" t="0" r="3175" b="0"/>
            <wp:wrapTight wrapText="bothSides">
              <wp:wrapPolygon edited="0">
                <wp:start x="0" y="0"/>
                <wp:lineTo x="0" y="21497"/>
                <wp:lineTo x="21509" y="21497"/>
                <wp:lineTo x="21509" y="0"/>
                <wp:lineTo x="0" y="0"/>
              </wp:wrapPolygon>
            </wp:wrapTight>
            <wp:docPr id="56553627" name="Picture 5655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extLst>
                        <a:ext uri="{28A0092B-C50C-407E-A947-70E740481C1C}">
                          <a14:useLocalDpi xmlns:a14="http://schemas.microsoft.com/office/drawing/2010/main" val="0"/>
                        </a:ext>
                      </a:extLst>
                    </a:blip>
                    <a:srcRect l="36612" t="9829" r="21735" b="3670"/>
                    <a:stretch/>
                  </pic:blipFill>
                  <pic:spPr bwMode="auto">
                    <a:xfrm>
                      <a:off x="0" y="0"/>
                      <a:ext cx="3768918" cy="4402628"/>
                    </a:xfrm>
                    <a:prstGeom prst="rect">
                      <a:avLst/>
                    </a:prstGeom>
                    <a:ln>
                      <a:noFill/>
                    </a:ln>
                    <a:extLst>
                      <a:ext uri="{53640926-AAD7-44D8-BBD7-CCE9431645EC}">
                        <a14:shadowObscured xmlns:a14="http://schemas.microsoft.com/office/drawing/2010/main"/>
                      </a:ext>
                    </a:extLst>
                  </pic:spPr>
                </pic:pic>
              </a:graphicData>
            </a:graphic>
          </wp:anchor>
        </w:drawing>
      </w:r>
      <w:r w:rsidR="00415835" w:rsidRPr="005B7EFF">
        <w:rPr>
          <w:rFonts w:ascii="Arial" w:hAnsi="Arial" w:cs="Arial"/>
          <w:b/>
          <w:color w:val="000000"/>
          <w:lang w:val="pt-PT"/>
        </w:rPr>
        <w:t>REGIMUL JURIDIC:</w:t>
      </w:r>
    </w:p>
    <w:p w14:paraId="3E16AA87" w14:textId="676D5A02" w:rsidR="00415835" w:rsidRPr="005B7EFF" w:rsidRDefault="006A3B58" w:rsidP="00B229A5">
      <w:pPr>
        <w:pStyle w:val="NormalWeb"/>
        <w:spacing w:before="0" w:beforeAutospacing="0" w:after="0" w:afterAutospacing="0"/>
        <w:ind w:right="269" w:firstLine="720"/>
        <w:jc w:val="both"/>
        <w:rPr>
          <w:rFonts w:ascii="Arial" w:hAnsi="Arial" w:cs="Arial"/>
          <w:lang w:val="pt-PT"/>
        </w:rPr>
      </w:pPr>
      <w:r w:rsidRPr="005B7EFF">
        <w:rPr>
          <w:rFonts w:ascii="Arial" w:hAnsi="Arial" w:cs="Arial"/>
          <w:noProof/>
          <w14:ligatures w14:val="standardContextual"/>
        </w:rPr>
        <mc:AlternateContent>
          <mc:Choice Requires="wps">
            <w:drawing>
              <wp:anchor distT="0" distB="0" distL="114300" distR="114300" simplePos="0" relativeHeight="251780608" behindDoc="0" locked="0" layoutInCell="1" allowOverlap="1" wp14:anchorId="6922F9C2" wp14:editId="3EDFF33A">
                <wp:simplePos x="0" y="0"/>
                <wp:positionH relativeFrom="column">
                  <wp:posOffset>1698404</wp:posOffset>
                </wp:positionH>
                <wp:positionV relativeFrom="paragraph">
                  <wp:posOffset>315126</wp:posOffset>
                </wp:positionV>
                <wp:extent cx="222637" cy="564543"/>
                <wp:effectExtent l="19050" t="19050" r="25400" b="26035"/>
                <wp:wrapNone/>
                <wp:docPr id="56553628" name="Arrow: Up 56553628"/>
                <wp:cNvGraphicFramePr/>
                <a:graphic xmlns:a="http://schemas.openxmlformats.org/drawingml/2006/main">
                  <a:graphicData uri="http://schemas.microsoft.com/office/word/2010/wordprocessingShape">
                    <wps:wsp>
                      <wps:cNvSpPr/>
                      <wps:spPr>
                        <a:xfrm>
                          <a:off x="0" y="0"/>
                          <a:ext cx="222637" cy="564543"/>
                        </a:xfrm>
                        <a:prstGeom prst="upArrow">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A912BB4"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rrow: Up 56553628" o:spid="_x0000_s1026" type="#_x0000_t68" style="position:absolute;margin-left:133.75pt;margin-top:24.8pt;width:17.55pt;height:44.45pt;z-index:251780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" adj="4259" fillcolor="black [3200]" strokecolor="black [480]" strokeweight="1pt"/>
            </w:pict>
          </mc:Fallback>
        </mc:AlternateContent>
      </w:r>
      <w:r w:rsidR="00415835" w:rsidRPr="005B7EFF">
        <w:rPr>
          <w:rFonts w:ascii="Arial" w:hAnsi="Arial" w:cs="Arial"/>
          <w:lang w:val="pt-PT"/>
        </w:rPr>
        <w:t xml:space="preserve">Imobilul este înscris în proprietatea JUDEȚULUI ARGEȘ – Domeniul Public, drept dobândit în baza actelor normative de transfer și inventariere a bunurilor aparținând domeniului public județean, conform înscrierilor din Partea a II-a a Cărții Funciare </w:t>
      </w:r>
    </w:p>
    <w:p w14:paraId="0698D0E4"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În conformitate cu:</w:t>
      </w:r>
    </w:p>
    <w:p w14:paraId="2F92781F" w14:textId="77777777" w:rsidR="00415835" w:rsidRPr="005B7EFF" w:rsidRDefault="00415835" w:rsidP="00B229A5">
      <w:pPr>
        <w:pStyle w:val="NormalWeb"/>
        <w:numPr>
          <w:ilvl w:val="0"/>
          <w:numId w:val="97"/>
        </w:numPr>
        <w:spacing w:before="0" w:beforeAutospacing="0" w:after="0" w:afterAutospacing="0"/>
        <w:ind w:right="269"/>
        <w:jc w:val="both"/>
        <w:rPr>
          <w:rFonts w:ascii="Arial" w:hAnsi="Arial" w:cs="Arial"/>
        </w:rPr>
      </w:pPr>
      <w:r w:rsidRPr="005B7EFF">
        <w:rPr>
          <w:rFonts w:ascii="Arial" w:hAnsi="Arial" w:cs="Arial"/>
        </w:rPr>
        <w:t>Art. 136 alin. (3) din Constituția României</w:t>
      </w:r>
    </w:p>
    <w:p w14:paraId="21170711" w14:textId="77777777" w:rsidR="00415835" w:rsidRPr="005B7EFF" w:rsidRDefault="00415835" w:rsidP="00B229A5">
      <w:pPr>
        <w:pStyle w:val="NormalWeb"/>
        <w:numPr>
          <w:ilvl w:val="0"/>
          <w:numId w:val="97"/>
        </w:numPr>
        <w:spacing w:before="0" w:beforeAutospacing="0" w:after="0" w:afterAutospacing="0"/>
        <w:ind w:right="269"/>
        <w:jc w:val="both"/>
        <w:rPr>
          <w:rFonts w:ascii="Arial" w:hAnsi="Arial" w:cs="Arial"/>
        </w:rPr>
      </w:pPr>
      <w:r w:rsidRPr="005B7EFF">
        <w:rPr>
          <w:rFonts w:ascii="Arial" w:hAnsi="Arial" w:cs="Arial"/>
        </w:rPr>
        <w:t>OUG nr. 57/2019 privind Codul administrativ</w:t>
      </w:r>
    </w:p>
    <w:p w14:paraId="0B76EDCC" w14:textId="77777777" w:rsidR="00415835" w:rsidRPr="005B7EFF" w:rsidRDefault="00415835" w:rsidP="00B229A5">
      <w:pPr>
        <w:pStyle w:val="NormalWeb"/>
        <w:spacing w:before="0" w:beforeAutospacing="0" w:after="0" w:afterAutospacing="0"/>
        <w:ind w:right="269" w:firstLine="720"/>
        <w:jc w:val="both"/>
        <w:rPr>
          <w:rFonts w:ascii="Arial" w:hAnsi="Arial" w:cs="Arial"/>
          <w:lang w:val="it-IT"/>
        </w:rPr>
      </w:pPr>
      <w:r w:rsidRPr="005B7EFF">
        <w:rPr>
          <w:rFonts w:ascii="Arial" w:hAnsi="Arial" w:cs="Arial"/>
          <w:lang w:val="it-IT"/>
        </w:rPr>
        <w:t>bunurile din domeniul public sunt:</w:t>
      </w:r>
    </w:p>
    <w:p w14:paraId="6C8D5DAF" w14:textId="77777777" w:rsidR="00415835" w:rsidRPr="005B7EFF" w:rsidRDefault="00415835" w:rsidP="00B229A5">
      <w:pPr>
        <w:pStyle w:val="NormalWeb"/>
        <w:numPr>
          <w:ilvl w:val="0"/>
          <w:numId w:val="98"/>
        </w:numPr>
        <w:spacing w:before="0" w:beforeAutospacing="0" w:after="0" w:afterAutospacing="0"/>
        <w:ind w:right="269"/>
        <w:jc w:val="both"/>
        <w:rPr>
          <w:rFonts w:ascii="Arial" w:hAnsi="Arial" w:cs="Arial"/>
        </w:rPr>
      </w:pPr>
      <w:r w:rsidRPr="005B7EFF">
        <w:rPr>
          <w:rFonts w:ascii="Arial" w:hAnsi="Arial" w:cs="Arial"/>
        </w:rPr>
        <w:t>inalienabile</w:t>
      </w:r>
    </w:p>
    <w:p w14:paraId="064FF3B8" w14:textId="77777777" w:rsidR="00415835" w:rsidRPr="005B7EFF" w:rsidRDefault="00415835" w:rsidP="00B229A5">
      <w:pPr>
        <w:pStyle w:val="NormalWeb"/>
        <w:numPr>
          <w:ilvl w:val="0"/>
          <w:numId w:val="98"/>
        </w:numPr>
        <w:spacing w:before="0" w:beforeAutospacing="0" w:after="0" w:afterAutospacing="0"/>
        <w:ind w:right="269"/>
        <w:jc w:val="both"/>
        <w:rPr>
          <w:rFonts w:ascii="Arial" w:hAnsi="Arial" w:cs="Arial"/>
        </w:rPr>
      </w:pPr>
      <w:r w:rsidRPr="005B7EFF">
        <w:rPr>
          <w:rFonts w:ascii="Arial" w:hAnsi="Arial" w:cs="Arial"/>
        </w:rPr>
        <w:t>imprescriptibile</w:t>
      </w:r>
    </w:p>
    <w:p w14:paraId="4445981C" w14:textId="77777777" w:rsidR="00415835" w:rsidRPr="005B7EFF" w:rsidRDefault="00415835" w:rsidP="00B229A5">
      <w:pPr>
        <w:pStyle w:val="NormalWeb"/>
        <w:numPr>
          <w:ilvl w:val="0"/>
          <w:numId w:val="98"/>
        </w:numPr>
        <w:spacing w:before="0" w:beforeAutospacing="0" w:after="0" w:afterAutospacing="0"/>
        <w:ind w:right="269"/>
        <w:jc w:val="both"/>
        <w:rPr>
          <w:rFonts w:ascii="Arial" w:hAnsi="Arial" w:cs="Arial"/>
        </w:rPr>
      </w:pPr>
      <w:r w:rsidRPr="005B7EFF">
        <w:rPr>
          <w:rFonts w:ascii="Arial" w:hAnsi="Arial" w:cs="Arial"/>
        </w:rPr>
        <w:t>insesizabile</w:t>
      </w:r>
    </w:p>
    <w:p w14:paraId="3CE941D7"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Terenul face parte din patrimoniul public județean și este afectat unei funcțiuni de utilitate publică – unitate sanitară.</w:t>
      </w:r>
    </w:p>
    <w:p w14:paraId="5B8F9C83"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 xml:space="preserve">Imobilul este dat în </w:t>
      </w:r>
      <w:r w:rsidRPr="005B7EFF">
        <w:rPr>
          <w:rFonts w:ascii="Arial" w:hAnsi="Arial" w:cs="Arial"/>
          <w:b/>
          <w:bCs/>
        </w:rPr>
        <w:t>administrarea Spitalului de Boli Cronice Călinești</w:t>
      </w:r>
      <w:r w:rsidRPr="005B7EFF">
        <w:rPr>
          <w:rFonts w:ascii="Arial" w:hAnsi="Arial" w:cs="Arial"/>
        </w:rPr>
        <w:t>, instituție publică aflată în subordinea Consiliului Județean Argeș.</w:t>
      </w:r>
    </w:p>
    <w:p w14:paraId="2F742B67" w14:textId="77777777" w:rsidR="00415835" w:rsidRPr="005B7EFF" w:rsidRDefault="00415835" w:rsidP="00B229A5">
      <w:pPr>
        <w:pStyle w:val="NormalWeb"/>
        <w:spacing w:before="0" w:beforeAutospacing="0" w:after="0" w:afterAutospacing="0"/>
        <w:ind w:right="269" w:firstLine="720"/>
        <w:jc w:val="both"/>
        <w:rPr>
          <w:rFonts w:ascii="Arial" w:hAnsi="Arial" w:cs="Arial"/>
          <w:lang w:val="pt-PT"/>
        </w:rPr>
      </w:pPr>
      <w:r w:rsidRPr="005B7EFF">
        <w:rPr>
          <w:rFonts w:ascii="Arial" w:hAnsi="Arial" w:cs="Arial"/>
          <w:lang w:val="pt-PT"/>
        </w:rPr>
        <w:t>Dreptul de administrare conferă titularului:</w:t>
      </w:r>
    </w:p>
    <w:p w14:paraId="16B1D1C8" w14:textId="77777777" w:rsidR="00415835" w:rsidRPr="005B7EFF" w:rsidRDefault="00415835" w:rsidP="00B229A5">
      <w:pPr>
        <w:pStyle w:val="NormalWeb"/>
        <w:numPr>
          <w:ilvl w:val="0"/>
          <w:numId w:val="99"/>
        </w:numPr>
        <w:tabs>
          <w:tab w:val="left" w:pos="1134"/>
        </w:tabs>
        <w:spacing w:before="0" w:beforeAutospacing="0" w:after="0" w:afterAutospacing="0"/>
        <w:ind w:left="0" w:right="269" w:firstLine="720"/>
        <w:jc w:val="both"/>
        <w:rPr>
          <w:rFonts w:ascii="Arial" w:hAnsi="Arial" w:cs="Arial"/>
        </w:rPr>
      </w:pPr>
      <w:r w:rsidRPr="005B7EFF">
        <w:rPr>
          <w:rFonts w:ascii="Arial" w:hAnsi="Arial" w:cs="Arial"/>
        </w:rPr>
        <w:t>posesia,</w:t>
      </w:r>
    </w:p>
    <w:p w14:paraId="3EC9A472" w14:textId="77777777" w:rsidR="00415835" w:rsidRPr="005B7EFF" w:rsidRDefault="00415835" w:rsidP="00B229A5">
      <w:pPr>
        <w:pStyle w:val="NormalWeb"/>
        <w:numPr>
          <w:ilvl w:val="0"/>
          <w:numId w:val="99"/>
        </w:numPr>
        <w:tabs>
          <w:tab w:val="left" w:pos="1134"/>
        </w:tabs>
        <w:spacing w:before="0" w:beforeAutospacing="0" w:after="0" w:afterAutospacing="0"/>
        <w:ind w:left="0" w:right="269" w:firstLine="720"/>
        <w:jc w:val="both"/>
        <w:rPr>
          <w:rFonts w:ascii="Arial" w:hAnsi="Arial" w:cs="Arial"/>
        </w:rPr>
      </w:pPr>
      <w:r w:rsidRPr="005B7EFF">
        <w:rPr>
          <w:rFonts w:ascii="Arial" w:hAnsi="Arial" w:cs="Arial"/>
        </w:rPr>
        <w:t>folosința,</w:t>
      </w:r>
    </w:p>
    <w:p w14:paraId="58B68B7E" w14:textId="77777777" w:rsidR="00415835" w:rsidRPr="005B7EFF" w:rsidRDefault="00415835" w:rsidP="00B229A5">
      <w:pPr>
        <w:pStyle w:val="NormalWeb"/>
        <w:numPr>
          <w:ilvl w:val="0"/>
          <w:numId w:val="99"/>
        </w:numPr>
        <w:tabs>
          <w:tab w:val="left" w:pos="1134"/>
        </w:tabs>
        <w:spacing w:before="0" w:beforeAutospacing="0" w:after="0" w:afterAutospacing="0"/>
        <w:ind w:left="0" w:right="269" w:firstLine="720"/>
        <w:jc w:val="both"/>
        <w:rPr>
          <w:rFonts w:ascii="Arial" w:hAnsi="Arial" w:cs="Arial"/>
        </w:rPr>
      </w:pPr>
      <w:r w:rsidRPr="005B7EFF">
        <w:rPr>
          <w:rFonts w:ascii="Arial" w:hAnsi="Arial" w:cs="Arial"/>
        </w:rPr>
        <w:t>dreptul de a realiza investiții necesare desfășurării activității specifice,</w:t>
      </w:r>
    </w:p>
    <w:p w14:paraId="6E12580F" w14:textId="77777777" w:rsidR="00415835" w:rsidRPr="005B7EFF" w:rsidRDefault="00415835" w:rsidP="00B229A5">
      <w:pPr>
        <w:pStyle w:val="NormalWeb"/>
        <w:tabs>
          <w:tab w:val="left" w:pos="1134"/>
        </w:tabs>
        <w:spacing w:before="0" w:beforeAutospacing="0" w:after="0" w:afterAutospacing="0"/>
        <w:ind w:right="269" w:firstLine="720"/>
        <w:jc w:val="both"/>
        <w:rPr>
          <w:rFonts w:ascii="Arial" w:hAnsi="Arial" w:cs="Arial"/>
          <w:lang w:val="pt-PT"/>
        </w:rPr>
      </w:pPr>
      <w:r w:rsidRPr="005B7EFF">
        <w:rPr>
          <w:rFonts w:ascii="Arial" w:hAnsi="Arial" w:cs="Arial"/>
          <w:lang w:val="pt-PT"/>
        </w:rPr>
        <w:t>cu respectarea destinației bunului și a regimului juridic de domeniu public.</w:t>
      </w:r>
    </w:p>
    <w:p w14:paraId="50C917E2" w14:textId="77777777" w:rsidR="00415835" w:rsidRPr="005B7EFF" w:rsidRDefault="00415835" w:rsidP="00B229A5">
      <w:pPr>
        <w:pStyle w:val="NormalWeb"/>
        <w:tabs>
          <w:tab w:val="left" w:pos="1134"/>
        </w:tabs>
        <w:spacing w:before="0" w:beforeAutospacing="0" w:after="0" w:afterAutospacing="0"/>
        <w:ind w:right="269" w:firstLine="720"/>
        <w:jc w:val="both"/>
        <w:rPr>
          <w:rFonts w:ascii="Arial" w:hAnsi="Arial" w:cs="Arial"/>
          <w:lang w:val="es-ES"/>
        </w:rPr>
      </w:pPr>
      <w:r w:rsidRPr="005B7EFF">
        <w:rPr>
          <w:rFonts w:ascii="Arial" w:hAnsi="Arial" w:cs="Arial"/>
          <w:lang w:val="es-ES"/>
        </w:rPr>
        <w:t>Din analiza înscrierilor din Cartea Funciară rezultă că:</w:t>
      </w:r>
    </w:p>
    <w:p w14:paraId="4DA60A40" w14:textId="77777777" w:rsidR="00415835" w:rsidRPr="005B7EFF" w:rsidRDefault="00415835" w:rsidP="00B229A5">
      <w:pPr>
        <w:pStyle w:val="NormalWeb"/>
        <w:numPr>
          <w:ilvl w:val="0"/>
          <w:numId w:val="100"/>
        </w:numPr>
        <w:tabs>
          <w:tab w:val="left" w:pos="1134"/>
        </w:tabs>
        <w:spacing w:before="0" w:beforeAutospacing="0" w:after="0" w:afterAutospacing="0"/>
        <w:ind w:right="269"/>
        <w:jc w:val="both"/>
        <w:rPr>
          <w:rFonts w:ascii="Arial" w:hAnsi="Arial" w:cs="Arial"/>
        </w:rPr>
      </w:pPr>
      <w:r w:rsidRPr="005B7EFF">
        <w:rPr>
          <w:rFonts w:ascii="Arial" w:hAnsi="Arial" w:cs="Arial"/>
        </w:rPr>
        <w:t>nu sunt evidențiate ipoteci;</w:t>
      </w:r>
    </w:p>
    <w:p w14:paraId="75E40839" w14:textId="77777777" w:rsidR="00415835" w:rsidRPr="005B7EFF" w:rsidRDefault="00415835" w:rsidP="00B229A5">
      <w:pPr>
        <w:pStyle w:val="NormalWeb"/>
        <w:numPr>
          <w:ilvl w:val="0"/>
          <w:numId w:val="100"/>
        </w:numPr>
        <w:tabs>
          <w:tab w:val="left" w:pos="1134"/>
        </w:tabs>
        <w:spacing w:before="0" w:beforeAutospacing="0" w:after="0" w:afterAutospacing="0"/>
        <w:ind w:right="269"/>
        <w:jc w:val="both"/>
        <w:rPr>
          <w:rFonts w:ascii="Arial" w:hAnsi="Arial" w:cs="Arial"/>
        </w:rPr>
      </w:pPr>
      <w:r w:rsidRPr="005B7EFF">
        <w:rPr>
          <w:rFonts w:ascii="Arial" w:hAnsi="Arial" w:cs="Arial"/>
        </w:rPr>
        <w:t>nu sunt înscrise interdicții de înstrăinare incompatibile cu realizarea investiției;</w:t>
      </w:r>
    </w:p>
    <w:p w14:paraId="481C5DC8" w14:textId="77777777" w:rsidR="00415835" w:rsidRPr="005B7EFF" w:rsidRDefault="00415835" w:rsidP="00B229A5">
      <w:pPr>
        <w:pStyle w:val="NormalWeb"/>
        <w:numPr>
          <w:ilvl w:val="0"/>
          <w:numId w:val="100"/>
        </w:numPr>
        <w:tabs>
          <w:tab w:val="left" w:pos="1134"/>
        </w:tabs>
        <w:spacing w:before="0" w:beforeAutospacing="0" w:after="0" w:afterAutospacing="0"/>
        <w:ind w:right="269"/>
        <w:jc w:val="both"/>
        <w:rPr>
          <w:rFonts w:ascii="Arial" w:hAnsi="Arial" w:cs="Arial"/>
        </w:rPr>
      </w:pPr>
      <w:r w:rsidRPr="005B7EFF">
        <w:rPr>
          <w:rFonts w:ascii="Arial" w:hAnsi="Arial" w:cs="Arial"/>
        </w:rPr>
        <w:t>nu există litigii notate care să afecteze disponibilitatea juridică a terenului.</w:t>
      </w:r>
    </w:p>
    <w:p w14:paraId="03468ADD" w14:textId="77777777" w:rsidR="00415835" w:rsidRPr="005B7EFF" w:rsidRDefault="00415835" w:rsidP="00B229A5">
      <w:pPr>
        <w:numPr>
          <w:ilvl w:val="0"/>
          <w:numId w:val="96"/>
        </w:numPr>
        <w:tabs>
          <w:tab w:val="left" w:pos="1134"/>
        </w:tabs>
        <w:spacing w:after="0" w:line="240" w:lineRule="auto"/>
        <w:ind w:right="269"/>
        <w:contextualSpacing/>
        <w:jc w:val="both"/>
        <w:rPr>
          <w:rFonts w:ascii="Arial" w:hAnsi="Arial" w:cs="Arial"/>
          <w:b/>
          <w:color w:val="000000"/>
        </w:rPr>
      </w:pPr>
      <w:r w:rsidRPr="005B7EFF">
        <w:rPr>
          <w:rFonts w:ascii="Arial" w:hAnsi="Arial" w:cs="Arial"/>
          <w:b/>
          <w:color w:val="000000"/>
        </w:rPr>
        <w:t>REGIMUL ECONOMIC:</w:t>
      </w:r>
    </w:p>
    <w:p w14:paraId="444A0585" w14:textId="77777777" w:rsidR="00415835" w:rsidRPr="005B7EFF" w:rsidRDefault="00415835" w:rsidP="00B229A5">
      <w:pPr>
        <w:tabs>
          <w:tab w:val="left" w:pos="1134"/>
        </w:tabs>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Conform înscrierilor din Partea I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Cărții Funciare </w:t>
      </w:r>
    </w:p>
    <w:p w14:paraId="66C292DD" w14:textId="77777777" w:rsidR="00415835" w:rsidRPr="005B7EFF" w:rsidRDefault="00415835" w:rsidP="00B229A5">
      <w:pPr>
        <w:numPr>
          <w:ilvl w:val="0"/>
          <w:numId w:val="101"/>
        </w:numPr>
        <w:tabs>
          <w:tab w:val="left" w:pos="1134"/>
        </w:tabs>
        <w:spacing w:after="0" w:line="240" w:lineRule="auto"/>
        <w:ind w:left="0"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Terenul este încadrat la categoria </w:t>
      </w:r>
      <w:r w:rsidRPr="005B7EFF">
        <w:rPr>
          <w:rFonts w:ascii="Arial" w:eastAsia="Times New Roman" w:hAnsi="Arial" w:cs="Arial"/>
          <w:b/>
          <w:bCs/>
          <w:kern w:val="0"/>
          <w14:ligatures w14:val="none"/>
        </w:rPr>
        <w:t>curți-construcții</w:t>
      </w:r>
      <w:r w:rsidRPr="005B7EFF">
        <w:rPr>
          <w:rFonts w:ascii="Arial" w:eastAsia="Times New Roman" w:hAnsi="Arial" w:cs="Arial"/>
          <w:kern w:val="0"/>
          <w14:ligatures w14:val="none"/>
        </w:rPr>
        <w:t>;</w:t>
      </w:r>
    </w:p>
    <w:p w14:paraId="51890712" w14:textId="77777777" w:rsidR="00415835" w:rsidRPr="005B7EFF" w:rsidRDefault="00415835" w:rsidP="00B229A5">
      <w:pPr>
        <w:numPr>
          <w:ilvl w:val="0"/>
          <w:numId w:val="101"/>
        </w:numPr>
        <w:tabs>
          <w:tab w:val="left" w:pos="1134"/>
        </w:tabs>
        <w:spacing w:after="0" w:line="240" w:lineRule="auto"/>
        <w:ind w:left="0"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Amplasamentul este ocupat de corpuri de clădire cu funcțiune medicală;</w:t>
      </w:r>
    </w:p>
    <w:p w14:paraId="10E10EC4" w14:textId="77777777" w:rsidR="00415835" w:rsidRPr="005B7EFF" w:rsidRDefault="00415835" w:rsidP="00B229A5">
      <w:pPr>
        <w:numPr>
          <w:ilvl w:val="0"/>
          <w:numId w:val="101"/>
        </w:numPr>
        <w:tabs>
          <w:tab w:val="left" w:pos="1134"/>
        </w:tabs>
        <w:spacing w:after="0" w:line="240" w:lineRule="auto"/>
        <w:ind w:left="0"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Imobilul este utilizat pentru desfășurarea activităților de asistență medicală spitalicească.</w:t>
      </w:r>
    </w:p>
    <w:p w14:paraId="250024C9"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Destinația economică actuală este una de </w:t>
      </w:r>
      <w:r w:rsidRPr="005B7EFF">
        <w:rPr>
          <w:rFonts w:ascii="Arial" w:eastAsia="Times New Roman" w:hAnsi="Arial" w:cs="Arial"/>
          <w:b/>
          <w:bCs/>
          <w:kern w:val="0"/>
          <w14:ligatures w14:val="none"/>
        </w:rPr>
        <w:t>serviciu public de interes județean</w:t>
      </w:r>
      <w:r w:rsidRPr="005B7EFF">
        <w:rPr>
          <w:rFonts w:ascii="Arial" w:eastAsia="Times New Roman" w:hAnsi="Arial" w:cs="Arial"/>
          <w:kern w:val="0"/>
          <w14:ligatures w14:val="none"/>
        </w:rPr>
        <w:t>, finanțat din bugetul Consiliului Județean Argeș și din fonduri aferente sistemului național de sănătate.</w:t>
      </w:r>
    </w:p>
    <w:p w14:paraId="118FF39C"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Destinația stabilita conform PUG: UTR 1- zona centrala 1A, zona de Instituții Publice si Servicii.</w:t>
      </w:r>
    </w:p>
    <w:p w14:paraId="5A81712D"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Conform H.C.L. nr. 106/09.11.2015 teren situat in zona C</w:t>
      </w:r>
    </w:p>
    <w:p w14:paraId="32DFAC75"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Din perspectiva investiției propuse (instalație fotovoltaică pentru autoconsum):</w:t>
      </w:r>
    </w:p>
    <w:p w14:paraId="49E7C790" w14:textId="77777777" w:rsidR="00415835" w:rsidRPr="005B7EFF" w:rsidRDefault="00415835" w:rsidP="00B229A5">
      <w:pPr>
        <w:numPr>
          <w:ilvl w:val="0"/>
          <w:numId w:val="102"/>
        </w:numPr>
        <w:spacing w:after="0" w:line="240" w:lineRule="auto"/>
        <w:ind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utilizarea terenului nu implică schimbarea destinației economice;</w:t>
      </w:r>
    </w:p>
    <w:p w14:paraId="5BDFCEF4" w14:textId="77777777" w:rsidR="00415835" w:rsidRPr="005B7EFF" w:rsidRDefault="00415835" w:rsidP="00B229A5">
      <w:pPr>
        <w:numPr>
          <w:ilvl w:val="0"/>
          <w:numId w:val="102"/>
        </w:numPr>
        <w:spacing w:after="0" w:line="240" w:lineRule="auto"/>
        <w:ind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nu generează activitate comercială distinctă;</w:t>
      </w:r>
    </w:p>
    <w:p w14:paraId="34135935" w14:textId="77777777" w:rsidR="00415835" w:rsidRPr="005B7EFF" w:rsidRDefault="00415835" w:rsidP="00B229A5">
      <w:pPr>
        <w:numPr>
          <w:ilvl w:val="0"/>
          <w:numId w:val="102"/>
        </w:numPr>
        <w:spacing w:after="0" w:line="240" w:lineRule="auto"/>
        <w:ind w:right="269"/>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 xml:space="preserve">energia produsă este destinată exclusiv </w:t>
      </w:r>
      <w:r w:rsidRPr="005B7EFF">
        <w:rPr>
          <w:rFonts w:ascii="Arial" w:eastAsia="Times New Roman" w:hAnsi="Arial" w:cs="Arial"/>
          <w:b/>
          <w:bCs/>
          <w:kern w:val="0"/>
          <w:lang w:val="pt-PT"/>
          <w14:ligatures w14:val="none"/>
        </w:rPr>
        <w:t>autoconsumului instituției publice</w:t>
      </w:r>
      <w:r w:rsidRPr="005B7EFF">
        <w:rPr>
          <w:rFonts w:ascii="Arial" w:eastAsia="Times New Roman" w:hAnsi="Arial" w:cs="Arial"/>
          <w:kern w:val="0"/>
          <w:lang w:val="pt-PT"/>
          <w14:ligatures w14:val="none"/>
        </w:rPr>
        <w:t>.</w:t>
      </w:r>
    </w:p>
    <w:p w14:paraId="655215AD"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Investiția are caracter de:</w:t>
      </w:r>
    </w:p>
    <w:p w14:paraId="19167C5F" w14:textId="77777777" w:rsidR="00415835" w:rsidRPr="005B7EFF" w:rsidRDefault="00415835" w:rsidP="00B229A5">
      <w:pPr>
        <w:numPr>
          <w:ilvl w:val="0"/>
          <w:numId w:val="103"/>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optimizare a costurilor operaționale;</w:t>
      </w:r>
    </w:p>
    <w:p w14:paraId="0EADF8EB" w14:textId="77777777" w:rsidR="00415835" w:rsidRPr="005B7EFF" w:rsidRDefault="00415835" w:rsidP="00B229A5">
      <w:pPr>
        <w:numPr>
          <w:ilvl w:val="0"/>
          <w:numId w:val="103"/>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creștere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eficienței energetice;</w:t>
      </w:r>
    </w:p>
    <w:p w14:paraId="43330FE2" w14:textId="77777777" w:rsidR="00415835" w:rsidRPr="005B7EFF" w:rsidRDefault="00415835" w:rsidP="00B229A5">
      <w:pPr>
        <w:numPr>
          <w:ilvl w:val="0"/>
          <w:numId w:val="103"/>
        </w:numPr>
        <w:spacing w:after="0" w:line="240" w:lineRule="auto"/>
        <w:ind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reducere a cheltuielilor bugetare cu utilitățile.</w:t>
      </w:r>
    </w:p>
    <w:p w14:paraId="18F53A01"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 xml:space="preserve">Astfel, regimul economic rămâne unul de </w:t>
      </w:r>
      <w:r w:rsidRPr="005B7EFF">
        <w:rPr>
          <w:rFonts w:ascii="Arial" w:eastAsia="Times New Roman" w:hAnsi="Arial" w:cs="Arial"/>
          <w:b/>
          <w:bCs/>
          <w:kern w:val="0"/>
          <w:lang w:val="it-IT"/>
          <w14:ligatures w14:val="none"/>
        </w:rPr>
        <w:t>utilitate publică</w:t>
      </w:r>
      <w:r w:rsidRPr="005B7EFF">
        <w:rPr>
          <w:rFonts w:ascii="Arial" w:eastAsia="Times New Roman" w:hAnsi="Arial" w:cs="Arial"/>
          <w:kern w:val="0"/>
          <w:lang w:val="it-IT"/>
          <w14:ligatures w14:val="none"/>
        </w:rPr>
        <w:t>, fără conversie în exploatare economică în sens comercial.</w:t>
      </w:r>
    </w:p>
    <w:p w14:paraId="12BEF73B"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p>
    <w:p w14:paraId="431F551F" w14:textId="77777777" w:rsidR="00415835" w:rsidRPr="005B7EFF" w:rsidRDefault="00415835" w:rsidP="00B229A5">
      <w:pPr>
        <w:numPr>
          <w:ilvl w:val="0"/>
          <w:numId w:val="96"/>
        </w:numPr>
        <w:spacing w:after="0" w:line="240" w:lineRule="auto"/>
        <w:ind w:right="269"/>
        <w:contextualSpacing/>
        <w:jc w:val="both"/>
        <w:rPr>
          <w:rFonts w:ascii="Arial" w:hAnsi="Arial" w:cs="Arial"/>
          <w:b/>
          <w:color w:val="000000"/>
        </w:rPr>
      </w:pPr>
      <w:r w:rsidRPr="005B7EFF">
        <w:rPr>
          <w:rFonts w:ascii="Arial" w:hAnsi="Arial" w:cs="Arial"/>
          <w:b/>
          <w:color w:val="000000"/>
        </w:rPr>
        <w:t>REGIMUL TEHNIC:</w:t>
      </w:r>
    </w:p>
    <w:p w14:paraId="24115311"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Amplasamentul este situat în intravilanul comunei Călinești, în cadrul UTR 1 – Zona Centrală 1A, subzona funcțională destinată Instituțiilor Publice și Serviciilor (IS) </w:t>
      </w:r>
    </w:p>
    <w:p w14:paraId="47AC6D9F"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Caracterul urbanistic al zonei este unul instituțional, cu predominanță a dotărilor publice – sanitare, administrative, educaționale și culturale – într-un țesut construit consolidat, cu accesibilitate directă din rețeaua de circulație locală.</w:t>
      </w:r>
    </w:p>
    <w:p w14:paraId="3CF63A50"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r w:rsidRPr="005B7EFF">
        <w:rPr>
          <w:rFonts w:ascii="Arial" w:eastAsia="Times New Roman" w:hAnsi="Arial" w:cs="Arial"/>
          <w:kern w:val="0"/>
          <w14:ligatures w14:val="none"/>
        </w:rPr>
        <w:t xml:space="preserve">Funcțiunea principală admisă este cea de instituție publică, în deplină concordanță cu utilizarea actuală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imobilului – unitate sanitară cu profil medical. </w:t>
      </w:r>
      <w:r w:rsidRPr="005B7EFF">
        <w:rPr>
          <w:rFonts w:ascii="Arial" w:eastAsia="Times New Roman" w:hAnsi="Arial" w:cs="Arial"/>
          <w:kern w:val="0"/>
          <w:lang w:val="it-IT"/>
          <w14:ligatures w14:val="none"/>
        </w:rPr>
        <w:t>Funcțiunile complementare includ spații verzi, accese pietonale și carosabile, platforme tehnice și echipamente edilitare aferente funcțiunii dominante.</w:t>
      </w:r>
    </w:p>
    <w:p w14:paraId="4D27E8D3"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Prin natura sa, investiția propusă – instalație fotovoltaică pentru autoconsum – se încadrează în categoria dotărilor tehnico-edilitare compatibile cu funcțiunea instituțională a amplasamentului.</w:t>
      </w:r>
    </w:p>
    <w:p w14:paraId="0F1BD7B9"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Conform reglementărilor menționate în certificatul de urbanism </w:t>
      </w:r>
    </w:p>
    <w:p w14:paraId="3A2F8B5B" w14:textId="77777777" w:rsidR="00415835" w:rsidRPr="005B7EFF" w:rsidRDefault="00415835" w:rsidP="00B229A5">
      <w:pPr>
        <w:numPr>
          <w:ilvl w:val="0"/>
          <w:numId w:val="104"/>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b/>
          <w:bCs/>
          <w:kern w:val="0"/>
          <w14:ligatures w14:val="none"/>
        </w:rPr>
        <w:t>P.O.T. maxim admis pentru instituții publice și servicii:</w:t>
      </w:r>
      <w:r w:rsidRPr="005B7EFF">
        <w:rPr>
          <w:rFonts w:ascii="Arial" w:eastAsia="Times New Roman" w:hAnsi="Arial" w:cs="Arial"/>
          <w:kern w:val="0"/>
          <w14:ligatures w14:val="none"/>
        </w:rPr>
        <w:t xml:space="preserve"> 80–85%;</w:t>
      </w:r>
    </w:p>
    <w:p w14:paraId="4D01EFE9" w14:textId="77777777" w:rsidR="00415835" w:rsidRPr="005B7EFF" w:rsidRDefault="00415835" w:rsidP="00B229A5">
      <w:pPr>
        <w:numPr>
          <w:ilvl w:val="0"/>
          <w:numId w:val="104"/>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b/>
          <w:bCs/>
          <w:kern w:val="0"/>
          <w14:ligatures w14:val="none"/>
        </w:rPr>
        <w:t>C.U.T.:</w:t>
      </w:r>
      <w:r w:rsidRPr="005B7EFF">
        <w:rPr>
          <w:rFonts w:ascii="Arial" w:eastAsia="Times New Roman" w:hAnsi="Arial" w:cs="Arial"/>
          <w:kern w:val="0"/>
          <w14:ligatures w14:val="none"/>
        </w:rPr>
        <w:t xml:space="preserve"> se stabilește în funcție de regimul de înălțime caracteristic zonei și de specificul activității desfășurate.</w:t>
      </w:r>
    </w:p>
    <w:p w14:paraId="5E5D8CEB"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Instalațiile fotovoltaice propuse, având regim de înălțime redus și caracter tehnologic auxiliar, nu modifică parametrii esențiali de ocupare ai parcelei și nu afectează echilibrul volumetric al incintei.</w:t>
      </w:r>
    </w:p>
    <w:p w14:paraId="45F3F3F4" w14:textId="77777777" w:rsidR="00415835" w:rsidRPr="005B7EFF" w:rsidRDefault="00415835" w:rsidP="00B229A5">
      <w:pPr>
        <w:numPr>
          <w:ilvl w:val="0"/>
          <w:numId w:val="96"/>
        </w:numPr>
        <w:spacing w:after="0" w:line="240" w:lineRule="auto"/>
        <w:ind w:right="269"/>
        <w:contextualSpacing/>
        <w:jc w:val="both"/>
        <w:rPr>
          <w:rFonts w:ascii="Arial" w:hAnsi="Arial" w:cs="Arial"/>
          <w:b/>
          <w:caps/>
          <w:color w:val="000000"/>
          <w:lang w:val="it-IT"/>
        </w:rPr>
      </w:pPr>
      <w:r w:rsidRPr="005B7EFF">
        <w:rPr>
          <w:rFonts w:ascii="Arial" w:hAnsi="Arial" w:cs="Arial"/>
          <w:b/>
          <w:caps/>
          <w:color w:val="000000"/>
          <w:lang w:val="it-IT"/>
        </w:rPr>
        <w:t>Inscrieri privind dezmembramintele dreptului de proprietate, drepturi reale de garanţie si sarcini:</w:t>
      </w:r>
    </w:p>
    <w:p w14:paraId="3AE2B6A6" w14:textId="77777777" w:rsidR="00415835" w:rsidRPr="005B7EFF" w:rsidRDefault="00415835" w:rsidP="00B229A5">
      <w:pPr>
        <w:numPr>
          <w:ilvl w:val="0"/>
          <w:numId w:val="104"/>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Nu sunt.</w:t>
      </w:r>
    </w:p>
    <w:p w14:paraId="2685E46F" w14:textId="77777777" w:rsidR="00415835" w:rsidRPr="005B7EFF" w:rsidRDefault="00415835" w:rsidP="00B229A5">
      <w:pPr>
        <w:numPr>
          <w:ilvl w:val="0"/>
          <w:numId w:val="96"/>
        </w:numPr>
        <w:spacing w:after="0" w:line="240" w:lineRule="auto"/>
        <w:ind w:right="269"/>
        <w:contextualSpacing/>
        <w:jc w:val="both"/>
        <w:rPr>
          <w:rFonts w:ascii="Arial" w:hAnsi="Arial" w:cs="Arial"/>
          <w:b/>
          <w:caps/>
          <w:color w:val="000000"/>
        </w:rPr>
      </w:pPr>
      <w:r w:rsidRPr="005B7EFF">
        <w:rPr>
          <w:rFonts w:ascii="Arial" w:hAnsi="Arial" w:cs="Arial"/>
          <w:b/>
          <w:caps/>
          <w:color w:val="000000"/>
        </w:rPr>
        <w:t>Interdicţii de construire:</w:t>
      </w:r>
    </w:p>
    <w:p w14:paraId="79993FE7" w14:textId="77777777" w:rsidR="00415835" w:rsidRPr="005B7EFF" w:rsidRDefault="00415835" w:rsidP="00B229A5">
      <w:pPr>
        <w:numPr>
          <w:ilvl w:val="0"/>
          <w:numId w:val="104"/>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Nu sunt.</w:t>
      </w:r>
    </w:p>
    <w:p w14:paraId="073568FF"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Investiția propusă – instalație fotovoltaică pentru autoconsum – nu intră în categoria utilizărilor interzise, întrucât are caracter nepoluant, tehnico-edilitar și este subsumată funcțiunii principale de instituție publică sanitară, fiind admisibilă în condițiile respectării cadrului normativ aplicabil.</w:t>
      </w:r>
    </w:p>
    <w:p w14:paraId="2709BDA7" w14:textId="77777777" w:rsidR="00415835" w:rsidRPr="005B7EFF" w:rsidRDefault="00415835" w:rsidP="00B229A5">
      <w:pPr>
        <w:numPr>
          <w:ilvl w:val="0"/>
          <w:numId w:val="95"/>
        </w:numPr>
        <w:spacing w:after="0" w:line="240" w:lineRule="auto"/>
        <w:ind w:right="269"/>
        <w:contextualSpacing/>
        <w:jc w:val="both"/>
        <w:rPr>
          <w:rFonts w:ascii="Arial" w:hAnsi="Arial" w:cs="Arial"/>
          <w:b/>
          <w:lang w:val="ro-RO"/>
        </w:rPr>
      </w:pPr>
      <w:r w:rsidRPr="005B7EFF">
        <w:rPr>
          <w:rFonts w:ascii="Arial" w:hAnsi="Arial" w:cs="Arial"/>
          <w:b/>
          <w:lang w:val="ro-RO"/>
        </w:rPr>
        <w:t>relaţii cu zone învecinate, accesuri existente si/sau cai de acces posibile;</w:t>
      </w:r>
    </w:p>
    <w:p w14:paraId="3BBD804B" w14:textId="77777777" w:rsidR="00415835" w:rsidRPr="005B7EFF" w:rsidRDefault="00415835" w:rsidP="00B229A5">
      <w:pPr>
        <w:spacing w:after="0" w:line="240" w:lineRule="auto"/>
        <w:ind w:right="269"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 xml:space="preserve">Amplasamentul analizat este situat în intravilanul comunei Călinești, sat Călinești, str. Dr. Ion Crăciun nr. 484, fiind identificat prin nr. cadastral 86166 și înscris în CF 86166 </w:t>
      </w:r>
    </w:p>
    <w:p w14:paraId="6FEF81CE" w14:textId="77777777" w:rsidR="00415835" w:rsidRPr="005B7EFF" w:rsidRDefault="00415835" w:rsidP="00B229A5">
      <w:pPr>
        <w:spacing w:after="0" w:line="240" w:lineRule="auto"/>
        <w:ind w:right="269" w:firstLine="720"/>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Terenul are o suprafață de 36.538 mp și este integrat într-o zonă cu caracter predominant instituțional și rezidențial.</w:t>
      </w:r>
    </w:p>
    <w:p w14:paraId="52539D64" w14:textId="77777777" w:rsidR="00415835" w:rsidRPr="005B7EFF" w:rsidRDefault="00415835" w:rsidP="00B229A5">
      <w:pPr>
        <w:numPr>
          <w:ilvl w:val="0"/>
          <w:numId w:val="104"/>
        </w:numPr>
        <w:spacing w:after="0" w:line="240" w:lineRule="auto"/>
        <w:ind w:right="269"/>
        <w:jc w:val="both"/>
        <w:rPr>
          <w:rFonts w:ascii="Arial" w:eastAsia="Times New Roman" w:hAnsi="Arial" w:cs="Arial"/>
          <w:b/>
          <w:bCs/>
          <w:kern w:val="0"/>
          <w:lang w:val="it-IT"/>
          <w14:ligatures w14:val="none"/>
        </w:rPr>
      </w:pPr>
      <w:r w:rsidRPr="005B7EFF">
        <w:rPr>
          <w:rFonts w:ascii="Arial" w:eastAsia="Times New Roman" w:hAnsi="Arial" w:cs="Arial"/>
          <w:b/>
          <w:bCs/>
          <w:kern w:val="0"/>
          <w:lang w:val="it-IT"/>
          <w14:ligatures w14:val="none"/>
        </w:rPr>
        <w:t xml:space="preserve">Nord: </w:t>
      </w:r>
      <w:r w:rsidRPr="005B7EFF">
        <w:rPr>
          <w:rFonts w:ascii="Arial" w:eastAsia="Times New Roman" w:hAnsi="Arial" w:cs="Arial"/>
          <w:kern w:val="0"/>
          <w:lang w:val="it-IT"/>
          <w14:ligatures w14:val="none"/>
        </w:rPr>
        <w:t>proprietăți private cu funcțiune preponderent rezidențială și terenuri intravilane;</w:t>
      </w:r>
    </w:p>
    <w:p w14:paraId="6CC9F259" w14:textId="77777777" w:rsidR="00415835" w:rsidRPr="005B7EFF" w:rsidRDefault="00415835" w:rsidP="00B229A5">
      <w:pPr>
        <w:numPr>
          <w:ilvl w:val="0"/>
          <w:numId w:val="104"/>
        </w:numPr>
        <w:spacing w:after="0" w:line="240" w:lineRule="auto"/>
        <w:ind w:right="269"/>
        <w:jc w:val="both"/>
        <w:rPr>
          <w:rFonts w:ascii="Arial" w:eastAsia="Times New Roman" w:hAnsi="Arial" w:cs="Arial"/>
          <w:b/>
          <w:bCs/>
          <w:kern w:val="0"/>
          <w:lang w:val="it-IT"/>
          <w14:ligatures w14:val="none"/>
        </w:rPr>
      </w:pPr>
      <w:r w:rsidRPr="005B7EFF">
        <w:rPr>
          <w:rFonts w:ascii="Arial" w:eastAsia="Times New Roman" w:hAnsi="Arial" w:cs="Arial"/>
          <w:b/>
          <w:bCs/>
          <w:kern w:val="0"/>
          <w:lang w:val="it-IT"/>
          <w14:ligatures w14:val="none"/>
        </w:rPr>
        <w:t xml:space="preserve">Est: </w:t>
      </w:r>
      <w:r w:rsidRPr="005B7EFF">
        <w:rPr>
          <w:rFonts w:ascii="Arial" w:eastAsia="Times New Roman" w:hAnsi="Arial" w:cs="Arial"/>
          <w:kern w:val="0"/>
          <w:lang w:val="it-IT"/>
          <w14:ligatures w14:val="none"/>
        </w:rPr>
        <w:t>aliniament la drumul comunal 84852, care asigură legătura cu rețeaua rutieră locală;</w:t>
      </w:r>
    </w:p>
    <w:p w14:paraId="1A632530" w14:textId="77777777" w:rsidR="00415835" w:rsidRPr="005B7EFF" w:rsidRDefault="00415835" w:rsidP="00B229A5">
      <w:pPr>
        <w:numPr>
          <w:ilvl w:val="0"/>
          <w:numId w:val="104"/>
        </w:numPr>
        <w:spacing w:after="0" w:line="240" w:lineRule="auto"/>
        <w:ind w:right="269"/>
        <w:jc w:val="both"/>
        <w:rPr>
          <w:rFonts w:ascii="Arial" w:eastAsia="Times New Roman" w:hAnsi="Arial" w:cs="Arial"/>
          <w:b/>
          <w:bCs/>
          <w:kern w:val="0"/>
          <w:lang w:val="it-IT"/>
          <w14:ligatures w14:val="none"/>
        </w:rPr>
      </w:pPr>
      <w:r w:rsidRPr="005B7EFF">
        <w:rPr>
          <w:rFonts w:ascii="Arial" w:eastAsia="Times New Roman" w:hAnsi="Arial" w:cs="Arial"/>
          <w:b/>
          <w:bCs/>
          <w:kern w:val="0"/>
          <w:lang w:val="it-IT"/>
          <w14:ligatures w14:val="none"/>
        </w:rPr>
        <w:t xml:space="preserve">Sud: </w:t>
      </w:r>
      <w:r w:rsidRPr="005B7EFF">
        <w:rPr>
          <w:rFonts w:ascii="Arial" w:eastAsia="Times New Roman" w:hAnsi="Arial" w:cs="Arial"/>
          <w:kern w:val="0"/>
          <w:lang w:val="it-IT"/>
          <w14:ligatures w14:val="none"/>
        </w:rPr>
        <w:t>terenuri intravilane și construcții cu funcțiuni mixte (locuințe și servicii);</w:t>
      </w:r>
    </w:p>
    <w:p w14:paraId="689668CB" w14:textId="77777777" w:rsidR="00415835" w:rsidRPr="005B7EFF" w:rsidRDefault="00415835" w:rsidP="00B229A5">
      <w:pPr>
        <w:numPr>
          <w:ilvl w:val="0"/>
          <w:numId w:val="104"/>
        </w:numPr>
        <w:spacing w:after="0" w:line="240" w:lineRule="auto"/>
        <w:ind w:right="269"/>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 xml:space="preserve">Vest: </w:t>
      </w:r>
      <w:r w:rsidRPr="005B7EFF">
        <w:rPr>
          <w:rFonts w:ascii="Arial" w:eastAsia="Times New Roman" w:hAnsi="Arial" w:cs="Arial"/>
          <w:kern w:val="0"/>
          <w14:ligatures w14:val="none"/>
        </w:rPr>
        <w:t>limite de proprietate învecinate cu parcele construite și terenuri curți–construcții.</w:t>
      </w:r>
    </w:p>
    <w:p w14:paraId="6D3F2316" w14:textId="77777777" w:rsidR="00415835" w:rsidRPr="005B7EFF" w:rsidRDefault="00415835" w:rsidP="00B229A5">
      <w:pPr>
        <w:spacing w:after="0" w:line="240" w:lineRule="auto"/>
        <w:ind w:right="269"/>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Accesuri existente</w:t>
      </w:r>
    </w:p>
    <w:p w14:paraId="2A32000D"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Accesul principal la incintă se realizează din drumul comunal 84852, conform mențiunilor din Certificatul de Urbanism </w:t>
      </w:r>
    </w:p>
    <w:p w14:paraId="5B38AC57"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Caracteristici relevante:</w:t>
      </w:r>
    </w:p>
    <w:p w14:paraId="28387999" w14:textId="77777777" w:rsidR="00415835" w:rsidRPr="005B7EFF" w:rsidRDefault="00415835" w:rsidP="00B229A5">
      <w:pPr>
        <w:pStyle w:val="ListParagraph"/>
        <w:numPr>
          <w:ilvl w:val="0"/>
          <w:numId w:val="105"/>
        </w:numPr>
        <w:spacing w:after="0" w:line="240" w:lineRule="auto"/>
        <w:ind w:left="0" w:right="269" w:firstLine="567"/>
        <w:jc w:val="both"/>
        <w:rPr>
          <w:rFonts w:ascii="Arial" w:eastAsia="Times New Roman" w:hAnsi="Arial" w:cs="Arial"/>
          <w:kern w:val="0"/>
          <w14:ligatures w14:val="none"/>
        </w:rPr>
      </w:pPr>
      <w:r w:rsidRPr="005B7EFF">
        <w:rPr>
          <w:rFonts w:ascii="Arial" w:eastAsia="Times New Roman" w:hAnsi="Arial" w:cs="Arial"/>
          <w:kern w:val="0"/>
          <w14:ligatures w14:val="none"/>
        </w:rPr>
        <w:t>acces carosabil existent, dimensionat pentru trafic auto și autospeciale;</w:t>
      </w:r>
    </w:p>
    <w:p w14:paraId="199D9CF4" w14:textId="77777777" w:rsidR="00415835" w:rsidRPr="005B7EFF" w:rsidRDefault="00415835" w:rsidP="00B229A5">
      <w:pPr>
        <w:pStyle w:val="ListParagraph"/>
        <w:numPr>
          <w:ilvl w:val="0"/>
          <w:numId w:val="105"/>
        </w:numPr>
        <w:spacing w:after="0" w:line="240" w:lineRule="auto"/>
        <w:ind w:left="0" w:right="269" w:firstLine="567"/>
        <w:jc w:val="both"/>
        <w:rPr>
          <w:rFonts w:ascii="Arial" w:eastAsia="Times New Roman" w:hAnsi="Arial" w:cs="Arial"/>
          <w:kern w:val="0"/>
          <w14:ligatures w14:val="none"/>
        </w:rPr>
      </w:pPr>
      <w:r w:rsidRPr="005B7EFF">
        <w:rPr>
          <w:rFonts w:ascii="Arial" w:eastAsia="Times New Roman" w:hAnsi="Arial" w:cs="Arial"/>
          <w:kern w:val="0"/>
          <w14:ligatures w14:val="none"/>
        </w:rPr>
        <w:t>acces pietonal organizat;</w:t>
      </w:r>
    </w:p>
    <w:p w14:paraId="4E9B0339" w14:textId="77777777" w:rsidR="00415835" w:rsidRPr="005B7EFF" w:rsidRDefault="00415835" w:rsidP="00B229A5">
      <w:pPr>
        <w:pStyle w:val="ListParagraph"/>
        <w:numPr>
          <w:ilvl w:val="0"/>
          <w:numId w:val="105"/>
        </w:numPr>
        <w:spacing w:after="0" w:line="240" w:lineRule="auto"/>
        <w:ind w:left="0" w:right="269" w:firstLine="567"/>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circulație internă configurată prin alei și platforme betonate/asfaltate;</w:t>
      </w:r>
    </w:p>
    <w:p w14:paraId="2BD77F98" w14:textId="77777777" w:rsidR="00415835" w:rsidRPr="005B7EFF" w:rsidRDefault="00415835" w:rsidP="00B229A5">
      <w:pPr>
        <w:pStyle w:val="ListParagraph"/>
        <w:numPr>
          <w:ilvl w:val="0"/>
          <w:numId w:val="105"/>
        </w:numPr>
        <w:spacing w:after="0" w:line="240" w:lineRule="auto"/>
        <w:ind w:left="0" w:right="269" w:firstLine="567"/>
        <w:jc w:val="both"/>
        <w:rPr>
          <w:rFonts w:ascii="Arial" w:eastAsia="Times New Roman" w:hAnsi="Arial" w:cs="Arial"/>
          <w:kern w:val="0"/>
          <w14:ligatures w14:val="none"/>
        </w:rPr>
      </w:pPr>
      <w:r w:rsidRPr="005B7EFF">
        <w:rPr>
          <w:rFonts w:ascii="Arial" w:eastAsia="Times New Roman" w:hAnsi="Arial" w:cs="Arial"/>
          <w:kern w:val="0"/>
          <w14:ligatures w14:val="none"/>
        </w:rPr>
        <w:t>posibilitatea accesului autospecialelor de intervenție (ISU, ambulanță, mentenanță tehnică).</w:t>
      </w:r>
    </w:p>
    <w:p w14:paraId="0546B48D"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Rețeaua internă de circulație permite deservirea tuturor corpurilor de clădire existente și asigură conectivitatea cu zona propusă pentru amplasarea instalației fotovoltaice.</w:t>
      </w:r>
    </w:p>
    <w:p w14:paraId="04893FE5"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Pentru realizarea și exploatarea centralei fotovoltaice:</w:t>
      </w:r>
    </w:p>
    <w:p w14:paraId="2064F049" w14:textId="77777777" w:rsidR="00415835" w:rsidRPr="005B7EFF" w:rsidRDefault="00415835" w:rsidP="00B229A5">
      <w:pPr>
        <w:pStyle w:val="ListParagraph"/>
        <w:numPr>
          <w:ilvl w:val="0"/>
          <w:numId w:val="105"/>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se utilizează accesul existent din DC 84852;</w:t>
      </w:r>
    </w:p>
    <w:p w14:paraId="5B62EDEB" w14:textId="77777777" w:rsidR="00415835" w:rsidRPr="005B7EFF" w:rsidRDefault="00415835" w:rsidP="00B229A5">
      <w:pPr>
        <w:pStyle w:val="ListParagraph"/>
        <w:numPr>
          <w:ilvl w:val="0"/>
          <w:numId w:val="105"/>
        </w:numPr>
        <w:spacing w:after="0" w:line="240" w:lineRule="auto"/>
        <w:ind w:right="269"/>
        <w:jc w:val="both"/>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 xml:space="preserve">nu este necesară crearea unui nou acces </w:t>
      </w:r>
      <w:proofErr w:type="gramStart"/>
      <w:r w:rsidRPr="005B7EFF">
        <w:rPr>
          <w:rFonts w:ascii="Arial" w:eastAsia="Times New Roman" w:hAnsi="Arial" w:cs="Arial"/>
          <w:kern w:val="0"/>
          <w:lang w:val="es-ES"/>
          <w14:ligatures w14:val="none"/>
        </w:rPr>
        <w:t>la drum</w:t>
      </w:r>
      <w:proofErr w:type="gramEnd"/>
      <w:r w:rsidRPr="005B7EFF">
        <w:rPr>
          <w:rFonts w:ascii="Arial" w:eastAsia="Times New Roman" w:hAnsi="Arial" w:cs="Arial"/>
          <w:kern w:val="0"/>
          <w:lang w:val="es-ES"/>
          <w14:ligatures w14:val="none"/>
        </w:rPr>
        <w:t xml:space="preserve"> public;</w:t>
      </w:r>
    </w:p>
    <w:p w14:paraId="7D4E428F" w14:textId="77777777" w:rsidR="00415835" w:rsidRPr="005B7EFF" w:rsidRDefault="00415835" w:rsidP="00B229A5">
      <w:pPr>
        <w:pStyle w:val="ListParagraph"/>
        <w:numPr>
          <w:ilvl w:val="0"/>
          <w:numId w:val="105"/>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transportul echipamentelor poate fi realizat pe infrastructura rutieră existentă;</w:t>
      </w:r>
    </w:p>
    <w:p w14:paraId="3E5C6142" w14:textId="77777777" w:rsidR="00415835" w:rsidRPr="005B7EFF" w:rsidRDefault="00415835" w:rsidP="00B229A5">
      <w:pPr>
        <w:pStyle w:val="ListParagraph"/>
        <w:numPr>
          <w:ilvl w:val="0"/>
          <w:numId w:val="105"/>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platformele interne permit manevrarea utilajelor de montaj și întreținere.</w:t>
      </w:r>
    </w:p>
    <w:p w14:paraId="790BFDCF"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În faza de exploatare, accesul tehnic va fi ocazional și limitat la operațiuni de mentenanță, fără impact asupra fluxurilor curente ale unității sanitare.</w:t>
      </w:r>
    </w:p>
    <w:p w14:paraId="5C14F06C" w14:textId="77777777" w:rsidR="00415835" w:rsidRPr="005B7EFF" w:rsidRDefault="00415835" w:rsidP="00B229A5">
      <w:pPr>
        <w:numPr>
          <w:ilvl w:val="0"/>
          <w:numId w:val="95"/>
        </w:numPr>
        <w:spacing w:after="0" w:line="240" w:lineRule="auto"/>
        <w:ind w:left="0" w:right="269" w:firstLine="426"/>
        <w:contextualSpacing/>
        <w:jc w:val="both"/>
        <w:rPr>
          <w:rFonts w:ascii="Arial" w:hAnsi="Arial" w:cs="Arial"/>
          <w:b/>
          <w:lang w:val="ro-RO"/>
        </w:rPr>
      </w:pPr>
      <w:r w:rsidRPr="005B7EFF">
        <w:rPr>
          <w:rFonts w:ascii="Arial" w:hAnsi="Arial" w:cs="Arial"/>
          <w:b/>
          <w:lang w:val="ro-RO"/>
        </w:rPr>
        <w:t>orientari propuse faţa de punctele cardinale si faţa de punctele de interes naturale sau construite;</w:t>
      </w:r>
    </w:p>
    <w:p w14:paraId="2A5853C0"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Pentru maximizarea randamentului energetic, orientarea propusă a panourilor fotovoltaice este:</w:t>
      </w:r>
    </w:p>
    <w:p w14:paraId="1991B189" w14:textId="77777777" w:rsidR="00415835" w:rsidRPr="005B7EFF" w:rsidRDefault="00415835" w:rsidP="00B229A5">
      <w:pPr>
        <w:pStyle w:val="ListParagraph"/>
        <w:numPr>
          <w:ilvl w:val="0"/>
          <w:numId w:val="105"/>
        </w:numPr>
        <w:spacing w:after="0" w:line="240" w:lineRule="auto"/>
        <w:ind w:left="709" w:right="269"/>
        <w:jc w:val="both"/>
        <w:rPr>
          <w:rFonts w:ascii="Arial" w:eastAsia="Times New Roman" w:hAnsi="Arial" w:cs="Arial"/>
          <w:kern w:val="0"/>
          <w14:ligatures w14:val="none"/>
        </w:rPr>
      </w:pPr>
      <w:r w:rsidRPr="005B7EFF">
        <w:rPr>
          <w:rFonts w:ascii="Arial" w:eastAsia="Times New Roman" w:hAnsi="Arial" w:cs="Arial"/>
          <w:kern w:val="0"/>
          <w14:ligatures w14:val="none"/>
        </w:rPr>
        <w:t>expunere principală către Sud,</w:t>
      </w:r>
    </w:p>
    <w:p w14:paraId="0554A4DF" w14:textId="77777777" w:rsidR="00415835" w:rsidRPr="005B7EFF" w:rsidRDefault="00415835" w:rsidP="00B229A5">
      <w:pPr>
        <w:pStyle w:val="ListParagraph"/>
        <w:numPr>
          <w:ilvl w:val="0"/>
          <w:numId w:val="105"/>
        </w:numPr>
        <w:spacing w:after="0" w:line="240" w:lineRule="auto"/>
        <w:ind w:left="709" w:right="269"/>
        <w:jc w:val="both"/>
        <w:rPr>
          <w:rFonts w:ascii="Arial" w:eastAsia="Times New Roman" w:hAnsi="Arial" w:cs="Arial"/>
          <w:kern w:val="0"/>
          <w14:ligatures w14:val="none"/>
        </w:rPr>
      </w:pPr>
      <w:r w:rsidRPr="005B7EFF">
        <w:rPr>
          <w:rFonts w:ascii="Arial" w:eastAsia="Times New Roman" w:hAnsi="Arial" w:cs="Arial"/>
          <w:kern w:val="0"/>
          <w14:ligatures w14:val="none"/>
        </w:rPr>
        <w:t>cu o înclinare optimizată pentru latitudinea amplasamentului (~30–35°),</w:t>
      </w:r>
    </w:p>
    <w:p w14:paraId="1B45B929" w14:textId="77777777" w:rsidR="00415835" w:rsidRPr="005B7EFF" w:rsidRDefault="00415835" w:rsidP="00B229A5">
      <w:pPr>
        <w:pStyle w:val="ListParagraph"/>
        <w:numPr>
          <w:ilvl w:val="0"/>
          <w:numId w:val="105"/>
        </w:numPr>
        <w:spacing w:after="0" w:line="240" w:lineRule="auto"/>
        <w:ind w:left="709" w:right="269"/>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cu alinierea rândurilor pe direcția Est–Vest, pentru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evita umbririle reciproce.</w:t>
      </w:r>
    </w:p>
    <w:p w14:paraId="5CDD0B92"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Această configurație asigură captarea optimă a radiației solare pe durata ciclului anual, în concordanță cu bunele practici de proiectare a sistemelor fotovoltaice la sol.</w:t>
      </w:r>
    </w:p>
    <w:p w14:paraId="2711CA4A"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Platforma fotovoltaică este amplasată în zona liberă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incintei, la distanță față de corpurile principale de clădire (C1–C18), astfel încât:</w:t>
      </w:r>
    </w:p>
    <w:p w14:paraId="708A4216" w14:textId="77777777" w:rsidR="00415835" w:rsidRPr="005B7EFF" w:rsidRDefault="00415835" w:rsidP="00B229A5">
      <w:pPr>
        <w:pStyle w:val="ListParagraph"/>
        <w:numPr>
          <w:ilvl w:val="0"/>
          <w:numId w:val="105"/>
        </w:numPr>
        <w:spacing w:after="0" w:line="240" w:lineRule="auto"/>
        <w:ind w:left="709" w:right="269"/>
        <w:jc w:val="both"/>
        <w:rPr>
          <w:rFonts w:ascii="Arial" w:eastAsia="Times New Roman" w:hAnsi="Arial" w:cs="Arial"/>
          <w:kern w:val="0"/>
          <w14:ligatures w14:val="none"/>
        </w:rPr>
      </w:pPr>
      <w:r w:rsidRPr="005B7EFF">
        <w:rPr>
          <w:rFonts w:ascii="Arial" w:eastAsia="Times New Roman" w:hAnsi="Arial" w:cs="Arial"/>
          <w:kern w:val="0"/>
          <w14:ligatures w14:val="none"/>
        </w:rPr>
        <w:t>să nu afecteze iluminarea naturală a spațiilor medicale;</w:t>
      </w:r>
    </w:p>
    <w:p w14:paraId="03163198" w14:textId="77777777" w:rsidR="00415835" w:rsidRPr="005B7EFF" w:rsidRDefault="00415835" w:rsidP="00B229A5">
      <w:pPr>
        <w:pStyle w:val="ListParagraph"/>
        <w:numPr>
          <w:ilvl w:val="0"/>
          <w:numId w:val="105"/>
        </w:numPr>
        <w:spacing w:after="0" w:line="240" w:lineRule="auto"/>
        <w:ind w:left="709" w:right="269"/>
        <w:jc w:val="both"/>
        <w:rPr>
          <w:rFonts w:ascii="Arial" w:eastAsia="Times New Roman" w:hAnsi="Arial" w:cs="Arial"/>
          <w:kern w:val="0"/>
          <w14:ligatures w14:val="none"/>
        </w:rPr>
      </w:pPr>
      <w:r w:rsidRPr="005B7EFF">
        <w:rPr>
          <w:rFonts w:ascii="Arial" w:eastAsia="Times New Roman" w:hAnsi="Arial" w:cs="Arial"/>
          <w:kern w:val="0"/>
          <w14:ligatures w14:val="none"/>
        </w:rPr>
        <w:t>să nu genereze umbre asupra fațadelor existente;</w:t>
      </w:r>
    </w:p>
    <w:p w14:paraId="05794168" w14:textId="77777777" w:rsidR="00415835" w:rsidRPr="005B7EFF" w:rsidRDefault="00415835" w:rsidP="00B229A5">
      <w:pPr>
        <w:pStyle w:val="ListParagraph"/>
        <w:numPr>
          <w:ilvl w:val="0"/>
          <w:numId w:val="105"/>
        </w:numPr>
        <w:spacing w:after="0" w:line="240" w:lineRule="auto"/>
        <w:ind w:left="709"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să nu perturbe fluxurile funcționale interne (circulații pacienți, personal, aprovizionare).</w:t>
      </w:r>
    </w:p>
    <w:p w14:paraId="17CED434"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Orientarea și dispunerea modulelor respectă retragerile impuse față de limitele de proprietate și mențin culoare de acces pentru intervenții și mentenanță.</w:t>
      </w:r>
    </w:p>
    <w:p w14:paraId="74AF99CF" w14:textId="77777777" w:rsidR="00415835" w:rsidRPr="005B7EFF" w:rsidRDefault="00415835" w:rsidP="00B229A5">
      <w:pPr>
        <w:pStyle w:val="ListParagraph"/>
        <w:numPr>
          <w:ilvl w:val="0"/>
          <w:numId w:val="105"/>
        </w:numPr>
        <w:spacing w:after="0" w:line="240" w:lineRule="auto"/>
        <w:ind w:left="709" w:right="269"/>
        <w:jc w:val="both"/>
        <w:rPr>
          <w:rFonts w:ascii="Arial" w:eastAsia="Times New Roman" w:hAnsi="Arial" w:cs="Arial"/>
          <w:kern w:val="0"/>
          <w14:ligatures w14:val="none"/>
        </w:rPr>
      </w:pPr>
      <w:r w:rsidRPr="005B7EFF">
        <w:rPr>
          <w:rFonts w:ascii="Arial" w:eastAsia="Times New Roman" w:hAnsi="Arial" w:cs="Arial"/>
          <w:kern w:val="0"/>
          <w14:ligatures w14:val="none"/>
        </w:rPr>
        <w:t>instalația este amplasată în interiorul incintei, la distanță față de aliniament;</w:t>
      </w:r>
    </w:p>
    <w:p w14:paraId="0FAC7D5F" w14:textId="77777777" w:rsidR="00415835" w:rsidRPr="005B7EFF" w:rsidRDefault="00415835" w:rsidP="00B229A5">
      <w:pPr>
        <w:pStyle w:val="ListParagraph"/>
        <w:numPr>
          <w:ilvl w:val="0"/>
          <w:numId w:val="105"/>
        </w:numPr>
        <w:spacing w:after="0" w:line="240" w:lineRule="auto"/>
        <w:ind w:left="709" w:right="269"/>
        <w:jc w:val="both"/>
        <w:rPr>
          <w:rFonts w:ascii="Arial" w:eastAsia="Times New Roman" w:hAnsi="Arial" w:cs="Arial"/>
          <w:kern w:val="0"/>
          <w14:ligatures w14:val="none"/>
        </w:rPr>
      </w:pPr>
      <w:r w:rsidRPr="005B7EFF">
        <w:rPr>
          <w:rFonts w:ascii="Arial" w:eastAsia="Times New Roman" w:hAnsi="Arial" w:cs="Arial"/>
          <w:kern w:val="0"/>
          <w14:ligatures w14:val="none"/>
        </w:rPr>
        <w:t>nu afectează vizibilitatea rutieră;</w:t>
      </w:r>
    </w:p>
    <w:p w14:paraId="6752553D" w14:textId="77777777" w:rsidR="00415835" w:rsidRPr="005B7EFF" w:rsidRDefault="00415835" w:rsidP="00B229A5">
      <w:pPr>
        <w:pStyle w:val="ListParagraph"/>
        <w:numPr>
          <w:ilvl w:val="0"/>
          <w:numId w:val="105"/>
        </w:numPr>
        <w:spacing w:after="0" w:line="240" w:lineRule="auto"/>
        <w:ind w:left="709"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nu interferează cu accesul principal în unitatea sanitară.</w:t>
      </w:r>
    </w:p>
    <w:p w14:paraId="5C9CFA0C"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Astfel, orientarea investiției păstrează frontul construit și caracterul instituțional al incintei.</w:t>
      </w:r>
    </w:p>
    <w:p w14:paraId="0D3185FD" w14:textId="77777777" w:rsidR="00415835" w:rsidRPr="005B7EFF" w:rsidRDefault="00415835" w:rsidP="00B229A5">
      <w:pPr>
        <w:numPr>
          <w:ilvl w:val="0"/>
          <w:numId w:val="95"/>
        </w:numPr>
        <w:spacing w:after="0" w:line="240" w:lineRule="auto"/>
        <w:ind w:right="269"/>
        <w:contextualSpacing/>
        <w:jc w:val="both"/>
        <w:rPr>
          <w:rFonts w:ascii="Arial" w:hAnsi="Arial" w:cs="Arial"/>
          <w:b/>
          <w:lang w:val="ro-RO"/>
        </w:rPr>
      </w:pPr>
      <w:r w:rsidRPr="005B7EFF">
        <w:rPr>
          <w:rFonts w:ascii="Arial" w:hAnsi="Arial" w:cs="Arial"/>
          <w:b/>
          <w:lang w:val="ro-RO"/>
        </w:rPr>
        <w:t>surse de poluare existente în zona;</w:t>
      </w:r>
    </w:p>
    <w:p w14:paraId="3FEDF667" w14:textId="77777777" w:rsidR="00415835" w:rsidRPr="005B7EFF" w:rsidRDefault="00415835" w:rsidP="00B229A5">
      <w:pPr>
        <w:spacing w:after="0" w:line="240" w:lineRule="auto"/>
        <w:ind w:right="269"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Zona este caracterizată printr-un profil preponderent instituțional și rezidențial, fără prezența unor activități industriale sau productive cu potențial poluant major.</w:t>
      </w:r>
    </w:p>
    <w:p w14:paraId="2712AFCD" w14:textId="77777777" w:rsidR="00415835" w:rsidRPr="005B7EFF" w:rsidRDefault="00415835" w:rsidP="00B229A5">
      <w:pPr>
        <w:spacing w:after="0" w:line="240" w:lineRule="auto"/>
        <w:ind w:right="269"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Zona nu este expusă unui trafic greu intens și nu se află în proximitatea unor artere rutiere naționale sau căi ferate.</w:t>
      </w:r>
    </w:p>
    <w:p w14:paraId="12EF11E9"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Nu sunt identificate:</w:t>
      </w:r>
    </w:p>
    <w:p w14:paraId="788EC13A" w14:textId="77777777" w:rsidR="00415835" w:rsidRPr="005B7EFF" w:rsidRDefault="00415835" w:rsidP="00B229A5">
      <w:pPr>
        <w:pStyle w:val="ListParagraph"/>
        <w:numPr>
          <w:ilvl w:val="0"/>
          <w:numId w:val="106"/>
        </w:numPr>
        <w:tabs>
          <w:tab w:val="num" w:pos="720"/>
        </w:tabs>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depozite necontrolate de deșeuri;</w:t>
      </w:r>
    </w:p>
    <w:p w14:paraId="1797C702" w14:textId="77777777" w:rsidR="00415835" w:rsidRPr="005B7EFF" w:rsidRDefault="00415835" w:rsidP="00B229A5">
      <w:pPr>
        <w:pStyle w:val="ListParagraph"/>
        <w:numPr>
          <w:ilvl w:val="0"/>
          <w:numId w:val="106"/>
        </w:numPr>
        <w:tabs>
          <w:tab w:val="num" w:pos="720"/>
        </w:tabs>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activități industriale cu risc de contaminare a solului;</w:t>
      </w:r>
    </w:p>
    <w:p w14:paraId="34BA51CC" w14:textId="77777777" w:rsidR="00415835" w:rsidRPr="005B7EFF" w:rsidRDefault="00415835" w:rsidP="00B229A5">
      <w:pPr>
        <w:pStyle w:val="ListParagraph"/>
        <w:numPr>
          <w:ilvl w:val="0"/>
          <w:numId w:val="106"/>
        </w:numPr>
        <w:tabs>
          <w:tab w:val="num" w:pos="720"/>
        </w:tabs>
        <w:spacing w:after="0" w:line="240" w:lineRule="auto"/>
        <w:ind w:right="269"/>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surse de poluare accidentală a apelor de suprafață.</w:t>
      </w:r>
    </w:p>
    <w:p w14:paraId="6AE0D02E" w14:textId="77777777" w:rsidR="00415835" w:rsidRPr="005B7EFF" w:rsidRDefault="00415835" w:rsidP="00B229A5">
      <w:pPr>
        <w:spacing w:after="0" w:line="240" w:lineRule="auto"/>
        <w:ind w:right="269" w:firstLine="720"/>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Gestionarea deșeurilor medicale se realizează în regim controlat, conform legislației sanitare și de mediu aplicabile unităților medicale.</w:t>
      </w:r>
    </w:p>
    <w:p w14:paraId="4D9F6314" w14:textId="77777777" w:rsidR="00415835" w:rsidRPr="005B7EFF" w:rsidRDefault="00415835" w:rsidP="00B229A5">
      <w:pPr>
        <w:spacing w:after="0" w:line="240" w:lineRule="auto"/>
        <w:ind w:right="269" w:firstLine="720"/>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Rețelele electrice existente în zonă sunt specifice unei localități rurale dezvoltate, fără existența unor stații de transformare de mare capacitate sau linii electrice de foarte înaltă tensiune în imediata vecinătate.</w:t>
      </w:r>
    </w:p>
    <w:p w14:paraId="76A8E588" w14:textId="77777777" w:rsidR="00415835" w:rsidRPr="005B7EFF" w:rsidRDefault="00415835" w:rsidP="00B229A5">
      <w:pPr>
        <w:numPr>
          <w:ilvl w:val="0"/>
          <w:numId w:val="95"/>
        </w:numPr>
        <w:spacing w:after="0" w:line="240" w:lineRule="auto"/>
        <w:ind w:right="269"/>
        <w:contextualSpacing/>
        <w:jc w:val="both"/>
        <w:rPr>
          <w:rFonts w:ascii="Arial" w:hAnsi="Arial" w:cs="Arial"/>
          <w:b/>
          <w:lang w:val="ro-RO"/>
        </w:rPr>
      </w:pPr>
      <w:r w:rsidRPr="005B7EFF">
        <w:rPr>
          <w:rFonts w:ascii="Arial" w:hAnsi="Arial" w:cs="Arial"/>
          <w:b/>
          <w:lang w:val="ro-RO"/>
        </w:rPr>
        <w:t>date climatice si particularitaţi de relief;</w:t>
      </w:r>
    </w:p>
    <w:p w14:paraId="487A887E" w14:textId="77777777" w:rsidR="00415835" w:rsidRPr="005B7EFF" w:rsidRDefault="00415835" w:rsidP="00B229A5">
      <w:pPr>
        <w:pStyle w:val="ListParagraph"/>
        <w:numPr>
          <w:ilvl w:val="0"/>
          <w:numId w:val="107"/>
        </w:numPr>
        <w:spacing w:after="0" w:line="240" w:lineRule="auto"/>
        <w:ind w:right="269"/>
        <w:jc w:val="both"/>
        <w:rPr>
          <w:rFonts w:ascii="Arial" w:hAnsi="Arial" w:cs="Arial"/>
          <w:b/>
          <w:lang w:val="ro-RO"/>
        </w:rPr>
      </w:pPr>
      <w:r w:rsidRPr="005B7EFF">
        <w:rPr>
          <w:rFonts w:ascii="Arial" w:hAnsi="Arial" w:cs="Arial"/>
          <w:b/>
          <w:lang w:val="ro-RO"/>
        </w:rPr>
        <w:t>particularitaţi de relief</w:t>
      </w:r>
    </w:p>
    <w:p w14:paraId="1FD32DCE" w14:textId="77777777" w:rsidR="00415835" w:rsidRPr="005B7EFF" w:rsidRDefault="00415835" w:rsidP="00B229A5">
      <w:pPr>
        <w:spacing w:after="0" w:line="240" w:lineRule="auto"/>
        <w:ind w:right="269"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 xml:space="preserve">Amplasamentul este situat în partea sud-estică a comunei Călinești, în zona de contact dintre </w:t>
      </w:r>
      <w:r w:rsidRPr="005B7EFF">
        <w:rPr>
          <w:rFonts w:ascii="Arial" w:eastAsia="Times New Roman" w:hAnsi="Arial" w:cs="Arial"/>
          <w:b/>
          <w:bCs/>
          <w:kern w:val="0"/>
          <w:lang w:val="ro-RO"/>
          <w14:ligatures w14:val="none"/>
        </w:rPr>
        <w:t>Piemontul Cândești (parte a Piemontului Getic)</w:t>
      </w:r>
      <w:r w:rsidRPr="005B7EFF">
        <w:rPr>
          <w:rFonts w:ascii="Arial" w:eastAsia="Times New Roman" w:hAnsi="Arial" w:cs="Arial"/>
          <w:kern w:val="0"/>
          <w:lang w:val="ro-RO"/>
          <w14:ligatures w14:val="none"/>
        </w:rPr>
        <w:t xml:space="preserve"> și </w:t>
      </w:r>
      <w:r w:rsidRPr="005B7EFF">
        <w:rPr>
          <w:rFonts w:ascii="Arial" w:eastAsia="Times New Roman" w:hAnsi="Arial" w:cs="Arial"/>
          <w:b/>
          <w:bCs/>
          <w:kern w:val="0"/>
          <w:lang w:val="ro-RO"/>
          <w14:ligatures w14:val="none"/>
        </w:rPr>
        <w:t>Câmpia Piteștiului</w:t>
      </w:r>
      <w:r w:rsidRPr="005B7EFF">
        <w:rPr>
          <w:rFonts w:ascii="Arial" w:eastAsia="Times New Roman" w:hAnsi="Arial" w:cs="Arial"/>
          <w:kern w:val="0"/>
          <w:lang w:val="ro-RO"/>
          <w14:ligatures w14:val="none"/>
        </w:rPr>
        <w:t>, în proximitatea confluenței râului Doamnei cu râul Argeș.</w:t>
      </w:r>
    </w:p>
    <w:p w14:paraId="0390FE1F"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lang w:val="ro-RO"/>
          <w14:ligatures w14:val="none"/>
        </w:rPr>
        <w:tab/>
      </w:r>
      <w:r w:rsidRPr="005B7EFF">
        <w:rPr>
          <w:rFonts w:ascii="Arial" w:eastAsia="Times New Roman" w:hAnsi="Arial" w:cs="Arial"/>
          <w:kern w:val="0"/>
          <w14:ligatures w14:val="none"/>
        </w:rPr>
        <w:t>Din punct de vedere morfostructural, zona aparține Depresiunii Getice, caracterizată prin:</w:t>
      </w:r>
    </w:p>
    <w:p w14:paraId="6C71AD45"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relief piemontan colinar în partea nordică și centrală;</w:t>
      </w:r>
    </w:p>
    <w:p w14:paraId="6011313E"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relief de luncă și terasă joasă în partea sudică;</w:t>
      </w:r>
    </w:p>
    <w:p w14:paraId="0E9AF70F"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structură monoclinală slab înclinată NV–SE;</w:t>
      </w:r>
    </w:p>
    <w:p w14:paraId="6A04C4A0"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alternanță între interfluvii domoale și versanți cu înclinare moderată.</w:t>
      </w:r>
    </w:p>
    <w:p w14:paraId="53F82795"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Conform concluziilor studiului geotehnic </w:t>
      </w:r>
    </w:p>
    <w:p w14:paraId="721369D3"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suprafața terenului este aproximativ plan orizontală;</w:t>
      </w:r>
    </w:p>
    <w:p w14:paraId="6DCFB6AA"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nu sunt evidențiate diferențe semnificative de nivel;</w:t>
      </w:r>
    </w:p>
    <w:p w14:paraId="549F9111"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nu sunt prezente rupturi de pantă, ravene active sau instabilități de versant;</w:t>
      </w:r>
    </w:p>
    <w:p w14:paraId="088D1604"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amplasamentul nu este afectat de fenomene fizico-mecanice care să pericliteze stabilitatea generală.</w:t>
      </w:r>
    </w:p>
    <w:p w14:paraId="27924CF4"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Se poate aprecia că terenul prezintă o înclinare naturală redusă, specifică teraselor piemontane superioare, cu pantă generală orientată NV–SE, conform structurii geomorfologice regionale</w:t>
      </w:r>
    </w:p>
    <w:p w14:paraId="329EFAA4"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Relieful regional este modelat preponderent de:</w:t>
      </w:r>
    </w:p>
    <w:p w14:paraId="180242CB"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procese de eroziune fluvială;</w:t>
      </w:r>
    </w:p>
    <w:p w14:paraId="29C917BA"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procese torențiale pe versanții colinari;</w:t>
      </w:r>
    </w:p>
    <w:p w14:paraId="229FF3F8"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acumulări deluviale și proluviale în zonele joase.</w:t>
      </w:r>
    </w:p>
    <w:p w14:paraId="6D5F29D0"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În perimetrul strict al amplasamentului:</w:t>
      </w:r>
    </w:p>
    <w:p w14:paraId="76D3FDA8"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lang w:val="fr-FR"/>
          <w14:ligatures w14:val="none"/>
        </w:rPr>
      </w:pPr>
      <w:proofErr w:type="gramStart"/>
      <w:r w:rsidRPr="005B7EFF">
        <w:rPr>
          <w:rFonts w:ascii="Arial" w:eastAsia="Times New Roman" w:hAnsi="Arial" w:cs="Arial"/>
          <w:kern w:val="0"/>
          <w:lang w:val="fr-FR"/>
          <w14:ligatures w14:val="none"/>
        </w:rPr>
        <w:t>nu</w:t>
      </w:r>
      <w:proofErr w:type="gramEnd"/>
      <w:r w:rsidRPr="005B7EFF">
        <w:rPr>
          <w:rFonts w:ascii="Arial" w:eastAsia="Times New Roman" w:hAnsi="Arial" w:cs="Arial"/>
          <w:kern w:val="0"/>
          <w:lang w:val="fr-FR"/>
          <w14:ligatures w14:val="none"/>
        </w:rPr>
        <w:t xml:space="preserve"> au fost identificate alunecări active;</w:t>
      </w:r>
    </w:p>
    <w:p w14:paraId="3DB701DB"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nu sunt prezente procese de instabilitate de tip tasare diferențiată naturală;</w:t>
      </w:r>
    </w:p>
    <w:p w14:paraId="30CEF0B9"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terenul nu se încadrează într-o zonă de risc geomorfologic major</w:t>
      </w:r>
    </w:p>
    <w:p w14:paraId="0DF5AB99"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Amplasamentul prezintă un relief specific zonei piemontane înalte, cu caracter preponderent plan, stabil și favorabil intervențiilor constructive.</w:t>
      </w:r>
    </w:p>
    <w:p w14:paraId="24C4BD83"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Absența discontinuităților morfologice majore și a fenomenelor de instabilitate conferă terenului o </w:t>
      </w:r>
      <w:r w:rsidRPr="005B7EFF">
        <w:rPr>
          <w:rFonts w:ascii="Arial" w:eastAsia="Times New Roman" w:hAnsi="Arial" w:cs="Arial"/>
          <w:b/>
          <w:bCs/>
          <w:kern w:val="0"/>
          <w14:ligatures w14:val="none"/>
        </w:rPr>
        <w:t>aptitudine geomorfologică bună pentru realizarea investiției</w:t>
      </w:r>
      <w:r w:rsidRPr="005B7EFF">
        <w:rPr>
          <w:rFonts w:ascii="Arial" w:eastAsia="Times New Roman" w:hAnsi="Arial" w:cs="Arial"/>
          <w:kern w:val="0"/>
          <w14:ligatures w14:val="none"/>
        </w:rPr>
        <w:t>, cu intervenții minime asupra modelării terenului natural.</w:t>
      </w:r>
    </w:p>
    <w:p w14:paraId="2AA71585" w14:textId="77777777" w:rsidR="00415835" w:rsidRPr="005B7EFF" w:rsidRDefault="00415835" w:rsidP="00B229A5">
      <w:pPr>
        <w:pStyle w:val="ListParagraph"/>
        <w:numPr>
          <w:ilvl w:val="0"/>
          <w:numId w:val="107"/>
        </w:numPr>
        <w:spacing w:after="0" w:line="240" w:lineRule="auto"/>
        <w:ind w:right="269"/>
        <w:jc w:val="both"/>
        <w:rPr>
          <w:rFonts w:ascii="Arial" w:hAnsi="Arial" w:cs="Arial"/>
          <w:b/>
          <w:lang w:val="ro-RO"/>
        </w:rPr>
      </w:pPr>
      <w:r w:rsidRPr="005B7EFF">
        <w:rPr>
          <w:rFonts w:ascii="Arial" w:hAnsi="Arial" w:cs="Arial"/>
          <w:b/>
          <w:lang w:val="ro-RO"/>
        </w:rPr>
        <w:t>Regimul termic</w:t>
      </w:r>
    </w:p>
    <w:p w14:paraId="66F15B5E"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Localitatea Călinești se încadrează într-un climat temperat-continental moderat, caracterizat prin:</w:t>
      </w:r>
    </w:p>
    <w:p w14:paraId="544B0D00"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lang w:val="it-IT"/>
          <w14:ligatures w14:val="none"/>
        </w:rPr>
      </w:pPr>
      <w:proofErr w:type="gramStart"/>
      <w:r w:rsidRPr="005B7EFF">
        <w:rPr>
          <w:rFonts w:ascii="Arial" w:eastAsia="Times New Roman" w:hAnsi="Arial" w:cs="Arial"/>
          <w:kern w:val="0"/>
          <w:lang w:val="it-IT"/>
          <w14:ligatures w14:val="none"/>
        </w:rPr>
        <w:t>veri calde</w:t>
      </w:r>
      <w:proofErr w:type="gramEnd"/>
      <w:r w:rsidRPr="005B7EFF">
        <w:rPr>
          <w:rFonts w:ascii="Arial" w:eastAsia="Times New Roman" w:hAnsi="Arial" w:cs="Arial"/>
          <w:kern w:val="0"/>
          <w:lang w:val="it-IT"/>
          <w14:ligatures w14:val="none"/>
        </w:rPr>
        <w:t>, cu episoade de încălzire accentuată;</w:t>
      </w:r>
    </w:p>
    <w:p w14:paraId="5E3E8966"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ierni relativ reci, fără caracter extrem persistent;</w:t>
      </w:r>
    </w:p>
    <w:p w14:paraId="2029E413"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amplitudine termică anuală moderată.</w:t>
      </w:r>
    </w:p>
    <w:p w14:paraId="021F7477" w14:textId="77777777" w:rsidR="00415835" w:rsidRPr="005B7EFF" w:rsidRDefault="00415835" w:rsidP="00B229A5">
      <w:pPr>
        <w:spacing w:after="0" w:line="240" w:lineRule="auto"/>
        <w:ind w:right="269" w:firstLine="720"/>
        <w:jc w:val="both"/>
        <w:rPr>
          <w:rFonts w:ascii="Arial" w:eastAsia="Times New Roman" w:hAnsi="Arial" w:cs="Arial"/>
          <w:b/>
          <w:bCs/>
          <w:kern w:val="0"/>
          <w14:ligatures w14:val="none"/>
        </w:rPr>
      </w:pPr>
      <w:r w:rsidRPr="005B7EFF">
        <w:rPr>
          <w:rFonts w:ascii="Arial" w:eastAsia="Times New Roman" w:hAnsi="Arial" w:cs="Arial"/>
          <w:kern w:val="0"/>
          <w14:ligatures w14:val="none"/>
        </w:rPr>
        <w:t xml:space="preserve">Temperatura medie anuală se situează în intervalul </w:t>
      </w:r>
      <w:r w:rsidRPr="005B7EFF">
        <w:rPr>
          <w:rFonts w:ascii="Arial" w:eastAsia="Times New Roman" w:hAnsi="Arial" w:cs="Arial"/>
          <w:b/>
          <w:bCs/>
          <w:kern w:val="0"/>
          <w14:ligatures w14:val="none"/>
        </w:rPr>
        <w:t>9–10°C</w:t>
      </w:r>
    </w:p>
    <w:p w14:paraId="0BC39841"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noProof/>
        </w:rPr>
        <w:drawing>
          <wp:anchor distT="0" distB="0" distL="114300" distR="114300" simplePos="0" relativeHeight="251767296" behindDoc="0" locked="0" layoutInCell="1" allowOverlap="1" wp14:anchorId="41A52981" wp14:editId="78361619">
            <wp:simplePos x="0" y="0"/>
            <wp:positionH relativeFrom="column">
              <wp:posOffset>-1270</wp:posOffset>
            </wp:positionH>
            <wp:positionV relativeFrom="paragraph">
              <wp:posOffset>272903</wp:posOffset>
            </wp:positionV>
            <wp:extent cx="6480175" cy="2212340"/>
            <wp:effectExtent l="0" t="0" r="0" b="0"/>
            <wp:wrapTopAndBottom/>
            <wp:docPr id="565536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94346" name="Picture 1892094346"/>
                    <pic:cNvPicPr/>
                  </pic:nvPicPr>
                  <pic:blipFill>
                    <a:blip r:embed="rId70">
                      <a:extLst>
                        <a:ext uri="{28A0092B-C50C-407E-A947-70E740481C1C}">
                          <a14:useLocalDpi xmlns:a14="http://schemas.microsoft.com/office/drawing/2010/main" val="0"/>
                        </a:ext>
                      </a:extLst>
                    </a:blip>
                    <a:stretch>
                      <a:fillRect/>
                    </a:stretch>
                  </pic:blipFill>
                  <pic:spPr>
                    <a:xfrm>
                      <a:off x="0" y="0"/>
                      <a:ext cx="6480175" cy="2212340"/>
                    </a:xfrm>
                    <a:prstGeom prst="rect">
                      <a:avLst/>
                    </a:prstGeom>
                  </pic:spPr>
                </pic:pic>
              </a:graphicData>
            </a:graphic>
          </wp:anchor>
        </w:drawing>
      </w:r>
      <w:r w:rsidRPr="005B7EFF">
        <w:rPr>
          <w:rFonts w:ascii="Arial" w:eastAsia="Times New Roman" w:hAnsi="Arial" w:cs="Arial"/>
          <w:kern w:val="0"/>
          <w14:ligatures w14:val="none"/>
        </w:rPr>
        <w:t>Parametri termici anul 2025</w:t>
      </w:r>
    </w:p>
    <w:p w14:paraId="69B4B0BB" w14:textId="77777777" w:rsidR="00415835" w:rsidRPr="005B7EFF" w:rsidRDefault="00415835" w:rsidP="00B229A5">
      <w:pPr>
        <w:spacing w:after="0" w:line="240" w:lineRule="auto"/>
        <w:ind w:right="269" w:firstLine="720"/>
        <w:jc w:val="both"/>
        <w:rPr>
          <w:rFonts w:ascii="Arial" w:eastAsia="Times New Roman" w:hAnsi="Arial" w:cs="Arial"/>
          <w:b/>
          <w:bCs/>
          <w:kern w:val="0"/>
          <w14:ligatures w14:val="none"/>
        </w:rPr>
      </w:pPr>
    </w:p>
    <w:p w14:paraId="53ECF2D4"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p>
    <w:p w14:paraId="442C9811" w14:textId="77777777" w:rsidR="00415835" w:rsidRPr="005B7EFF" w:rsidRDefault="00415835" w:rsidP="00B229A5">
      <w:pPr>
        <w:spacing w:after="0" w:line="240" w:lineRule="auto"/>
        <w:ind w:right="269"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Conform datelor climatice </w:t>
      </w:r>
      <w:proofErr w:type="gramStart"/>
      <w:r w:rsidRPr="005B7EFF">
        <w:rPr>
          <w:rFonts w:ascii="Arial" w:eastAsia="Times New Roman" w:hAnsi="Arial" w:cs="Arial"/>
          <w:kern w:val="0"/>
          <w14:ligatures w14:val="none"/>
        </w:rPr>
        <w:t>regionale :</w:t>
      </w:r>
      <w:proofErr w:type="gramEnd"/>
    </w:p>
    <w:p w14:paraId="7DD290F9"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14:ligatures w14:val="none"/>
        </w:rPr>
        <w:t>temperatura medie în luna ianuarie: aprox. –0,3°C ÷ –2,6°C;</w:t>
      </w:r>
    </w:p>
    <w:p w14:paraId="1210A7A1"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14:ligatures w14:val="none"/>
        </w:rPr>
      </w:pPr>
      <w:r w:rsidRPr="005B7EFF">
        <w:rPr>
          <w:rFonts w:ascii="Arial" w:eastAsia="Times New Roman" w:hAnsi="Arial" w:cs="Arial"/>
          <w:kern w:val="0"/>
          <w:lang w:val="it-IT"/>
          <w14:ligatures w14:val="none"/>
        </w:rPr>
        <w:t xml:space="preserve">temperatura medie în luna iulie: aprox. </w:t>
      </w:r>
      <w:r w:rsidRPr="005B7EFF">
        <w:rPr>
          <w:rFonts w:ascii="Arial" w:eastAsia="Times New Roman" w:hAnsi="Arial" w:cs="Arial"/>
          <w:kern w:val="0"/>
          <w14:ligatures w14:val="none"/>
        </w:rPr>
        <w:t>20–21,5°C;</w:t>
      </w:r>
    </w:p>
    <w:p w14:paraId="23FB990B"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perioada cu temperaturi medii &gt;15°C: mai – septembrie;</w:t>
      </w:r>
    </w:p>
    <w:p w14:paraId="062AEE67" w14:textId="77777777" w:rsidR="00415835" w:rsidRPr="005B7EFF" w:rsidRDefault="00415835" w:rsidP="00B229A5">
      <w:pPr>
        <w:pStyle w:val="ListParagraph"/>
        <w:numPr>
          <w:ilvl w:val="1"/>
          <w:numId w:val="108"/>
        </w:numPr>
        <w:spacing w:after="0" w:line="240" w:lineRule="auto"/>
        <w:ind w:right="269"/>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perioada cu temperaturi medii sub 0°C: în general decembrie – februarie.</w:t>
      </w:r>
    </w:p>
    <w:p w14:paraId="380889C2" w14:textId="77777777" w:rsidR="00415835" w:rsidRPr="005B7EFF" w:rsidRDefault="00415835" w:rsidP="00B229A5">
      <w:pPr>
        <w:spacing w:after="0" w:line="240" w:lineRule="auto"/>
        <w:ind w:right="269" w:firstLine="720"/>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Aceste valori indică un sezon cald favorabil producției fotovoltaice, cu durată extinsă de iradiere eficientă.</w:t>
      </w:r>
    </w:p>
    <w:p w14:paraId="3A99B4FD"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Regimul termic multianual (1991–2025)</w:t>
      </w:r>
    </w:p>
    <w:tbl>
      <w:tblPr>
        <w:tblW w:w="10200" w:type="dxa"/>
        <w:tblCellSpacing w:w="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64"/>
        <w:gridCol w:w="30"/>
        <w:gridCol w:w="2875"/>
        <w:gridCol w:w="30"/>
        <w:gridCol w:w="4801"/>
      </w:tblGrid>
      <w:tr w:rsidR="00415835" w:rsidRPr="005B7EFF" w14:paraId="7D8EE1E7" w14:textId="77777777" w:rsidTr="002B7A9F">
        <w:trPr>
          <w:trHeight w:val="545"/>
          <w:tblHeader/>
          <w:tblCellSpacing w:w="15" w:type="dxa"/>
        </w:trPr>
        <w:tc>
          <w:tcPr>
            <w:tcW w:w="0" w:type="auto"/>
            <w:gridSpan w:val="2"/>
            <w:vAlign w:val="center"/>
            <w:hideMark/>
          </w:tcPr>
          <w:p w14:paraId="35C11BC3" w14:textId="77777777" w:rsidR="00415835" w:rsidRPr="005B7EFF" w:rsidRDefault="00415835" w:rsidP="00B229A5">
            <w:pPr>
              <w:spacing w:after="0" w:line="240" w:lineRule="auto"/>
              <w:ind w:right="269"/>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Indicator climatic</w:t>
            </w:r>
          </w:p>
        </w:tc>
        <w:tc>
          <w:tcPr>
            <w:tcW w:w="0" w:type="auto"/>
            <w:vAlign w:val="center"/>
            <w:hideMark/>
          </w:tcPr>
          <w:p w14:paraId="4C52D71D" w14:textId="77777777" w:rsidR="00415835" w:rsidRPr="005B7EFF" w:rsidRDefault="00415835" w:rsidP="00B229A5">
            <w:pPr>
              <w:spacing w:after="0" w:line="240" w:lineRule="auto"/>
              <w:ind w:right="269"/>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multianuală (1991–2025)</w:t>
            </w:r>
          </w:p>
        </w:tc>
        <w:tc>
          <w:tcPr>
            <w:tcW w:w="0" w:type="auto"/>
            <w:gridSpan w:val="2"/>
            <w:vAlign w:val="center"/>
            <w:hideMark/>
          </w:tcPr>
          <w:p w14:paraId="2113541F" w14:textId="77777777" w:rsidR="00415835" w:rsidRPr="005B7EFF" w:rsidRDefault="00415835" w:rsidP="00B229A5">
            <w:pPr>
              <w:spacing w:after="0" w:line="240" w:lineRule="auto"/>
              <w:ind w:right="269"/>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Observații tehnice</w:t>
            </w:r>
          </w:p>
        </w:tc>
      </w:tr>
      <w:tr w:rsidR="00415835" w:rsidRPr="005B7EFF" w14:paraId="0289E64D" w14:textId="77777777" w:rsidTr="002B7A9F">
        <w:trPr>
          <w:trHeight w:val="559"/>
          <w:tblCellSpacing w:w="15" w:type="dxa"/>
        </w:trPr>
        <w:tc>
          <w:tcPr>
            <w:tcW w:w="0" w:type="auto"/>
            <w:gridSpan w:val="2"/>
            <w:vAlign w:val="center"/>
            <w:hideMark/>
          </w:tcPr>
          <w:p w14:paraId="6D7D6768"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medie anuală</w:t>
            </w:r>
          </w:p>
        </w:tc>
        <w:tc>
          <w:tcPr>
            <w:tcW w:w="0" w:type="auto"/>
            <w:vAlign w:val="center"/>
            <w:hideMark/>
          </w:tcPr>
          <w:p w14:paraId="7EF4F0CC"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9,8 – 10,4 °C</w:t>
            </w:r>
          </w:p>
        </w:tc>
        <w:tc>
          <w:tcPr>
            <w:tcW w:w="0" w:type="auto"/>
            <w:gridSpan w:val="2"/>
            <w:vAlign w:val="center"/>
            <w:hideMark/>
          </w:tcPr>
          <w:p w14:paraId="15C6B13B"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Specific climat temperat-continental moderat</w:t>
            </w:r>
          </w:p>
        </w:tc>
      </w:tr>
      <w:tr w:rsidR="00415835" w:rsidRPr="005B7EFF" w14:paraId="6E705223" w14:textId="77777777" w:rsidTr="002B7A9F">
        <w:trPr>
          <w:trHeight w:val="559"/>
          <w:tblCellSpacing w:w="15" w:type="dxa"/>
        </w:trPr>
        <w:tc>
          <w:tcPr>
            <w:tcW w:w="0" w:type="auto"/>
            <w:gridSpan w:val="2"/>
            <w:vAlign w:val="center"/>
            <w:hideMark/>
          </w:tcPr>
          <w:p w14:paraId="7F54BE7B"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medie ianuarie</w:t>
            </w:r>
          </w:p>
        </w:tc>
        <w:tc>
          <w:tcPr>
            <w:tcW w:w="0" w:type="auto"/>
            <w:vAlign w:val="center"/>
            <w:hideMark/>
          </w:tcPr>
          <w:p w14:paraId="711C82D2"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–2,5 ÷ –0,5 °C</w:t>
            </w:r>
          </w:p>
        </w:tc>
        <w:tc>
          <w:tcPr>
            <w:tcW w:w="0" w:type="auto"/>
            <w:gridSpan w:val="2"/>
            <w:vAlign w:val="center"/>
            <w:hideMark/>
          </w:tcPr>
          <w:p w14:paraId="6DD3B915"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Lună cu minim termic</w:t>
            </w:r>
          </w:p>
        </w:tc>
      </w:tr>
      <w:tr w:rsidR="00415835" w:rsidRPr="005B7EFF" w14:paraId="2C6B4D09" w14:textId="77777777" w:rsidTr="002B7A9F">
        <w:trPr>
          <w:trHeight w:val="265"/>
          <w:tblCellSpacing w:w="15" w:type="dxa"/>
        </w:trPr>
        <w:tc>
          <w:tcPr>
            <w:tcW w:w="0" w:type="auto"/>
            <w:gridSpan w:val="2"/>
            <w:vAlign w:val="center"/>
            <w:hideMark/>
          </w:tcPr>
          <w:p w14:paraId="660BFE20"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medie iulie</w:t>
            </w:r>
          </w:p>
        </w:tc>
        <w:tc>
          <w:tcPr>
            <w:tcW w:w="0" w:type="auto"/>
            <w:vAlign w:val="center"/>
            <w:hideMark/>
          </w:tcPr>
          <w:p w14:paraId="752103BD"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20,5 – 22,0 °C</w:t>
            </w:r>
          </w:p>
        </w:tc>
        <w:tc>
          <w:tcPr>
            <w:tcW w:w="0" w:type="auto"/>
            <w:gridSpan w:val="2"/>
            <w:vAlign w:val="center"/>
            <w:hideMark/>
          </w:tcPr>
          <w:p w14:paraId="0E995C01"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Lună cu maxim termic</w:t>
            </w:r>
          </w:p>
        </w:tc>
      </w:tr>
      <w:tr w:rsidR="00415835" w:rsidRPr="005B7EFF" w14:paraId="57B297A6" w14:textId="77777777" w:rsidTr="002B7A9F">
        <w:trPr>
          <w:trHeight w:val="559"/>
          <w:tblCellSpacing w:w="15" w:type="dxa"/>
        </w:trPr>
        <w:tc>
          <w:tcPr>
            <w:tcW w:w="0" w:type="auto"/>
            <w:gridSpan w:val="2"/>
            <w:vAlign w:val="center"/>
            <w:hideMark/>
          </w:tcPr>
          <w:p w14:paraId="2B770E5D"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maximă absolută</w:t>
            </w:r>
          </w:p>
        </w:tc>
        <w:tc>
          <w:tcPr>
            <w:tcW w:w="0" w:type="auto"/>
            <w:vAlign w:val="center"/>
            <w:hideMark/>
          </w:tcPr>
          <w:p w14:paraId="116ED330"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39 – 40 °C</w:t>
            </w:r>
          </w:p>
        </w:tc>
        <w:tc>
          <w:tcPr>
            <w:tcW w:w="0" w:type="auto"/>
            <w:gridSpan w:val="2"/>
            <w:vAlign w:val="center"/>
            <w:hideMark/>
          </w:tcPr>
          <w:p w14:paraId="63A8A443"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Valori extreme estivale</w:t>
            </w:r>
          </w:p>
        </w:tc>
      </w:tr>
      <w:tr w:rsidR="00415835" w:rsidRPr="005B7EFF" w14:paraId="5407252D" w14:textId="77777777" w:rsidTr="002B7A9F">
        <w:trPr>
          <w:trHeight w:val="559"/>
          <w:tblCellSpacing w:w="15" w:type="dxa"/>
        </w:trPr>
        <w:tc>
          <w:tcPr>
            <w:tcW w:w="0" w:type="auto"/>
            <w:gridSpan w:val="2"/>
            <w:vAlign w:val="center"/>
            <w:hideMark/>
          </w:tcPr>
          <w:p w14:paraId="79709810"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Temperatura minimă absolută</w:t>
            </w:r>
          </w:p>
        </w:tc>
        <w:tc>
          <w:tcPr>
            <w:tcW w:w="0" w:type="auto"/>
            <w:vAlign w:val="center"/>
            <w:hideMark/>
          </w:tcPr>
          <w:p w14:paraId="6F869911"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–25 ÷ –27 °C</w:t>
            </w:r>
          </w:p>
        </w:tc>
        <w:tc>
          <w:tcPr>
            <w:tcW w:w="0" w:type="auto"/>
            <w:gridSpan w:val="2"/>
            <w:vAlign w:val="center"/>
            <w:hideMark/>
          </w:tcPr>
          <w:p w14:paraId="19AB19BD"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Valori extreme hivernale</w:t>
            </w:r>
          </w:p>
        </w:tc>
      </w:tr>
      <w:tr w:rsidR="00415835" w:rsidRPr="005B7EFF" w14:paraId="4C1D46B8" w14:textId="77777777" w:rsidTr="002B7A9F">
        <w:trPr>
          <w:trHeight w:val="265"/>
          <w:tblCellSpacing w:w="15" w:type="dxa"/>
        </w:trPr>
        <w:tc>
          <w:tcPr>
            <w:tcW w:w="0" w:type="auto"/>
            <w:gridSpan w:val="2"/>
            <w:vAlign w:val="center"/>
            <w:hideMark/>
          </w:tcPr>
          <w:p w14:paraId="312A0E0F"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Amplitudine termică anuală</w:t>
            </w:r>
          </w:p>
        </w:tc>
        <w:tc>
          <w:tcPr>
            <w:tcW w:w="0" w:type="auto"/>
            <w:vAlign w:val="center"/>
            <w:hideMark/>
          </w:tcPr>
          <w:p w14:paraId="356A1FB4"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23 – 26 °C</w:t>
            </w:r>
          </w:p>
        </w:tc>
        <w:tc>
          <w:tcPr>
            <w:tcW w:w="0" w:type="auto"/>
            <w:gridSpan w:val="2"/>
            <w:vAlign w:val="center"/>
            <w:hideMark/>
          </w:tcPr>
          <w:p w14:paraId="434F1674"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Diferență medie iulie–ianuarie</w:t>
            </w:r>
          </w:p>
        </w:tc>
      </w:tr>
      <w:tr w:rsidR="00415835" w:rsidRPr="005B7EFF" w14:paraId="3233A659" w14:textId="77777777" w:rsidTr="002B7A9F">
        <w:trPr>
          <w:trHeight w:val="279"/>
          <w:tblCellSpacing w:w="15" w:type="dxa"/>
        </w:trPr>
        <w:tc>
          <w:tcPr>
            <w:tcW w:w="0" w:type="auto"/>
            <w:gridSpan w:val="2"/>
            <w:vAlign w:val="center"/>
            <w:hideMark/>
          </w:tcPr>
          <w:p w14:paraId="1A2ECDDF" w14:textId="77777777" w:rsidR="00415835" w:rsidRPr="005B7EFF" w:rsidRDefault="00415835" w:rsidP="00B229A5">
            <w:pPr>
              <w:spacing w:after="0" w:line="240" w:lineRule="auto"/>
              <w:ind w:right="269"/>
              <w:jc w:val="both"/>
              <w:rPr>
                <w:rFonts w:ascii="Arial" w:eastAsia="Times New Roman" w:hAnsi="Arial" w:cs="Arial"/>
                <w:kern w:val="0"/>
                <w:sz w:val="22"/>
                <w:szCs w:val="22"/>
                <w:lang w:val="de-DE"/>
                <w14:ligatures w14:val="none"/>
              </w:rPr>
            </w:pPr>
            <w:r w:rsidRPr="005B7EFF">
              <w:rPr>
                <w:rFonts w:ascii="Arial" w:eastAsia="Times New Roman" w:hAnsi="Arial" w:cs="Arial"/>
                <w:kern w:val="0"/>
                <w:sz w:val="22"/>
                <w:szCs w:val="22"/>
                <w:lang w:val="de-DE"/>
                <w14:ligatures w14:val="none"/>
              </w:rPr>
              <w:t>Zile/an cu T &gt; 30 °C</w:t>
            </w:r>
          </w:p>
        </w:tc>
        <w:tc>
          <w:tcPr>
            <w:tcW w:w="0" w:type="auto"/>
            <w:vAlign w:val="center"/>
            <w:hideMark/>
          </w:tcPr>
          <w:p w14:paraId="109CB35D"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15 – 30 zile</w:t>
            </w:r>
          </w:p>
        </w:tc>
        <w:tc>
          <w:tcPr>
            <w:tcW w:w="0" w:type="auto"/>
            <w:gridSpan w:val="2"/>
            <w:vAlign w:val="center"/>
            <w:hideMark/>
          </w:tcPr>
          <w:p w14:paraId="6699B7F9"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Impact asupra randamentului PV</w:t>
            </w:r>
          </w:p>
        </w:tc>
      </w:tr>
      <w:tr w:rsidR="00415835" w:rsidRPr="005B7EFF" w14:paraId="304BB3EA" w14:textId="77777777" w:rsidTr="002B7A9F">
        <w:trPr>
          <w:trHeight w:val="279"/>
          <w:tblCellSpacing w:w="15" w:type="dxa"/>
        </w:trPr>
        <w:tc>
          <w:tcPr>
            <w:tcW w:w="0" w:type="auto"/>
            <w:gridSpan w:val="2"/>
            <w:vAlign w:val="center"/>
            <w:hideMark/>
          </w:tcPr>
          <w:p w14:paraId="0281647A"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Zile/</w:t>
            </w:r>
            <w:proofErr w:type="gramStart"/>
            <w:r w:rsidRPr="005B7EFF">
              <w:rPr>
                <w:rFonts w:ascii="Arial" w:eastAsia="Times New Roman" w:hAnsi="Arial" w:cs="Arial"/>
                <w:kern w:val="0"/>
                <w:sz w:val="22"/>
                <w:szCs w:val="22"/>
                <w14:ligatures w14:val="none"/>
              </w:rPr>
              <w:t>an</w:t>
            </w:r>
            <w:proofErr w:type="gramEnd"/>
            <w:r w:rsidRPr="005B7EFF">
              <w:rPr>
                <w:rFonts w:ascii="Arial" w:eastAsia="Times New Roman" w:hAnsi="Arial" w:cs="Arial"/>
                <w:kern w:val="0"/>
                <w:sz w:val="22"/>
                <w:szCs w:val="22"/>
                <w14:ligatures w14:val="none"/>
              </w:rPr>
              <w:t xml:space="preserve"> cu îngheț</w:t>
            </w:r>
          </w:p>
        </w:tc>
        <w:tc>
          <w:tcPr>
            <w:tcW w:w="0" w:type="auto"/>
            <w:vAlign w:val="center"/>
            <w:hideMark/>
          </w:tcPr>
          <w:p w14:paraId="38F83C04"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70 – 90 zile</w:t>
            </w:r>
          </w:p>
        </w:tc>
        <w:tc>
          <w:tcPr>
            <w:tcW w:w="0" w:type="auto"/>
            <w:gridSpan w:val="2"/>
            <w:vAlign w:val="center"/>
            <w:hideMark/>
          </w:tcPr>
          <w:p w14:paraId="262338ED"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Relevant pentru fundații și cabluri</w:t>
            </w:r>
          </w:p>
        </w:tc>
      </w:tr>
      <w:tr w:rsidR="00415835" w:rsidRPr="005B7EFF" w14:paraId="0760B0C0" w14:textId="77777777" w:rsidTr="002B7A9F">
        <w:trPr>
          <w:trHeight w:val="279"/>
          <w:tblCellSpacing w:w="15" w:type="dxa"/>
        </w:trPr>
        <w:tc>
          <w:tcPr>
            <w:tcW w:w="0" w:type="auto"/>
            <w:vAlign w:val="center"/>
            <w:hideMark/>
          </w:tcPr>
          <w:p w14:paraId="6341ED59"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Încărcare din zăpadă</w:t>
            </w:r>
          </w:p>
        </w:tc>
        <w:tc>
          <w:tcPr>
            <w:tcW w:w="2828" w:type="dxa"/>
            <w:gridSpan w:val="3"/>
            <w:vAlign w:val="center"/>
            <w:hideMark/>
          </w:tcPr>
          <w:p w14:paraId="733B6B43"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2,0 kN/m²</w:t>
            </w:r>
          </w:p>
        </w:tc>
        <w:tc>
          <w:tcPr>
            <w:tcW w:w="4756" w:type="dxa"/>
            <w:vAlign w:val="center"/>
            <w:hideMark/>
          </w:tcPr>
          <w:p w14:paraId="498ED3D0"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Perioadă de revenire 50 ani</w:t>
            </w:r>
          </w:p>
        </w:tc>
      </w:tr>
      <w:tr w:rsidR="00415835" w:rsidRPr="005B7EFF" w14:paraId="746F4B30" w14:textId="77777777" w:rsidTr="002B7A9F">
        <w:trPr>
          <w:trHeight w:val="279"/>
          <w:tblCellSpacing w:w="15" w:type="dxa"/>
        </w:trPr>
        <w:tc>
          <w:tcPr>
            <w:tcW w:w="0" w:type="auto"/>
            <w:vAlign w:val="center"/>
            <w:hideMark/>
          </w:tcPr>
          <w:p w14:paraId="23697597"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Zile/</w:t>
            </w:r>
            <w:proofErr w:type="gramStart"/>
            <w:r w:rsidRPr="005B7EFF">
              <w:rPr>
                <w:rFonts w:ascii="Arial" w:eastAsia="Times New Roman" w:hAnsi="Arial" w:cs="Arial"/>
                <w:kern w:val="0"/>
                <w:sz w:val="22"/>
                <w:szCs w:val="22"/>
                <w14:ligatures w14:val="none"/>
              </w:rPr>
              <w:t>an</w:t>
            </w:r>
            <w:proofErr w:type="gramEnd"/>
            <w:r w:rsidRPr="005B7EFF">
              <w:rPr>
                <w:rFonts w:ascii="Arial" w:eastAsia="Times New Roman" w:hAnsi="Arial" w:cs="Arial"/>
                <w:kern w:val="0"/>
                <w:sz w:val="22"/>
                <w:szCs w:val="22"/>
                <w14:ligatures w14:val="none"/>
              </w:rPr>
              <w:t xml:space="preserve"> cu strat de zăpadă</w:t>
            </w:r>
          </w:p>
        </w:tc>
        <w:tc>
          <w:tcPr>
            <w:tcW w:w="2828" w:type="dxa"/>
            <w:gridSpan w:val="3"/>
            <w:vAlign w:val="center"/>
            <w:hideMark/>
          </w:tcPr>
          <w:p w14:paraId="1FD0F268"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25 – 40 zile</w:t>
            </w:r>
          </w:p>
        </w:tc>
        <w:tc>
          <w:tcPr>
            <w:tcW w:w="4756" w:type="dxa"/>
            <w:vAlign w:val="center"/>
            <w:hideMark/>
          </w:tcPr>
          <w:p w14:paraId="2DF03D60"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Variabilitate anuală</w:t>
            </w:r>
          </w:p>
        </w:tc>
      </w:tr>
      <w:tr w:rsidR="00415835" w:rsidRPr="005B7EFF" w14:paraId="112C096D" w14:textId="77777777" w:rsidTr="002B7A9F">
        <w:trPr>
          <w:trHeight w:val="279"/>
          <w:tblCellSpacing w:w="15" w:type="dxa"/>
        </w:trPr>
        <w:tc>
          <w:tcPr>
            <w:tcW w:w="0" w:type="auto"/>
            <w:vAlign w:val="center"/>
            <w:hideMark/>
          </w:tcPr>
          <w:p w14:paraId="6CA45CEE"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Durată strat continuu</w:t>
            </w:r>
          </w:p>
        </w:tc>
        <w:tc>
          <w:tcPr>
            <w:tcW w:w="2828" w:type="dxa"/>
            <w:gridSpan w:val="3"/>
            <w:vAlign w:val="center"/>
            <w:hideMark/>
          </w:tcPr>
          <w:p w14:paraId="788E1742"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15 – 25 zile</w:t>
            </w:r>
          </w:p>
        </w:tc>
        <w:tc>
          <w:tcPr>
            <w:tcW w:w="4756" w:type="dxa"/>
            <w:vAlign w:val="center"/>
            <w:hideMark/>
          </w:tcPr>
          <w:p w14:paraId="7E1F4877"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Ierni moderate</w:t>
            </w:r>
          </w:p>
        </w:tc>
      </w:tr>
      <w:tr w:rsidR="00415835" w:rsidRPr="005B7EFF" w14:paraId="4D68CAA3" w14:textId="77777777" w:rsidTr="002B7A9F">
        <w:trPr>
          <w:trHeight w:val="265"/>
          <w:tblCellSpacing w:w="15" w:type="dxa"/>
        </w:trPr>
        <w:tc>
          <w:tcPr>
            <w:tcW w:w="0" w:type="auto"/>
            <w:vAlign w:val="center"/>
            <w:hideMark/>
          </w:tcPr>
          <w:p w14:paraId="61724861"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Adâncime maximă de îngheț</w:t>
            </w:r>
          </w:p>
        </w:tc>
        <w:tc>
          <w:tcPr>
            <w:tcW w:w="2828" w:type="dxa"/>
            <w:gridSpan w:val="3"/>
            <w:vAlign w:val="center"/>
            <w:hideMark/>
          </w:tcPr>
          <w:p w14:paraId="784F8A66"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0,80 – 0,90 m</w:t>
            </w:r>
          </w:p>
        </w:tc>
        <w:tc>
          <w:tcPr>
            <w:tcW w:w="4756" w:type="dxa"/>
            <w:vAlign w:val="center"/>
            <w:hideMark/>
          </w:tcPr>
          <w:p w14:paraId="1E7D711B" w14:textId="77777777" w:rsidR="00415835" w:rsidRPr="005B7EFF" w:rsidRDefault="00415835" w:rsidP="00B229A5">
            <w:pPr>
              <w:spacing w:after="0" w:line="240" w:lineRule="auto"/>
              <w:ind w:right="269"/>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Conform STAS 6054/77</w:t>
            </w:r>
          </w:p>
        </w:tc>
      </w:tr>
    </w:tbl>
    <w:p w14:paraId="4832A109"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noProof/>
        </w:rPr>
        <w:drawing>
          <wp:anchor distT="0" distB="0" distL="114300" distR="114300" simplePos="0" relativeHeight="251768320" behindDoc="0" locked="0" layoutInCell="1" allowOverlap="1" wp14:anchorId="4DFAADEC" wp14:editId="24EF25DB">
            <wp:simplePos x="0" y="0"/>
            <wp:positionH relativeFrom="column">
              <wp:posOffset>1563761</wp:posOffset>
            </wp:positionH>
            <wp:positionV relativeFrom="paragraph">
              <wp:posOffset>800930</wp:posOffset>
            </wp:positionV>
            <wp:extent cx="3590974" cy="3041466"/>
            <wp:effectExtent l="0" t="0" r="0" b="6985"/>
            <wp:wrapTopAndBottom/>
            <wp:docPr id="565536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398336" name="Picture 1837398336"/>
                    <pic:cNvPicPr/>
                  </pic:nvPicPr>
                  <pic:blipFill>
                    <a:blip r:embed="rId71">
                      <a:extLst>
                        <a:ext uri="{28A0092B-C50C-407E-A947-70E740481C1C}">
                          <a14:useLocalDpi xmlns:a14="http://schemas.microsoft.com/office/drawing/2010/main" val="0"/>
                        </a:ext>
                      </a:extLst>
                    </a:blip>
                    <a:stretch>
                      <a:fillRect/>
                    </a:stretch>
                  </pic:blipFill>
                  <pic:spPr>
                    <a:xfrm>
                      <a:off x="0" y="0"/>
                      <a:ext cx="3590974" cy="3041466"/>
                    </a:xfrm>
                    <a:prstGeom prst="rect">
                      <a:avLst/>
                    </a:prstGeom>
                  </pic:spPr>
                </pic:pic>
              </a:graphicData>
            </a:graphic>
          </wp:anchor>
        </w:drawing>
      </w:r>
      <w:r w:rsidRPr="005B7EFF">
        <w:rPr>
          <w:rFonts w:ascii="Arial" w:hAnsi="Arial" w:cs="Arial"/>
        </w:rPr>
        <w:t xml:space="preserve">Valorile aferente intervalului </w:t>
      </w:r>
      <w:r w:rsidRPr="005B7EFF">
        <w:rPr>
          <w:rFonts w:ascii="Arial" w:hAnsi="Arial" w:cs="Arial"/>
          <w:b/>
          <w:bCs/>
        </w:rPr>
        <w:t>1991–2025</w:t>
      </w:r>
      <w:r w:rsidRPr="005B7EFF">
        <w:rPr>
          <w:rFonts w:ascii="Arial" w:hAnsi="Arial" w:cs="Arial"/>
        </w:rPr>
        <w:t xml:space="preserve"> includ actualizarea tendințelor climatice recente (2021–2025), marcate de creșterea temperaturilor medii și a frecvenței episoadelor caniculare, </w:t>
      </w:r>
      <w:r w:rsidRPr="005B7EFF">
        <w:rPr>
          <w:rFonts w:ascii="Arial" w:hAnsi="Arial" w:cs="Arial"/>
          <w:b/>
          <w:bCs/>
        </w:rPr>
        <w:t>fără modificarea parametrilor normativi de proiectare</w:t>
      </w:r>
      <w:r w:rsidRPr="005B7EFF">
        <w:rPr>
          <w:rFonts w:ascii="Arial" w:hAnsi="Arial" w:cs="Arial"/>
        </w:rPr>
        <w:t xml:space="preserve"> (zăpadă, vânt, îngheț), care rămân cei reglementați de codurile tehnice în vigoare.</w:t>
      </w:r>
    </w:p>
    <w:p w14:paraId="5958BD98"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Regimul termic al amplasamentului se înscrie în tipologia climatului temperat-continental moderat specific zonei piemontane sudice, caracterizat prin variații sezoniere echilibrate și absența extremelor climatice persistente.</w:t>
      </w:r>
    </w:p>
    <w:p w14:paraId="3C6E5C91"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Temperatura medie anuală, situată în jurul valorii de 10°C, reflectă un fond termic stabil, cu veri calde, favorabile producției energetice solare, și ierni reci, dar fără episoade de severitate climatică de lungă durată. Amplitudinea termică anuală moderată indică un regim climatic previzibil, cu impact controlabil asupra comportării materialelor și echipamentelor.</w:t>
      </w:r>
    </w:p>
    <w:p w14:paraId="70E1F32D"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rPr>
        <w:t>Valorile extreme absolute (aprox. –25°C iarna și +39°C vara) impun adoptarea soluțiilor constructive conforme normativelor privind dilatațiile termice, rezistența la cicluri îngheț–dezgheț și protecția echipamentelor electrice, însă nu constituie factori limitativi pentru implementarea investiției.</w:t>
      </w:r>
    </w:p>
    <w:p w14:paraId="273AF0A6" w14:textId="77777777" w:rsidR="00415835" w:rsidRPr="005B7EFF" w:rsidRDefault="00415835" w:rsidP="00B229A5">
      <w:pPr>
        <w:pStyle w:val="ListParagraph"/>
        <w:numPr>
          <w:ilvl w:val="0"/>
          <w:numId w:val="107"/>
        </w:numPr>
        <w:spacing w:after="0" w:line="240" w:lineRule="auto"/>
        <w:ind w:right="269"/>
        <w:jc w:val="both"/>
        <w:rPr>
          <w:rFonts w:ascii="Arial" w:hAnsi="Arial" w:cs="Arial"/>
          <w:b/>
          <w:lang w:val="ro-RO"/>
        </w:rPr>
      </w:pPr>
      <w:r w:rsidRPr="005B7EFF">
        <w:rPr>
          <w:rFonts w:ascii="Arial" w:hAnsi="Arial" w:cs="Arial"/>
          <w:b/>
          <w:lang w:val="ro-RO"/>
        </w:rPr>
        <w:t>regimul precipitațiilor</w:t>
      </w:r>
    </w:p>
    <w:p w14:paraId="1B2EC7FB" w14:textId="77777777" w:rsidR="00415835" w:rsidRPr="005B7EFF" w:rsidRDefault="00415835" w:rsidP="00B229A5">
      <w:pPr>
        <w:pStyle w:val="NormalWeb"/>
        <w:spacing w:before="0" w:beforeAutospacing="0" w:after="0" w:afterAutospacing="0"/>
        <w:ind w:right="269" w:firstLine="720"/>
        <w:jc w:val="both"/>
        <w:rPr>
          <w:rFonts w:ascii="Arial" w:hAnsi="Arial" w:cs="Arial"/>
          <w:lang w:val="ro-RO"/>
        </w:rPr>
      </w:pPr>
      <w:r w:rsidRPr="005B7EFF">
        <w:rPr>
          <w:rFonts w:ascii="Arial" w:hAnsi="Arial" w:cs="Arial"/>
          <w:lang w:val="ro-RO"/>
        </w:rPr>
        <w:t>Regimul precipitațiilor din zona amplasamentului este specific climatului temperat-continental al Piemontului Getic, caracterizat printr-o distribuție relativ uniformă în cursul anului, cu un maxim pluviometric în sezonul cald și un minim în perioada hivernală.</w:t>
      </w:r>
    </w:p>
    <w:p w14:paraId="6CBA9A15" w14:textId="77777777" w:rsidR="00415835" w:rsidRPr="005B7EFF" w:rsidRDefault="00415835" w:rsidP="00B229A5">
      <w:pPr>
        <w:pStyle w:val="NormalWeb"/>
        <w:spacing w:before="0" w:beforeAutospacing="0" w:after="0" w:afterAutospacing="0"/>
        <w:ind w:right="269" w:firstLine="720"/>
        <w:jc w:val="both"/>
        <w:rPr>
          <w:rFonts w:ascii="Arial" w:hAnsi="Arial" w:cs="Arial"/>
        </w:rPr>
      </w:pPr>
      <w:r w:rsidRPr="005B7EFF">
        <w:rPr>
          <w:rFonts w:ascii="Arial" w:hAnsi="Arial" w:cs="Arial"/>
          <w:lang w:val="it-IT"/>
        </w:rPr>
        <w:t xml:space="preserve">Cantitatea medie multianuală a precipitațiilor se situează în intervalul </w:t>
      </w:r>
      <w:r w:rsidRPr="005B7EFF">
        <w:rPr>
          <w:rFonts w:ascii="Arial" w:hAnsi="Arial" w:cs="Arial"/>
          <w:b/>
          <w:bCs/>
          <w:lang w:val="it-IT"/>
        </w:rPr>
        <w:t>520–600 mm/an</w:t>
      </w:r>
      <w:r w:rsidRPr="005B7EFF">
        <w:rPr>
          <w:rFonts w:ascii="Arial" w:hAnsi="Arial" w:cs="Arial"/>
          <w:lang w:val="it-IT"/>
        </w:rPr>
        <w:t xml:space="preserve">, valori compatibile cu media regiunii sudice a României. </w:t>
      </w:r>
      <w:r w:rsidRPr="005B7EFF">
        <w:rPr>
          <w:rFonts w:ascii="Arial" w:hAnsi="Arial" w:cs="Arial"/>
        </w:rPr>
        <w:t>Distribuția sezonieră evidențiază:</w:t>
      </w:r>
    </w:p>
    <w:p w14:paraId="4DB616C8" w14:textId="77777777" w:rsidR="00415835" w:rsidRPr="005B7EFF" w:rsidRDefault="00415835" w:rsidP="006C37F7">
      <w:pPr>
        <w:pStyle w:val="ListParagraph"/>
        <w:numPr>
          <w:ilvl w:val="1"/>
          <w:numId w:val="108"/>
        </w:numPr>
        <w:spacing w:after="0" w:line="240" w:lineRule="auto"/>
        <w:ind w:left="0" w:firstLine="567"/>
        <w:jc w:val="both"/>
        <w:rPr>
          <w:rFonts w:ascii="Arial" w:eastAsia="Times New Roman" w:hAnsi="Arial" w:cs="Arial"/>
          <w:kern w:val="0"/>
          <w14:ligatures w14:val="none"/>
        </w:rPr>
      </w:pPr>
      <w:r w:rsidRPr="005B7EFF">
        <w:rPr>
          <w:rFonts w:ascii="Arial" w:eastAsia="Times New Roman" w:hAnsi="Arial" w:cs="Arial"/>
          <w:kern w:val="0"/>
          <w14:ligatures w14:val="none"/>
        </w:rPr>
        <w:t>maxim pluviometric în lunile mai–iunie, determinat preponderent de precipitații convective, cu caracter torențial local;</w:t>
      </w:r>
    </w:p>
    <w:p w14:paraId="5D94D9EF" w14:textId="77777777" w:rsidR="00415835" w:rsidRPr="005B7EFF" w:rsidRDefault="00415835" w:rsidP="006C37F7">
      <w:pPr>
        <w:pStyle w:val="ListParagraph"/>
        <w:numPr>
          <w:ilvl w:val="1"/>
          <w:numId w:val="108"/>
        </w:numPr>
        <w:spacing w:after="0" w:line="240" w:lineRule="auto"/>
        <w:ind w:left="0" w:firstLine="567"/>
        <w:jc w:val="both"/>
        <w:rPr>
          <w:rFonts w:ascii="Arial" w:eastAsia="Times New Roman" w:hAnsi="Arial" w:cs="Arial"/>
          <w:kern w:val="0"/>
          <w14:ligatures w14:val="none"/>
        </w:rPr>
      </w:pPr>
      <w:r w:rsidRPr="005B7EFF">
        <w:rPr>
          <w:rFonts w:ascii="Arial" w:eastAsia="Times New Roman" w:hAnsi="Arial" w:cs="Arial"/>
          <w:kern w:val="0"/>
          <w14:ligatures w14:val="none"/>
        </w:rPr>
        <w:t>minim pluviometric în luna februarie, corespunzător perioadei de stabilitate atmosferică specifică sezonului rece;</w:t>
      </w:r>
    </w:p>
    <w:p w14:paraId="32799984" w14:textId="77777777" w:rsidR="00415835" w:rsidRPr="005B7EFF" w:rsidRDefault="00415835" w:rsidP="006C37F7">
      <w:pPr>
        <w:pStyle w:val="ListParagraph"/>
        <w:numPr>
          <w:ilvl w:val="1"/>
          <w:numId w:val="108"/>
        </w:numPr>
        <w:spacing w:after="0" w:line="240" w:lineRule="auto"/>
        <w:ind w:left="0" w:firstLine="567"/>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un număr mediu de 100–120 zile/an cu precipitații măsurabile.</w:t>
      </w:r>
    </w:p>
    <w:p w14:paraId="7E0321CF"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noProof/>
        </w:rPr>
        <w:drawing>
          <wp:anchor distT="0" distB="0" distL="114300" distR="114300" simplePos="0" relativeHeight="251769344" behindDoc="0" locked="0" layoutInCell="1" allowOverlap="1" wp14:anchorId="058C0459" wp14:editId="678F903D">
            <wp:simplePos x="0" y="0"/>
            <wp:positionH relativeFrom="column">
              <wp:posOffset>-1270</wp:posOffset>
            </wp:positionH>
            <wp:positionV relativeFrom="paragraph">
              <wp:posOffset>651315</wp:posOffset>
            </wp:positionV>
            <wp:extent cx="6480175" cy="1746250"/>
            <wp:effectExtent l="0" t="0" r="0" b="6350"/>
            <wp:wrapTopAndBottom/>
            <wp:docPr id="56553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335719" name=""/>
                    <pic:cNvPicPr/>
                  </pic:nvPicPr>
                  <pic:blipFill>
                    <a:blip r:embed="rId72">
                      <a:extLst>
                        <a:ext uri="{28A0092B-C50C-407E-A947-70E740481C1C}">
                          <a14:useLocalDpi xmlns:a14="http://schemas.microsoft.com/office/drawing/2010/main" val="0"/>
                        </a:ext>
                      </a:extLst>
                    </a:blip>
                    <a:stretch>
                      <a:fillRect/>
                    </a:stretch>
                  </pic:blipFill>
                  <pic:spPr>
                    <a:xfrm>
                      <a:off x="0" y="0"/>
                      <a:ext cx="6480175" cy="1746250"/>
                    </a:xfrm>
                    <a:prstGeom prst="rect">
                      <a:avLst/>
                    </a:prstGeom>
                  </pic:spPr>
                </pic:pic>
              </a:graphicData>
            </a:graphic>
          </wp:anchor>
        </w:drawing>
      </w:r>
      <w:r w:rsidRPr="005B7EFF">
        <w:rPr>
          <w:rFonts w:ascii="Arial" w:hAnsi="Arial" w:cs="Arial"/>
          <w:lang w:val="it-IT"/>
        </w:rPr>
        <w:t>Precipitațiile din sezonul cald pot avea caracter de aversă de scurtă durată, cu intensități crescute, însă fără a genera, în mod curent, fenomene de risc hidrologic major în perimetrul analizat.</w:t>
      </w:r>
    </w:p>
    <w:tbl>
      <w:tblPr>
        <w:tblW w:w="10029"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275"/>
        <w:gridCol w:w="2927"/>
        <w:gridCol w:w="3827"/>
      </w:tblGrid>
      <w:tr w:rsidR="00415835" w:rsidRPr="005B7EFF" w14:paraId="2F80FBE4" w14:textId="77777777" w:rsidTr="002B7A9F">
        <w:trPr>
          <w:trHeight w:val="323"/>
          <w:tblHeader/>
          <w:tblCellSpacing w:w="15" w:type="dxa"/>
        </w:trPr>
        <w:tc>
          <w:tcPr>
            <w:tcW w:w="0" w:type="auto"/>
            <w:vAlign w:val="center"/>
            <w:hideMark/>
          </w:tcPr>
          <w:p w14:paraId="5934FFA1"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Indicator</w:t>
            </w:r>
          </w:p>
        </w:tc>
        <w:tc>
          <w:tcPr>
            <w:tcW w:w="0" w:type="auto"/>
            <w:vAlign w:val="center"/>
            <w:hideMark/>
          </w:tcPr>
          <w:p w14:paraId="613FA006"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multianuală</w:t>
            </w:r>
          </w:p>
        </w:tc>
        <w:tc>
          <w:tcPr>
            <w:tcW w:w="0" w:type="auto"/>
            <w:vAlign w:val="center"/>
            <w:hideMark/>
          </w:tcPr>
          <w:p w14:paraId="60EAEC88"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Observații</w:t>
            </w:r>
          </w:p>
        </w:tc>
      </w:tr>
      <w:tr w:rsidR="00415835" w:rsidRPr="005B7EFF" w14:paraId="566CC203" w14:textId="77777777" w:rsidTr="002B7A9F">
        <w:trPr>
          <w:trHeight w:val="307"/>
          <w:tblCellSpacing w:w="15" w:type="dxa"/>
        </w:trPr>
        <w:tc>
          <w:tcPr>
            <w:tcW w:w="0" w:type="auto"/>
            <w:vAlign w:val="center"/>
            <w:hideMark/>
          </w:tcPr>
          <w:p w14:paraId="024C358B"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Precipitații medii anuale</w:t>
            </w:r>
          </w:p>
        </w:tc>
        <w:tc>
          <w:tcPr>
            <w:tcW w:w="0" w:type="auto"/>
            <w:vAlign w:val="center"/>
            <w:hideMark/>
          </w:tcPr>
          <w:p w14:paraId="40AED58F"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520 – 600 mm/an</w:t>
            </w:r>
          </w:p>
        </w:tc>
        <w:tc>
          <w:tcPr>
            <w:tcW w:w="0" w:type="auto"/>
            <w:vAlign w:val="center"/>
            <w:hideMark/>
          </w:tcPr>
          <w:p w14:paraId="0E43B468"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Distribuție relativ uniformă</w:t>
            </w:r>
          </w:p>
        </w:tc>
      </w:tr>
      <w:tr w:rsidR="00415835" w:rsidRPr="005B7EFF" w14:paraId="0E0C58CC" w14:textId="77777777" w:rsidTr="002B7A9F">
        <w:trPr>
          <w:trHeight w:val="323"/>
          <w:tblCellSpacing w:w="15" w:type="dxa"/>
        </w:trPr>
        <w:tc>
          <w:tcPr>
            <w:tcW w:w="0" w:type="auto"/>
            <w:vAlign w:val="center"/>
            <w:hideMark/>
          </w:tcPr>
          <w:p w14:paraId="255BCAD4"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Maxim pluviometric</w:t>
            </w:r>
          </w:p>
        </w:tc>
        <w:tc>
          <w:tcPr>
            <w:tcW w:w="0" w:type="auto"/>
            <w:vAlign w:val="center"/>
            <w:hideMark/>
          </w:tcPr>
          <w:p w14:paraId="4D80E368"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Mai – Iunie</w:t>
            </w:r>
          </w:p>
        </w:tc>
        <w:tc>
          <w:tcPr>
            <w:tcW w:w="0" w:type="auto"/>
            <w:vAlign w:val="center"/>
            <w:hideMark/>
          </w:tcPr>
          <w:p w14:paraId="64A0F60E"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Caracter convectiv</w:t>
            </w:r>
          </w:p>
        </w:tc>
      </w:tr>
      <w:tr w:rsidR="00415835" w:rsidRPr="005B7EFF" w14:paraId="110A10EF" w14:textId="77777777" w:rsidTr="002B7A9F">
        <w:trPr>
          <w:trHeight w:val="323"/>
          <w:tblCellSpacing w:w="15" w:type="dxa"/>
        </w:trPr>
        <w:tc>
          <w:tcPr>
            <w:tcW w:w="0" w:type="auto"/>
            <w:vAlign w:val="center"/>
            <w:hideMark/>
          </w:tcPr>
          <w:p w14:paraId="0AB73832"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Minim pluviometric</w:t>
            </w:r>
          </w:p>
        </w:tc>
        <w:tc>
          <w:tcPr>
            <w:tcW w:w="0" w:type="auto"/>
            <w:vAlign w:val="center"/>
            <w:hideMark/>
          </w:tcPr>
          <w:p w14:paraId="31F37E7A"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Februarie</w:t>
            </w:r>
          </w:p>
        </w:tc>
        <w:tc>
          <w:tcPr>
            <w:tcW w:w="0" w:type="auto"/>
            <w:vAlign w:val="center"/>
            <w:hideMark/>
          </w:tcPr>
          <w:p w14:paraId="6547DD84"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Lună secetoasă</w:t>
            </w:r>
          </w:p>
        </w:tc>
      </w:tr>
      <w:tr w:rsidR="00415835" w:rsidRPr="005B7EFF" w14:paraId="7B90E252" w14:textId="77777777" w:rsidTr="002B7A9F">
        <w:trPr>
          <w:trHeight w:val="307"/>
          <w:tblCellSpacing w:w="15" w:type="dxa"/>
        </w:trPr>
        <w:tc>
          <w:tcPr>
            <w:tcW w:w="0" w:type="auto"/>
            <w:vAlign w:val="center"/>
            <w:hideMark/>
          </w:tcPr>
          <w:p w14:paraId="4A385D97"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Zile/</w:t>
            </w:r>
            <w:proofErr w:type="gramStart"/>
            <w:r w:rsidRPr="005B7EFF">
              <w:rPr>
                <w:rFonts w:ascii="Arial" w:eastAsia="Times New Roman" w:hAnsi="Arial" w:cs="Arial"/>
                <w:kern w:val="0"/>
                <w14:ligatures w14:val="none"/>
              </w:rPr>
              <w:t>an</w:t>
            </w:r>
            <w:proofErr w:type="gramEnd"/>
            <w:r w:rsidRPr="005B7EFF">
              <w:rPr>
                <w:rFonts w:ascii="Arial" w:eastAsia="Times New Roman" w:hAnsi="Arial" w:cs="Arial"/>
                <w:kern w:val="0"/>
                <w14:ligatures w14:val="none"/>
              </w:rPr>
              <w:t xml:space="preserve"> cu precipitații</w:t>
            </w:r>
          </w:p>
        </w:tc>
        <w:tc>
          <w:tcPr>
            <w:tcW w:w="0" w:type="auto"/>
            <w:vAlign w:val="center"/>
            <w:hideMark/>
          </w:tcPr>
          <w:p w14:paraId="6F6B4F9B"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100 – 120 zile</w:t>
            </w:r>
          </w:p>
        </w:tc>
        <w:tc>
          <w:tcPr>
            <w:tcW w:w="0" w:type="auto"/>
            <w:vAlign w:val="center"/>
            <w:hideMark/>
          </w:tcPr>
          <w:p w14:paraId="02D9E0C7"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Preponderent ploi moderate</w:t>
            </w:r>
          </w:p>
        </w:tc>
      </w:tr>
    </w:tbl>
    <w:p w14:paraId="00474E32"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Din punct de vedere tehnic, regimul pluviometric:</w:t>
      </w:r>
    </w:p>
    <w:p w14:paraId="4A8F75A8" w14:textId="77777777" w:rsidR="00415835" w:rsidRPr="005B7EFF" w:rsidRDefault="00415835" w:rsidP="006C37F7">
      <w:pPr>
        <w:pStyle w:val="ListParagraph"/>
        <w:numPr>
          <w:ilvl w:val="1"/>
          <w:numId w:val="108"/>
        </w:num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nu impune măsuri speciale de drenaj de amploare, dar necesită asigurarea colectării și dispersiei controlate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apelor meteorice;</w:t>
      </w:r>
    </w:p>
    <w:p w14:paraId="7CA18F49" w14:textId="77777777" w:rsidR="00415835" w:rsidRPr="005B7EFF" w:rsidRDefault="00415835" w:rsidP="006C37F7">
      <w:pPr>
        <w:pStyle w:val="ListParagraph"/>
        <w:numPr>
          <w:ilvl w:val="1"/>
          <w:numId w:val="108"/>
        </w:num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nu afectează stabilitatea generală a terenului, conform studiului geotehnic, care nu evidențiază fenomene active de eroziune sau instabilitate;</w:t>
      </w:r>
    </w:p>
    <w:p w14:paraId="5D02E944" w14:textId="77777777" w:rsidR="00415835" w:rsidRPr="005B7EFF" w:rsidRDefault="00415835" w:rsidP="006C37F7">
      <w:pPr>
        <w:pStyle w:val="ListParagraph"/>
        <w:numPr>
          <w:ilvl w:val="1"/>
          <w:numId w:val="108"/>
        </w:num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este favorabil exploatării instalațiilor fotovoltaice, întrucât precipitațiile contribuie indirect la curățarea naturală a suprafețelor active ale panourilor.</w:t>
      </w:r>
    </w:p>
    <w:p w14:paraId="53BBB862"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În ansamblu, regimul precipitațiilor prezintă un caracter moderat, fără manifestări climatice extreme recurente, fiind compatibil cu realizarea și exploatarea investiției propuse.</w:t>
      </w:r>
    </w:p>
    <w:p w14:paraId="639D69E8"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28F4CF1C" w14:textId="77777777" w:rsidR="00415835" w:rsidRPr="005B7EFF" w:rsidRDefault="00415835" w:rsidP="006C37F7">
      <w:pPr>
        <w:pStyle w:val="ListParagraph"/>
        <w:numPr>
          <w:ilvl w:val="0"/>
          <w:numId w:val="107"/>
        </w:numPr>
        <w:spacing w:after="0" w:line="240" w:lineRule="auto"/>
        <w:jc w:val="both"/>
        <w:rPr>
          <w:rFonts w:ascii="Arial" w:hAnsi="Arial" w:cs="Arial"/>
          <w:b/>
          <w:lang w:val="ro-RO"/>
        </w:rPr>
      </w:pPr>
      <w:r w:rsidRPr="005B7EFF">
        <w:rPr>
          <w:rFonts w:ascii="Arial" w:hAnsi="Arial" w:cs="Arial"/>
          <w:b/>
          <w:lang w:val="ro-RO"/>
        </w:rPr>
        <w:t>Vanturi-directie ,intensitate,impact</w:t>
      </w:r>
    </w:p>
    <w:p w14:paraId="52BA393E"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Analiza climatică regională indică:</w:t>
      </w:r>
    </w:p>
    <w:p w14:paraId="4D32D1B8" w14:textId="77777777" w:rsidR="00415835" w:rsidRPr="005B7EFF" w:rsidRDefault="00415835" w:rsidP="006C37F7">
      <w:pPr>
        <w:pStyle w:val="ListParagraph"/>
        <w:numPr>
          <w:ilvl w:val="1"/>
          <w:numId w:val="108"/>
        </w:num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direcții dominante ale vântului: Nord-Vest (NV) și Vest (V);</w:t>
      </w:r>
    </w:p>
    <w:p w14:paraId="31A463A6" w14:textId="77777777" w:rsidR="00415835" w:rsidRPr="005B7EFF" w:rsidRDefault="00415835" w:rsidP="006C37F7">
      <w:pPr>
        <w:pStyle w:val="ListParagraph"/>
        <w:numPr>
          <w:ilvl w:val="1"/>
          <w:numId w:val="108"/>
        </w:num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direcții secundare: Est și Sud-Est, cu frecvență redusă;</w:t>
      </w:r>
    </w:p>
    <w:p w14:paraId="0A8FAF0D" w14:textId="77777777" w:rsidR="00415835" w:rsidRPr="005B7EFF" w:rsidRDefault="00415835" w:rsidP="006C37F7">
      <w:pPr>
        <w:pStyle w:val="ListParagraph"/>
        <w:numPr>
          <w:ilvl w:val="1"/>
          <w:numId w:val="108"/>
        </w:numPr>
        <w:spacing w:after="0" w:line="240" w:lineRule="auto"/>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frecvență relativ ridicată a situațiilor de calm atmosferic (aprox. 25–30% din intervalul anual).</w:t>
      </w:r>
    </w:p>
    <w:p w14:paraId="453B2DBC"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Orientarea generală a reliefului piemontan (NV–SE) favorizează canalizarea curenților din sectorul vestic.</w:t>
      </w:r>
    </w:p>
    <w:p w14:paraId="0A565EFD" w14:textId="77777777" w:rsidR="00415835" w:rsidRPr="005B7EFF" w:rsidRDefault="00415835" w:rsidP="005648D6">
      <w:pPr>
        <w:spacing w:after="0" w:line="240" w:lineRule="auto"/>
        <w:jc w:val="both"/>
        <w:rPr>
          <w:rFonts w:ascii="Arial" w:hAnsi="Arial" w:cs="Arial"/>
          <w:b/>
          <w:lang w:val="ro-RO"/>
        </w:rPr>
      </w:pPr>
      <w:r w:rsidRPr="005B7EFF">
        <w:rPr>
          <w:rFonts w:ascii="Arial" w:hAnsi="Arial" w:cs="Arial"/>
          <w:noProof/>
        </w:rPr>
        <w:drawing>
          <wp:anchor distT="0" distB="0" distL="114300" distR="114300" simplePos="0" relativeHeight="251770368" behindDoc="0" locked="0" layoutInCell="1" allowOverlap="1" wp14:anchorId="099D600F" wp14:editId="757AE880">
            <wp:simplePos x="0" y="0"/>
            <wp:positionH relativeFrom="column">
              <wp:posOffset>158946</wp:posOffset>
            </wp:positionH>
            <wp:positionV relativeFrom="paragraph">
              <wp:posOffset>186690</wp:posOffset>
            </wp:positionV>
            <wp:extent cx="6480175" cy="1698625"/>
            <wp:effectExtent l="0" t="0" r="0" b="0"/>
            <wp:wrapTopAndBottom/>
            <wp:docPr id="56553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13778" name=""/>
                    <pic:cNvPicPr/>
                  </pic:nvPicPr>
                  <pic:blipFill>
                    <a:blip r:embed="rId73">
                      <a:extLst>
                        <a:ext uri="{28A0092B-C50C-407E-A947-70E740481C1C}">
                          <a14:useLocalDpi xmlns:a14="http://schemas.microsoft.com/office/drawing/2010/main" val="0"/>
                        </a:ext>
                      </a:extLst>
                    </a:blip>
                    <a:stretch>
                      <a:fillRect/>
                    </a:stretch>
                  </pic:blipFill>
                  <pic:spPr>
                    <a:xfrm>
                      <a:off x="0" y="0"/>
                      <a:ext cx="6480175" cy="1698625"/>
                    </a:xfrm>
                    <a:prstGeom prst="rect">
                      <a:avLst/>
                    </a:prstGeom>
                  </pic:spPr>
                </pic:pic>
              </a:graphicData>
            </a:graphic>
          </wp:anchor>
        </w:drawing>
      </w:r>
    </w:p>
    <w:p w14:paraId="2E86D3A6" w14:textId="77777777" w:rsidR="00415835" w:rsidRPr="005B7EFF" w:rsidRDefault="00415835" w:rsidP="005648D6">
      <w:pPr>
        <w:tabs>
          <w:tab w:val="left" w:pos="1758"/>
        </w:tabs>
        <w:jc w:val="both"/>
        <w:rPr>
          <w:rFonts w:ascii="Arial" w:hAnsi="Arial" w:cs="Arial"/>
          <w:lang w:val="ro-RO"/>
        </w:rPr>
      </w:pPr>
      <w:r w:rsidRPr="005B7EFF">
        <w:rPr>
          <w:rFonts w:ascii="Arial" w:hAnsi="Arial" w:cs="Arial"/>
          <w:lang w:val="ro-RO"/>
        </w:rPr>
        <w:tab/>
      </w:r>
    </w:p>
    <w:p w14:paraId="05724294" w14:textId="77777777" w:rsidR="00415835" w:rsidRPr="005B7EFF" w:rsidRDefault="00415835" w:rsidP="006C37F7">
      <w:pPr>
        <w:pStyle w:val="ListParagraph"/>
        <w:numPr>
          <w:ilvl w:val="1"/>
          <w:numId w:val="108"/>
        </w:numPr>
        <w:spacing w:after="0" w:line="240" w:lineRule="auto"/>
        <w:jc w:val="both"/>
        <w:rPr>
          <w:rFonts w:ascii="Arial" w:eastAsia="Times New Roman" w:hAnsi="Arial" w:cs="Arial"/>
          <w:kern w:val="0"/>
          <w14:ligatures w14:val="none"/>
        </w:rPr>
      </w:pPr>
      <w:r w:rsidRPr="005B7EFF">
        <w:rPr>
          <w:rFonts w:ascii="Arial" w:eastAsia="Times New Roman" w:hAnsi="Arial" w:cs="Arial"/>
          <w:b/>
          <w:bCs/>
          <w:kern w:val="0"/>
          <w14:ligatures w14:val="none"/>
        </w:rPr>
        <w:t>Viteza medie anuală:</w:t>
      </w:r>
      <w:r w:rsidRPr="005B7EFF">
        <w:rPr>
          <w:rFonts w:ascii="Arial" w:eastAsia="Times New Roman" w:hAnsi="Arial" w:cs="Arial"/>
          <w:kern w:val="0"/>
          <w14:ligatures w14:val="none"/>
        </w:rPr>
        <w:t xml:space="preserve"> 2,5 – 3,5 m/s</w:t>
      </w:r>
    </w:p>
    <w:p w14:paraId="0B70CEE2" w14:textId="77777777" w:rsidR="00415835" w:rsidRPr="005B7EFF" w:rsidRDefault="00415835" w:rsidP="006C37F7">
      <w:pPr>
        <w:pStyle w:val="ListParagraph"/>
        <w:numPr>
          <w:ilvl w:val="1"/>
          <w:numId w:val="108"/>
        </w:num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Episoade cu viteze &gt; 10 m/s: ocazionale, în special în sezonul rece</w:t>
      </w:r>
    </w:p>
    <w:p w14:paraId="01BD608A" w14:textId="77777777" w:rsidR="00415835" w:rsidRPr="005B7EFF" w:rsidRDefault="00415835" w:rsidP="006C37F7">
      <w:pPr>
        <w:pStyle w:val="ListParagraph"/>
        <w:numPr>
          <w:ilvl w:val="1"/>
          <w:numId w:val="108"/>
        </w:num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Presiune dinamică de calcul (CR 1-1-4/2012): </w:t>
      </w:r>
      <w:r w:rsidRPr="005B7EFF">
        <w:rPr>
          <w:rFonts w:ascii="Arial" w:eastAsia="Times New Roman" w:hAnsi="Arial" w:cs="Arial"/>
          <w:b/>
          <w:bCs/>
          <w:kern w:val="0"/>
          <w14:ligatures w14:val="none"/>
        </w:rPr>
        <w:t>0,50 kN/m²</w:t>
      </w:r>
    </w:p>
    <w:p w14:paraId="592D3698"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Zona nu este caracterizată de fenomene de tip foehn, vijelii frecvente sau tornade recurente.</w:t>
      </w:r>
    </w:p>
    <w:p w14:paraId="3694425C" w14:textId="77777777" w:rsidR="00415835" w:rsidRPr="005B7EFF" w:rsidRDefault="00415835" w:rsidP="005648D6">
      <w:pPr>
        <w:pStyle w:val="NormalWeb"/>
        <w:spacing w:before="0" w:beforeAutospacing="0" w:after="0" w:afterAutospacing="0"/>
        <w:ind w:firstLine="720"/>
        <w:jc w:val="both"/>
        <w:rPr>
          <w:rFonts w:ascii="Arial" w:hAnsi="Arial" w:cs="Arial"/>
        </w:rPr>
      </w:pPr>
    </w:p>
    <w:tbl>
      <w:tblPr>
        <w:tblW w:w="10248" w:type="dxa"/>
        <w:tblCellSpacing w:w="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387"/>
        <w:gridCol w:w="2084"/>
        <w:gridCol w:w="3777"/>
      </w:tblGrid>
      <w:tr w:rsidR="00415835" w:rsidRPr="005B7EFF" w14:paraId="3E440581" w14:textId="77777777" w:rsidTr="002B7A9F">
        <w:trPr>
          <w:trHeight w:val="369"/>
          <w:tblHeader/>
          <w:tblCellSpacing w:w="15" w:type="dxa"/>
        </w:trPr>
        <w:tc>
          <w:tcPr>
            <w:tcW w:w="0" w:type="auto"/>
            <w:vAlign w:val="center"/>
            <w:hideMark/>
          </w:tcPr>
          <w:p w14:paraId="70C2856E"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Indicator</w:t>
            </w:r>
          </w:p>
        </w:tc>
        <w:tc>
          <w:tcPr>
            <w:tcW w:w="0" w:type="auto"/>
            <w:vAlign w:val="center"/>
            <w:hideMark/>
          </w:tcPr>
          <w:p w14:paraId="7185CE22"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w:t>
            </w:r>
          </w:p>
        </w:tc>
        <w:tc>
          <w:tcPr>
            <w:tcW w:w="0" w:type="auto"/>
            <w:vAlign w:val="center"/>
            <w:hideMark/>
          </w:tcPr>
          <w:p w14:paraId="3541F440"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Observații</w:t>
            </w:r>
          </w:p>
        </w:tc>
      </w:tr>
      <w:tr w:rsidR="00415835" w:rsidRPr="005B7EFF" w14:paraId="4E16CAB9" w14:textId="77777777" w:rsidTr="002B7A9F">
        <w:trPr>
          <w:trHeight w:val="350"/>
          <w:tblCellSpacing w:w="15" w:type="dxa"/>
        </w:trPr>
        <w:tc>
          <w:tcPr>
            <w:tcW w:w="0" w:type="auto"/>
            <w:vAlign w:val="center"/>
            <w:hideMark/>
          </w:tcPr>
          <w:p w14:paraId="5293FFED"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Direcții dominante</w:t>
            </w:r>
          </w:p>
        </w:tc>
        <w:tc>
          <w:tcPr>
            <w:tcW w:w="0" w:type="auto"/>
            <w:vAlign w:val="center"/>
            <w:hideMark/>
          </w:tcPr>
          <w:p w14:paraId="12CE0DAD"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NV – V</w:t>
            </w:r>
          </w:p>
        </w:tc>
        <w:tc>
          <w:tcPr>
            <w:tcW w:w="0" w:type="auto"/>
            <w:vAlign w:val="center"/>
            <w:hideMark/>
          </w:tcPr>
          <w:p w14:paraId="05EF72E1"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Circulație regională</w:t>
            </w:r>
          </w:p>
        </w:tc>
      </w:tr>
      <w:tr w:rsidR="00415835" w:rsidRPr="005B7EFF" w14:paraId="5B2BB9F0" w14:textId="77777777" w:rsidTr="002B7A9F">
        <w:trPr>
          <w:trHeight w:val="369"/>
          <w:tblCellSpacing w:w="15" w:type="dxa"/>
        </w:trPr>
        <w:tc>
          <w:tcPr>
            <w:tcW w:w="0" w:type="auto"/>
            <w:vAlign w:val="center"/>
            <w:hideMark/>
          </w:tcPr>
          <w:p w14:paraId="5B6C02C2"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Viteză medie anuală</w:t>
            </w:r>
          </w:p>
        </w:tc>
        <w:tc>
          <w:tcPr>
            <w:tcW w:w="0" w:type="auto"/>
            <w:vAlign w:val="center"/>
            <w:hideMark/>
          </w:tcPr>
          <w:p w14:paraId="59B2A75D"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2,5 – 3,5 m/s</w:t>
            </w:r>
          </w:p>
        </w:tc>
        <w:tc>
          <w:tcPr>
            <w:tcW w:w="0" w:type="auto"/>
            <w:vAlign w:val="center"/>
            <w:hideMark/>
          </w:tcPr>
          <w:p w14:paraId="35CB814A"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Dinamică moderată</w:t>
            </w:r>
          </w:p>
        </w:tc>
      </w:tr>
      <w:tr w:rsidR="00415835" w:rsidRPr="005B7EFF" w14:paraId="449E9851" w14:textId="77777777" w:rsidTr="002B7A9F">
        <w:trPr>
          <w:trHeight w:val="369"/>
          <w:tblCellSpacing w:w="15" w:type="dxa"/>
        </w:trPr>
        <w:tc>
          <w:tcPr>
            <w:tcW w:w="0" w:type="auto"/>
            <w:vAlign w:val="center"/>
            <w:hideMark/>
          </w:tcPr>
          <w:p w14:paraId="37892606"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Situații de calm</w:t>
            </w:r>
          </w:p>
        </w:tc>
        <w:tc>
          <w:tcPr>
            <w:tcW w:w="0" w:type="auto"/>
            <w:vAlign w:val="center"/>
            <w:hideMark/>
          </w:tcPr>
          <w:p w14:paraId="238474FF"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25 – 30 %</w:t>
            </w:r>
          </w:p>
        </w:tc>
        <w:tc>
          <w:tcPr>
            <w:tcW w:w="0" w:type="auto"/>
            <w:vAlign w:val="center"/>
            <w:hideMark/>
          </w:tcPr>
          <w:p w14:paraId="2B8912AF"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Frecvență ridicată</w:t>
            </w:r>
          </w:p>
        </w:tc>
      </w:tr>
      <w:tr w:rsidR="00415835" w:rsidRPr="005B7EFF" w14:paraId="06AF4326" w14:textId="77777777" w:rsidTr="002B7A9F">
        <w:trPr>
          <w:trHeight w:val="350"/>
          <w:tblCellSpacing w:w="15" w:type="dxa"/>
        </w:trPr>
        <w:tc>
          <w:tcPr>
            <w:tcW w:w="0" w:type="auto"/>
            <w:vAlign w:val="center"/>
            <w:hideMark/>
          </w:tcPr>
          <w:p w14:paraId="134645FA"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Presiune dinamică de calcul</w:t>
            </w:r>
          </w:p>
        </w:tc>
        <w:tc>
          <w:tcPr>
            <w:tcW w:w="0" w:type="auto"/>
            <w:vAlign w:val="center"/>
            <w:hideMark/>
          </w:tcPr>
          <w:p w14:paraId="09F7468A"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0,50 kN/m²</w:t>
            </w:r>
          </w:p>
        </w:tc>
        <w:tc>
          <w:tcPr>
            <w:tcW w:w="0" w:type="auto"/>
            <w:vAlign w:val="center"/>
            <w:hideMark/>
          </w:tcPr>
          <w:p w14:paraId="6E59D0E1" w14:textId="77777777" w:rsidR="00415835" w:rsidRPr="005B7EFF" w:rsidRDefault="00415835" w:rsidP="005648D6">
            <w:pPr>
              <w:spacing w:after="0" w:line="240" w:lineRule="auto"/>
              <w:jc w:val="both"/>
              <w:rPr>
                <w:rFonts w:ascii="Arial" w:eastAsia="Times New Roman" w:hAnsi="Arial" w:cs="Arial"/>
                <w:kern w:val="0"/>
                <w14:ligatures w14:val="none"/>
              </w:rPr>
            </w:pPr>
            <w:r w:rsidRPr="005B7EFF">
              <w:rPr>
                <w:rFonts w:ascii="Arial" w:eastAsia="Times New Roman" w:hAnsi="Arial" w:cs="Arial"/>
                <w:kern w:val="0"/>
                <w14:ligatures w14:val="none"/>
              </w:rPr>
              <w:t>Conform CR 1-1-4/2012</w:t>
            </w:r>
          </w:p>
        </w:tc>
      </w:tr>
    </w:tbl>
    <w:p w14:paraId="0CAFC294"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4DC85CF7" w14:textId="77777777" w:rsidR="00415835" w:rsidRPr="005B7EFF" w:rsidRDefault="00415835" w:rsidP="005648D6">
      <w:pPr>
        <w:pStyle w:val="NormalWeb"/>
        <w:spacing w:before="0" w:beforeAutospacing="0" w:after="0" w:afterAutospacing="0"/>
        <w:ind w:firstLine="284"/>
        <w:jc w:val="both"/>
        <w:rPr>
          <w:rFonts w:ascii="Arial" w:hAnsi="Arial" w:cs="Arial"/>
        </w:rPr>
      </w:pPr>
      <w:r w:rsidRPr="005B7EFF">
        <w:rPr>
          <w:rFonts w:ascii="Arial" w:hAnsi="Arial" w:cs="Arial"/>
        </w:rPr>
        <w:t>Din punct de vedere constructiv și funcțional:</w:t>
      </w:r>
    </w:p>
    <w:p w14:paraId="1AA34839" w14:textId="77777777" w:rsidR="00415835" w:rsidRPr="005B7EFF" w:rsidRDefault="00415835" w:rsidP="006C37F7">
      <w:pPr>
        <w:pStyle w:val="ListParagraph"/>
        <w:numPr>
          <w:ilvl w:val="1"/>
          <w:numId w:val="108"/>
        </w:numPr>
        <w:spacing w:after="0" w:line="240" w:lineRule="auto"/>
        <w:ind w:left="0" w:firstLine="284"/>
        <w:jc w:val="both"/>
        <w:rPr>
          <w:rFonts w:ascii="Arial" w:eastAsia="Times New Roman" w:hAnsi="Arial" w:cs="Arial"/>
          <w:kern w:val="0"/>
          <w14:ligatures w14:val="none"/>
        </w:rPr>
      </w:pPr>
      <w:r w:rsidRPr="005B7EFF">
        <w:rPr>
          <w:rFonts w:ascii="Arial" w:eastAsia="Times New Roman" w:hAnsi="Arial" w:cs="Arial"/>
          <w:kern w:val="0"/>
          <w14:ligatures w14:val="none"/>
        </w:rPr>
        <w:t>încărcările eoliene se încadrează în valorile medii pentru sudul României;</w:t>
      </w:r>
    </w:p>
    <w:p w14:paraId="05167A0B" w14:textId="77777777" w:rsidR="00415835" w:rsidRPr="005B7EFF" w:rsidRDefault="00415835" w:rsidP="006C37F7">
      <w:pPr>
        <w:pStyle w:val="ListParagraph"/>
        <w:numPr>
          <w:ilvl w:val="1"/>
          <w:numId w:val="108"/>
        </w:numPr>
        <w:spacing w:after="0" w:line="240" w:lineRule="auto"/>
        <w:ind w:left="0" w:firstLine="284"/>
        <w:jc w:val="both"/>
        <w:rPr>
          <w:rFonts w:ascii="Arial" w:eastAsia="Times New Roman" w:hAnsi="Arial" w:cs="Arial"/>
          <w:kern w:val="0"/>
          <w14:ligatures w14:val="none"/>
        </w:rPr>
      </w:pPr>
      <w:r w:rsidRPr="005B7EFF">
        <w:rPr>
          <w:rFonts w:ascii="Arial" w:eastAsia="Times New Roman" w:hAnsi="Arial" w:cs="Arial"/>
          <w:kern w:val="0"/>
          <w14:ligatures w14:val="none"/>
        </w:rPr>
        <w:t>nu sunt identificate efecte de amplificare locală semnificativă (relief aproape plan);</w:t>
      </w:r>
    </w:p>
    <w:p w14:paraId="4A54A879" w14:textId="77777777" w:rsidR="00415835" w:rsidRPr="005B7EFF" w:rsidRDefault="00415835" w:rsidP="006C37F7">
      <w:pPr>
        <w:pStyle w:val="ListParagraph"/>
        <w:numPr>
          <w:ilvl w:val="1"/>
          <w:numId w:val="108"/>
        </w:numPr>
        <w:spacing w:after="0" w:line="240" w:lineRule="auto"/>
        <w:ind w:left="0" w:firstLine="284"/>
        <w:jc w:val="both"/>
        <w:rPr>
          <w:rFonts w:ascii="Arial" w:eastAsia="Times New Roman" w:hAnsi="Arial" w:cs="Arial"/>
          <w:kern w:val="0"/>
          <w14:ligatures w14:val="none"/>
        </w:rPr>
      </w:pPr>
      <w:r w:rsidRPr="005B7EFF">
        <w:rPr>
          <w:rFonts w:ascii="Arial" w:eastAsia="Times New Roman" w:hAnsi="Arial" w:cs="Arial"/>
          <w:kern w:val="0"/>
          <w14:ligatures w14:val="none"/>
        </w:rPr>
        <w:t>nu există culoare de vânt generate de morfologie abruptă sau diferențe majore de nivel.</w:t>
      </w:r>
    </w:p>
    <w:p w14:paraId="2CD017CE" w14:textId="77777777" w:rsidR="00415835" w:rsidRPr="005B7EFF" w:rsidRDefault="00415835" w:rsidP="005648D6">
      <w:pPr>
        <w:pStyle w:val="NormalWeb"/>
        <w:spacing w:before="0" w:beforeAutospacing="0" w:after="0" w:afterAutospacing="0"/>
        <w:ind w:hanging="142"/>
        <w:jc w:val="both"/>
        <w:rPr>
          <w:rFonts w:ascii="Arial" w:hAnsi="Arial" w:cs="Arial"/>
        </w:rPr>
      </w:pPr>
      <w:r w:rsidRPr="005B7EFF">
        <w:rPr>
          <w:rFonts w:ascii="Arial" w:hAnsi="Arial" w:cs="Arial"/>
        </w:rPr>
        <w:t>Pentru instalația fotovoltaică:</w:t>
      </w:r>
    </w:p>
    <w:p w14:paraId="462DF840" w14:textId="77777777" w:rsidR="00415835" w:rsidRPr="005B7EFF" w:rsidRDefault="00415835" w:rsidP="006C37F7">
      <w:pPr>
        <w:pStyle w:val="ListParagraph"/>
        <w:numPr>
          <w:ilvl w:val="1"/>
          <w:numId w:val="108"/>
        </w:numPr>
        <w:spacing w:after="0" w:line="240" w:lineRule="auto"/>
        <w:ind w:left="0" w:firstLine="284"/>
        <w:jc w:val="both"/>
        <w:rPr>
          <w:rFonts w:ascii="Arial" w:eastAsia="Times New Roman" w:hAnsi="Arial" w:cs="Arial"/>
          <w:kern w:val="0"/>
          <w:lang w:val="it-IT"/>
          <w14:ligatures w14:val="none"/>
        </w:rPr>
      </w:pPr>
      <w:r w:rsidRPr="005B7EFF">
        <w:rPr>
          <w:rFonts w:ascii="Arial" w:eastAsia="Times New Roman" w:hAnsi="Arial" w:cs="Arial"/>
          <w:kern w:val="0"/>
          <w:lang w:val="it-IT"/>
          <w14:ligatures w14:val="none"/>
        </w:rPr>
        <w:t>structurile metalice de susținere vor fi dimensionate la presiunea dinamică normată;</w:t>
      </w:r>
    </w:p>
    <w:p w14:paraId="6C9994DA" w14:textId="77777777" w:rsidR="00415835" w:rsidRPr="005B7EFF" w:rsidRDefault="00415835" w:rsidP="006C37F7">
      <w:pPr>
        <w:pStyle w:val="ListParagraph"/>
        <w:numPr>
          <w:ilvl w:val="1"/>
          <w:numId w:val="108"/>
        </w:numPr>
        <w:spacing w:after="0" w:line="240" w:lineRule="auto"/>
        <w:ind w:left="0" w:firstLine="284"/>
        <w:jc w:val="both"/>
        <w:rPr>
          <w:rFonts w:ascii="Arial" w:eastAsia="Times New Roman" w:hAnsi="Arial" w:cs="Arial"/>
          <w:kern w:val="0"/>
          <w14:ligatures w14:val="none"/>
        </w:rPr>
      </w:pPr>
      <w:r w:rsidRPr="005B7EFF">
        <w:rPr>
          <w:rFonts w:ascii="Arial" w:eastAsia="Times New Roman" w:hAnsi="Arial" w:cs="Arial"/>
          <w:kern w:val="0"/>
          <w14:ligatures w14:val="none"/>
        </w:rPr>
        <w:t>ancorarea în teren va ține cont de combinațiile de acțiuni vânt–zăpadă;</w:t>
      </w:r>
    </w:p>
    <w:p w14:paraId="5AF054B9" w14:textId="77777777" w:rsidR="00415835" w:rsidRPr="005B7EFF" w:rsidRDefault="00415835" w:rsidP="006C37F7">
      <w:pPr>
        <w:pStyle w:val="ListParagraph"/>
        <w:numPr>
          <w:ilvl w:val="1"/>
          <w:numId w:val="108"/>
        </w:numPr>
        <w:spacing w:after="0" w:line="240" w:lineRule="auto"/>
        <w:ind w:left="0" w:firstLine="284"/>
        <w:jc w:val="both"/>
        <w:rPr>
          <w:rFonts w:ascii="Arial" w:eastAsia="Times New Roman" w:hAnsi="Arial" w:cs="Arial"/>
          <w:kern w:val="0"/>
          <w14:ligatures w14:val="none"/>
        </w:rPr>
      </w:pPr>
      <w:r w:rsidRPr="005B7EFF">
        <w:rPr>
          <w:rFonts w:ascii="Arial" w:eastAsia="Times New Roman" w:hAnsi="Arial" w:cs="Arial"/>
          <w:kern w:val="0"/>
          <w14:ligatures w14:val="none"/>
        </w:rPr>
        <w:t>dispunerea rândurilor de panouri va limita efectele de aspirație și turbulență.</w:t>
      </w:r>
    </w:p>
    <w:p w14:paraId="50EF1BD7"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noProof/>
        </w:rPr>
        <w:drawing>
          <wp:anchor distT="0" distB="0" distL="114300" distR="114300" simplePos="0" relativeHeight="251771392" behindDoc="0" locked="0" layoutInCell="1" allowOverlap="1" wp14:anchorId="07367A87" wp14:editId="5007429E">
            <wp:simplePos x="0" y="0"/>
            <wp:positionH relativeFrom="column">
              <wp:posOffset>1290515</wp:posOffset>
            </wp:positionH>
            <wp:positionV relativeFrom="paragraph">
              <wp:posOffset>437515</wp:posOffset>
            </wp:positionV>
            <wp:extent cx="4030345" cy="2560320"/>
            <wp:effectExtent l="0" t="0" r="8255" b="0"/>
            <wp:wrapTopAndBottom/>
            <wp:docPr id="565536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5754" name="Picture 213005754"/>
                    <pic:cNvPicPr/>
                  </pic:nvPicPr>
                  <pic:blipFill>
                    <a:blip r:embed="rId74">
                      <a:extLst>
                        <a:ext uri="{28A0092B-C50C-407E-A947-70E740481C1C}">
                          <a14:useLocalDpi xmlns:a14="http://schemas.microsoft.com/office/drawing/2010/main" val="0"/>
                        </a:ext>
                      </a:extLst>
                    </a:blip>
                    <a:stretch>
                      <a:fillRect/>
                    </a:stretch>
                  </pic:blipFill>
                  <pic:spPr>
                    <a:xfrm>
                      <a:off x="0" y="0"/>
                      <a:ext cx="4030345" cy="2560320"/>
                    </a:xfrm>
                    <a:prstGeom prst="rect">
                      <a:avLst/>
                    </a:prstGeom>
                  </pic:spPr>
                </pic:pic>
              </a:graphicData>
            </a:graphic>
            <wp14:sizeRelH relativeFrom="margin">
              <wp14:pctWidth>0</wp14:pctWidth>
            </wp14:sizeRelH>
            <wp14:sizeRelV relativeFrom="margin">
              <wp14:pctHeight>0</wp14:pctHeight>
            </wp14:sizeRelV>
          </wp:anchor>
        </w:drawing>
      </w:r>
      <w:r w:rsidRPr="005B7EFF">
        <w:rPr>
          <w:rFonts w:ascii="Arial" w:hAnsi="Arial" w:cs="Arial"/>
        </w:rPr>
        <w:t>Vitezele medii moderate pot avea chiar un efect benefic prin ventilarea naturală a panourilor, contribuind la menținerea unui randament termic optim.</w:t>
      </w:r>
    </w:p>
    <w:p w14:paraId="000BF0C2" w14:textId="77777777" w:rsidR="00415835" w:rsidRPr="005B7EFF" w:rsidRDefault="00415835" w:rsidP="006C37F7">
      <w:pPr>
        <w:pStyle w:val="ListParagraph"/>
        <w:numPr>
          <w:ilvl w:val="0"/>
          <w:numId w:val="107"/>
        </w:numPr>
        <w:spacing w:after="0" w:line="240" w:lineRule="auto"/>
        <w:jc w:val="both"/>
        <w:rPr>
          <w:rFonts w:ascii="Arial" w:hAnsi="Arial" w:cs="Arial"/>
          <w:b/>
          <w:lang w:val="ro-RO"/>
        </w:rPr>
      </w:pPr>
      <w:r w:rsidRPr="005B7EFF">
        <w:rPr>
          <w:rFonts w:ascii="Arial" w:hAnsi="Arial" w:cs="Arial"/>
          <w:b/>
          <w:lang w:val="ro-RO"/>
        </w:rPr>
        <w:t>Insolație – caracterizare climatică și relevanță energetică</w:t>
      </w:r>
    </w:p>
    <w:p w14:paraId="651FFA4C"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lang w:val="ro-RO"/>
        </w:rPr>
        <w:t>Regimul de radiație solară este favorabil exploatării energiei solare fotovoltaice, zona beneficiind de un potențial solar peste media națională pentru regiunea de sud a României.</w:t>
      </w:r>
    </w:p>
    <w:p w14:paraId="16D21BD1"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lang w:val="ro-RO"/>
        </w:rPr>
        <w:t>Pe baza atlaselor climatice naționale și a bazelor de date europene (PVGIS – zona sud Muntenia), pentru amplasamentul Călinești se pot considera următorii indicatori medii multianuali:</w:t>
      </w:r>
    </w:p>
    <w:p w14:paraId="1581D8C0" w14:textId="77777777" w:rsidR="00415835" w:rsidRPr="005B7EFF" w:rsidRDefault="00415835" w:rsidP="006C37F7">
      <w:pPr>
        <w:pStyle w:val="NormalWeb"/>
        <w:numPr>
          <w:ilvl w:val="0"/>
          <w:numId w:val="109"/>
        </w:numPr>
        <w:spacing w:before="0" w:beforeAutospacing="0" w:after="0" w:afterAutospacing="0"/>
        <w:ind w:left="714" w:hanging="357"/>
        <w:jc w:val="both"/>
        <w:rPr>
          <w:rFonts w:ascii="Arial" w:hAnsi="Arial" w:cs="Arial"/>
          <w:lang w:val="de-DE"/>
        </w:rPr>
      </w:pPr>
      <w:r w:rsidRPr="005B7EFF">
        <w:rPr>
          <w:rStyle w:val="Strong"/>
          <w:rFonts w:ascii="Arial" w:hAnsi="Arial" w:cs="Arial"/>
          <w:lang w:val="de-DE"/>
        </w:rPr>
        <w:t>Radiație solară globală pe plan orizontal:</w:t>
      </w:r>
      <w:r w:rsidRPr="005B7EFF">
        <w:rPr>
          <w:rFonts w:ascii="Arial" w:hAnsi="Arial" w:cs="Arial"/>
          <w:lang w:val="de-DE"/>
        </w:rPr>
        <w:br/>
        <w:t>1.350 – 1.420 kWh/m²/an</w:t>
      </w:r>
    </w:p>
    <w:p w14:paraId="3164FD97" w14:textId="77777777" w:rsidR="00415835" w:rsidRPr="005B7EFF" w:rsidRDefault="00415835" w:rsidP="006C37F7">
      <w:pPr>
        <w:pStyle w:val="NormalWeb"/>
        <w:numPr>
          <w:ilvl w:val="0"/>
          <w:numId w:val="109"/>
        </w:numPr>
        <w:spacing w:before="0" w:beforeAutospacing="0" w:after="0" w:afterAutospacing="0"/>
        <w:ind w:left="714" w:hanging="357"/>
        <w:jc w:val="both"/>
        <w:rPr>
          <w:rFonts w:ascii="Arial" w:hAnsi="Arial" w:cs="Arial"/>
          <w:lang w:val="pt-PT"/>
        </w:rPr>
      </w:pPr>
      <w:r w:rsidRPr="005B7EFF">
        <w:rPr>
          <w:rStyle w:val="Strong"/>
          <w:rFonts w:ascii="Arial" w:hAnsi="Arial" w:cs="Arial"/>
          <w:lang w:val="pt-PT"/>
        </w:rPr>
        <w:t>Număr mediu anual de ore de strălucire a soarelui:</w:t>
      </w:r>
      <w:r w:rsidRPr="005B7EFF">
        <w:rPr>
          <w:rFonts w:ascii="Arial" w:hAnsi="Arial" w:cs="Arial"/>
          <w:lang w:val="pt-PT"/>
        </w:rPr>
        <w:br/>
        <w:t>2.100 – 2.200 ore/an</w:t>
      </w:r>
    </w:p>
    <w:p w14:paraId="0A615A68" w14:textId="77777777" w:rsidR="00415835" w:rsidRPr="005B7EFF" w:rsidRDefault="00415835" w:rsidP="006C37F7">
      <w:pPr>
        <w:pStyle w:val="NormalWeb"/>
        <w:numPr>
          <w:ilvl w:val="0"/>
          <w:numId w:val="109"/>
        </w:numPr>
        <w:spacing w:before="0" w:beforeAutospacing="0" w:after="0" w:afterAutospacing="0"/>
        <w:ind w:left="714" w:hanging="357"/>
        <w:jc w:val="both"/>
        <w:rPr>
          <w:rFonts w:ascii="Arial" w:hAnsi="Arial" w:cs="Arial"/>
          <w:lang w:val="pt-PT"/>
        </w:rPr>
      </w:pPr>
      <w:r w:rsidRPr="005B7EFF">
        <w:rPr>
          <w:rStyle w:val="Strong"/>
          <w:rFonts w:ascii="Arial" w:hAnsi="Arial" w:cs="Arial"/>
          <w:lang w:val="pt-PT"/>
        </w:rPr>
        <w:t>Iradiație medie zilnică anuală:</w:t>
      </w:r>
      <w:r w:rsidRPr="005B7EFF">
        <w:rPr>
          <w:rFonts w:ascii="Arial" w:hAnsi="Arial" w:cs="Arial"/>
          <w:lang w:val="pt-PT"/>
        </w:rPr>
        <w:br/>
        <w:t>3,7 – 3,9 kWh/m²/zi</w:t>
      </w:r>
    </w:p>
    <w:p w14:paraId="53D6055F"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Distribuția anuală </w:t>
      </w:r>
      <w:proofErr w:type="gramStart"/>
      <w:r w:rsidRPr="005B7EFF">
        <w:rPr>
          <w:rFonts w:ascii="Arial" w:hAnsi="Arial" w:cs="Arial"/>
        </w:rPr>
        <w:t>a</w:t>
      </w:r>
      <w:proofErr w:type="gramEnd"/>
      <w:r w:rsidRPr="005B7EFF">
        <w:rPr>
          <w:rFonts w:ascii="Arial" w:hAnsi="Arial" w:cs="Arial"/>
        </w:rPr>
        <w:t xml:space="preserve"> energiei solare este caracterizată printr-o concentrare pronunțată în sezonul cald:</w:t>
      </w:r>
    </w:p>
    <w:p w14:paraId="5498F330" w14:textId="77777777" w:rsidR="00415835" w:rsidRPr="005B7EFF" w:rsidRDefault="00415835" w:rsidP="005648D6">
      <w:pPr>
        <w:pStyle w:val="NormalWeb"/>
        <w:spacing w:before="0" w:beforeAutospacing="0" w:after="0" w:afterAutospacing="0"/>
        <w:ind w:firstLine="720"/>
        <w:jc w:val="both"/>
        <w:rPr>
          <w:rFonts w:ascii="Arial" w:hAnsi="Arial" w:cs="Arial"/>
        </w:rPr>
      </w:pPr>
    </w:p>
    <w:tbl>
      <w:tblPr>
        <w:tblW w:w="10264"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82"/>
        <w:gridCol w:w="4784"/>
        <w:gridCol w:w="4098"/>
      </w:tblGrid>
      <w:tr w:rsidR="00415835" w:rsidRPr="005B7EFF" w14:paraId="55C3517A" w14:textId="77777777" w:rsidTr="002B7A9F">
        <w:trPr>
          <w:trHeight w:val="321"/>
          <w:tblHeader/>
          <w:tblCellSpacing w:w="15" w:type="dxa"/>
        </w:trPr>
        <w:tc>
          <w:tcPr>
            <w:tcW w:w="0" w:type="auto"/>
            <w:vAlign w:val="center"/>
            <w:hideMark/>
          </w:tcPr>
          <w:p w14:paraId="0AB664F0"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Sezon</w:t>
            </w:r>
          </w:p>
        </w:tc>
        <w:tc>
          <w:tcPr>
            <w:tcW w:w="0" w:type="auto"/>
            <w:vAlign w:val="center"/>
            <w:hideMark/>
          </w:tcPr>
          <w:p w14:paraId="124AFF44" w14:textId="77777777" w:rsidR="00415835" w:rsidRPr="005B7EFF" w:rsidRDefault="00415835" w:rsidP="005648D6">
            <w:pPr>
              <w:spacing w:after="0" w:line="240" w:lineRule="auto"/>
              <w:jc w:val="both"/>
              <w:rPr>
                <w:rFonts w:ascii="Arial" w:eastAsia="Times New Roman" w:hAnsi="Arial" w:cs="Arial"/>
                <w:b/>
                <w:bCs/>
                <w:kern w:val="0"/>
                <w:lang w:val="pt-PT"/>
                <w14:ligatures w14:val="none"/>
              </w:rPr>
            </w:pPr>
            <w:r w:rsidRPr="005B7EFF">
              <w:rPr>
                <w:rFonts w:ascii="Arial" w:eastAsia="Times New Roman" w:hAnsi="Arial" w:cs="Arial"/>
                <w:b/>
                <w:bCs/>
                <w:kern w:val="0"/>
                <w:lang w:val="pt-PT"/>
                <w14:ligatures w14:val="none"/>
              </w:rPr>
              <w:t>Pondere estimată din total anual</w:t>
            </w:r>
          </w:p>
        </w:tc>
        <w:tc>
          <w:tcPr>
            <w:tcW w:w="0" w:type="auto"/>
            <w:vAlign w:val="center"/>
            <w:hideMark/>
          </w:tcPr>
          <w:p w14:paraId="622F9065"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Relevanță energetică</w:t>
            </w:r>
          </w:p>
        </w:tc>
      </w:tr>
      <w:tr w:rsidR="00415835" w:rsidRPr="005B7EFF" w14:paraId="03080816" w14:textId="77777777" w:rsidTr="002B7A9F">
        <w:trPr>
          <w:trHeight w:val="305"/>
          <w:tblCellSpacing w:w="15" w:type="dxa"/>
        </w:trPr>
        <w:tc>
          <w:tcPr>
            <w:tcW w:w="0" w:type="auto"/>
            <w:vAlign w:val="center"/>
            <w:hideMark/>
          </w:tcPr>
          <w:p w14:paraId="4119868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Primăvara</w:t>
            </w:r>
          </w:p>
        </w:tc>
        <w:tc>
          <w:tcPr>
            <w:tcW w:w="0" w:type="auto"/>
            <w:vAlign w:val="center"/>
            <w:hideMark/>
          </w:tcPr>
          <w:p w14:paraId="0B4B587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~30%</w:t>
            </w:r>
          </w:p>
        </w:tc>
        <w:tc>
          <w:tcPr>
            <w:tcW w:w="0" w:type="auto"/>
            <w:vAlign w:val="center"/>
            <w:hideMark/>
          </w:tcPr>
          <w:p w14:paraId="648CA7A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Creștere accelerată a producției</w:t>
            </w:r>
          </w:p>
        </w:tc>
      </w:tr>
      <w:tr w:rsidR="00415835" w:rsidRPr="005B7EFF" w14:paraId="051E5CEA" w14:textId="77777777" w:rsidTr="002B7A9F">
        <w:trPr>
          <w:trHeight w:val="321"/>
          <w:tblCellSpacing w:w="15" w:type="dxa"/>
        </w:trPr>
        <w:tc>
          <w:tcPr>
            <w:tcW w:w="0" w:type="auto"/>
            <w:vAlign w:val="center"/>
            <w:hideMark/>
          </w:tcPr>
          <w:p w14:paraId="662AEEB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Vara</w:t>
            </w:r>
          </w:p>
        </w:tc>
        <w:tc>
          <w:tcPr>
            <w:tcW w:w="0" w:type="auto"/>
            <w:vAlign w:val="center"/>
            <w:hideMark/>
          </w:tcPr>
          <w:p w14:paraId="18158BBA"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~42–45%</w:t>
            </w:r>
          </w:p>
        </w:tc>
        <w:tc>
          <w:tcPr>
            <w:tcW w:w="0" w:type="auto"/>
            <w:vAlign w:val="center"/>
            <w:hideMark/>
          </w:tcPr>
          <w:p w14:paraId="0D9E187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Maxim anual – randament optim</w:t>
            </w:r>
          </w:p>
        </w:tc>
      </w:tr>
      <w:tr w:rsidR="00415835" w:rsidRPr="005B7EFF" w14:paraId="307BB3D0" w14:textId="77777777" w:rsidTr="002B7A9F">
        <w:trPr>
          <w:trHeight w:val="321"/>
          <w:tblCellSpacing w:w="15" w:type="dxa"/>
        </w:trPr>
        <w:tc>
          <w:tcPr>
            <w:tcW w:w="0" w:type="auto"/>
            <w:vAlign w:val="center"/>
            <w:hideMark/>
          </w:tcPr>
          <w:p w14:paraId="78DF26E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Toamna</w:t>
            </w:r>
          </w:p>
        </w:tc>
        <w:tc>
          <w:tcPr>
            <w:tcW w:w="0" w:type="auto"/>
            <w:vAlign w:val="center"/>
            <w:hideMark/>
          </w:tcPr>
          <w:p w14:paraId="23E3E74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~18–20%</w:t>
            </w:r>
          </w:p>
        </w:tc>
        <w:tc>
          <w:tcPr>
            <w:tcW w:w="0" w:type="auto"/>
            <w:vAlign w:val="center"/>
            <w:hideMark/>
          </w:tcPr>
          <w:p w14:paraId="792C386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Scădere graduală</w:t>
            </w:r>
          </w:p>
        </w:tc>
      </w:tr>
      <w:tr w:rsidR="00415835" w:rsidRPr="005B7EFF" w14:paraId="4DC41BB7" w14:textId="77777777" w:rsidTr="002B7A9F">
        <w:trPr>
          <w:trHeight w:val="305"/>
          <w:tblCellSpacing w:w="15" w:type="dxa"/>
        </w:trPr>
        <w:tc>
          <w:tcPr>
            <w:tcW w:w="0" w:type="auto"/>
            <w:vAlign w:val="center"/>
            <w:hideMark/>
          </w:tcPr>
          <w:p w14:paraId="14ADECA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Iarna</w:t>
            </w:r>
          </w:p>
        </w:tc>
        <w:tc>
          <w:tcPr>
            <w:tcW w:w="0" w:type="auto"/>
            <w:vAlign w:val="center"/>
            <w:hideMark/>
          </w:tcPr>
          <w:p w14:paraId="6F5BD3E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~10–12%</w:t>
            </w:r>
          </w:p>
        </w:tc>
        <w:tc>
          <w:tcPr>
            <w:tcW w:w="0" w:type="auto"/>
            <w:vAlign w:val="center"/>
            <w:hideMark/>
          </w:tcPr>
          <w:p w14:paraId="30DDF31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Producție redusă</w:t>
            </w:r>
          </w:p>
        </w:tc>
      </w:tr>
    </w:tbl>
    <w:p w14:paraId="77680B33" w14:textId="77777777" w:rsidR="00415835" w:rsidRPr="005B7EFF" w:rsidRDefault="00415835" w:rsidP="005648D6">
      <w:pPr>
        <w:jc w:val="both"/>
        <w:rPr>
          <w:rFonts w:ascii="Arial" w:hAnsi="Arial" w:cs="Arial"/>
          <w:lang w:val="ro-RO"/>
        </w:rPr>
      </w:pPr>
    </w:p>
    <w:p w14:paraId="6D82ADEB" w14:textId="77777777" w:rsidR="00415835" w:rsidRPr="005B7EFF" w:rsidRDefault="00415835" w:rsidP="005648D6">
      <w:pPr>
        <w:jc w:val="both"/>
        <w:rPr>
          <w:rFonts w:ascii="Arial" w:hAnsi="Arial" w:cs="Arial"/>
          <w:lang w:val="ro-RO"/>
        </w:rPr>
      </w:pPr>
    </w:p>
    <w:p w14:paraId="4956FD18"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noProof/>
        </w:rPr>
        <w:drawing>
          <wp:anchor distT="0" distB="0" distL="114300" distR="114300" simplePos="0" relativeHeight="251772416" behindDoc="0" locked="0" layoutInCell="1" allowOverlap="1" wp14:anchorId="41937C5E" wp14:editId="5216FB3D">
            <wp:simplePos x="0" y="0"/>
            <wp:positionH relativeFrom="column">
              <wp:posOffset>1149985</wp:posOffset>
            </wp:positionH>
            <wp:positionV relativeFrom="paragraph">
              <wp:posOffset>63793</wp:posOffset>
            </wp:positionV>
            <wp:extent cx="4272915" cy="2743200"/>
            <wp:effectExtent l="0" t="0" r="0" b="0"/>
            <wp:wrapTopAndBottom/>
            <wp:docPr id="565536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844047" name="Picture 2011844047"/>
                    <pic:cNvPicPr/>
                  </pic:nvPicPr>
                  <pic:blipFill>
                    <a:blip r:embed="rId75">
                      <a:extLst>
                        <a:ext uri="{28A0092B-C50C-407E-A947-70E740481C1C}">
                          <a14:useLocalDpi xmlns:a14="http://schemas.microsoft.com/office/drawing/2010/main" val="0"/>
                        </a:ext>
                      </a:extLst>
                    </a:blip>
                    <a:stretch>
                      <a:fillRect/>
                    </a:stretch>
                  </pic:blipFill>
                  <pic:spPr>
                    <a:xfrm>
                      <a:off x="0" y="0"/>
                      <a:ext cx="4272915" cy="2743200"/>
                    </a:xfrm>
                    <a:prstGeom prst="rect">
                      <a:avLst/>
                    </a:prstGeom>
                  </pic:spPr>
                </pic:pic>
              </a:graphicData>
            </a:graphic>
            <wp14:sizeRelH relativeFrom="margin">
              <wp14:pctWidth>0</wp14:pctWidth>
            </wp14:sizeRelH>
            <wp14:sizeRelV relativeFrom="margin">
              <wp14:pctHeight>0</wp14:pctHeight>
            </wp14:sizeRelV>
          </wp:anchor>
        </w:drawing>
      </w:r>
      <w:r w:rsidRPr="005B7EFF">
        <w:rPr>
          <w:rFonts w:ascii="Arial" w:hAnsi="Arial" w:cs="Arial"/>
          <w:lang w:val="ro-RO"/>
        </w:rPr>
        <w:t xml:space="preserve">Graficul de mai sus prezintă </w:t>
      </w:r>
      <w:r w:rsidRPr="005B7EFF">
        <w:rPr>
          <w:rStyle w:val="Strong"/>
          <w:rFonts w:ascii="Arial" w:hAnsi="Arial" w:cs="Arial"/>
          <w:lang w:val="ro-RO"/>
        </w:rPr>
        <w:t>durata medie lunară a insolației pentru perioada multianuală 1991–</w:t>
      </w:r>
      <w:r w:rsidRPr="005B7EFF">
        <w:rPr>
          <w:rFonts w:ascii="Arial" w:hAnsi="Arial" w:cs="Arial"/>
          <w:b/>
          <w:bCs/>
          <w:lang w:val="ro-RO"/>
        </w:rPr>
        <w:t>2025</w:t>
      </w:r>
      <w:r w:rsidRPr="005B7EFF">
        <w:rPr>
          <w:rFonts w:ascii="Arial" w:hAnsi="Arial" w:cs="Arial"/>
          <w:lang w:val="ro-RO"/>
        </w:rPr>
        <w:t>, estimată pentru zona Călinești, județul Argeș, pe baza climatologiei regionale sud-Muntenia.</w:t>
      </w:r>
    </w:p>
    <w:p w14:paraId="29384AC7"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lang w:val="ro-RO"/>
        </w:rPr>
        <w:t>Valoare anuală cumulată rezultată:</w:t>
      </w:r>
    </w:p>
    <w:p w14:paraId="6F996B96"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lang w:val="ro-RO"/>
        </w:rPr>
        <w:t xml:space="preserve">≈ </w:t>
      </w:r>
      <w:r w:rsidRPr="005B7EFF">
        <w:rPr>
          <w:rFonts w:ascii="Arial" w:hAnsi="Arial" w:cs="Arial"/>
          <w:b/>
          <w:bCs/>
          <w:lang w:val="ro-RO"/>
        </w:rPr>
        <w:t>2.065 – 2.150 ore/an</w:t>
      </w:r>
      <w:r w:rsidRPr="005B7EFF">
        <w:rPr>
          <w:rFonts w:ascii="Arial" w:hAnsi="Arial" w:cs="Arial"/>
          <w:lang w:val="ro-RO"/>
        </w:rPr>
        <w:t>, corespunzător potențialului solar specific zonei.</w:t>
      </w:r>
    </w:p>
    <w:p w14:paraId="6BC15BA4"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p>
    <w:p w14:paraId="73E5900C" w14:textId="77777777" w:rsidR="00415835" w:rsidRPr="005B7EFF" w:rsidRDefault="00415835" w:rsidP="006C37F7">
      <w:pPr>
        <w:pStyle w:val="ListParagraph"/>
        <w:numPr>
          <w:ilvl w:val="0"/>
          <w:numId w:val="107"/>
        </w:numPr>
        <w:spacing w:after="0" w:line="240" w:lineRule="auto"/>
        <w:jc w:val="both"/>
        <w:rPr>
          <w:rFonts w:ascii="Arial" w:hAnsi="Arial" w:cs="Arial"/>
          <w:b/>
          <w:lang w:val="ro-RO"/>
        </w:rPr>
      </w:pPr>
      <w:r w:rsidRPr="005B7EFF">
        <w:rPr>
          <w:rFonts w:ascii="Arial" w:hAnsi="Arial" w:cs="Arial"/>
          <w:b/>
          <w:lang w:val="ro-RO"/>
        </w:rPr>
        <w:t xml:space="preserve">Riscurile climatice specifice </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28"/>
        <w:gridCol w:w="1337"/>
        <w:gridCol w:w="2091"/>
        <w:gridCol w:w="2538"/>
        <w:gridCol w:w="1132"/>
        <w:gridCol w:w="2556"/>
      </w:tblGrid>
      <w:tr w:rsidR="00415835" w:rsidRPr="005B7EFF" w14:paraId="1B2E641A" w14:textId="77777777" w:rsidTr="002B7A9F">
        <w:trPr>
          <w:tblHeader/>
          <w:tblCellSpacing w:w="15" w:type="dxa"/>
        </w:trPr>
        <w:tc>
          <w:tcPr>
            <w:tcW w:w="0" w:type="auto"/>
            <w:vAlign w:val="center"/>
            <w:hideMark/>
          </w:tcPr>
          <w:p w14:paraId="48D404BC"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Nr. crt.</w:t>
            </w:r>
          </w:p>
        </w:tc>
        <w:tc>
          <w:tcPr>
            <w:tcW w:w="0" w:type="auto"/>
            <w:vAlign w:val="center"/>
            <w:hideMark/>
          </w:tcPr>
          <w:p w14:paraId="08C67B30"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Tip risc climatic</w:t>
            </w:r>
          </w:p>
        </w:tc>
        <w:tc>
          <w:tcPr>
            <w:tcW w:w="0" w:type="auto"/>
            <w:vAlign w:val="center"/>
            <w:hideMark/>
          </w:tcPr>
          <w:p w14:paraId="4170A094"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Caracteristici locale (Călinești)</w:t>
            </w:r>
          </w:p>
        </w:tc>
        <w:tc>
          <w:tcPr>
            <w:tcW w:w="0" w:type="auto"/>
            <w:vAlign w:val="center"/>
            <w:hideMark/>
          </w:tcPr>
          <w:p w14:paraId="18CD13D4"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Impact potențial asupra parcului FV</w:t>
            </w:r>
          </w:p>
        </w:tc>
        <w:tc>
          <w:tcPr>
            <w:tcW w:w="0" w:type="auto"/>
            <w:vAlign w:val="center"/>
            <w:hideMark/>
          </w:tcPr>
          <w:p w14:paraId="0E7E5920"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Nivel risc</w:t>
            </w:r>
          </w:p>
        </w:tc>
        <w:tc>
          <w:tcPr>
            <w:tcW w:w="0" w:type="auto"/>
            <w:vAlign w:val="center"/>
            <w:hideMark/>
          </w:tcPr>
          <w:p w14:paraId="202DE171"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Măsuri tehnice de prevenire / adaptare</w:t>
            </w:r>
          </w:p>
        </w:tc>
      </w:tr>
      <w:tr w:rsidR="00415835" w:rsidRPr="00E959C2" w14:paraId="2974E0CB" w14:textId="77777777" w:rsidTr="002B7A9F">
        <w:trPr>
          <w:tblCellSpacing w:w="15" w:type="dxa"/>
        </w:trPr>
        <w:tc>
          <w:tcPr>
            <w:tcW w:w="0" w:type="auto"/>
            <w:vAlign w:val="center"/>
            <w:hideMark/>
          </w:tcPr>
          <w:p w14:paraId="5DC2E7D3"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1</w:t>
            </w:r>
          </w:p>
        </w:tc>
        <w:tc>
          <w:tcPr>
            <w:tcW w:w="0" w:type="auto"/>
            <w:vAlign w:val="center"/>
            <w:hideMark/>
          </w:tcPr>
          <w:p w14:paraId="19447434"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Valuri de căldură</w:t>
            </w:r>
          </w:p>
        </w:tc>
        <w:tc>
          <w:tcPr>
            <w:tcW w:w="0" w:type="auto"/>
            <w:vAlign w:val="center"/>
            <w:hideMark/>
          </w:tcPr>
          <w:p w14:paraId="722AAD9A"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Tmax estivale 35–38°C; episoade 3–7 zile</w:t>
            </w:r>
          </w:p>
        </w:tc>
        <w:tc>
          <w:tcPr>
            <w:tcW w:w="0" w:type="auto"/>
            <w:vAlign w:val="center"/>
            <w:hideMark/>
          </w:tcPr>
          <w:p w14:paraId="6A52EE6B"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Scădere temporară randament module; solicitare termică invertoare/baterii</w:t>
            </w:r>
          </w:p>
        </w:tc>
        <w:tc>
          <w:tcPr>
            <w:tcW w:w="0" w:type="auto"/>
            <w:vAlign w:val="center"/>
            <w:hideMark/>
          </w:tcPr>
          <w:p w14:paraId="0A917A4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0A0CD5DB"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Ventilare naturală panouri; invertoare cu protecție termică; baterii cu climatizare controlată</w:t>
            </w:r>
          </w:p>
        </w:tc>
      </w:tr>
      <w:tr w:rsidR="00415835" w:rsidRPr="00E959C2" w14:paraId="42BA8A9A" w14:textId="77777777" w:rsidTr="002B7A9F">
        <w:trPr>
          <w:tblCellSpacing w:w="15" w:type="dxa"/>
        </w:trPr>
        <w:tc>
          <w:tcPr>
            <w:tcW w:w="0" w:type="auto"/>
            <w:vAlign w:val="center"/>
            <w:hideMark/>
          </w:tcPr>
          <w:p w14:paraId="03E08200"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2</w:t>
            </w:r>
          </w:p>
        </w:tc>
        <w:tc>
          <w:tcPr>
            <w:tcW w:w="0" w:type="auto"/>
            <w:vAlign w:val="center"/>
            <w:hideMark/>
          </w:tcPr>
          <w:p w14:paraId="56E7DA98"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Secetă prelungită</w:t>
            </w:r>
          </w:p>
        </w:tc>
        <w:tc>
          <w:tcPr>
            <w:tcW w:w="0" w:type="auto"/>
            <w:vAlign w:val="center"/>
            <w:hideMark/>
          </w:tcPr>
          <w:p w14:paraId="17B9D396"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Deficit pluviometric estival periodic</w:t>
            </w:r>
          </w:p>
        </w:tc>
        <w:tc>
          <w:tcPr>
            <w:tcW w:w="0" w:type="auto"/>
            <w:vAlign w:val="center"/>
            <w:hideMark/>
          </w:tcPr>
          <w:p w14:paraId="4EF6D737"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Depuneri praf pe panouri; reducere randament 2–5%</w:t>
            </w:r>
          </w:p>
        </w:tc>
        <w:tc>
          <w:tcPr>
            <w:tcW w:w="0" w:type="auto"/>
            <w:vAlign w:val="center"/>
            <w:hideMark/>
          </w:tcPr>
          <w:p w14:paraId="6EAB3BE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Redus</w:t>
            </w:r>
          </w:p>
        </w:tc>
        <w:tc>
          <w:tcPr>
            <w:tcW w:w="0" w:type="auto"/>
            <w:vAlign w:val="center"/>
            <w:hideMark/>
          </w:tcPr>
          <w:p w14:paraId="3A254450"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Plan mentenanță și spălare periodică; înclinare optimă 25–35°</w:t>
            </w:r>
          </w:p>
        </w:tc>
      </w:tr>
      <w:tr w:rsidR="00415835" w:rsidRPr="00E959C2" w14:paraId="2A5C27AA" w14:textId="77777777" w:rsidTr="002B7A9F">
        <w:trPr>
          <w:tblCellSpacing w:w="15" w:type="dxa"/>
        </w:trPr>
        <w:tc>
          <w:tcPr>
            <w:tcW w:w="0" w:type="auto"/>
            <w:vAlign w:val="center"/>
            <w:hideMark/>
          </w:tcPr>
          <w:p w14:paraId="0964121C"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3</w:t>
            </w:r>
          </w:p>
        </w:tc>
        <w:tc>
          <w:tcPr>
            <w:tcW w:w="0" w:type="auto"/>
            <w:vAlign w:val="center"/>
            <w:hideMark/>
          </w:tcPr>
          <w:p w14:paraId="5F177FAE"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Furtuni / vijelii</w:t>
            </w:r>
          </w:p>
        </w:tc>
        <w:tc>
          <w:tcPr>
            <w:tcW w:w="0" w:type="auto"/>
            <w:vAlign w:val="center"/>
            <w:hideMark/>
          </w:tcPr>
          <w:p w14:paraId="238A294E" w14:textId="77777777" w:rsidR="00415835" w:rsidRPr="005B7EFF" w:rsidRDefault="00415835" w:rsidP="00AF185F">
            <w:pPr>
              <w:spacing w:after="0" w:line="240" w:lineRule="auto"/>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Rafale 70–90 km/h; fenomene convective vara</w:t>
            </w:r>
          </w:p>
        </w:tc>
        <w:tc>
          <w:tcPr>
            <w:tcW w:w="0" w:type="auto"/>
            <w:vAlign w:val="center"/>
            <w:hideMark/>
          </w:tcPr>
          <w:p w14:paraId="065F48D1"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Solicitări structurale; risc desprindere elemente</w:t>
            </w:r>
          </w:p>
        </w:tc>
        <w:tc>
          <w:tcPr>
            <w:tcW w:w="0" w:type="auto"/>
            <w:vAlign w:val="center"/>
            <w:hideMark/>
          </w:tcPr>
          <w:p w14:paraId="1079253D"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w:t>
            </w:r>
          </w:p>
        </w:tc>
        <w:tc>
          <w:tcPr>
            <w:tcW w:w="0" w:type="auto"/>
            <w:vAlign w:val="center"/>
            <w:hideMark/>
          </w:tcPr>
          <w:p w14:paraId="12964830"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Dimensionare conform CR 1-1-4/2012; ancorare fundații; verificare coeficienti presiune vânt</w:t>
            </w:r>
          </w:p>
        </w:tc>
      </w:tr>
      <w:tr w:rsidR="00415835" w:rsidRPr="005B7EFF" w14:paraId="57587805" w14:textId="77777777" w:rsidTr="002B7A9F">
        <w:trPr>
          <w:tblCellSpacing w:w="15" w:type="dxa"/>
        </w:trPr>
        <w:tc>
          <w:tcPr>
            <w:tcW w:w="0" w:type="auto"/>
            <w:vAlign w:val="center"/>
            <w:hideMark/>
          </w:tcPr>
          <w:p w14:paraId="2C6A7083"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4</w:t>
            </w:r>
          </w:p>
        </w:tc>
        <w:tc>
          <w:tcPr>
            <w:tcW w:w="0" w:type="auto"/>
            <w:vAlign w:val="center"/>
            <w:hideMark/>
          </w:tcPr>
          <w:p w14:paraId="0A6B1D9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Grindină</w:t>
            </w:r>
          </w:p>
        </w:tc>
        <w:tc>
          <w:tcPr>
            <w:tcW w:w="0" w:type="auto"/>
            <w:vAlign w:val="center"/>
            <w:hideMark/>
          </w:tcPr>
          <w:p w14:paraId="4A5A248F"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Episoade sporadice; intensitate variabilă</w:t>
            </w:r>
          </w:p>
        </w:tc>
        <w:tc>
          <w:tcPr>
            <w:tcW w:w="0" w:type="auto"/>
            <w:vAlign w:val="center"/>
            <w:hideMark/>
          </w:tcPr>
          <w:p w14:paraId="7F395677"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Posibil impact mecanic asupra modulelor</w:t>
            </w:r>
          </w:p>
        </w:tc>
        <w:tc>
          <w:tcPr>
            <w:tcW w:w="0" w:type="auto"/>
            <w:vAlign w:val="center"/>
            <w:hideMark/>
          </w:tcPr>
          <w:p w14:paraId="55B70F3C"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Redus–Moderat</w:t>
            </w:r>
          </w:p>
        </w:tc>
        <w:tc>
          <w:tcPr>
            <w:tcW w:w="0" w:type="auto"/>
            <w:vAlign w:val="center"/>
            <w:hideMark/>
          </w:tcPr>
          <w:p w14:paraId="6AD06250"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Panouri certificate IEC 61215 (test grindină); sticlă securizată 3,2–4 mm</w:t>
            </w:r>
          </w:p>
        </w:tc>
      </w:tr>
      <w:tr w:rsidR="00415835" w:rsidRPr="00E959C2" w14:paraId="1FC51419" w14:textId="77777777" w:rsidTr="002B7A9F">
        <w:trPr>
          <w:tblCellSpacing w:w="15" w:type="dxa"/>
        </w:trPr>
        <w:tc>
          <w:tcPr>
            <w:tcW w:w="0" w:type="auto"/>
            <w:vAlign w:val="center"/>
            <w:hideMark/>
          </w:tcPr>
          <w:p w14:paraId="78013373" w14:textId="77777777" w:rsidR="00415835" w:rsidRPr="005B7EFF" w:rsidRDefault="00415835" w:rsidP="00AF185F">
            <w:pPr>
              <w:spacing w:after="0" w:line="240" w:lineRule="auto"/>
              <w:rPr>
                <w:rFonts w:ascii="Arial" w:eastAsia="Times New Roman" w:hAnsi="Arial" w:cs="Arial"/>
                <w:kern w:val="0"/>
                <w14:ligatures w14:val="none"/>
              </w:rPr>
            </w:pPr>
            <w:r w:rsidRPr="005B7EFF">
              <w:rPr>
                <w:rFonts w:ascii="Arial" w:eastAsia="Times New Roman" w:hAnsi="Arial" w:cs="Arial"/>
                <w:kern w:val="0"/>
                <w14:ligatures w14:val="none"/>
              </w:rPr>
              <w:t>5</w:t>
            </w:r>
          </w:p>
        </w:tc>
        <w:tc>
          <w:tcPr>
            <w:tcW w:w="0" w:type="auto"/>
            <w:vAlign w:val="center"/>
            <w:hideMark/>
          </w:tcPr>
          <w:p w14:paraId="611FC899"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Ninsori</w:t>
            </w:r>
          </w:p>
        </w:tc>
        <w:tc>
          <w:tcPr>
            <w:tcW w:w="0" w:type="auto"/>
            <w:vAlign w:val="center"/>
            <w:hideMark/>
          </w:tcPr>
          <w:p w14:paraId="1B5F7F4F" w14:textId="77777777" w:rsidR="00415835" w:rsidRPr="005B7EFF" w:rsidRDefault="00415835" w:rsidP="00AF185F">
            <w:pPr>
              <w:spacing w:after="0" w:line="240" w:lineRule="auto"/>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Strat mediu 10–25 cm; episoade peste 40 cm rare</w:t>
            </w:r>
          </w:p>
        </w:tc>
        <w:tc>
          <w:tcPr>
            <w:tcW w:w="0" w:type="auto"/>
            <w:vAlign w:val="center"/>
            <w:hideMark/>
          </w:tcPr>
          <w:p w14:paraId="39A3B87D" w14:textId="77777777" w:rsidR="00415835" w:rsidRPr="005B7EFF" w:rsidRDefault="00415835" w:rsidP="00AF185F">
            <w:pPr>
              <w:spacing w:after="0" w:line="240" w:lineRule="auto"/>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Încărcare suplimentară pe structură; producție redusă iarna</w:t>
            </w:r>
          </w:p>
        </w:tc>
        <w:tc>
          <w:tcPr>
            <w:tcW w:w="0" w:type="auto"/>
            <w:vAlign w:val="center"/>
            <w:hideMark/>
          </w:tcPr>
          <w:p w14:paraId="58E9757D"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Redus</w:t>
            </w:r>
          </w:p>
        </w:tc>
        <w:tc>
          <w:tcPr>
            <w:tcW w:w="0" w:type="auto"/>
            <w:vAlign w:val="center"/>
            <w:hideMark/>
          </w:tcPr>
          <w:p w14:paraId="0F4D33B3"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Calcul încărcare conform CR 1-1-3/2012; unghi înclinare favorabil auto-curățării</w:t>
            </w:r>
          </w:p>
        </w:tc>
      </w:tr>
      <w:tr w:rsidR="00415835" w:rsidRPr="005B7EFF" w14:paraId="7B288938" w14:textId="77777777" w:rsidTr="002B7A9F">
        <w:trPr>
          <w:tblCellSpacing w:w="15" w:type="dxa"/>
        </w:trPr>
        <w:tc>
          <w:tcPr>
            <w:tcW w:w="0" w:type="auto"/>
            <w:vAlign w:val="center"/>
            <w:hideMark/>
          </w:tcPr>
          <w:p w14:paraId="66A0D427"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6</w:t>
            </w:r>
          </w:p>
        </w:tc>
        <w:tc>
          <w:tcPr>
            <w:tcW w:w="0" w:type="auto"/>
            <w:vAlign w:val="center"/>
            <w:hideMark/>
          </w:tcPr>
          <w:p w14:paraId="42F7CA8A"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Îngheț / cicluri îngheț-dezgheț</w:t>
            </w:r>
          </w:p>
        </w:tc>
        <w:tc>
          <w:tcPr>
            <w:tcW w:w="0" w:type="auto"/>
            <w:vAlign w:val="center"/>
            <w:hideMark/>
          </w:tcPr>
          <w:p w14:paraId="3721D8F7" w14:textId="77777777" w:rsidR="00415835" w:rsidRPr="005B7EFF" w:rsidRDefault="00415835" w:rsidP="00AF185F">
            <w:pPr>
              <w:spacing w:after="0" w:line="240" w:lineRule="auto"/>
              <w:rPr>
                <w:rFonts w:ascii="Arial" w:eastAsia="Times New Roman" w:hAnsi="Arial" w:cs="Arial"/>
                <w:kern w:val="0"/>
                <w:sz w:val="22"/>
                <w:szCs w:val="22"/>
                <w:lang w:val="de-DE"/>
                <w14:ligatures w14:val="none"/>
              </w:rPr>
            </w:pPr>
            <w:r w:rsidRPr="005B7EFF">
              <w:rPr>
                <w:rFonts w:ascii="Arial" w:eastAsia="Times New Roman" w:hAnsi="Arial" w:cs="Arial"/>
                <w:kern w:val="0"/>
                <w:sz w:val="22"/>
                <w:szCs w:val="22"/>
                <w:lang w:val="de-DE"/>
                <w14:ligatures w14:val="none"/>
              </w:rPr>
              <w:t>Tmin absolute -20…-24°C (rar); îngheț sezonier</w:t>
            </w:r>
          </w:p>
        </w:tc>
        <w:tc>
          <w:tcPr>
            <w:tcW w:w="0" w:type="auto"/>
            <w:vAlign w:val="center"/>
            <w:hideMark/>
          </w:tcPr>
          <w:p w14:paraId="288D447D"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Dilatații materiale; solicitare fundații</w:t>
            </w:r>
          </w:p>
        </w:tc>
        <w:tc>
          <w:tcPr>
            <w:tcW w:w="0" w:type="auto"/>
            <w:vAlign w:val="center"/>
            <w:hideMark/>
          </w:tcPr>
          <w:p w14:paraId="4E89313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Redus</w:t>
            </w:r>
          </w:p>
        </w:tc>
        <w:tc>
          <w:tcPr>
            <w:tcW w:w="0" w:type="auto"/>
            <w:vAlign w:val="center"/>
            <w:hideMark/>
          </w:tcPr>
          <w:p w14:paraId="00313771"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Fundații sub adâncime îngheț (~0,80–0,90 m); materiale galvanizate</w:t>
            </w:r>
          </w:p>
        </w:tc>
      </w:tr>
      <w:tr w:rsidR="00415835" w:rsidRPr="005B7EFF" w14:paraId="057AC5AC" w14:textId="77777777" w:rsidTr="002B7A9F">
        <w:trPr>
          <w:tblCellSpacing w:w="15" w:type="dxa"/>
        </w:trPr>
        <w:tc>
          <w:tcPr>
            <w:tcW w:w="0" w:type="auto"/>
            <w:vAlign w:val="center"/>
            <w:hideMark/>
          </w:tcPr>
          <w:p w14:paraId="5D2518C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7</w:t>
            </w:r>
          </w:p>
        </w:tc>
        <w:tc>
          <w:tcPr>
            <w:tcW w:w="0" w:type="auto"/>
            <w:vAlign w:val="center"/>
            <w:hideMark/>
          </w:tcPr>
          <w:p w14:paraId="7333DCF5"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Ploi torențiale</w:t>
            </w:r>
          </w:p>
        </w:tc>
        <w:tc>
          <w:tcPr>
            <w:tcW w:w="0" w:type="auto"/>
            <w:vAlign w:val="center"/>
            <w:hideMark/>
          </w:tcPr>
          <w:p w14:paraId="27B0A754"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Precipitații intense de scurtă durată</w:t>
            </w:r>
          </w:p>
        </w:tc>
        <w:tc>
          <w:tcPr>
            <w:tcW w:w="0" w:type="auto"/>
            <w:vAlign w:val="center"/>
            <w:hideMark/>
          </w:tcPr>
          <w:p w14:paraId="3F1012F7"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Băltiri locale; eroziune teren</w:t>
            </w:r>
          </w:p>
        </w:tc>
        <w:tc>
          <w:tcPr>
            <w:tcW w:w="0" w:type="auto"/>
            <w:vAlign w:val="center"/>
            <w:hideMark/>
          </w:tcPr>
          <w:p w14:paraId="66B45237"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c>
          <w:tcPr>
            <w:tcW w:w="0" w:type="auto"/>
            <w:vAlign w:val="center"/>
            <w:hideMark/>
          </w:tcPr>
          <w:p w14:paraId="2EC2E292"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Drenaj perimetral; sistem colectare ape; stabilizare sol</w:t>
            </w:r>
          </w:p>
        </w:tc>
      </w:tr>
      <w:tr w:rsidR="00415835" w:rsidRPr="00E959C2" w14:paraId="28C6F37A" w14:textId="77777777" w:rsidTr="002B7A9F">
        <w:trPr>
          <w:tblCellSpacing w:w="15" w:type="dxa"/>
        </w:trPr>
        <w:tc>
          <w:tcPr>
            <w:tcW w:w="0" w:type="auto"/>
            <w:vAlign w:val="center"/>
            <w:hideMark/>
          </w:tcPr>
          <w:p w14:paraId="51FE07AA"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8</w:t>
            </w:r>
          </w:p>
        </w:tc>
        <w:tc>
          <w:tcPr>
            <w:tcW w:w="0" w:type="auto"/>
            <w:vAlign w:val="center"/>
            <w:hideMark/>
          </w:tcPr>
          <w:p w14:paraId="1978D6BB"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Schimbări climatice (tendință)</w:t>
            </w:r>
          </w:p>
        </w:tc>
        <w:tc>
          <w:tcPr>
            <w:tcW w:w="0" w:type="auto"/>
            <w:vAlign w:val="center"/>
            <w:hideMark/>
          </w:tcPr>
          <w:p w14:paraId="4BD292D5"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Creștere temperatură +1,5…+2,5°C până 2050</w:t>
            </w:r>
          </w:p>
        </w:tc>
        <w:tc>
          <w:tcPr>
            <w:tcW w:w="0" w:type="auto"/>
            <w:vAlign w:val="center"/>
            <w:hideMark/>
          </w:tcPr>
          <w:p w14:paraId="6857D97B"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Intensificare episoade extreme</w:t>
            </w:r>
          </w:p>
        </w:tc>
        <w:tc>
          <w:tcPr>
            <w:tcW w:w="0" w:type="auto"/>
            <w:vAlign w:val="center"/>
            <w:hideMark/>
          </w:tcPr>
          <w:p w14:paraId="0D3F374D" w14:textId="77777777" w:rsidR="00415835" w:rsidRPr="005B7EFF" w:rsidRDefault="00415835" w:rsidP="00AF185F">
            <w:pPr>
              <w:spacing w:after="0" w:line="240" w:lineRule="auto"/>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Moderat (pe termen lung)</w:t>
            </w:r>
          </w:p>
        </w:tc>
        <w:tc>
          <w:tcPr>
            <w:tcW w:w="0" w:type="auto"/>
            <w:vAlign w:val="center"/>
            <w:hideMark/>
          </w:tcPr>
          <w:p w14:paraId="4D3942DD" w14:textId="77777777" w:rsidR="00415835" w:rsidRPr="005B7EFF" w:rsidRDefault="00415835" w:rsidP="00AF185F">
            <w:pPr>
              <w:spacing w:after="0" w:line="240" w:lineRule="auto"/>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Proiectare rezilientă; integrare sistem stocare; monitorizare climatică</w:t>
            </w:r>
          </w:p>
        </w:tc>
      </w:tr>
    </w:tbl>
    <w:p w14:paraId="737744F7" w14:textId="77777777" w:rsidR="00415835" w:rsidRPr="005B7EFF" w:rsidRDefault="00415835" w:rsidP="005648D6">
      <w:pPr>
        <w:pStyle w:val="NormalWeb"/>
        <w:shd w:val="clear" w:color="auto" w:fill="D9D9D9" w:themeFill="background1" w:themeFillShade="D9"/>
        <w:spacing w:before="0" w:beforeAutospacing="0" w:after="0" w:afterAutospacing="0"/>
        <w:ind w:firstLine="720"/>
        <w:jc w:val="both"/>
        <w:rPr>
          <w:rFonts w:ascii="Arial" w:hAnsi="Arial" w:cs="Arial"/>
          <w:lang w:val="it-IT"/>
        </w:rPr>
      </w:pPr>
      <w:r w:rsidRPr="005B7EFF">
        <w:rPr>
          <w:rFonts w:ascii="Arial" w:hAnsi="Arial" w:cs="Arial"/>
          <w:lang w:val="it-IT"/>
        </w:rPr>
        <w:t xml:space="preserve">Analiza riscurilor climatice pentru comuna Călinești indică un nivel general </w:t>
      </w:r>
      <w:r w:rsidRPr="005B7EFF">
        <w:rPr>
          <w:rFonts w:ascii="Arial" w:hAnsi="Arial" w:cs="Arial"/>
          <w:b/>
          <w:bCs/>
          <w:lang w:val="it-IT"/>
        </w:rPr>
        <w:t>redus spre moderat</w:t>
      </w:r>
      <w:r w:rsidRPr="005B7EFF">
        <w:rPr>
          <w:rFonts w:ascii="Arial" w:hAnsi="Arial" w:cs="Arial"/>
          <w:lang w:val="it-IT"/>
        </w:rPr>
        <w:t>, specific zonei colinare din sudul județului Argeș. Fenomenele potențial relevante (valuri de căldură, furtuni convective, episoade de grindină sau ninsori) nu depășesc parametrii normativi de proiectare și pot fi gestionate integral prin dimensionare structurală adecvată și selecția echipamentelor certificate.</w:t>
      </w:r>
    </w:p>
    <w:p w14:paraId="419DBA08" w14:textId="77777777" w:rsidR="00415835" w:rsidRPr="005B7EFF" w:rsidRDefault="00415835" w:rsidP="005648D6">
      <w:pPr>
        <w:pStyle w:val="NormalWeb"/>
        <w:shd w:val="clear" w:color="auto" w:fill="D9D9D9" w:themeFill="background1" w:themeFillShade="D9"/>
        <w:spacing w:before="0" w:beforeAutospacing="0" w:after="0" w:afterAutospacing="0"/>
        <w:ind w:firstLine="720"/>
        <w:jc w:val="both"/>
        <w:rPr>
          <w:rFonts w:ascii="Arial" w:hAnsi="Arial" w:cs="Arial"/>
          <w:lang w:val="it-IT"/>
        </w:rPr>
      </w:pPr>
      <w:r w:rsidRPr="005B7EFF">
        <w:rPr>
          <w:rFonts w:ascii="Arial" w:hAnsi="Arial" w:cs="Arial"/>
          <w:lang w:val="it-IT"/>
        </w:rPr>
        <w:t xml:space="preserve">Din perspectiva rezilienței climatice, amplasamentul este </w:t>
      </w:r>
      <w:r w:rsidRPr="005B7EFF">
        <w:rPr>
          <w:rFonts w:ascii="Arial" w:hAnsi="Arial" w:cs="Arial"/>
          <w:b/>
          <w:bCs/>
          <w:lang w:val="it-IT"/>
        </w:rPr>
        <w:t>favorabil implementării centralei fotovoltaice</w:t>
      </w:r>
      <w:r w:rsidRPr="005B7EFF">
        <w:rPr>
          <w:rFonts w:ascii="Arial" w:hAnsi="Arial" w:cs="Arial"/>
          <w:lang w:val="it-IT"/>
        </w:rPr>
        <w:t>, fără existența unor vulnerabilități majore care să afecteze sustenabilitatea investiției pe termen lung.</w:t>
      </w:r>
    </w:p>
    <w:p w14:paraId="5AF699F3" w14:textId="77777777" w:rsidR="00415835" w:rsidRPr="005B7EFF" w:rsidRDefault="00415835" w:rsidP="005648D6">
      <w:pPr>
        <w:spacing w:after="0" w:line="240" w:lineRule="auto"/>
        <w:ind w:left="720"/>
        <w:jc w:val="both"/>
        <w:rPr>
          <w:rFonts w:ascii="Arial" w:hAnsi="Arial" w:cs="Arial"/>
          <w:b/>
          <w:lang w:val="ro-RO"/>
        </w:rPr>
      </w:pPr>
    </w:p>
    <w:p w14:paraId="417CDF56" w14:textId="77777777" w:rsidR="00415835" w:rsidRPr="005B7EFF" w:rsidRDefault="00415835" w:rsidP="006C37F7">
      <w:pPr>
        <w:pStyle w:val="ListParagraph"/>
        <w:numPr>
          <w:ilvl w:val="0"/>
          <w:numId w:val="107"/>
        </w:numPr>
        <w:spacing w:after="0" w:line="240" w:lineRule="auto"/>
        <w:jc w:val="both"/>
        <w:rPr>
          <w:rFonts w:ascii="Arial" w:hAnsi="Arial" w:cs="Arial"/>
          <w:b/>
          <w:lang w:val="ro-RO"/>
        </w:rPr>
      </w:pPr>
      <w:r w:rsidRPr="005B7EFF">
        <w:rPr>
          <w:rFonts w:ascii="Arial" w:hAnsi="Arial" w:cs="Arial"/>
          <w:b/>
          <w:lang w:val="ro-RO"/>
        </w:rPr>
        <w:t>Unitati morfologice principale</w:t>
      </w:r>
    </w:p>
    <w:p w14:paraId="6E90BAD5"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ro-RO"/>
        </w:rPr>
        <w:t xml:space="preserve">Teritoriul comunei Călinești se încadrează în sectorul sudic al </w:t>
      </w:r>
      <w:r w:rsidRPr="005B7EFF">
        <w:rPr>
          <w:rFonts w:ascii="Arial" w:hAnsi="Arial" w:cs="Arial"/>
          <w:b/>
          <w:bCs/>
          <w:lang w:val="ro-RO"/>
        </w:rPr>
        <w:t>Piemontului Getic</w:t>
      </w:r>
      <w:r w:rsidRPr="005B7EFF">
        <w:rPr>
          <w:rFonts w:ascii="Arial" w:hAnsi="Arial" w:cs="Arial"/>
          <w:lang w:val="ro-RO"/>
        </w:rPr>
        <w:t xml:space="preserve">, unitate geomorfologică de tranziție între Subcarpații Getici și Câmpia Română. </w:t>
      </w:r>
      <w:r w:rsidRPr="005B7EFF">
        <w:rPr>
          <w:rFonts w:ascii="Arial" w:hAnsi="Arial" w:cs="Arial"/>
          <w:lang w:val="it-IT"/>
        </w:rPr>
        <w:t>Din punct de vedere morfologic, zona prezintă următoarele unități principale:</w:t>
      </w:r>
    </w:p>
    <w:p w14:paraId="415C805B"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27"/>
        <w:gridCol w:w="2301"/>
        <w:gridCol w:w="3618"/>
        <w:gridCol w:w="3636"/>
      </w:tblGrid>
      <w:tr w:rsidR="00415835" w:rsidRPr="005B7EFF" w14:paraId="73462F5A" w14:textId="77777777" w:rsidTr="002B7A9F">
        <w:trPr>
          <w:tblHeader/>
          <w:tblCellSpacing w:w="15" w:type="dxa"/>
        </w:trPr>
        <w:tc>
          <w:tcPr>
            <w:tcW w:w="0" w:type="auto"/>
            <w:vAlign w:val="center"/>
            <w:hideMark/>
          </w:tcPr>
          <w:p w14:paraId="14B4EA05"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Nr. crt.</w:t>
            </w:r>
          </w:p>
        </w:tc>
        <w:tc>
          <w:tcPr>
            <w:tcW w:w="0" w:type="auto"/>
            <w:vAlign w:val="center"/>
            <w:hideMark/>
          </w:tcPr>
          <w:p w14:paraId="7B8275D0"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Unitate morfologică</w:t>
            </w:r>
          </w:p>
        </w:tc>
        <w:tc>
          <w:tcPr>
            <w:tcW w:w="0" w:type="auto"/>
            <w:vAlign w:val="center"/>
            <w:hideMark/>
          </w:tcPr>
          <w:p w14:paraId="56EEAF03"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Caracteristici principale</w:t>
            </w:r>
          </w:p>
        </w:tc>
        <w:tc>
          <w:tcPr>
            <w:tcW w:w="0" w:type="auto"/>
            <w:vAlign w:val="center"/>
            <w:hideMark/>
          </w:tcPr>
          <w:p w14:paraId="1DBCE913"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Relevanță pentru amplasament</w:t>
            </w:r>
          </w:p>
        </w:tc>
      </w:tr>
      <w:tr w:rsidR="00415835" w:rsidRPr="005B7EFF" w14:paraId="330C2989" w14:textId="77777777" w:rsidTr="002B7A9F">
        <w:trPr>
          <w:tblCellSpacing w:w="15" w:type="dxa"/>
        </w:trPr>
        <w:tc>
          <w:tcPr>
            <w:tcW w:w="0" w:type="auto"/>
            <w:vAlign w:val="center"/>
            <w:hideMark/>
          </w:tcPr>
          <w:p w14:paraId="66938B6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w:t>
            </w:r>
          </w:p>
        </w:tc>
        <w:tc>
          <w:tcPr>
            <w:tcW w:w="0" w:type="auto"/>
            <w:vAlign w:val="center"/>
            <w:hideMark/>
          </w:tcPr>
          <w:p w14:paraId="4557C41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Interfluvii piemontane largi</w:t>
            </w:r>
          </w:p>
        </w:tc>
        <w:tc>
          <w:tcPr>
            <w:tcW w:w="0" w:type="auto"/>
            <w:vAlign w:val="center"/>
            <w:hideMark/>
          </w:tcPr>
          <w:p w14:paraId="530964E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Suprafețe ușor ondulate, pante reduse (2–5%), altitudini 280–320 m</w:t>
            </w:r>
          </w:p>
        </w:tc>
        <w:tc>
          <w:tcPr>
            <w:tcW w:w="0" w:type="auto"/>
            <w:vAlign w:val="center"/>
            <w:hideMark/>
          </w:tcPr>
          <w:p w14:paraId="2A7058D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Favorabile amplasării construcțiilor și structurilor FV</w:t>
            </w:r>
          </w:p>
        </w:tc>
      </w:tr>
      <w:tr w:rsidR="00415835" w:rsidRPr="00E959C2" w14:paraId="4063F52F" w14:textId="77777777" w:rsidTr="002B7A9F">
        <w:trPr>
          <w:tblCellSpacing w:w="15" w:type="dxa"/>
        </w:trPr>
        <w:tc>
          <w:tcPr>
            <w:tcW w:w="0" w:type="auto"/>
            <w:vAlign w:val="center"/>
            <w:hideMark/>
          </w:tcPr>
          <w:p w14:paraId="74A23DEA"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w:t>
            </w:r>
          </w:p>
        </w:tc>
        <w:tc>
          <w:tcPr>
            <w:tcW w:w="0" w:type="auto"/>
            <w:vAlign w:val="center"/>
            <w:hideMark/>
          </w:tcPr>
          <w:p w14:paraId="0F2E2F5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Versanți domoli</w:t>
            </w:r>
          </w:p>
        </w:tc>
        <w:tc>
          <w:tcPr>
            <w:tcW w:w="0" w:type="auto"/>
            <w:vAlign w:val="center"/>
            <w:hideMark/>
          </w:tcPr>
          <w:p w14:paraId="79DB2E3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Înclinări moderate, modelare prin eroziune de suprafață</w:t>
            </w:r>
          </w:p>
        </w:tc>
        <w:tc>
          <w:tcPr>
            <w:tcW w:w="0" w:type="auto"/>
            <w:vAlign w:val="center"/>
            <w:hideMark/>
          </w:tcPr>
          <w:p w14:paraId="6887E4DE"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Necesită verificare drenaj și stabilitate locală</w:t>
            </w:r>
          </w:p>
        </w:tc>
      </w:tr>
      <w:tr w:rsidR="00415835" w:rsidRPr="005B7EFF" w14:paraId="1C4EA75D" w14:textId="77777777" w:rsidTr="002B7A9F">
        <w:trPr>
          <w:tblCellSpacing w:w="15" w:type="dxa"/>
        </w:trPr>
        <w:tc>
          <w:tcPr>
            <w:tcW w:w="0" w:type="auto"/>
            <w:vAlign w:val="center"/>
            <w:hideMark/>
          </w:tcPr>
          <w:p w14:paraId="55C1F26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w:t>
            </w:r>
          </w:p>
        </w:tc>
        <w:tc>
          <w:tcPr>
            <w:tcW w:w="0" w:type="auto"/>
            <w:vAlign w:val="center"/>
            <w:hideMark/>
          </w:tcPr>
          <w:p w14:paraId="0C7E1E1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Văi secundare și microdepresiuni</w:t>
            </w:r>
          </w:p>
        </w:tc>
        <w:tc>
          <w:tcPr>
            <w:tcW w:w="0" w:type="auto"/>
            <w:vAlign w:val="center"/>
            <w:hideMark/>
          </w:tcPr>
          <w:p w14:paraId="5D54E75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Rețea hidrografică locală slab adâncită</w:t>
            </w:r>
          </w:p>
        </w:tc>
        <w:tc>
          <w:tcPr>
            <w:tcW w:w="0" w:type="auto"/>
            <w:vAlign w:val="center"/>
            <w:hideMark/>
          </w:tcPr>
          <w:p w14:paraId="1D3BDB0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Posibil risc punctual de băltire în zonele joase</w:t>
            </w:r>
          </w:p>
        </w:tc>
      </w:tr>
      <w:tr w:rsidR="00415835" w:rsidRPr="005B7EFF" w14:paraId="7D3EEB53" w14:textId="77777777" w:rsidTr="002B7A9F">
        <w:trPr>
          <w:tblCellSpacing w:w="15" w:type="dxa"/>
        </w:trPr>
        <w:tc>
          <w:tcPr>
            <w:tcW w:w="0" w:type="auto"/>
            <w:vAlign w:val="center"/>
            <w:hideMark/>
          </w:tcPr>
          <w:p w14:paraId="10774C0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w:t>
            </w:r>
          </w:p>
        </w:tc>
        <w:tc>
          <w:tcPr>
            <w:tcW w:w="0" w:type="auto"/>
            <w:vAlign w:val="center"/>
            <w:hideMark/>
          </w:tcPr>
          <w:p w14:paraId="4BABF5E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Terase joase locale</w:t>
            </w:r>
          </w:p>
        </w:tc>
        <w:tc>
          <w:tcPr>
            <w:tcW w:w="0" w:type="auto"/>
            <w:vAlign w:val="center"/>
            <w:hideMark/>
          </w:tcPr>
          <w:p w14:paraId="1F050DC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Suprafețe relativ plane asociate cursurilor de apă</w:t>
            </w:r>
          </w:p>
        </w:tc>
        <w:tc>
          <w:tcPr>
            <w:tcW w:w="0" w:type="auto"/>
            <w:vAlign w:val="center"/>
            <w:hideMark/>
          </w:tcPr>
          <w:p w14:paraId="1FEDB4D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Potențial favorabile amplasării dacă sunt în afara zonelor inundabile</w:t>
            </w:r>
          </w:p>
        </w:tc>
      </w:tr>
    </w:tbl>
    <w:p w14:paraId="71D6C5D6" w14:textId="77777777" w:rsidR="00415835" w:rsidRPr="005B7EFF" w:rsidRDefault="00415835" w:rsidP="005648D6">
      <w:pPr>
        <w:spacing w:after="0" w:line="240" w:lineRule="auto"/>
        <w:ind w:left="720"/>
        <w:jc w:val="both"/>
        <w:rPr>
          <w:rFonts w:ascii="Arial" w:hAnsi="Arial" w:cs="Arial"/>
          <w:b/>
          <w:lang w:val="ro-RO"/>
        </w:rPr>
      </w:pPr>
    </w:p>
    <w:p w14:paraId="57709827" w14:textId="77777777" w:rsidR="00415835" w:rsidRPr="005B7EFF" w:rsidRDefault="00415835" w:rsidP="006C37F7">
      <w:pPr>
        <w:pStyle w:val="ListParagraph"/>
        <w:numPr>
          <w:ilvl w:val="0"/>
          <w:numId w:val="107"/>
        </w:numPr>
        <w:spacing w:after="0" w:line="240" w:lineRule="auto"/>
        <w:jc w:val="both"/>
        <w:rPr>
          <w:rFonts w:ascii="Arial" w:hAnsi="Arial" w:cs="Arial"/>
          <w:b/>
          <w:lang w:val="ro-RO"/>
        </w:rPr>
      </w:pPr>
      <w:r w:rsidRPr="005B7EFF">
        <w:rPr>
          <w:rFonts w:ascii="Arial" w:hAnsi="Arial" w:cs="Arial"/>
          <w:b/>
          <w:lang w:val="ro-RO"/>
        </w:rPr>
        <w:t>Parametri topografici si morfologici</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09"/>
        <w:gridCol w:w="2392"/>
        <w:gridCol w:w="3912"/>
        <w:gridCol w:w="3169"/>
      </w:tblGrid>
      <w:tr w:rsidR="00415835" w:rsidRPr="005B7EFF" w14:paraId="07E3BBE4" w14:textId="77777777" w:rsidTr="002B7A9F">
        <w:trPr>
          <w:tblHeader/>
          <w:tblCellSpacing w:w="15" w:type="dxa"/>
        </w:trPr>
        <w:tc>
          <w:tcPr>
            <w:tcW w:w="0" w:type="auto"/>
            <w:shd w:val="clear" w:color="auto" w:fill="D9D9D9" w:themeFill="background1" w:themeFillShade="D9"/>
            <w:vAlign w:val="center"/>
            <w:hideMark/>
          </w:tcPr>
          <w:p w14:paraId="158A0249"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Nr. crt.</w:t>
            </w:r>
          </w:p>
        </w:tc>
        <w:tc>
          <w:tcPr>
            <w:tcW w:w="0" w:type="auto"/>
            <w:shd w:val="clear" w:color="auto" w:fill="D9D9D9" w:themeFill="background1" w:themeFillShade="D9"/>
            <w:vAlign w:val="center"/>
            <w:hideMark/>
          </w:tcPr>
          <w:p w14:paraId="6A86767F"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Parametru</w:t>
            </w:r>
          </w:p>
        </w:tc>
        <w:tc>
          <w:tcPr>
            <w:tcW w:w="0" w:type="auto"/>
            <w:shd w:val="clear" w:color="auto" w:fill="D9D9D9" w:themeFill="background1" w:themeFillShade="D9"/>
            <w:vAlign w:val="center"/>
            <w:hideMark/>
          </w:tcPr>
          <w:p w14:paraId="437CC705" w14:textId="77777777" w:rsidR="00415835" w:rsidRPr="005B7EFF" w:rsidRDefault="00415835" w:rsidP="005648D6">
            <w:pPr>
              <w:spacing w:after="0" w:line="240" w:lineRule="auto"/>
              <w:jc w:val="both"/>
              <w:rPr>
                <w:rFonts w:ascii="Arial" w:eastAsia="Times New Roman" w:hAnsi="Arial" w:cs="Arial"/>
                <w:b/>
                <w:bCs/>
                <w:kern w:val="0"/>
                <w:lang w:val="it-IT"/>
                <w14:ligatures w14:val="none"/>
              </w:rPr>
            </w:pPr>
            <w:r w:rsidRPr="005B7EFF">
              <w:rPr>
                <w:rFonts w:ascii="Arial" w:eastAsia="Times New Roman" w:hAnsi="Arial" w:cs="Arial"/>
                <w:b/>
                <w:bCs/>
                <w:kern w:val="0"/>
                <w:lang w:val="it-IT"/>
                <w14:ligatures w14:val="none"/>
              </w:rPr>
              <w:t>Valori caracteristice pentru zona Călinești</w:t>
            </w:r>
          </w:p>
        </w:tc>
        <w:tc>
          <w:tcPr>
            <w:tcW w:w="0" w:type="auto"/>
            <w:shd w:val="clear" w:color="auto" w:fill="D9D9D9" w:themeFill="background1" w:themeFillShade="D9"/>
            <w:vAlign w:val="center"/>
            <w:hideMark/>
          </w:tcPr>
          <w:p w14:paraId="24EBDF56"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Observații tehnice</w:t>
            </w:r>
          </w:p>
        </w:tc>
      </w:tr>
      <w:tr w:rsidR="00415835" w:rsidRPr="005B7EFF" w14:paraId="792B91AF" w14:textId="77777777" w:rsidTr="002B7A9F">
        <w:trPr>
          <w:tblCellSpacing w:w="15" w:type="dxa"/>
        </w:trPr>
        <w:tc>
          <w:tcPr>
            <w:tcW w:w="0" w:type="auto"/>
            <w:vAlign w:val="center"/>
            <w:hideMark/>
          </w:tcPr>
          <w:p w14:paraId="46ABBE8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w:t>
            </w:r>
          </w:p>
        </w:tc>
        <w:tc>
          <w:tcPr>
            <w:tcW w:w="0" w:type="auto"/>
            <w:vAlign w:val="center"/>
            <w:hideMark/>
          </w:tcPr>
          <w:p w14:paraId="45B9B47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Altitudine absolută</w:t>
            </w:r>
          </w:p>
        </w:tc>
        <w:tc>
          <w:tcPr>
            <w:tcW w:w="0" w:type="auto"/>
            <w:vAlign w:val="center"/>
            <w:hideMark/>
          </w:tcPr>
          <w:p w14:paraId="004DD8A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280 – 320 m</w:t>
            </w:r>
          </w:p>
        </w:tc>
        <w:tc>
          <w:tcPr>
            <w:tcW w:w="0" w:type="auto"/>
            <w:vAlign w:val="center"/>
            <w:hideMark/>
          </w:tcPr>
          <w:p w14:paraId="457D762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Specific relief piemontan</w:t>
            </w:r>
          </w:p>
        </w:tc>
      </w:tr>
      <w:tr w:rsidR="00415835" w:rsidRPr="005B7EFF" w14:paraId="408B6128" w14:textId="77777777" w:rsidTr="002B7A9F">
        <w:trPr>
          <w:tblCellSpacing w:w="15" w:type="dxa"/>
        </w:trPr>
        <w:tc>
          <w:tcPr>
            <w:tcW w:w="0" w:type="auto"/>
            <w:vAlign w:val="center"/>
            <w:hideMark/>
          </w:tcPr>
          <w:p w14:paraId="1780E00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w:t>
            </w:r>
          </w:p>
        </w:tc>
        <w:tc>
          <w:tcPr>
            <w:tcW w:w="0" w:type="auto"/>
            <w:vAlign w:val="center"/>
            <w:hideMark/>
          </w:tcPr>
          <w:p w14:paraId="461F7DA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Diferență de nivel locală</w:t>
            </w:r>
          </w:p>
        </w:tc>
        <w:tc>
          <w:tcPr>
            <w:tcW w:w="0" w:type="auto"/>
            <w:vAlign w:val="center"/>
            <w:hideMark/>
          </w:tcPr>
          <w:p w14:paraId="41254FD5"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5 – 20 m (pe amplasamente tipice intravilane)</w:t>
            </w:r>
          </w:p>
        </w:tc>
        <w:tc>
          <w:tcPr>
            <w:tcW w:w="0" w:type="auto"/>
            <w:vAlign w:val="center"/>
            <w:hideMark/>
          </w:tcPr>
          <w:p w14:paraId="4F746D2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Relief slab ondulat</w:t>
            </w:r>
          </w:p>
        </w:tc>
      </w:tr>
      <w:tr w:rsidR="00415835" w:rsidRPr="005B7EFF" w14:paraId="7CF92EDA" w14:textId="77777777" w:rsidTr="002B7A9F">
        <w:trPr>
          <w:tblCellSpacing w:w="15" w:type="dxa"/>
        </w:trPr>
        <w:tc>
          <w:tcPr>
            <w:tcW w:w="0" w:type="auto"/>
            <w:vAlign w:val="center"/>
            <w:hideMark/>
          </w:tcPr>
          <w:p w14:paraId="3E1B110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w:t>
            </w:r>
          </w:p>
        </w:tc>
        <w:tc>
          <w:tcPr>
            <w:tcW w:w="0" w:type="auto"/>
            <w:vAlign w:val="center"/>
            <w:hideMark/>
          </w:tcPr>
          <w:p w14:paraId="2F68F6B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Pante medii</w:t>
            </w:r>
          </w:p>
        </w:tc>
        <w:tc>
          <w:tcPr>
            <w:tcW w:w="0" w:type="auto"/>
            <w:vAlign w:val="center"/>
            <w:hideMark/>
          </w:tcPr>
          <w:p w14:paraId="68CC79C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 – 8%</w:t>
            </w:r>
          </w:p>
        </w:tc>
        <w:tc>
          <w:tcPr>
            <w:tcW w:w="0" w:type="auto"/>
            <w:vAlign w:val="center"/>
            <w:hideMark/>
          </w:tcPr>
          <w:p w14:paraId="0769B2B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Favorabile construcțiilor fără terasări majore</w:t>
            </w:r>
          </w:p>
        </w:tc>
      </w:tr>
      <w:tr w:rsidR="00415835" w:rsidRPr="005B7EFF" w14:paraId="7DD74260" w14:textId="77777777" w:rsidTr="002B7A9F">
        <w:trPr>
          <w:tblCellSpacing w:w="15" w:type="dxa"/>
        </w:trPr>
        <w:tc>
          <w:tcPr>
            <w:tcW w:w="0" w:type="auto"/>
            <w:vAlign w:val="center"/>
            <w:hideMark/>
          </w:tcPr>
          <w:p w14:paraId="7E87596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w:t>
            </w:r>
          </w:p>
        </w:tc>
        <w:tc>
          <w:tcPr>
            <w:tcW w:w="0" w:type="auto"/>
            <w:vAlign w:val="center"/>
            <w:hideMark/>
          </w:tcPr>
          <w:p w14:paraId="297CC591"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Expoziție versanți</w:t>
            </w:r>
          </w:p>
        </w:tc>
        <w:tc>
          <w:tcPr>
            <w:tcW w:w="0" w:type="auto"/>
            <w:vAlign w:val="center"/>
            <w:hideMark/>
          </w:tcPr>
          <w:p w14:paraId="32B411BC" w14:textId="77777777" w:rsidR="00415835" w:rsidRPr="005B7EFF" w:rsidRDefault="00415835" w:rsidP="005648D6">
            <w:pPr>
              <w:spacing w:after="0" w:line="240" w:lineRule="auto"/>
              <w:jc w:val="both"/>
              <w:rPr>
                <w:rFonts w:ascii="Arial" w:eastAsia="Times New Roman" w:hAnsi="Arial" w:cs="Arial"/>
                <w:kern w:val="0"/>
                <w:sz w:val="22"/>
                <w:szCs w:val="22"/>
                <w:lang w:val="fr-FR"/>
                <w14:ligatures w14:val="none"/>
              </w:rPr>
            </w:pPr>
            <w:proofErr w:type="gramStart"/>
            <w:r w:rsidRPr="005B7EFF">
              <w:rPr>
                <w:rFonts w:ascii="Arial" w:eastAsia="Times New Roman" w:hAnsi="Arial" w:cs="Arial"/>
                <w:kern w:val="0"/>
                <w:sz w:val="22"/>
                <w:szCs w:val="22"/>
                <w:lang w:val="fr-FR"/>
                <w14:ligatures w14:val="none"/>
              </w:rPr>
              <w:t>Variabilă;</w:t>
            </w:r>
            <w:proofErr w:type="gramEnd"/>
            <w:r w:rsidRPr="005B7EFF">
              <w:rPr>
                <w:rFonts w:ascii="Arial" w:eastAsia="Times New Roman" w:hAnsi="Arial" w:cs="Arial"/>
                <w:kern w:val="0"/>
                <w:sz w:val="22"/>
                <w:szCs w:val="22"/>
                <w:lang w:val="fr-FR"/>
                <w14:ligatures w14:val="none"/>
              </w:rPr>
              <w:t xml:space="preserve"> predominant sud–sud-est în zonele deschise</w:t>
            </w:r>
          </w:p>
        </w:tc>
        <w:tc>
          <w:tcPr>
            <w:tcW w:w="0" w:type="auto"/>
            <w:vAlign w:val="center"/>
            <w:hideMark/>
          </w:tcPr>
          <w:p w14:paraId="41192CC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Favorabilă captării energiei solare</w:t>
            </w:r>
          </w:p>
        </w:tc>
      </w:tr>
      <w:tr w:rsidR="00415835" w:rsidRPr="005B7EFF" w14:paraId="1826695B" w14:textId="77777777" w:rsidTr="002B7A9F">
        <w:trPr>
          <w:tblCellSpacing w:w="15" w:type="dxa"/>
        </w:trPr>
        <w:tc>
          <w:tcPr>
            <w:tcW w:w="0" w:type="auto"/>
            <w:vAlign w:val="center"/>
            <w:hideMark/>
          </w:tcPr>
          <w:p w14:paraId="461A61A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5</w:t>
            </w:r>
          </w:p>
        </w:tc>
        <w:tc>
          <w:tcPr>
            <w:tcW w:w="0" w:type="auto"/>
            <w:vAlign w:val="center"/>
            <w:hideMark/>
          </w:tcPr>
          <w:p w14:paraId="7D20F20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Grad de fragmentare</w:t>
            </w:r>
          </w:p>
        </w:tc>
        <w:tc>
          <w:tcPr>
            <w:tcW w:w="0" w:type="auto"/>
            <w:vAlign w:val="center"/>
            <w:hideMark/>
          </w:tcPr>
          <w:p w14:paraId="73F2A0E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Redus</w:t>
            </w:r>
          </w:p>
        </w:tc>
        <w:tc>
          <w:tcPr>
            <w:tcW w:w="0" w:type="auto"/>
            <w:vAlign w:val="center"/>
            <w:hideMark/>
          </w:tcPr>
          <w:p w14:paraId="3E13C98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Interfluvii largi, versanți domoli</w:t>
            </w:r>
          </w:p>
        </w:tc>
      </w:tr>
      <w:tr w:rsidR="00415835" w:rsidRPr="005B7EFF" w14:paraId="1D0D23BC" w14:textId="77777777" w:rsidTr="002B7A9F">
        <w:trPr>
          <w:tblCellSpacing w:w="15" w:type="dxa"/>
        </w:trPr>
        <w:tc>
          <w:tcPr>
            <w:tcW w:w="0" w:type="auto"/>
            <w:vAlign w:val="center"/>
            <w:hideMark/>
          </w:tcPr>
          <w:p w14:paraId="14A4757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6</w:t>
            </w:r>
          </w:p>
        </w:tc>
        <w:tc>
          <w:tcPr>
            <w:tcW w:w="0" w:type="auto"/>
            <w:vAlign w:val="center"/>
            <w:hideMark/>
          </w:tcPr>
          <w:p w14:paraId="043B32E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Rețea hidrografică locală</w:t>
            </w:r>
          </w:p>
        </w:tc>
        <w:tc>
          <w:tcPr>
            <w:tcW w:w="0" w:type="auto"/>
            <w:vAlign w:val="center"/>
            <w:hideMark/>
          </w:tcPr>
          <w:p w14:paraId="6E1D2F4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Văi secundare slab adâncite</w:t>
            </w:r>
          </w:p>
        </w:tc>
        <w:tc>
          <w:tcPr>
            <w:tcW w:w="0" w:type="auto"/>
            <w:vAlign w:val="center"/>
            <w:hideMark/>
          </w:tcPr>
          <w:p w14:paraId="70AC4CD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Posibile acumulări temporare de apă</w:t>
            </w:r>
          </w:p>
        </w:tc>
      </w:tr>
      <w:tr w:rsidR="00415835" w:rsidRPr="005B7EFF" w14:paraId="58E66656" w14:textId="77777777" w:rsidTr="002B7A9F">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20A35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Nr. crt.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27E5E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Element morfologic</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A99F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Caracterizare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E17F8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Relevanță pentru investiție</w:t>
            </w:r>
          </w:p>
        </w:tc>
      </w:tr>
      <w:tr w:rsidR="00415835" w:rsidRPr="005B7EFF" w14:paraId="70CDB339" w14:textId="77777777" w:rsidTr="002B7A9F">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19F0DA9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7FEBB8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Tip relief</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D20B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Piemontan colinar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D74F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Stabil, fără abrupturi</w:t>
            </w:r>
          </w:p>
        </w:tc>
      </w:tr>
      <w:tr w:rsidR="00415835" w:rsidRPr="005B7EFF" w14:paraId="17354B49" w14:textId="77777777" w:rsidTr="002B7A9F">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1E617D3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E0D1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Morfodinamică</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8D7DD" w14:textId="77777777" w:rsidR="00415835" w:rsidRPr="005B7EFF" w:rsidRDefault="00415835" w:rsidP="005648D6">
            <w:pPr>
              <w:spacing w:after="0" w:line="240" w:lineRule="auto"/>
              <w:jc w:val="both"/>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Procese lente de eroziune de suprafață</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E0F1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Fără instabilități majore cunoscute</w:t>
            </w:r>
          </w:p>
        </w:tc>
      </w:tr>
      <w:tr w:rsidR="00415835" w:rsidRPr="00E959C2" w14:paraId="531C11AE" w14:textId="77777777" w:rsidTr="002B7A9F">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7295DAE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9FBB04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Stabilitate versanți</w:t>
            </w:r>
          </w:p>
        </w:tc>
        <w:tc>
          <w:tcPr>
            <w:tcW w:w="0" w:type="auto"/>
            <w:tcBorders>
              <w:top w:val="single" w:sz="4" w:space="0" w:color="auto"/>
              <w:left w:val="single" w:sz="4" w:space="0" w:color="auto"/>
              <w:bottom w:val="single" w:sz="4" w:space="0" w:color="auto"/>
              <w:right w:val="single" w:sz="4" w:space="0" w:color="auto"/>
            </w:tcBorders>
            <w:vAlign w:val="center"/>
            <w:hideMark/>
          </w:tcPr>
          <w:p w14:paraId="47A65E0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Bună, în lipsa intervențiilor antropice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2CC7F"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Necesită confirmare prin studiu geotehnic</w:t>
            </w:r>
          </w:p>
        </w:tc>
      </w:tr>
      <w:tr w:rsidR="00415835" w:rsidRPr="005B7EFF" w14:paraId="57C749B7" w14:textId="77777777" w:rsidTr="002B7A9F">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76DF2F7A"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B2D516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Microrelief</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8E6D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Ușor ondulat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B7FE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Permite amplasare structuri modulare</w:t>
            </w:r>
          </w:p>
        </w:tc>
      </w:tr>
      <w:tr w:rsidR="00415835" w:rsidRPr="005B7EFF" w14:paraId="487AD517" w14:textId="77777777" w:rsidTr="002B7A9F">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1363C82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31FE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Capacitate naturală de drenaj</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B5AD9"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Bună pe interfluvii</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91BC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Se recomandă drenaj perimetral</w:t>
            </w:r>
          </w:p>
        </w:tc>
      </w:tr>
    </w:tbl>
    <w:p w14:paraId="2B4DB79C"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5F89B6DC"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 xml:space="preserve">Parametrii topografici și morfologici ai comunei Călinești indică un teren </w:t>
      </w:r>
      <w:r w:rsidRPr="005B7EFF">
        <w:rPr>
          <w:rFonts w:ascii="Arial" w:hAnsi="Arial" w:cs="Arial"/>
          <w:b/>
          <w:bCs/>
        </w:rPr>
        <w:t>stabil, slab fragmentat și favorabil amplasării investiției</w:t>
      </w:r>
      <w:r w:rsidRPr="005B7EFF">
        <w:rPr>
          <w:rFonts w:ascii="Arial" w:hAnsi="Arial" w:cs="Arial"/>
        </w:rPr>
        <w:t>, fără constrângeri geomorfologice semnificative. Condițiile naturale susțin realizarea centralei fotovoltaice în condiții optime de siguranță și eficiență energetică.</w:t>
      </w:r>
    </w:p>
    <w:p w14:paraId="4138F1EF"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40A639C3" w14:textId="77777777" w:rsidR="00415835" w:rsidRPr="005B7EFF" w:rsidRDefault="00415835" w:rsidP="006C37F7">
      <w:pPr>
        <w:pStyle w:val="ListParagraph"/>
        <w:numPr>
          <w:ilvl w:val="0"/>
          <w:numId w:val="107"/>
        </w:numPr>
        <w:spacing w:after="0" w:line="240" w:lineRule="auto"/>
        <w:jc w:val="both"/>
        <w:rPr>
          <w:rFonts w:ascii="Arial" w:hAnsi="Arial" w:cs="Arial"/>
          <w:b/>
          <w:lang w:val="ro-RO"/>
        </w:rPr>
      </w:pPr>
      <w:r w:rsidRPr="005B7EFF">
        <w:rPr>
          <w:rFonts w:ascii="Arial" w:hAnsi="Arial" w:cs="Arial"/>
          <w:b/>
          <w:lang w:val="ro-RO"/>
        </w:rPr>
        <w:t>Riscuri geomorfologice asociate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33"/>
        <w:gridCol w:w="1893"/>
        <w:gridCol w:w="2400"/>
        <w:gridCol w:w="1008"/>
        <w:gridCol w:w="2026"/>
        <w:gridCol w:w="2322"/>
      </w:tblGrid>
      <w:tr w:rsidR="00415835" w:rsidRPr="005B7EFF" w14:paraId="37771E33" w14:textId="77777777" w:rsidTr="002B7A9F">
        <w:trPr>
          <w:tblHeader/>
          <w:tblCellSpacing w:w="15" w:type="dxa"/>
        </w:trPr>
        <w:tc>
          <w:tcPr>
            <w:tcW w:w="0" w:type="auto"/>
            <w:vAlign w:val="center"/>
            <w:hideMark/>
          </w:tcPr>
          <w:p w14:paraId="4402C2CF"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Nr. crt.</w:t>
            </w:r>
          </w:p>
        </w:tc>
        <w:tc>
          <w:tcPr>
            <w:tcW w:w="0" w:type="auto"/>
            <w:vAlign w:val="center"/>
            <w:hideMark/>
          </w:tcPr>
          <w:p w14:paraId="38F8584A" w14:textId="77777777" w:rsidR="00415835" w:rsidRPr="005B7EFF" w:rsidRDefault="00415835" w:rsidP="00AF185F">
            <w:pPr>
              <w:spacing w:after="0" w:line="240" w:lineRule="auto"/>
              <w:rPr>
                <w:rFonts w:ascii="Arial" w:eastAsia="Times New Roman" w:hAnsi="Arial" w:cs="Arial"/>
                <w:b/>
                <w:bCs/>
                <w:kern w:val="0"/>
                <w14:ligatures w14:val="none"/>
              </w:rPr>
            </w:pPr>
            <w:r w:rsidRPr="005B7EFF">
              <w:rPr>
                <w:rFonts w:ascii="Arial" w:eastAsia="Times New Roman" w:hAnsi="Arial" w:cs="Arial"/>
                <w:b/>
                <w:bCs/>
                <w:kern w:val="0"/>
                <w14:ligatures w14:val="none"/>
              </w:rPr>
              <w:t>Tip risc geomorfologic</w:t>
            </w:r>
          </w:p>
        </w:tc>
        <w:tc>
          <w:tcPr>
            <w:tcW w:w="0" w:type="auto"/>
            <w:vAlign w:val="center"/>
            <w:hideMark/>
          </w:tcPr>
          <w:p w14:paraId="2A5FE799"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Caracterizare locală</w:t>
            </w:r>
          </w:p>
        </w:tc>
        <w:tc>
          <w:tcPr>
            <w:tcW w:w="0" w:type="auto"/>
            <w:vAlign w:val="center"/>
            <w:hideMark/>
          </w:tcPr>
          <w:p w14:paraId="3C44B4D2"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Nivel de risc</w:t>
            </w:r>
          </w:p>
        </w:tc>
        <w:tc>
          <w:tcPr>
            <w:tcW w:w="0" w:type="auto"/>
            <w:vAlign w:val="center"/>
            <w:hideMark/>
          </w:tcPr>
          <w:p w14:paraId="32D9A6C5" w14:textId="77777777" w:rsidR="00415835" w:rsidRPr="005B7EFF" w:rsidRDefault="00415835" w:rsidP="005648D6">
            <w:pPr>
              <w:spacing w:after="0" w:line="240" w:lineRule="auto"/>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Impact potențial asupra investiției</w:t>
            </w:r>
          </w:p>
        </w:tc>
        <w:tc>
          <w:tcPr>
            <w:tcW w:w="0" w:type="auto"/>
            <w:vAlign w:val="center"/>
            <w:hideMark/>
          </w:tcPr>
          <w:p w14:paraId="62DF9C2C" w14:textId="0B0B2770" w:rsidR="00415835" w:rsidRPr="005B7EFF" w:rsidRDefault="00415835" w:rsidP="00AF185F">
            <w:pPr>
              <w:spacing w:after="0" w:line="240" w:lineRule="auto"/>
              <w:rPr>
                <w:rFonts w:ascii="Arial" w:eastAsia="Times New Roman" w:hAnsi="Arial" w:cs="Arial"/>
                <w:b/>
                <w:bCs/>
                <w:kern w:val="0"/>
                <w14:ligatures w14:val="none"/>
              </w:rPr>
            </w:pPr>
            <w:r w:rsidRPr="005B7EFF">
              <w:rPr>
                <w:rFonts w:ascii="Arial" w:eastAsia="Times New Roman" w:hAnsi="Arial" w:cs="Arial"/>
                <w:b/>
                <w:bCs/>
                <w:kern w:val="0"/>
                <w14:ligatures w14:val="none"/>
              </w:rPr>
              <w:t>Măsuri</w:t>
            </w:r>
            <w:r w:rsidR="00AF185F">
              <w:rPr>
                <w:rFonts w:ascii="Arial" w:eastAsia="Times New Roman" w:hAnsi="Arial" w:cs="Arial"/>
                <w:b/>
                <w:bCs/>
                <w:kern w:val="0"/>
                <w14:ligatures w14:val="none"/>
              </w:rPr>
              <w:t xml:space="preserve"> </w:t>
            </w:r>
            <w:r w:rsidRPr="005B7EFF">
              <w:rPr>
                <w:rFonts w:ascii="Arial" w:eastAsia="Times New Roman" w:hAnsi="Arial" w:cs="Arial"/>
                <w:b/>
                <w:bCs/>
                <w:kern w:val="0"/>
                <w14:ligatures w14:val="none"/>
              </w:rPr>
              <w:t>de prevenire / control</w:t>
            </w:r>
          </w:p>
        </w:tc>
      </w:tr>
      <w:tr w:rsidR="00415835" w:rsidRPr="005B7EFF" w14:paraId="61F9CC11" w14:textId="77777777" w:rsidTr="002B7A9F">
        <w:trPr>
          <w:tblCellSpacing w:w="15" w:type="dxa"/>
        </w:trPr>
        <w:tc>
          <w:tcPr>
            <w:tcW w:w="0" w:type="auto"/>
            <w:vAlign w:val="center"/>
            <w:hideMark/>
          </w:tcPr>
          <w:p w14:paraId="6FCE58AD"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1</w:t>
            </w:r>
          </w:p>
        </w:tc>
        <w:tc>
          <w:tcPr>
            <w:tcW w:w="0" w:type="auto"/>
            <w:vAlign w:val="center"/>
            <w:hideMark/>
          </w:tcPr>
          <w:p w14:paraId="5A2CCFF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Alunecări de teren</w:t>
            </w:r>
          </w:p>
        </w:tc>
        <w:tc>
          <w:tcPr>
            <w:tcW w:w="0" w:type="auto"/>
            <w:vAlign w:val="center"/>
            <w:hideMark/>
          </w:tcPr>
          <w:p w14:paraId="043439E4"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Posibile punctual pe versanți cu pante &gt;8–10%, în zone argiloase</w:t>
            </w:r>
          </w:p>
        </w:tc>
        <w:tc>
          <w:tcPr>
            <w:tcW w:w="0" w:type="auto"/>
            <w:vAlign w:val="center"/>
            <w:hideMark/>
          </w:tcPr>
          <w:p w14:paraId="629D818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Redus</w:t>
            </w:r>
          </w:p>
        </w:tc>
        <w:tc>
          <w:tcPr>
            <w:tcW w:w="0" w:type="auto"/>
            <w:vAlign w:val="center"/>
            <w:hideMark/>
          </w:tcPr>
          <w:p w14:paraId="4F7FA7A8"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Instabilitate locală a terenului</w:t>
            </w:r>
          </w:p>
        </w:tc>
        <w:tc>
          <w:tcPr>
            <w:tcW w:w="0" w:type="auto"/>
            <w:vAlign w:val="center"/>
            <w:hideMark/>
          </w:tcPr>
          <w:p w14:paraId="6F4FC30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Studiu geotehnic; evitarea zonelor cu istoric de instabilitate</w:t>
            </w:r>
          </w:p>
        </w:tc>
      </w:tr>
      <w:tr w:rsidR="00415835" w:rsidRPr="005B7EFF" w14:paraId="4CAAE5BE" w14:textId="77777777" w:rsidTr="002B7A9F">
        <w:trPr>
          <w:tblCellSpacing w:w="15" w:type="dxa"/>
        </w:trPr>
        <w:tc>
          <w:tcPr>
            <w:tcW w:w="0" w:type="auto"/>
            <w:vAlign w:val="center"/>
            <w:hideMark/>
          </w:tcPr>
          <w:p w14:paraId="4716910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2</w:t>
            </w:r>
          </w:p>
        </w:tc>
        <w:tc>
          <w:tcPr>
            <w:tcW w:w="0" w:type="auto"/>
            <w:vAlign w:val="center"/>
            <w:hideMark/>
          </w:tcPr>
          <w:p w14:paraId="47C58B4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Eroziune de suprafață</w:t>
            </w:r>
          </w:p>
        </w:tc>
        <w:tc>
          <w:tcPr>
            <w:tcW w:w="0" w:type="auto"/>
            <w:vAlign w:val="center"/>
            <w:hideMark/>
          </w:tcPr>
          <w:p w14:paraId="007C502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Eroziune pluvială pe versanți slab înclinați</w:t>
            </w:r>
          </w:p>
        </w:tc>
        <w:tc>
          <w:tcPr>
            <w:tcW w:w="0" w:type="auto"/>
            <w:vAlign w:val="center"/>
            <w:hideMark/>
          </w:tcPr>
          <w:p w14:paraId="3C1B8E3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Redus</w:t>
            </w:r>
          </w:p>
        </w:tc>
        <w:tc>
          <w:tcPr>
            <w:tcW w:w="0" w:type="auto"/>
            <w:vAlign w:val="center"/>
            <w:hideMark/>
          </w:tcPr>
          <w:p w14:paraId="082C51C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Degradarea solului, expunerea fundațiilor</w:t>
            </w:r>
          </w:p>
        </w:tc>
        <w:tc>
          <w:tcPr>
            <w:tcW w:w="0" w:type="auto"/>
            <w:vAlign w:val="center"/>
            <w:hideMark/>
          </w:tcPr>
          <w:p w14:paraId="2749937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Stabilizare sol, drenaj, înierbare</w:t>
            </w:r>
          </w:p>
        </w:tc>
      </w:tr>
      <w:tr w:rsidR="00415835" w:rsidRPr="00E959C2" w14:paraId="3C49DB7B" w14:textId="77777777" w:rsidTr="002B7A9F">
        <w:trPr>
          <w:tblCellSpacing w:w="15" w:type="dxa"/>
        </w:trPr>
        <w:tc>
          <w:tcPr>
            <w:tcW w:w="0" w:type="auto"/>
            <w:vAlign w:val="center"/>
            <w:hideMark/>
          </w:tcPr>
          <w:p w14:paraId="533C75A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3</w:t>
            </w:r>
          </w:p>
        </w:tc>
        <w:tc>
          <w:tcPr>
            <w:tcW w:w="0" w:type="auto"/>
            <w:vAlign w:val="center"/>
            <w:hideMark/>
          </w:tcPr>
          <w:p w14:paraId="51795F87"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Ravinare locală</w:t>
            </w:r>
          </w:p>
        </w:tc>
        <w:tc>
          <w:tcPr>
            <w:tcW w:w="0" w:type="auto"/>
            <w:vAlign w:val="center"/>
            <w:hideMark/>
          </w:tcPr>
          <w:p w14:paraId="3852A72B"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Formare torenți temporari în urma ploilor intense</w:t>
            </w:r>
          </w:p>
        </w:tc>
        <w:tc>
          <w:tcPr>
            <w:tcW w:w="0" w:type="auto"/>
            <w:vAlign w:val="center"/>
            <w:hideMark/>
          </w:tcPr>
          <w:p w14:paraId="55E3F06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Redus</w:t>
            </w:r>
          </w:p>
        </w:tc>
        <w:tc>
          <w:tcPr>
            <w:tcW w:w="0" w:type="auto"/>
            <w:vAlign w:val="center"/>
            <w:hideMark/>
          </w:tcPr>
          <w:p w14:paraId="248A090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Spălări locale ale terenului</w:t>
            </w:r>
          </w:p>
        </w:tc>
        <w:tc>
          <w:tcPr>
            <w:tcW w:w="0" w:type="auto"/>
            <w:vAlign w:val="center"/>
            <w:hideMark/>
          </w:tcPr>
          <w:p w14:paraId="5E88AC61" w14:textId="77777777" w:rsidR="00415835" w:rsidRPr="005B7EFF" w:rsidRDefault="00415835" w:rsidP="005648D6">
            <w:pPr>
              <w:spacing w:after="0" w:line="240" w:lineRule="auto"/>
              <w:jc w:val="both"/>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Sistem de colectare ape pluviale</w:t>
            </w:r>
          </w:p>
        </w:tc>
      </w:tr>
      <w:tr w:rsidR="00415835" w:rsidRPr="00E959C2" w14:paraId="49871142" w14:textId="77777777" w:rsidTr="002B7A9F">
        <w:trPr>
          <w:tblCellSpacing w:w="15" w:type="dxa"/>
        </w:trPr>
        <w:tc>
          <w:tcPr>
            <w:tcW w:w="0" w:type="auto"/>
            <w:vAlign w:val="center"/>
            <w:hideMark/>
          </w:tcPr>
          <w:p w14:paraId="7875DA24"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4</w:t>
            </w:r>
          </w:p>
        </w:tc>
        <w:tc>
          <w:tcPr>
            <w:tcW w:w="0" w:type="auto"/>
            <w:vAlign w:val="center"/>
            <w:hideMark/>
          </w:tcPr>
          <w:p w14:paraId="5C3E9CD3"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Tasări diferențiale</w:t>
            </w:r>
          </w:p>
        </w:tc>
        <w:tc>
          <w:tcPr>
            <w:tcW w:w="0" w:type="auto"/>
            <w:vAlign w:val="center"/>
            <w:hideMark/>
          </w:tcPr>
          <w:p w14:paraId="69132D55"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Posibile în cazul terenurilor cu umiditate variabilă</w:t>
            </w:r>
          </w:p>
        </w:tc>
        <w:tc>
          <w:tcPr>
            <w:tcW w:w="0" w:type="auto"/>
            <w:vAlign w:val="center"/>
            <w:hideMark/>
          </w:tcPr>
          <w:p w14:paraId="1FBEF830"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Redus–Moderat</w:t>
            </w:r>
          </w:p>
        </w:tc>
        <w:tc>
          <w:tcPr>
            <w:tcW w:w="0" w:type="auto"/>
            <w:vAlign w:val="center"/>
            <w:hideMark/>
          </w:tcPr>
          <w:p w14:paraId="7C4408E6"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Fisuri fundații/structuri</w:t>
            </w:r>
          </w:p>
        </w:tc>
        <w:tc>
          <w:tcPr>
            <w:tcW w:w="0" w:type="auto"/>
            <w:vAlign w:val="center"/>
            <w:hideMark/>
          </w:tcPr>
          <w:p w14:paraId="591659FC" w14:textId="77777777" w:rsidR="00415835" w:rsidRPr="005B7EFF" w:rsidRDefault="00415835" w:rsidP="005648D6">
            <w:pPr>
              <w:spacing w:after="0" w:line="240" w:lineRule="auto"/>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Dimensionare fundații conform studiului geotehnic</w:t>
            </w:r>
          </w:p>
        </w:tc>
      </w:tr>
      <w:tr w:rsidR="00415835" w:rsidRPr="00E959C2" w14:paraId="4ECF52E3" w14:textId="77777777" w:rsidTr="002B7A9F">
        <w:trPr>
          <w:tblCellSpacing w:w="15" w:type="dxa"/>
        </w:trPr>
        <w:tc>
          <w:tcPr>
            <w:tcW w:w="0" w:type="auto"/>
            <w:vAlign w:val="center"/>
            <w:hideMark/>
          </w:tcPr>
          <w:p w14:paraId="5DADDC5A"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5</w:t>
            </w:r>
          </w:p>
        </w:tc>
        <w:tc>
          <w:tcPr>
            <w:tcW w:w="0" w:type="auto"/>
            <w:vAlign w:val="center"/>
            <w:hideMark/>
          </w:tcPr>
          <w:p w14:paraId="71EB5E8E"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Băltiri temporare</w:t>
            </w:r>
          </w:p>
        </w:tc>
        <w:tc>
          <w:tcPr>
            <w:tcW w:w="0" w:type="auto"/>
            <w:vAlign w:val="center"/>
            <w:hideMark/>
          </w:tcPr>
          <w:p w14:paraId="6D976312"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Microdepresiuni slab drenate</w:t>
            </w:r>
          </w:p>
        </w:tc>
        <w:tc>
          <w:tcPr>
            <w:tcW w:w="0" w:type="auto"/>
            <w:vAlign w:val="center"/>
            <w:hideMark/>
          </w:tcPr>
          <w:p w14:paraId="63C0A28C"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Scăzut</w:t>
            </w:r>
          </w:p>
        </w:tc>
        <w:tc>
          <w:tcPr>
            <w:tcW w:w="0" w:type="auto"/>
            <w:vAlign w:val="center"/>
            <w:hideMark/>
          </w:tcPr>
          <w:p w14:paraId="7028BC2F" w14:textId="77777777" w:rsidR="00415835" w:rsidRPr="005B7EFF" w:rsidRDefault="00415835" w:rsidP="005648D6">
            <w:pPr>
              <w:spacing w:after="0" w:line="240" w:lineRule="auto"/>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Afectarea echipamentelor la sol</w:t>
            </w:r>
          </w:p>
        </w:tc>
        <w:tc>
          <w:tcPr>
            <w:tcW w:w="0" w:type="auto"/>
            <w:vAlign w:val="center"/>
            <w:hideMark/>
          </w:tcPr>
          <w:p w14:paraId="65C8436B" w14:textId="77777777" w:rsidR="00415835" w:rsidRPr="005B7EFF" w:rsidRDefault="00415835" w:rsidP="005648D6">
            <w:pPr>
              <w:spacing w:after="0" w:line="240" w:lineRule="auto"/>
              <w:jc w:val="both"/>
              <w:rPr>
                <w:rFonts w:ascii="Arial" w:eastAsia="Times New Roman" w:hAnsi="Arial" w:cs="Arial"/>
                <w:kern w:val="0"/>
                <w:sz w:val="22"/>
                <w:szCs w:val="22"/>
                <w:lang w:val="pt-PT"/>
                <w14:ligatures w14:val="none"/>
              </w:rPr>
            </w:pPr>
            <w:r w:rsidRPr="005B7EFF">
              <w:rPr>
                <w:rFonts w:ascii="Arial" w:eastAsia="Times New Roman" w:hAnsi="Arial" w:cs="Arial"/>
                <w:kern w:val="0"/>
                <w:sz w:val="22"/>
                <w:szCs w:val="22"/>
                <w:lang w:val="pt-PT"/>
                <w14:ligatures w14:val="none"/>
              </w:rPr>
              <w:t>Ridicarea cotei echipamentelor; drenaj perimetral</w:t>
            </w:r>
          </w:p>
        </w:tc>
      </w:tr>
    </w:tbl>
    <w:p w14:paraId="02ABA157" w14:textId="77777777" w:rsidR="00415835" w:rsidRPr="005B7EFF" w:rsidRDefault="00415835" w:rsidP="006C37F7">
      <w:pPr>
        <w:pStyle w:val="NormalWeb"/>
        <w:numPr>
          <w:ilvl w:val="0"/>
          <w:numId w:val="110"/>
        </w:numPr>
        <w:spacing w:before="0" w:beforeAutospacing="0" w:after="0" w:afterAutospacing="0"/>
        <w:jc w:val="both"/>
        <w:rPr>
          <w:rFonts w:ascii="Arial" w:hAnsi="Arial" w:cs="Arial"/>
          <w:lang w:val="es-ES"/>
        </w:rPr>
      </w:pPr>
      <w:r w:rsidRPr="005B7EFF">
        <w:rPr>
          <w:rFonts w:ascii="Arial" w:hAnsi="Arial" w:cs="Arial"/>
          <w:lang w:val="es-ES"/>
        </w:rPr>
        <w:t xml:space="preserve">Zona nu este clasificată ca areal major de alunecări active </w:t>
      </w:r>
      <w:proofErr w:type="gramStart"/>
      <w:r w:rsidRPr="005B7EFF">
        <w:rPr>
          <w:rFonts w:ascii="Arial" w:hAnsi="Arial" w:cs="Arial"/>
          <w:lang w:val="es-ES"/>
        </w:rPr>
        <w:t>la nivel</w:t>
      </w:r>
      <w:proofErr w:type="gramEnd"/>
      <w:r w:rsidRPr="005B7EFF">
        <w:rPr>
          <w:rFonts w:ascii="Arial" w:hAnsi="Arial" w:cs="Arial"/>
          <w:lang w:val="es-ES"/>
        </w:rPr>
        <w:t xml:space="preserve"> județean;</w:t>
      </w:r>
    </w:p>
    <w:p w14:paraId="0D59360A" w14:textId="77777777" w:rsidR="00415835" w:rsidRPr="005B7EFF" w:rsidRDefault="00415835" w:rsidP="006C37F7">
      <w:pPr>
        <w:pStyle w:val="NormalWeb"/>
        <w:numPr>
          <w:ilvl w:val="0"/>
          <w:numId w:val="110"/>
        </w:numPr>
        <w:spacing w:before="0" w:beforeAutospacing="0" w:after="0" w:afterAutospacing="0"/>
        <w:jc w:val="both"/>
        <w:rPr>
          <w:rFonts w:ascii="Arial" w:hAnsi="Arial" w:cs="Arial"/>
          <w:lang w:val="es-ES"/>
        </w:rPr>
      </w:pPr>
      <w:r w:rsidRPr="005B7EFF">
        <w:rPr>
          <w:rFonts w:ascii="Arial" w:hAnsi="Arial" w:cs="Arial"/>
          <w:lang w:val="es-ES"/>
        </w:rPr>
        <w:t>Nu este amplasată într-un sector cu instabilitate geomorfologică severă;</w:t>
      </w:r>
    </w:p>
    <w:p w14:paraId="327AD04A" w14:textId="77777777" w:rsidR="00415835" w:rsidRPr="005B7EFF" w:rsidRDefault="00415835" w:rsidP="006C37F7">
      <w:pPr>
        <w:pStyle w:val="NormalWeb"/>
        <w:numPr>
          <w:ilvl w:val="0"/>
          <w:numId w:val="110"/>
        </w:numPr>
        <w:spacing w:before="0" w:beforeAutospacing="0" w:after="0" w:afterAutospacing="0"/>
        <w:jc w:val="both"/>
        <w:rPr>
          <w:rFonts w:ascii="Arial" w:hAnsi="Arial" w:cs="Arial"/>
        </w:rPr>
      </w:pPr>
      <w:r w:rsidRPr="005B7EFF">
        <w:rPr>
          <w:rFonts w:ascii="Arial" w:hAnsi="Arial" w:cs="Arial"/>
        </w:rPr>
        <w:t>Nu sunt identificate abrupturi structurale sau zone cu risc ridicat de prăbușiri.</w:t>
      </w:r>
    </w:p>
    <w:p w14:paraId="2C956945" w14:textId="77777777" w:rsidR="00415835" w:rsidRPr="005B7EFF" w:rsidRDefault="00415835" w:rsidP="00B229A5">
      <w:pPr>
        <w:spacing w:after="0" w:line="240" w:lineRule="auto"/>
        <w:ind w:left="1080" w:right="411"/>
        <w:contextualSpacing/>
        <w:jc w:val="both"/>
        <w:rPr>
          <w:rFonts w:ascii="Arial" w:hAnsi="Arial" w:cs="Arial"/>
          <w:b/>
          <w:lang w:val="ro-RO"/>
        </w:rPr>
      </w:pPr>
    </w:p>
    <w:p w14:paraId="7AF4535B" w14:textId="77777777" w:rsidR="00415835" w:rsidRPr="005B7EFF" w:rsidRDefault="00415835" w:rsidP="00B229A5">
      <w:pPr>
        <w:numPr>
          <w:ilvl w:val="0"/>
          <w:numId w:val="95"/>
        </w:numPr>
        <w:spacing w:after="0" w:line="240" w:lineRule="auto"/>
        <w:ind w:right="411"/>
        <w:contextualSpacing/>
        <w:jc w:val="both"/>
        <w:rPr>
          <w:rFonts w:ascii="Arial" w:hAnsi="Arial" w:cs="Arial"/>
          <w:b/>
          <w:lang w:val="ro-RO"/>
        </w:rPr>
      </w:pPr>
      <w:r w:rsidRPr="005B7EFF">
        <w:rPr>
          <w:rFonts w:ascii="Arial" w:hAnsi="Arial" w:cs="Arial"/>
          <w:b/>
          <w:lang w:val="ro-RO"/>
        </w:rPr>
        <w:t>existenţa unor:</w:t>
      </w:r>
    </w:p>
    <w:p w14:paraId="0A2EBB5B" w14:textId="77777777" w:rsidR="00415835" w:rsidRPr="005B7EFF" w:rsidRDefault="00415835" w:rsidP="00B229A5">
      <w:pPr>
        <w:spacing w:after="0" w:line="240" w:lineRule="auto"/>
        <w:ind w:right="411" w:firstLine="720"/>
        <w:contextualSpacing/>
        <w:jc w:val="both"/>
        <w:rPr>
          <w:rFonts w:ascii="Arial" w:hAnsi="Arial" w:cs="Arial"/>
          <w:b/>
          <w:lang w:val="ro-RO"/>
        </w:rPr>
      </w:pPr>
      <w:r w:rsidRPr="005B7EFF">
        <w:rPr>
          <w:rFonts w:ascii="Arial" w:hAnsi="Arial" w:cs="Arial"/>
          <w:b/>
          <w:lang w:val="ro-RO"/>
        </w:rPr>
        <w:t xml:space="preserve">  - reţele edilitare în amplasament care ar necesita relocare/protejare, în masura în care pot fi identificate:</w:t>
      </w:r>
    </w:p>
    <w:p w14:paraId="3C8794C8" w14:textId="77777777" w:rsidR="00D64265" w:rsidRPr="005B7EFF" w:rsidRDefault="00D64265" w:rsidP="00B229A5">
      <w:pPr>
        <w:spacing w:after="0" w:line="240" w:lineRule="auto"/>
        <w:ind w:right="411"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Alimentarea cu energie electrică a Spitalului de Boli Cronice Călinești, județul Argeș, se realizează în prezent exclusiv din rețeaua publică de distribuție a energiei electrice, printr-un punct de racord existent, legal constituit și aflat în exploatare permanentă, corespunzător statutului de consumator instituțional cu funcțiune sanitară.</w:t>
      </w:r>
    </w:p>
    <w:p w14:paraId="38638650" w14:textId="77777777" w:rsidR="00D64265" w:rsidRPr="005B7EFF" w:rsidRDefault="00D64265" w:rsidP="00B229A5">
      <w:pPr>
        <w:spacing w:after="0" w:line="240" w:lineRule="auto"/>
        <w:ind w:right="411" w:firstLine="720"/>
        <w:jc w:val="both"/>
        <w:rPr>
          <w:rFonts w:ascii="Arial" w:eastAsia="Times New Roman" w:hAnsi="Arial" w:cs="Arial"/>
          <w:kern w:val="0"/>
          <w:lang w:val="ro-RO"/>
          <w14:ligatures w14:val="none"/>
        </w:rPr>
      </w:pPr>
      <w:r w:rsidRPr="005B7EFF">
        <w:rPr>
          <w:rFonts w:ascii="Arial" w:eastAsia="Times New Roman" w:hAnsi="Arial" w:cs="Arial"/>
          <w:kern w:val="0"/>
          <w:lang w:val="ro-RO"/>
          <w14:ligatures w14:val="none"/>
        </w:rPr>
        <w:t xml:space="preserve">Unitatea sanitară este racordată la </w:t>
      </w:r>
      <w:r w:rsidRPr="005B7EFF">
        <w:rPr>
          <w:rFonts w:ascii="Arial" w:eastAsia="Times New Roman" w:hAnsi="Arial" w:cs="Arial"/>
          <w:b/>
          <w:bCs/>
          <w:kern w:val="0"/>
          <w:lang w:val="ro-RO"/>
          <w14:ligatures w14:val="none"/>
        </w:rPr>
        <w:t>rețeaua de joasă tensiune (JT)</w:t>
      </w:r>
      <w:r w:rsidRPr="005B7EFF">
        <w:rPr>
          <w:rFonts w:ascii="Arial" w:eastAsia="Times New Roman" w:hAnsi="Arial" w:cs="Arial"/>
          <w:kern w:val="0"/>
          <w:lang w:val="ro-RO"/>
          <w14:ligatures w14:val="none"/>
        </w:rPr>
        <w:t xml:space="preserve">, printr-un </w:t>
      </w:r>
      <w:r w:rsidRPr="005B7EFF">
        <w:rPr>
          <w:rFonts w:ascii="Arial" w:eastAsia="Times New Roman" w:hAnsi="Arial" w:cs="Arial"/>
          <w:b/>
          <w:bCs/>
          <w:kern w:val="0"/>
          <w:lang w:val="ro-RO"/>
          <w14:ligatures w14:val="none"/>
        </w:rPr>
        <w:t>punct de delimitare clar identificat</w:t>
      </w:r>
      <w:r w:rsidRPr="005B7EFF">
        <w:rPr>
          <w:rFonts w:ascii="Arial" w:eastAsia="Times New Roman" w:hAnsi="Arial" w:cs="Arial"/>
          <w:kern w:val="0"/>
          <w:lang w:val="ro-RO"/>
          <w14:ligatures w14:val="none"/>
        </w:rPr>
        <w:t>, având următoarele caracteristici:</w:t>
      </w:r>
    </w:p>
    <w:p w14:paraId="5D2473BE" w14:textId="77777777" w:rsidR="00D64265" w:rsidRPr="005B7EFF" w:rsidRDefault="00D64265" w:rsidP="00B229A5">
      <w:pPr>
        <w:numPr>
          <w:ilvl w:val="0"/>
          <w:numId w:val="20"/>
        </w:numPr>
        <w:spacing w:after="0" w:line="240" w:lineRule="auto"/>
        <w:ind w:left="714" w:right="411" w:hanging="357"/>
        <w:jc w:val="both"/>
        <w:rPr>
          <w:rFonts w:ascii="Arial" w:eastAsia="Times New Roman" w:hAnsi="Arial" w:cs="Arial"/>
          <w:kern w:val="0"/>
          <w14:ligatures w14:val="none"/>
        </w:rPr>
      </w:pPr>
      <w:r w:rsidRPr="005B7EFF">
        <w:rPr>
          <w:rFonts w:ascii="Arial" w:eastAsia="Times New Roman" w:hAnsi="Arial" w:cs="Arial"/>
          <w:b/>
          <w:bCs/>
          <w:kern w:val="0"/>
          <w14:ligatures w14:val="none"/>
        </w:rPr>
        <w:t>Nivel de tensiune:</w:t>
      </w:r>
      <w:r w:rsidRPr="005B7EFF">
        <w:rPr>
          <w:rFonts w:ascii="Arial" w:eastAsia="Times New Roman" w:hAnsi="Arial" w:cs="Arial"/>
          <w:kern w:val="0"/>
          <w14:ligatures w14:val="none"/>
        </w:rPr>
        <w:t xml:space="preserve"> Joasă tensiune (JT);</w:t>
      </w:r>
    </w:p>
    <w:p w14:paraId="5A792134" w14:textId="77777777" w:rsidR="00D64265" w:rsidRPr="005B7EFF" w:rsidRDefault="00D64265" w:rsidP="00B229A5">
      <w:pPr>
        <w:numPr>
          <w:ilvl w:val="0"/>
          <w:numId w:val="20"/>
        </w:numPr>
        <w:spacing w:after="0" w:line="240" w:lineRule="auto"/>
        <w:ind w:left="714" w:right="411" w:hanging="357"/>
        <w:jc w:val="both"/>
        <w:rPr>
          <w:rFonts w:ascii="Arial" w:eastAsia="Times New Roman" w:hAnsi="Arial" w:cs="Arial"/>
          <w:kern w:val="0"/>
          <w14:ligatures w14:val="none"/>
        </w:rPr>
      </w:pPr>
      <w:r w:rsidRPr="005B7EFF">
        <w:rPr>
          <w:rFonts w:ascii="Arial" w:eastAsia="Times New Roman" w:hAnsi="Arial" w:cs="Arial"/>
          <w:b/>
          <w:bCs/>
          <w:kern w:val="0"/>
          <w14:ligatures w14:val="none"/>
        </w:rPr>
        <w:t xml:space="preserve">Putere avizată pentru sistemul fotovoltaic conform ATR Nr. 001500065439 din </w:t>
      </w:r>
      <w:proofErr w:type="gramStart"/>
      <w:r w:rsidRPr="005B7EFF">
        <w:rPr>
          <w:rFonts w:ascii="Arial" w:eastAsia="Times New Roman" w:hAnsi="Arial" w:cs="Arial"/>
          <w:b/>
          <w:bCs/>
          <w:kern w:val="0"/>
          <w14:ligatures w14:val="none"/>
        </w:rPr>
        <w:t>10.03.2026 :</w:t>
      </w:r>
      <w:proofErr w:type="gramEnd"/>
      <w:r w:rsidRPr="005B7EFF">
        <w:rPr>
          <w:rFonts w:ascii="Arial" w:eastAsia="Times New Roman" w:hAnsi="Arial" w:cs="Arial"/>
          <w:kern w:val="0"/>
          <w14:ligatures w14:val="none"/>
        </w:rPr>
        <w:t xml:space="preserve"> aprox. </w:t>
      </w:r>
      <w:r w:rsidRPr="005B7EFF">
        <w:rPr>
          <w:rFonts w:ascii="Arial" w:eastAsia="Times New Roman" w:hAnsi="Arial" w:cs="Arial"/>
          <w:b/>
          <w:bCs/>
          <w:kern w:val="0"/>
          <w14:ligatures w14:val="none"/>
        </w:rPr>
        <w:t>397.8kW</w:t>
      </w:r>
      <w:r w:rsidRPr="005B7EFF">
        <w:rPr>
          <w:rFonts w:ascii="Arial" w:eastAsia="Times New Roman" w:hAnsi="Arial" w:cs="Arial"/>
          <w:kern w:val="0"/>
          <w14:ligatures w14:val="none"/>
        </w:rPr>
        <w:t>;</w:t>
      </w:r>
    </w:p>
    <w:p w14:paraId="73FBB848" w14:textId="77777777" w:rsidR="00D64265" w:rsidRPr="005B7EFF" w:rsidRDefault="00D64265" w:rsidP="00B229A5">
      <w:pPr>
        <w:numPr>
          <w:ilvl w:val="0"/>
          <w:numId w:val="20"/>
        </w:numPr>
        <w:spacing w:after="0" w:line="240" w:lineRule="auto"/>
        <w:ind w:left="714" w:right="411" w:hanging="357"/>
        <w:jc w:val="both"/>
        <w:rPr>
          <w:rFonts w:ascii="Arial" w:eastAsia="Times New Roman" w:hAnsi="Arial" w:cs="Arial"/>
          <w:kern w:val="0"/>
          <w14:ligatures w14:val="none"/>
        </w:rPr>
      </w:pPr>
      <w:r w:rsidRPr="005B7EFF">
        <w:rPr>
          <w:rFonts w:ascii="Arial" w:eastAsia="Times New Roman" w:hAnsi="Arial" w:cs="Arial"/>
          <w:b/>
          <w:bCs/>
          <w:kern w:val="0"/>
          <w14:ligatures w14:val="none"/>
        </w:rPr>
        <w:t>Tip consumator:</w:t>
      </w:r>
      <w:r w:rsidRPr="005B7EFF">
        <w:rPr>
          <w:rFonts w:ascii="Arial" w:eastAsia="Times New Roman" w:hAnsi="Arial" w:cs="Arial"/>
          <w:kern w:val="0"/>
          <w14:ligatures w14:val="none"/>
        </w:rPr>
        <w:t xml:space="preserve"> instituțional – unitate sanitară cu funcționare continuă.</w:t>
      </w:r>
    </w:p>
    <w:p w14:paraId="1AD98DAE" w14:textId="77777777" w:rsidR="00D64265" w:rsidRPr="005B7EFF" w:rsidRDefault="00D64265" w:rsidP="00B229A5">
      <w:pPr>
        <w:spacing w:after="0" w:line="240" w:lineRule="auto"/>
        <w:ind w:right="411" w:firstLine="720"/>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Racordul este dimensionat pentru </w:t>
      </w:r>
      <w:proofErr w:type="gramStart"/>
      <w:r w:rsidRPr="005B7EFF">
        <w:rPr>
          <w:rFonts w:ascii="Arial" w:eastAsia="Times New Roman" w:hAnsi="Arial" w:cs="Arial"/>
          <w:kern w:val="0"/>
          <w14:ligatures w14:val="none"/>
        </w:rPr>
        <w:t>a</w:t>
      </w:r>
      <w:proofErr w:type="gramEnd"/>
      <w:r w:rsidRPr="005B7EFF">
        <w:rPr>
          <w:rFonts w:ascii="Arial" w:eastAsia="Times New Roman" w:hAnsi="Arial" w:cs="Arial"/>
          <w:kern w:val="0"/>
          <w14:ligatures w14:val="none"/>
        </w:rPr>
        <w:t xml:space="preserve"> acoperi necesarul de energie electrică aferent clădirii principale a spitalului și construcțiilor anexe, asigurând alimentarea instalațiilor medicale, tehnice și administrative.</w:t>
      </w:r>
    </w:p>
    <w:p w14:paraId="271D18DD" w14:textId="77777777" w:rsidR="00D64265" w:rsidRPr="005B7EFF" w:rsidRDefault="00D64265" w:rsidP="00B229A5">
      <w:pPr>
        <w:spacing w:after="0" w:line="240" w:lineRule="auto"/>
        <w:ind w:right="411" w:firstLine="720"/>
        <w:jc w:val="both"/>
        <w:rPr>
          <w:rFonts w:ascii="Arial" w:eastAsia="Times New Roman" w:hAnsi="Arial" w:cs="Arial"/>
          <w:b/>
          <w:bCs/>
          <w:kern w:val="0"/>
          <w:lang w:val="pt-PT"/>
          <w14:ligatures w14:val="none"/>
        </w:rPr>
      </w:pPr>
      <w:r w:rsidRPr="005B7EFF">
        <w:rPr>
          <w:rFonts w:ascii="Arial" w:eastAsia="Times New Roman" w:hAnsi="Arial" w:cs="Arial"/>
          <w:b/>
          <w:bCs/>
          <w:kern w:val="0"/>
          <w:lang w:val="pt-PT"/>
          <w14:ligatures w14:val="none"/>
        </w:rPr>
        <w:t>Consumul de energie electrică</w:t>
      </w:r>
    </w:p>
    <w:p w14:paraId="224FA928" w14:textId="77777777" w:rsidR="00D64265" w:rsidRPr="005B7EFF" w:rsidRDefault="00D64265" w:rsidP="00B229A5">
      <w:pPr>
        <w:spacing w:after="0" w:line="240" w:lineRule="auto"/>
        <w:ind w:right="411" w:firstLine="720"/>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Analiza documentelor de furnizare și a proceselor-verbale de consum indică un consum anual semnificativ de energie electrică, specific unităților sanitare cu regim de funcționare 24/7.</w:t>
      </w:r>
    </w:p>
    <w:p w14:paraId="65193952" w14:textId="77777777" w:rsidR="00D64265" w:rsidRPr="005B7EFF" w:rsidRDefault="00D64265" w:rsidP="00B229A5">
      <w:pPr>
        <w:spacing w:after="0" w:line="240" w:lineRule="auto"/>
        <w:ind w:right="411" w:firstLine="720"/>
        <w:jc w:val="both"/>
        <w:rPr>
          <w:rFonts w:ascii="Arial" w:eastAsia="Times New Roman" w:hAnsi="Arial" w:cs="Arial"/>
          <w:kern w:val="0"/>
          <w14:ligatures w14:val="none"/>
        </w:rPr>
      </w:pPr>
      <w:r w:rsidRPr="005B7EFF">
        <w:rPr>
          <w:rFonts w:ascii="Arial" w:eastAsia="Times New Roman" w:hAnsi="Arial" w:cs="Arial"/>
          <w:kern w:val="0"/>
          <w14:ligatures w14:val="none"/>
        </w:rPr>
        <w:t>Conform datelor istorice disponibile:</w:t>
      </w:r>
    </w:p>
    <w:p w14:paraId="13B8FE2C" w14:textId="77777777" w:rsidR="00D64265" w:rsidRPr="005B7EFF" w:rsidRDefault="00D64265" w:rsidP="00B229A5">
      <w:pPr>
        <w:numPr>
          <w:ilvl w:val="0"/>
          <w:numId w:val="21"/>
        </w:numPr>
        <w:tabs>
          <w:tab w:val="clear" w:pos="720"/>
          <w:tab w:val="num" w:pos="851"/>
        </w:tabs>
        <w:spacing w:after="0" w:line="240" w:lineRule="auto"/>
        <w:ind w:left="0" w:right="411" w:firstLine="709"/>
        <w:jc w:val="both"/>
        <w:rPr>
          <w:rFonts w:ascii="Arial" w:eastAsia="Times New Roman" w:hAnsi="Arial" w:cs="Arial"/>
          <w:b/>
          <w:bCs/>
          <w:kern w:val="0"/>
          <w:lang w:val="pt-PT"/>
          <w14:ligatures w14:val="none"/>
        </w:rPr>
      </w:pPr>
      <w:r w:rsidRPr="005B7EFF">
        <w:rPr>
          <w:rFonts w:ascii="Arial" w:eastAsia="Times New Roman" w:hAnsi="Arial" w:cs="Arial"/>
          <w:kern w:val="0"/>
          <w:lang w:val="pt-PT"/>
          <w14:ligatures w14:val="none"/>
        </w:rPr>
        <w:t xml:space="preserve">consumul anual conform facturilor aferente perioadei 2024-2025 pentru locul de consum 59401020000001945870161480 </w:t>
      </w:r>
      <w:proofErr w:type="gramStart"/>
      <w:r w:rsidRPr="005B7EFF">
        <w:rPr>
          <w:rFonts w:ascii="Arial" w:eastAsia="Times New Roman" w:hAnsi="Arial" w:cs="Arial"/>
          <w:kern w:val="0"/>
          <w:lang w:val="pt-PT"/>
          <w14:ligatures w14:val="none"/>
        </w:rPr>
        <w:t xml:space="preserve">aferent </w:t>
      </w:r>
      <w:r w:rsidRPr="005B7EFF">
        <w:rPr>
          <w:rFonts w:ascii="Arial" w:eastAsia="Times New Roman" w:hAnsi="Arial" w:cs="Arial"/>
          <w:b/>
          <w:bCs/>
          <w:kern w:val="0"/>
          <w:lang w:val="pt-PT"/>
          <w14:ligatures w14:val="none"/>
        </w:rPr>
        <w:t xml:space="preserve"> Spitalului</w:t>
      </w:r>
      <w:proofErr w:type="gramEnd"/>
      <w:r w:rsidRPr="005B7EFF">
        <w:rPr>
          <w:rFonts w:ascii="Arial" w:eastAsia="Times New Roman" w:hAnsi="Arial" w:cs="Arial"/>
          <w:b/>
          <w:bCs/>
          <w:kern w:val="0"/>
          <w:lang w:val="pt-PT"/>
          <w14:ligatures w14:val="none"/>
        </w:rPr>
        <w:t xml:space="preserve"> de Boli Cronice Călinești este </w:t>
      </w:r>
    </w:p>
    <w:p w14:paraId="3AFB895E" w14:textId="77777777" w:rsidR="00D64265" w:rsidRPr="005B7EFF" w:rsidRDefault="00D64265" w:rsidP="00B229A5">
      <w:pPr>
        <w:spacing w:after="0" w:line="240" w:lineRule="auto"/>
        <w:ind w:right="411"/>
        <w:jc w:val="both"/>
        <w:rPr>
          <w:rFonts w:ascii="Arial" w:eastAsia="Times New Roman" w:hAnsi="Arial" w:cs="Arial"/>
          <w:b/>
          <w:bCs/>
          <w:kern w:val="0"/>
          <w:lang w:val="pt-PT"/>
          <w14:ligatures w14:val="none"/>
        </w:rPr>
      </w:pPr>
      <w:r w:rsidRPr="005B7EFF">
        <w:rPr>
          <w:rFonts w:ascii="Arial" w:eastAsia="Times New Roman" w:hAnsi="Arial" w:cs="Arial"/>
          <w:b/>
          <w:bCs/>
          <w:kern w:val="0"/>
          <w:lang w:val="pt-PT"/>
          <w14:ligatures w14:val="none"/>
        </w:rPr>
        <w:t>166522 kWh</w:t>
      </w:r>
    </w:p>
    <w:p w14:paraId="5ED1BB81" w14:textId="77777777" w:rsidR="00D64265" w:rsidRPr="005B7EFF" w:rsidRDefault="00D64265" w:rsidP="00B229A5">
      <w:pPr>
        <w:numPr>
          <w:ilvl w:val="0"/>
          <w:numId w:val="21"/>
        </w:numPr>
        <w:tabs>
          <w:tab w:val="clear" w:pos="720"/>
          <w:tab w:val="num" w:pos="851"/>
        </w:tabs>
        <w:spacing w:after="0" w:line="240" w:lineRule="auto"/>
        <w:ind w:left="0" w:right="411" w:firstLine="709"/>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 xml:space="preserve">consumul este </w:t>
      </w:r>
      <w:r w:rsidRPr="005B7EFF">
        <w:rPr>
          <w:rFonts w:ascii="Arial" w:eastAsia="Times New Roman" w:hAnsi="Arial" w:cs="Arial"/>
          <w:kern w:val="0"/>
          <w14:ligatures w14:val="none"/>
        </w:rPr>
        <w:t>relativ constant pe parcursul anului</w:t>
      </w:r>
      <w:r w:rsidRPr="005B7EFF">
        <w:rPr>
          <w:rFonts w:ascii="Arial" w:eastAsia="Times New Roman" w:hAnsi="Arial" w:cs="Arial"/>
          <w:b/>
          <w:bCs/>
          <w:kern w:val="0"/>
          <w14:ligatures w14:val="none"/>
        </w:rPr>
        <w:t>, cu variații sezoniere moderate, generate de:</w:t>
      </w:r>
    </w:p>
    <w:p w14:paraId="2F133455" w14:textId="77777777" w:rsidR="00D64265" w:rsidRPr="005B7EFF" w:rsidRDefault="00D64265" w:rsidP="00B229A5">
      <w:pPr>
        <w:numPr>
          <w:ilvl w:val="2"/>
          <w:numId w:val="20"/>
        </w:numPr>
        <w:tabs>
          <w:tab w:val="clear" w:pos="2160"/>
          <w:tab w:val="left" w:pos="993"/>
        </w:tabs>
        <w:spacing w:after="0" w:line="240" w:lineRule="auto"/>
        <w:ind w:left="1560" w:right="411" w:hanging="85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funcționarea instalațiilor de climatizare și ventilare;</w:t>
      </w:r>
    </w:p>
    <w:p w14:paraId="0ECB6D02" w14:textId="77777777" w:rsidR="00D64265" w:rsidRPr="005B7EFF" w:rsidRDefault="00D64265" w:rsidP="00B229A5">
      <w:pPr>
        <w:numPr>
          <w:ilvl w:val="2"/>
          <w:numId w:val="20"/>
        </w:numPr>
        <w:tabs>
          <w:tab w:val="clear" w:pos="2160"/>
          <w:tab w:val="left" w:pos="993"/>
        </w:tabs>
        <w:spacing w:after="0" w:line="240" w:lineRule="auto"/>
        <w:ind w:left="1560" w:right="411" w:hanging="85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necesarul de iluminat;</w:t>
      </w:r>
    </w:p>
    <w:p w14:paraId="2D21AE2F" w14:textId="77777777" w:rsidR="00D64265" w:rsidRPr="005B7EFF" w:rsidRDefault="00D64265" w:rsidP="00B229A5">
      <w:pPr>
        <w:numPr>
          <w:ilvl w:val="2"/>
          <w:numId w:val="20"/>
        </w:numPr>
        <w:tabs>
          <w:tab w:val="clear" w:pos="2160"/>
          <w:tab w:val="left" w:pos="993"/>
        </w:tabs>
        <w:spacing w:after="0" w:line="240" w:lineRule="auto"/>
        <w:ind w:left="1560" w:right="411" w:hanging="85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 xml:space="preserve">utilizarea continuă </w:t>
      </w:r>
      <w:proofErr w:type="gramStart"/>
      <w:r w:rsidRPr="005B7EFF">
        <w:rPr>
          <w:rFonts w:ascii="Arial" w:eastAsia="Times New Roman" w:hAnsi="Arial" w:cs="Arial"/>
          <w:b/>
          <w:bCs/>
          <w:kern w:val="0"/>
          <w14:ligatures w14:val="none"/>
        </w:rPr>
        <w:t>a</w:t>
      </w:r>
      <w:proofErr w:type="gramEnd"/>
      <w:r w:rsidRPr="005B7EFF">
        <w:rPr>
          <w:rFonts w:ascii="Arial" w:eastAsia="Times New Roman" w:hAnsi="Arial" w:cs="Arial"/>
          <w:b/>
          <w:bCs/>
          <w:kern w:val="0"/>
          <w14:ligatures w14:val="none"/>
        </w:rPr>
        <w:t xml:space="preserve"> echipamentelor medicale și auxiliare.</w:t>
      </w:r>
    </w:p>
    <w:p w14:paraId="00240D5B" w14:textId="77777777" w:rsidR="00D64265" w:rsidRPr="005B7EFF" w:rsidRDefault="00D64265" w:rsidP="00B229A5">
      <w:pPr>
        <w:tabs>
          <w:tab w:val="left" w:pos="993"/>
        </w:tabs>
        <w:spacing w:after="0" w:line="240" w:lineRule="auto"/>
        <w:ind w:left="1560" w:right="411" w:hanging="851"/>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Profilul de consum este caracterizat prin:</w:t>
      </w:r>
    </w:p>
    <w:p w14:paraId="02210C17" w14:textId="77777777" w:rsidR="00D64265" w:rsidRPr="005B7EFF" w:rsidRDefault="00D64265" w:rsidP="00B229A5">
      <w:pPr>
        <w:numPr>
          <w:ilvl w:val="0"/>
          <w:numId w:val="21"/>
        </w:numPr>
        <w:tabs>
          <w:tab w:val="left" w:pos="993"/>
        </w:tabs>
        <w:spacing w:after="0" w:line="240" w:lineRule="auto"/>
        <w:ind w:left="714" w:right="411" w:hanging="5"/>
        <w:jc w:val="both"/>
        <w:rPr>
          <w:rFonts w:ascii="Arial" w:eastAsia="Times New Roman" w:hAnsi="Arial" w:cs="Arial"/>
          <w:kern w:val="0"/>
          <w14:ligatures w14:val="none"/>
        </w:rPr>
      </w:pPr>
      <w:r w:rsidRPr="005B7EFF">
        <w:rPr>
          <w:rFonts w:ascii="Arial" w:eastAsia="Times New Roman" w:hAnsi="Arial" w:cs="Arial"/>
          <w:b/>
          <w:bCs/>
          <w:kern w:val="0"/>
          <w14:ligatures w14:val="none"/>
        </w:rPr>
        <w:t>sarcină de bază permanentă</w:t>
      </w:r>
      <w:r w:rsidRPr="005B7EFF">
        <w:rPr>
          <w:rFonts w:ascii="Arial" w:eastAsia="Times New Roman" w:hAnsi="Arial" w:cs="Arial"/>
          <w:kern w:val="0"/>
          <w14:ligatures w14:val="none"/>
        </w:rPr>
        <w:t>, inclusiv în intervalele nocturne;</w:t>
      </w:r>
    </w:p>
    <w:p w14:paraId="48D99264" w14:textId="77777777" w:rsidR="00D64265" w:rsidRPr="005B7EFF" w:rsidRDefault="00D64265" w:rsidP="00B229A5">
      <w:pPr>
        <w:numPr>
          <w:ilvl w:val="0"/>
          <w:numId w:val="21"/>
        </w:numPr>
        <w:tabs>
          <w:tab w:val="left" w:pos="993"/>
        </w:tabs>
        <w:spacing w:after="0" w:line="240" w:lineRule="auto"/>
        <w:ind w:left="714" w:right="411" w:hanging="5"/>
        <w:jc w:val="both"/>
        <w:rPr>
          <w:rFonts w:ascii="Arial" w:eastAsia="Times New Roman" w:hAnsi="Arial" w:cs="Arial"/>
          <w:kern w:val="0"/>
          <w14:ligatures w14:val="none"/>
        </w:rPr>
      </w:pPr>
      <w:r w:rsidRPr="005B7EFF">
        <w:rPr>
          <w:rFonts w:ascii="Arial" w:eastAsia="Times New Roman" w:hAnsi="Arial" w:cs="Arial"/>
          <w:kern w:val="0"/>
          <w14:ligatures w14:val="none"/>
        </w:rPr>
        <w:t>vârfuri de consum în intervalele de activitate medicală intensă;</w:t>
      </w:r>
    </w:p>
    <w:p w14:paraId="5DD1EBD8" w14:textId="77777777" w:rsidR="00D64265" w:rsidRPr="005B7EFF" w:rsidRDefault="00D64265" w:rsidP="00B229A5">
      <w:pPr>
        <w:numPr>
          <w:ilvl w:val="0"/>
          <w:numId w:val="21"/>
        </w:numPr>
        <w:tabs>
          <w:tab w:val="clear" w:pos="720"/>
          <w:tab w:val="num" w:pos="851"/>
          <w:tab w:val="left" w:pos="993"/>
        </w:tabs>
        <w:spacing w:after="0" w:line="240" w:lineRule="auto"/>
        <w:ind w:left="0" w:right="411" w:firstLine="709"/>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consum semnificativ de energie reactivă, specific echipamentelor electromecanice și medicale.</w:t>
      </w:r>
    </w:p>
    <w:p w14:paraId="59519C1A" w14:textId="77777777" w:rsidR="00D64265" w:rsidRPr="005B7EFF" w:rsidRDefault="00D64265" w:rsidP="00B229A5">
      <w:pPr>
        <w:spacing w:after="0" w:line="240" w:lineRule="auto"/>
        <w:ind w:right="411" w:firstLine="720"/>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Instalații electrice existente</w:t>
      </w:r>
    </w:p>
    <w:p w14:paraId="2ADE7B19" w14:textId="77777777" w:rsidR="00D64265" w:rsidRPr="005B7EFF" w:rsidRDefault="00D64265" w:rsidP="00B229A5">
      <w:pPr>
        <w:spacing w:after="0" w:line="240" w:lineRule="auto"/>
        <w:ind w:right="411" w:firstLine="720"/>
        <w:jc w:val="both"/>
        <w:rPr>
          <w:rFonts w:ascii="Arial" w:eastAsia="Times New Roman" w:hAnsi="Arial" w:cs="Arial"/>
          <w:kern w:val="0"/>
          <w14:ligatures w14:val="none"/>
        </w:rPr>
      </w:pPr>
      <w:r w:rsidRPr="005B7EFF">
        <w:rPr>
          <w:rFonts w:ascii="Arial" w:eastAsia="Times New Roman" w:hAnsi="Arial" w:cs="Arial"/>
          <w:kern w:val="0"/>
          <w14:ligatures w14:val="none"/>
        </w:rPr>
        <w:t>Distribuția energiei electrice în incinta spitalului se realizează prin:</w:t>
      </w:r>
    </w:p>
    <w:p w14:paraId="342525E8" w14:textId="77777777" w:rsidR="00D64265" w:rsidRPr="005B7EFF" w:rsidRDefault="00D64265" w:rsidP="00B229A5">
      <w:pPr>
        <w:numPr>
          <w:ilvl w:val="0"/>
          <w:numId w:val="21"/>
        </w:numPr>
        <w:tabs>
          <w:tab w:val="clear" w:pos="720"/>
          <w:tab w:val="num" w:pos="851"/>
        </w:tabs>
        <w:spacing w:after="0" w:line="240" w:lineRule="auto"/>
        <w:ind w:left="0" w:right="411" w:firstLine="709"/>
        <w:jc w:val="both"/>
        <w:rPr>
          <w:rFonts w:ascii="Arial" w:eastAsia="Times New Roman" w:hAnsi="Arial" w:cs="Arial"/>
          <w:kern w:val="0"/>
          <w14:ligatures w14:val="none"/>
        </w:rPr>
      </w:pPr>
      <w:r w:rsidRPr="005B7EFF">
        <w:rPr>
          <w:rFonts w:ascii="Arial" w:eastAsia="Times New Roman" w:hAnsi="Arial" w:cs="Arial"/>
          <w:kern w:val="0"/>
          <w14:ligatures w14:val="none"/>
        </w:rPr>
        <w:t>tabloul general de distribuție și tablouri secundare;</w:t>
      </w:r>
    </w:p>
    <w:p w14:paraId="102BF520" w14:textId="77777777" w:rsidR="00D64265" w:rsidRPr="005B7EFF" w:rsidRDefault="00D64265" w:rsidP="00B229A5">
      <w:pPr>
        <w:numPr>
          <w:ilvl w:val="0"/>
          <w:numId w:val="21"/>
        </w:numPr>
        <w:tabs>
          <w:tab w:val="clear" w:pos="720"/>
          <w:tab w:val="num" w:pos="851"/>
        </w:tabs>
        <w:spacing w:after="0" w:line="240" w:lineRule="auto"/>
        <w:ind w:left="0" w:right="411" w:firstLine="709"/>
        <w:jc w:val="both"/>
        <w:rPr>
          <w:rFonts w:ascii="Arial" w:eastAsia="Times New Roman" w:hAnsi="Arial" w:cs="Arial"/>
          <w:kern w:val="0"/>
          <w14:ligatures w14:val="none"/>
        </w:rPr>
      </w:pPr>
      <w:r w:rsidRPr="005B7EFF">
        <w:rPr>
          <w:rFonts w:ascii="Arial" w:eastAsia="Times New Roman" w:hAnsi="Arial" w:cs="Arial"/>
          <w:kern w:val="0"/>
          <w14:ligatures w14:val="none"/>
        </w:rPr>
        <w:t>circuite dedicate pentru echipamente medicale, iluminat, prize, instalații HVAC și sisteme IT;</w:t>
      </w:r>
    </w:p>
    <w:p w14:paraId="016776D0" w14:textId="77777777" w:rsidR="00D64265" w:rsidRPr="005B7EFF" w:rsidRDefault="00D64265" w:rsidP="00B229A5">
      <w:pPr>
        <w:numPr>
          <w:ilvl w:val="0"/>
          <w:numId w:val="21"/>
        </w:numPr>
        <w:tabs>
          <w:tab w:val="clear" w:pos="720"/>
          <w:tab w:val="num" w:pos="851"/>
        </w:tabs>
        <w:spacing w:after="0" w:line="240" w:lineRule="auto"/>
        <w:ind w:left="0" w:right="411" w:firstLine="709"/>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instalații de iluminat interior și exterior.</w:t>
      </w:r>
    </w:p>
    <w:p w14:paraId="7945C726" w14:textId="77777777" w:rsidR="00D64265" w:rsidRPr="005B7EFF" w:rsidRDefault="00D64265" w:rsidP="00B229A5">
      <w:pPr>
        <w:spacing w:after="0" w:line="240" w:lineRule="auto"/>
        <w:ind w:right="411" w:firstLine="720"/>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Instalațiile sunt funcționale, însă reflectă parțial nivelul tehnic al perioadei de edificare a clădirii, fiind supuse unui grad de uzură corespunzător duratei de exploatare.</w:t>
      </w:r>
    </w:p>
    <w:p w14:paraId="75CC5FE4" w14:textId="321DA8FA" w:rsidR="00D64265" w:rsidRPr="005B7EFF" w:rsidRDefault="00D64265" w:rsidP="00B229A5">
      <w:pPr>
        <w:spacing w:after="0" w:line="240" w:lineRule="auto"/>
        <w:ind w:right="411" w:firstLine="720"/>
        <w:contextualSpacing/>
        <w:jc w:val="both"/>
        <w:rPr>
          <w:rFonts w:ascii="Arial" w:hAnsi="Arial" w:cs="Arial"/>
          <w:b/>
          <w:lang w:val="pt-PT"/>
        </w:rPr>
      </w:pPr>
      <w:r w:rsidRPr="005B7EFF">
        <w:rPr>
          <w:rFonts w:ascii="Arial" w:hAnsi="Arial" w:cs="Arial"/>
          <w:b/>
          <w:lang w:val="pt-PT"/>
        </w:rPr>
        <w:t>In zona exista retele de medie tensiue Amplasarea propusa respecta distantele de siguranta si astfel nu este necesara relocarea acestora</w:t>
      </w:r>
    </w:p>
    <w:p w14:paraId="22EA8448" w14:textId="77777777" w:rsidR="00D64265" w:rsidRPr="005B7EFF" w:rsidRDefault="00D64265" w:rsidP="00B229A5">
      <w:pPr>
        <w:spacing w:after="0" w:line="240" w:lineRule="auto"/>
        <w:ind w:right="411" w:firstLine="720"/>
        <w:contextualSpacing/>
        <w:jc w:val="both"/>
        <w:rPr>
          <w:rFonts w:ascii="Arial" w:hAnsi="Arial" w:cs="Arial"/>
          <w:b/>
          <w:lang w:val="pt-PT"/>
        </w:rPr>
      </w:pPr>
    </w:p>
    <w:p w14:paraId="7CCAB7BD" w14:textId="77777777" w:rsidR="00D64265" w:rsidRPr="005B7EFF" w:rsidRDefault="00D64265" w:rsidP="00B229A5">
      <w:pPr>
        <w:spacing w:after="0" w:line="240" w:lineRule="auto"/>
        <w:ind w:right="411" w:firstLine="720"/>
        <w:contextualSpacing/>
        <w:jc w:val="both"/>
        <w:rPr>
          <w:rFonts w:ascii="Arial" w:hAnsi="Arial" w:cs="Arial"/>
          <w:b/>
          <w:lang w:val="pt-PT"/>
        </w:rPr>
      </w:pPr>
    </w:p>
    <w:p w14:paraId="1C688C77" w14:textId="77777777" w:rsidR="00D64265" w:rsidRPr="005B7EFF" w:rsidRDefault="00D64265" w:rsidP="00B229A5">
      <w:pPr>
        <w:spacing w:after="0" w:line="240" w:lineRule="auto"/>
        <w:ind w:right="411" w:firstLine="720"/>
        <w:contextualSpacing/>
        <w:jc w:val="both"/>
        <w:rPr>
          <w:rFonts w:ascii="Arial" w:hAnsi="Arial" w:cs="Arial"/>
          <w:noProof/>
        </w:rPr>
      </w:pPr>
    </w:p>
    <w:p w14:paraId="527D3B4D" w14:textId="77777777" w:rsidR="00D64265" w:rsidRPr="005B7EFF" w:rsidRDefault="00D64265" w:rsidP="00B229A5">
      <w:pPr>
        <w:spacing w:after="0" w:line="240" w:lineRule="auto"/>
        <w:ind w:right="411" w:firstLine="720"/>
        <w:contextualSpacing/>
        <w:jc w:val="both"/>
        <w:rPr>
          <w:rFonts w:ascii="Arial" w:hAnsi="Arial" w:cs="Arial"/>
          <w:noProof/>
        </w:rPr>
      </w:pPr>
    </w:p>
    <w:p w14:paraId="4867EB9E" w14:textId="762A5EA1" w:rsidR="00D64265" w:rsidRPr="005B7EFF" w:rsidRDefault="00D64265" w:rsidP="00B229A5">
      <w:pPr>
        <w:spacing w:after="0" w:line="240" w:lineRule="auto"/>
        <w:ind w:right="411" w:firstLine="720"/>
        <w:contextualSpacing/>
        <w:jc w:val="both"/>
        <w:rPr>
          <w:rFonts w:ascii="Arial" w:hAnsi="Arial" w:cs="Arial"/>
          <w:b/>
          <w:lang w:val="pt-PT"/>
        </w:rPr>
      </w:pPr>
      <w:r w:rsidRPr="005B7EFF">
        <w:rPr>
          <w:rFonts w:ascii="Arial" w:hAnsi="Arial" w:cs="Arial"/>
          <w:noProof/>
        </w:rPr>
        <w:drawing>
          <wp:inline distT="0" distB="0" distL="0" distR="0" wp14:anchorId="1CB30C9A" wp14:editId="52B4F89E">
            <wp:extent cx="5876014" cy="3269178"/>
            <wp:effectExtent l="0" t="0" r="0" b="7620"/>
            <wp:docPr id="56553632" name="Picture 5655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t="15151" r="18374" b="4115"/>
                    <a:stretch/>
                  </pic:blipFill>
                  <pic:spPr bwMode="auto">
                    <a:xfrm>
                      <a:off x="0" y="0"/>
                      <a:ext cx="5893774" cy="3279059"/>
                    </a:xfrm>
                    <a:prstGeom prst="rect">
                      <a:avLst/>
                    </a:prstGeom>
                    <a:ln>
                      <a:noFill/>
                    </a:ln>
                    <a:extLst>
                      <a:ext uri="{53640926-AAD7-44D8-BBD7-CCE9431645EC}">
                        <a14:shadowObscured xmlns:a14="http://schemas.microsoft.com/office/drawing/2010/main"/>
                      </a:ext>
                    </a:extLst>
                  </pic:spPr>
                </pic:pic>
              </a:graphicData>
            </a:graphic>
          </wp:inline>
        </w:drawing>
      </w:r>
    </w:p>
    <w:p w14:paraId="3DD637BF" w14:textId="5EDB27C5"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lang w:val="ro-RO"/>
          <w14:ligatures w14:val="none"/>
        </w:rPr>
      </w:pPr>
      <w:r w:rsidRPr="005B7EFF">
        <w:rPr>
          <w:rFonts w:ascii="Arial" w:eastAsia="Times New Roman" w:hAnsi="Arial" w:cs="Arial"/>
          <w:color w:val="000000"/>
          <w:kern w:val="0"/>
          <w:lang w:val="ro-RO"/>
          <w14:ligatures w14:val="none"/>
        </w:rPr>
        <w:t xml:space="preserve">Conform avizelor obtinute de la retelele edilitare nu exista </w:t>
      </w:r>
      <w:r w:rsidR="00D64265" w:rsidRPr="005B7EFF">
        <w:rPr>
          <w:rFonts w:ascii="Arial" w:eastAsia="Times New Roman" w:hAnsi="Arial" w:cs="Arial"/>
          <w:color w:val="000000"/>
          <w:kern w:val="0"/>
          <w:lang w:val="ro-RO"/>
          <w14:ligatures w14:val="none"/>
        </w:rPr>
        <w:t xml:space="preserve">alte </w:t>
      </w:r>
      <w:r w:rsidRPr="005B7EFF">
        <w:rPr>
          <w:rFonts w:ascii="Arial" w:eastAsia="Times New Roman" w:hAnsi="Arial" w:cs="Arial"/>
          <w:color w:val="000000"/>
          <w:kern w:val="0"/>
          <w:lang w:val="ro-RO"/>
          <w14:ligatures w14:val="none"/>
        </w:rPr>
        <w:t>retele pe amplasament</w:t>
      </w:r>
      <w:r w:rsidR="00D64265" w:rsidRPr="005B7EFF">
        <w:rPr>
          <w:rFonts w:ascii="Arial" w:eastAsia="Times New Roman" w:hAnsi="Arial" w:cs="Arial"/>
          <w:color w:val="000000"/>
          <w:kern w:val="0"/>
          <w:lang w:val="ro-RO"/>
          <w14:ligatures w14:val="none"/>
        </w:rPr>
        <w:t xml:space="preserve"> care sa influenteze investitia</w:t>
      </w:r>
    </w:p>
    <w:p w14:paraId="5E25823C" w14:textId="77777777" w:rsidR="00415835" w:rsidRPr="005B7EFF" w:rsidRDefault="00415835" w:rsidP="00B229A5">
      <w:pPr>
        <w:spacing w:after="0" w:line="240" w:lineRule="auto"/>
        <w:ind w:right="411" w:firstLine="851"/>
        <w:contextualSpacing/>
        <w:jc w:val="both"/>
        <w:rPr>
          <w:rFonts w:ascii="Arial" w:hAnsi="Arial" w:cs="Arial"/>
          <w:b/>
          <w:lang w:val="ro-RO"/>
        </w:rPr>
      </w:pPr>
      <w:r w:rsidRPr="005B7EFF">
        <w:rPr>
          <w:rFonts w:ascii="Arial" w:hAnsi="Arial" w:cs="Arial"/>
          <w:b/>
          <w:lang w:val="ro-RO"/>
        </w:rPr>
        <w:t>-posibile interferenţe cu monumente istorice/de arhitectura sau situri arheologice pe amplasament sau în zona imediat învecinata; existenţa condiţionarilor specifice în cazul existenţei unor zone protejate sau de protecţie;</w:t>
      </w:r>
    </w:p>
    <w:p w14:paraId="60022E8E" w14:textId="77777777"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lang w:val="ro-RO"/>
          <w14:ligatures w14:val="none"/>
        </w:rPr>
      </w:pPr>
      <w:r w:rsidRPr="005B7EFF">
        <w:rPr>
          <w:rFonts w:ascii="Arial" w:eastAsia="Times New Roman" w:hAnsi="Arial" w:cs="Arial"/>
          <w:color w:val="000000"/>
          <w:kern w:val="0"/>
          <w:lang w:val="ro-RO"/>
          <w14:ligatures w14:val="none"/>
        </w:rPr>
        <w:t>Imobilul se încadreaza în categoria "teren curti-constructii", iar din punct de vedere al regimului juridic de protecţie nu este nominalizat ca monument istoric si nu se afla în raza de protecţie a niciunui monument istoric sau sit arheologic.</w:t>
      </w:r>
    </w:p>
    <w:p w14:paraId="4EC0F9F7" w14:textId="77777777" w:rsidR="00415835" w:rsidRPr="005B7EFF" w:rsidRDefault="00415835" w:rsidP="00B229A5">
      <w:pPr>
        <w:spacing w:after="0" w:line="240" w:lineRule="auto"/>
        <w:ind w:right="411"/>
        <w:contextualSpacing/>
        <w:jc w:val="both"/>
        <w:rPr>
          <w:rFonts w:ascii="Arial" w:hAnsi="Arial" w:cs="Arial"/>
          <w:b/>
          <w:lang w:val="ro-RO"/>
        </w:rPr>
      </w:pPr>
      <w:r w:rsidRPr="005B7EFF">
        <w:rPr>
          <w:rFonts w:ascii="Arial" w:hAnsi="Arial" w:cs="Arial"/>
          <w:b/>
          <w:lang w:val="ro-RO"/>
        </w:rPr>
        <w:t xml:space="preserve">             -terenuri care apartin unor institutii care fac parte din sistemul de aparare,ordine publica si siguranta nationala</w:t>
      </w:r>
    </w:p>
    <w:p w14:paraId="7A68DA0C" w14:textId="03B2A2FD"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Nu este cazul</w:t>
      </w:r>
    </w:p>
    <w:p w14:paraId="23820635" w14:textId="77777777" w:rsidR="00415835" w:rsidRPr="005B7EFF" w:rsidRDefault="00415835" w:rsidP="00B229A5">
      <w:pPr>
        <w:numPr>
          <w:ilvl w:val="0"/>
          <w:numId w:val="95"/>
        </w:numPr>
        <w:tabs>
          <w:tab w:val="left" w:pos="851"/>
        </w:tabs>
        <w:spacing w:after="0" w:line="240" w:lineRule="auto"/>
        <w:ind w:left="0" w:right="411" w:firstLine="567"/>
        <w:contextualSpacing/>
        <w:jc w:val="both"/>
        <w:rPr>
          <w:rFonts w:ascii="Arial" w:hAnsi="Arial" w:cs="Arial"/>
          <w:b/>
          <w:lang w:val="ro-RO"/>
        </w:rPr>
      </w:pPr>
      <w:r w:rsidRPr="005B7EFF">
        <w:rPr>
          <w:rFonts w:ascii="Arial" w:hAnsi="Arial" w:cs="Arial"/>
          <w:b/>
          <w:lang w:val="ro-RO"/>
        </w:rPr>
        <w:t>caracteristici geofizice ale terenului din amplasament - extras din studiul geotehnic elaborat conform normativelor în vigoare, cuprinzând:</w:t>
      </w:r>
    </w:p>
    <w:p w14:paraId="4E34DEDE" w14:textId="77777777" w:rsidR="00415835" w:rsidRPr="005B7EFF" w:rsidRDefault="00415835" w:rsidP="00B229A5">
      <w:pPr>
        <w:pStyle w:val="ListParagraph"/>
        <w:numPr>
          <w:ilvl w:val="0"/>
          <w:numId w:val="111"/>
        </w:numPr>
        <w:spacing w:after="0" w:line="240" w:lineRule="auto"/>
        <w:ind w:right="411"/>
        <w:jc w:val="both"/>
        <w:rPr>
          <w:rFonts w:ascii="Arial" w:hAnsi="Arial" w:cs="Arial"/>
          <w:b/>
          <w:bCs/>
          <w:u w:val="thick"/>
          <w:lang w:val="ro-RO"/>
        </w:rPr>
      </w:pPr>
      <w:r w:rsidRPr="005B7EFF">
        <w:rPr>
          <w:rFonts w:ascii="Arial" w:hAnsi="Arial" w:cs="Arial"/>
          <w:b/>
          <w:bCs/>
          <w:u w:val="thick"/>
          <w:lang w:val="ro-RO"/>
        </w:rPr>
        <w:t>date privind zonarea seismica;</w:t>
      </w:r>
    </w:p>
    <w:p w14:paraId="5D56CCA7" w14:textId="77777777"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 xml:space="preserve">Conform </w:t>
      </w:r>
      <w:r w:rsidRPr="005B7EFF">
        <w:rPr>
          <w:rFonts w:ascii="Arial" w:eastAsia="Times New Roman" w:hAnsi="Arial" w:cs="Arial"/>
          <w:b/>
          <w:bCs/>
          <w:color w:val="000000"/>
          <w:kern w:val="0"/>
          <w14:ligatures w14:val="none"/>
        </w:rPr>
        <w:t>Codului de proiectare seismică P100-1/2013 (actualizat)</w:t>
      </w:r>
      <w:r w:rsidRPr="005B7EFF">
        <w:rPr>
          <w:rFonts w:ascii="Arial" w:eastAsia="Times New Roman" w:hAnsi="Arial" w:cs="Arial"/>
          <w:color w:val="000000"/>
          <w:kern w:val="0"/>
          <w14:ligatures w14:val="none"/>
        </w:rPr>
        <w:t>, parametrii de hazard seismic pentru zona județului Argeș (sector central-sudic) sunt:</w:t>
      </w:r>
    </w:p>
    <w:tbl>
      <w:tblPr>
        <w:tblW w:w="10173"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602"/>
        <w:gridCol w:w="3571"/>
      </w:tblGrid>
      <w:tr w:rsidR="00415835" w:rsidRPr="005B7EFF" w14:paraId="28E5E025" w14:textId="77777777" w:rsidTr="002B7A9F">
        <w:trPr>
          <w:trHeight w:val="353"/>
          <w:tblHeader/>
          <w:tblCellSpacing w:w="15" w:type="dxa"/>
        </w:trPr>
        <w:tc>
          <w:tcPr>
            <w:tcW w:w="0" w:type="auto"/>
            <w:vAlign w:val="center"/>
            <w:hideMark/>
          </w:tcPr>
          <w:p w14:paraId="65F612FC"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Parametru</w:t>
            </w:r>
          </w:p>
        </w:tc>
        <w:tc>
          <w:tcPr>
            <w:tcW w:w="0" w:type="auto"/>
            <w:vAlign w:val="center"/>
            <w:hideMark/>
          </w:tcPr>
          <w:p w14:paraId="2C43321A"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caracteristică</w:t>
            </w:r>
          </w:p>
        </w:tc>
      </w:tr>
      <w:tr w:rsidR="00415835" w:rsidRPr="005B7EFF" w14:paraId="61B89949" w14:textId="77777777" w:rsidTr="002B7A9F">
        <w:trPr>
          <w:trHeight w:val="335"/>
          <w:tblCellSpacing w:w="15" w:type="dxa"/>
        </w:trPr>
        <w:tc>
          <w:tcPr>
            <w:tcW w:w="0" w:type="auto"/>
            <w:vAlign w:val="center"/>
            <w:hideMark/>
          </w:tcPr>
          <w:p w14:paraId="15D4B6F9"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kern w:val="0"/>
                <w14:ligatures w14:val="none"/>
              </w:rPr>
              <w:t>Accelerația seismică de proiectare pentru teren ag =</w:t>
            </w:r>
          </w:p>
        </w:tc>
        <w:tc>
          <w:tcPr>
            <w:tcW w:w="0" w:type="auto"/>
            <w:vAlign w:val="center"/>
            <w:hideMark/>
          </w:tcPr>
          <w:p w14:paraId="1C7C2588"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b/>
                <w:bCs/>
                <w:kern w:val="0"/>
                <w14:ligatures w14:val="none"/>
              </w:rPr>
              <w:t>0,25 g</w:t>
            </w:r>
            <w:r w:rsidRPr="005B7EFF">
              <w:rPr>
                <w:rFonts w:ascii="Arial" w:eastAsia="Times New Roman" w:hAnsi="Arial" w:cs="Arial"/>
                <w:bCs/>
                <w:color w:val="000000"/>
                <w:kern w:val="0"/>
                <w14:ligatures w14:val="none"/>
              </w:rPr>
              <w:t xml:space="preserve"> m/s</w:t>
            </w:r>
            <w:r w:rsidRPr="005B7EFF">
              <w:rPr>
                <w:rFonts w:ascii="Arial" w:eastAsia="Times New Roman" w:hAnsi="Arial" w:cs="Arial"/>
                <w:bCs/>
                <w:color w:val="000000"/>
                <w:kern w:val="0"/>
                <w:vertAlign w:val="superscript"/>
                <w14:ligatures w14:val="none"/>
              </w:rPr>
              <w:t>2</w:t>
            </w:r>
          </w:p>
        </w:tc>
      </w:tr>
      <w:tr w:rsidR="00415835" w:rsidRPr="005B7EFF" w14:paraId="2EDB8D89" w14:textId="77777777" w:rsidTr="002B7A9F">
        <w:trPr>
          <w:trHeight w:val="353"/>
          <w:tblCellSpacing w:w="15" w:type="dxa"/>
        </w:trPr>
        <w:tc>
          <w:tcPr>
            <w:tcW w:w="0" w:type="auto"/>
            <w:vAlign w:val="center"/>
            <w:hideMark/>
          </w:tcPr>
          <w:p w14:paraId="01DD7F48"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kern w:val="0"/>
                <w14:ligatures w14:val="none"/>
              </w:rPr>
              <w:t>Perioada de control (colț) Tc =</w:t>
            </w:r>
          </w:p>
        </w:tc>
        <w:tc>
          <w:tcPr>
            <w:tcW w:w="0" w:type="auto"/>
            <w:vAlign w:val="center"/>
            <w:hideMark/>
          </w:tcPr>
          <w:p w14:paraId="2968A701"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b/>
                <w:bCs/>
                <w:kern w:val="0"/>
                <w14:ligatures w14:val="none"/>
              </w:rPr>
              <w:t>0,7 s</w:t>
            </w:r>
          </w:p>
        </w:tc>
      </w:tr>
      <w:tr w:rsidR="00415835" w:rsidRPr="005B7EFF" w14:paraId="0E791FC2" w14:textId="77777777" w:rsidTr="002B7A9F">
        <w:trPr>
          <w:trHeight w:val="353"/>
          <w:tblCellSpacing w:w="15" w:type="dxa"/>
        </w:trPr>
        <w:tc>
          <w:tcPr>
            <w:tcW w:w="0" w:type="auto"/>
            <w:vAlign w:val="center"/>
            <w:hideMark/>
          </w:tcPr>
          <w:p w14:paraId="37D185C8" w14:textId="77777777" w:rsidR="00415835" w:rsidRPr="005B7EFF" w:rsidRDefault="00415835" w:rsidP="00B229A5">
            <w:pPr>
              <w:spacing w:after="0" w:line="240" w:lineRule="auto"/>
              <w:ind w:right="411"/>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Interval mediu de recurență (IMR)</w:t>
            </w:r>
          </w:p>
        </w:tc>
        <w:tc>
          <w:tcPr>
            <w:tcW w:w="0" w:type="auto"/>
            <w:vAlign w:val="center"/>
            <w:hideMark/>
          </w:tcPr>
          <w:p w14:paraId="7C06084B"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225 </w:t>
            </w:r>
            <w:proofErr w:type="gramStart"/>
            <w:r w:rsidRPr="005B7EFF">
              <w:rPr>
                <w:rFonts w:ascii="Arial" w:eastAsia="Times New Roman" w:hAnsi="Arial" w:cs="Arial"/>
                <w:kern w:val="0"/>
                <w14:ligatures w14:val="none"/>
              </w:rPr>
              <w:t>ani</w:t>
            </w:r>
            <w:proofErr w:type="gramEnd"/>
          </w:p>
        </w:tc>
      </w:tr>
      <w:tr w:rsidR="00415835" w:rsidRPr="00E959C2" w14:paraId="79346953" w14:textId="77777777" w:rsidTr="002B7A9F">
        <w:trPr>
          <w:trHeight w:val="335"/>
          <w:tblCellSpacing w:w="15" w:type="dxa"/>
        </w:trPr>
        <w:tc>
          <w:tcPr>
            <w:tcW w:w="0" w:type="auto"/>
            <w:vAlign w:val="center"/>
            <w:hideMark/>
          </w:tcPr>
          <w:p w14:paraId="57C4085A"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kern w:val="0"/>
                <w14:ligatures w14:val="none"/>
              </w:rPr>
              <w:t>Clasa de importanță construcții obișnuite</w:t>
            </w:r>
          </w:p>
        </w:tc>
        <w:tc>
          <w:tcPr>
            <w:tcW w:w="0" w:type="auto"/>
            <w:vAlign w:val="center"/>
            <w:hideMark/>
          </w:tcPr>
          <w:p w14:paraId="16814B5A" w14:textId="77777777" w:rsidR="00415835" w:rsidRPr="005B7EFF" w:rsidRDefault="00415835" w:rsidP="00B229A5">
            <w:pPr>
              <w:spacing w:after="0" w:line="240" w:lineRule="auto"/>
              <w:ind w:right="411"/>
              <w:jc w:val="both"/>
              <w:rPr>
                <w:rFonts w:ascii="Arial" w:eastAsia="Times New Roman" w:hAnsi="Arial" w:cs="Arial"/>
                <w:kern w:val="0"/>
                <w:lang w:val="es-ES"/>
                <w14:ligatures w14:val="none"/>
              </w:rPr>
            </w:pPr>
            <w:r w:rsidRPr="005B7EFF">
              <w:rPr>
                <w:rFonts w:ascii="Arial" w:eastAsia="Times New Roman" w:hAnsi="Arial" w:cs="Arial"/>
                <w:kern w:val="0"/>
                <w:lang w:val="es-ES"/>
                <w14:ligatures w14:val="none"/>
              </w:rPr>
              <w:t>III (în funcție de funcțiune)</w:t>
            </w:r>
          </w:p>
        </w:tc>
      </w:tr>
    </w:tbl>
    <w:p w14:paraId="6AB986BE" w14:textId="77777777"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lang w:val="es-ES"/>
          <w14:ligatures w14:val="none"/>
        </w:rPr>
      </w:pPr>
      <w:r w:rsidRPr="005B7EFF">
        <w:rPr>
          <w:rFonts w:ascii="Arial" w:eastAsia="Times New Roman" w:hAnsi="Arial" w:cs="Arial"/>
          <w:color w:val="000000"/>
          <w:kern w:val="0"/>
          <w:lang w:val="es-ES"/>
          <w14:ligatures w14:val="none"/>
        </w:rPr>
        <w:t xml:space="preserve">Parcul fotovoltaic propus pentru comuna Călinești se încadrează în </w:t>
      </w:r>
      <w:r w:rsidRPr="005B7EFF">
        <w:rPr>
          <w:rFonts w:ascii="Arial" w:eastAsia="Times New Roman" w:hAnsi="Arial" w:cs="Arial"/>
          <w:b/>
          <w:bCs/>
          <w:color w:val="000000"/>
          <w:kern w:val="0"/>
          <w:lang w:val="es-ES"/>
          <w14:ligatures w14:val="none"/>
        </w:rPr>
        <w:t>Clasa III de importanță seismică</w:t>
      </w:r>
      <w:r w:rsidRPr="005B7EFF">
        <w:rPr>
          <w:rFonts w:ascii="Arial" w:eastAsia="Times New Roman" w:hAnsi="Arial" w:cs="Arial"/>
          <w:color w:val="000000"/>
          <w:kern w:val="0"/>
          <w:lang w:val="es-ES"/>
          <w14:ligatures w14:val="none"/>
        </w:rPr>
        <w:t>, iar dimensionarea structurală se va realiza conform P100-1/2013 pentru această categorie.</w:t>
      </w:r>
    </w:p>
    <w:p w14:paraId="6A730EF2" w14:textId="77777777"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lang w:val="es-ES"/>
          <w14:ligatures w14:val="none"/>
        </w:rPr>
      </w:pPr>
      <w:r w:rsidRPr="005B7EFF">
        <w:rPr>
          <w:rFonts w:ascii="Arial" w:eastAsia="Times New Roman" w:hAnsi="Arial" w:cs="Arial"/>
          <w:color w:val="000000"/>
          <w:kern w:val="0"/>
          <w:lang w:val="es-ES"/>
          <w14:ligatures w14:val="none"/>
        </w:rPr>
        <w:t>Conform hărților de macrozonare seismică:</w:t>
      </w:r>
    </w:p>
    <w:p w14:paraId="5B1157A4" w14:textId="77777777"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lang w:val="es-ES"/>
          <w14:ligatures w14:val="none"/>
        </w:rPr>
      </w:pPr>
      <w:r w:rsidRPr="005B7EFF">
        <w:rPr>
          <w:rFonts w:ascii="Arial" w:eastAsia="Times New Roman" w:hAnsi="Arial" w:cs="Arial"/>
          <w:color w:val="000000"/>
          <w:kern w:val="0"/>
          <w:lang w:val="es-ES"/>
          <w14:ligatures w14:val="none"/>
        </w:rPr>
        <w:t xml:space="preserve">Intensitatea seismică echivalentă: </w:t>
      </w:r>
      <w:r w:rsidRPr="005B7EFF">
        <w:rPr>
          <w:rFonts w:ascii="Arial" w:eastAsia="Times New Roman" w:hAnsi="Arial" w:cs="Arial"/>
          <w:b/>
          <w:bCs/>
          <w:color w:val="000000"/>
          <w:kern w:val="0"/>
          <w:lang w:val="es-ES"/>
          <w14:ligatures w14:val="none"/>
        </w:rPr>
        <w:t>VII–VIII (MSK)</w:t>
      </w:r>
    </w:p>
    <w:p w14:paraId="435C26D7" w14:textId="77777777"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lang w:val="es-ES"/>
          <w14:ligatures w14:val="none"/>
        </w:rPr>
      </w:pPr>
      <w:proofErr w:type="gramStart"/>
      <w:r w:rsidRPr="005B7EFF">
        <w:rPr>
          <w:rFonts w:ascii="Arial" w:eastAsia="Times New Roman" w:hAnsi="Arial" w:cs="Arial"/>
          <w:color w:val="000000"/>
          <w:kern w:val="0"/>
          <w:lang w:val="es-ES"/>
          <w14:ligatures w14:val="none"/>
        </w:rPr>
        <w:t>Zona este</w:t>
      </w:r>
      <w:proofErr w:type="gramEnd"/>
      <w:r w:rsidRPr="005B7EFF">
        <w:rPr>
          <w:rFonts w:ascii="Arial" w:eastAsia="Times New Roman" w:hAnsi="Arial" w:cs="Arial"/>
          <w:color w:val="000000"/>
          <w:kern w:val="0"/>
          <w:lang w:val="es-ES"/>
          <w14:ligatures w14:val="none"/>
        </w:rPr>
        <w:t xml:space="preserve"> considerată cu </w:t>
      </w:r>
      <w:r w:rsidRPr="005B7EFF">
        <w:rPr>
          <w:rFonts w:ascii="Arial" w:eastAsia="Times New Roman" w:hAnsi="Arial" w:cs="Arial"/>
          <w:b/>
          <w:bCs/>
          <w:color w:val="000000"/>
          <w:kern w:val="0"/>
          <w:lang w:val="es-ES"/>
          <w14:ligatures w14:val="none"/>
        </w:rPr>
        <w:t>hazard seismic mediu–ridicat</w:t>
      </w:r>
      <w:r w:rsidRPr="005B7EFF">
        <w:rPr>
          <w:rFonts w:ascii="Arial" w:eastAsia="Times New Roman" w:hAnsi="Arial" w:cs="Arial"/>
          <w:color w:val="000000"/>
          <w:kern w:val="0"/>
          <w:lang w:val="es-ES"/>
          <w14:ligatures w14:val="none"/>
        </w:rPr>
        <w:t>, specific sudului României.</w:t>
      </w:r>
    </w:p>
    <w:p w14:paraId="414ACE09" w14:textId="77777777"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lang w:val="es-ES"/>
          <w14:ligatures w14:val="none"/>
        </w:rPr>
      </w:pPr>
      <w:r w:rsidRPr="005B7EFF">
        <w:rPr>
          <w:rFonts w:ascii="Arial" w:eastAsia="Times New Roman" w:hAnsi="Arial" w:cs="Arial"/>
          <w:color w:val="000000"/>
          <w:kern w:val="0"/>
          <w:lang w:val="es-ES"/>
          <w14:ligatures w14:val="none"/>
        </w:rPr>
        <w:t xml:space="preserve">Parcul fotovoltaic propus în comuna Călinești se încadrează în </w:t>
      </w:r>
      <w:r w:rsidRPr="005B7EFF">
        <w:rPr>
          <w:rFonts w:ascii="Arial" w:eastAsia="Times New Roman" w:hAnsi="Arial" w:cs="Arial"/>
          <w:b/>
          <w:bCs/>
          <w:color w:val="000000"/>
          <w:kern w:val="0"/>
          <w:lang w:val="es-ES"/>
          <w14:ligatures w14:val="none"/>
        </w:rPr>
        <w:t>Categoria C – construcții de importanță normală</w:t>
      </w:r>
      <w:r w:rsidRPr="005B7EFF">
        <w:rPr>
          <w:rFonts w:ascii="Arial" w:eastAsia="Times New Roman" w:hAnsi="Arial" w:cs="Arial"/>
          <w:color w:val="000000"/>
          <w:kern w:val="0"/>
          <w:lang w:val="es-ES"/>
          <w14:ligatures w14:val="none"/>
        </w:rPr>
        <w:t>, conform HG 766/1997. Această încadrare este coerentă cu funcțiunea tehnică a obiectivului și cu nivelul de risc asociat.</w:t>
      </w:r>
    </w:p>
    <w:p w14:paraId="6DCF177E" w14:textId="77777777"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lang w:val="es-ES"/>
          <w14:ligatures w14:val="none"/>
        </w:rPr>
      </w:pPr>
    </w:p>
    <w:p w14:paraId="3CC53004" w14:textId="77777777" w:rsidR="00415835" w:rsidRPr="005B7EFF" w:rsidRDefault="00415835" w:rsidP="00B229A5">
      <w:pPr>
        <w:spacing w:after="0" w:line="240" w:lineRule="auto"/>
        <w:ind w:right="411"/>
        <w:jc w:val="both"/>
        <w:rPr>
          <w:rFonts w:ascii="Arial" w:hAnsi="Arial" w:cs="Arial"/>
          <w:b/>
          <w:bCs/>
          <w:u w:val="thick"/>
          <w:lang w:val="ro-RO"/>
        </w:rPr>
      </w:pPr>
      <w:r w:rsidRPr="005B7EFF">
        <w:rPr>
          <w:rFonts w:ascii="Arial" w:hAnsi="Arial" w:cs="Arial"/>
          <w:b/>
          <w:bCs/>
          <w:u w:val="thick"/>
          <w:lang w:val="ro-RO"/>
        </w:rPr>
        <w:t xml:space="preserve">Date privind zonarea actiunii vantului asupra constructiilor Indicativ CR 1-1-4/2012  </w:t>
      </w:r>
    </w:p>
    <w:tbl>
      <w:tblPr>
        <w:tblW w:w="9267" w:type="dxa"/>
        <w:tblCellSpacing w:w="15" w:type="dxa"/>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536"/>
        <w:gridCol w:w="3731"/>
      </w:tblGrid>
      <w:tr w:rsidR="00415835" w:rsidRPr="005B7EFF" w14:paraId="39B35D56" w14:textId="77777777" w:rsidTr="002B7A9F">
        <w:trPr>
          <w:trHeight w:val="270"/>
          <w:tblHeader/>
          <w:tblCellSpacing w:w="15" w:type="dxa"/>
        </w:trPr>
        <w:tc>
          <w:tcPr>
            <w:tcW w:w="0" w:type="auto"/>
            <w:vAlign w:val="center"/>
            <w:hideMark/>
          </w:tcPr>
          <w:p w14:paraId="73CFCB03"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hAnsi="Arial" w:cs="Arial"/>
                <w:lang w:val="ro-RO"/>
              </w:rPr>
              <w:tab/>
            </w:r>
            <w:r w:rsidRPr="005B7EFF">
              <w:rPr>
                <w:rFonts w:ascii="Arial" w:eastAsia="Times New Roman" w:hAnsi="Arial" w:cs="Arial"/>
                <w:b/>
                <w:bCs/>
                <w:kern w:val="0"/>
                <w14:ligatures w14:val="none"/>
              </w:rPr>
              <w:t>Parametru</w:t>
            </w:r>
          </w:p>
        </w:tc>
        <w:tc>
          <w:tcPr>
            <w:tcW w:w="0" w:type="auto"/>
            <w:vAlign w:val="center"/>
            <w:hideMark/>
          </w:tcPr>
          <w:p w14:paraId="05AC2FD3"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caracteristică</w:t>
            </w:r>
          </w:p>
        </w:tc>
      </w:tr>
      <w:tr w:rsidR="00415835" w:rsidRPr="005B7EFF" w14:paraId="2CE26829" w14:textId="77777777" w:rsidTr="002B7A9F">
        <w:trPr>
          <w:trHeight w:val="257"/>
          <w:tblCellSpacing w:w="15" w:type="dxa"/>
        </w:trPr>
        <w:tc>
          <w:tcPr>
            <w:tcW w:w="0" w:type="auto"/>
            <w:vAlign w:val="center"/>
            <w:hideMark/>
          </w:tcPr>
          <w:p w14:paraId="3110821C" w14:textId="77777777" w:rsidR="00415835" w:rsidRPr="005B7EFF" w:rsidRDefault="00415835" w:rsidP="00B229A5">
            <w:pPr>
              <w:spacing w:after="0" w:line="240" w:lineRule="auto"/>
              <w:ind w:right="411"/>
              <w:jc w:val="both"/>
              <w:rPr>
                <w:rFonts w:ascii="Arial" w:eastAsia="Times New Roman" w:hAnsi="Arial" w:cs="Arial"/>
                <w:kern w:val="0"/>
                <w:lang w:val="pt-PT"/>
                <w14:ligatures w14:val="none"/>
              </w:rPr>
            </w:pPr>
            <w:r w:rsidRPr="005B7EFF">
              <w:rPr>
                <w:rFonts w:ascii="Arial" w:eastAsia="Times New Roman" w:hAnsi="Arial" w:cs="Arial"/>
                <w:kern w:val="0"/>
                <w:lang w:val="pt-PT"/>
                <w14:ligatures w14:val="none"/>
              </w:rPr>
              <w:t>Viteza de referință a vântului vb,0</w:t>
            </w:r>
          </w:p>
        </w:tc>
        <w:tc>
          <w:tcPr>
            <w:tcW w:w="0" w:type="auto"/>
            <w:vAlign w:val="center"/>
            <w:hideMark/>
          </w:tcPr>
          <w:p w14:paraId="615C4C27"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b/>
                <w:bCs/>
                <w:kern w:val="0"/>
                <w14:ligatures w14:val="none"/>
              </w:rPr>
              <w:t>27 m/s</w:t>
            </w:r>
          </w:p>
        </w:tc>
      </w:tr>
      <w:tr w:rsidR="00415835" w:rsidRPr="005B7EFF" w14:paraId="6639A867" w14:textId="77777777" w:rsidTr="002B7A9F">
        <w:trPr>
          <w:trHeight w:val="270"/>
          <w:tblCellSpacing w:w="15" w:type="dxa"/>
        </w:trPr>
        <w:tc>
          <w:tcPr>
            <w:tcW w:w="0" w:type="auto"/>
            <w:vAlign w:val="center"/>
            <w:hideMark/>
          </w:tcPr>
          <w:p w14:paraId="04C2A745"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kern w:val="0"/>
                <w14:ligatures w14:val="none"/>
              </w:rPr>
              <w:t>Interval mediu de recurență</w:t>
            </w:r>
          </w:p>
        </w:tc>
        <w:tc>
          <w:tcPr>
            <w:tcW w:w="0" w:type="auto"/>
            <w:vAlign w:val="center"/>
            <w:hideMark/>
          </w:tcPr>
          <w:p w14:paraId="3A97A249"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50 </w:t>
            </w:r>
            <w:proofErr w:type="gramStart"/>
            <w:r w:rsidRPr="005B7EFF">
              <w:rPr>
                <w:rFonts w:ascii="Arial" w:eastAsia="Times New Roman" w:hAnsi="Arial" w:cs="Arial"/>
                <w:kern w:val="0"/>
                <w14:ligatures w14:val="none"/>
              </w:rPr>
              <w:t>ani</w:t>
            </w:r>
            <w:proofErr w:type="gramEnd"/>
          </w:p>
        </w:tc>
      </w:tr>
      <w:tr w:rsidR="00415835" w:rsidRPr="005B7EFF" w14:paraId="57A23C58" w14:textId="77777777" w:rsidTr="002B7A9F">
        <w:trPr>
          <w:trHeight w:val="257"/>
          <w:tblCellSpacing w:w="15" w:type="dxa"/>
        </w:trPr>
        <w:tc>
          <w:tcPr>
            <w:tcW w:w="0" w:type="auto"/>
            <w:vAlign w:val="center"/>
            <w:hideMark/>
          </w:tcPr>
          <w:p w14:paraId="4CFE681C"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kern w:val="0"/>
                <w14:ligatures w14:val="none"/>
              </w:rPr>
              <w:t>Presiunea dinamică de referință qb,0</w:t>
            </w:r>
          </w:p>
        </w:tc>
        <w:tc>
          <w:tcPr>
            <w:tcW w:w="0" w:type="auto"/>
            <w:vAlign w:val="center"/>
            <w:hideMark/>
          </w:tcPr>
          <w:p w14:paraId="56ECDB34" w14:textId="77777777" w:rsidR="00415835" w:rsidRPr="005B7EFF" w:rsidRDefault="00415835" w:rsidP="00B229A5">
            <w:pPr>
              <w:spacing w:after="0" w:line="240" w:lineRule="auto"/>
              <w:ind w:right="411"/>
              <w:jc w:val="both"/>
              <w:rPr>
                <w:rFonts w:ascii="Arial" w:eastAsia="Times New Roman" w:hAnsi="Arial" w:cs="Arial"/>
                <w:kern w:val="0"/>
                <w14:ligatures w14:val="none"/>
              </w:rPr>
            </w:pPr>
            <w:r w:rsidRPr="005B7EFF">
              <w:rPr>
                <w:rFonts w:ascii="Arial" w:eastAsia="Times New Roman" w:hAnsi="Arial" w:cs="Arial"/>
                <w:kern w:val="0"/>
                <w14:ligatures w14:val="none"/>
              </w:rPr>
              <w:t xml:space="preserve">≈ </w:t>
            </w:r>
            <w:r w:rsidRPr="005B7EFF">
              <w:rPr>
                <w:rFonts w:ascii="Arial" w:eastAsia="Times New Roman" w:hAnsi="Arial" w:cs="Arial"/>
                <w:b/>
                <w:bCs/>
                <w:kern w:val="0"/>
                <w14:ligatures w14:val="none"/>
              </w:rPr>
              <w:t>0,45 kN/m²</w:t>
            </w:r>
          </w:p>
        </w:tc>
      </w:tr>
    </w:tbl>
    <w:p w14:paraId="05F1EFBD" w14:textId="77777777" w:rsidR="00415835" w:rsidRPr="005B7EFF" w:rsidRDefault="00415835" w:rsidP="00B229A5">
      <w:pPr>
        <w:widowControl w:val="0"/>
        <w:autoSpaceDE w:val="0"/>
        <w:autoSpaceDN w:val="0"/>
        <w:spacing w:after="0" w:line="240" w:lineRule="auto"/>
        <w:ind w:right="411" w:firstLine="720"/>
        <w:jc w:val="both"/>
        <w:rPr>
          <w:rFonts w:ascii="Arial" w:eastAsia="Times New Roman" w:hAnsi="Arial" w:cs="Arial"/>
          <w:color w:val="000000"/>
          <w:kern w:val="0"/>
          <w:lang w:val="pt-PT"/>
          <w14:ligatures w14:val="none"/>
        </w:rPr>
      </w:pPr>
      <w:r w:rsidRPr="005B7EFF">
        <w:rPr>
          <w:rFonts w:ascii="Arial" w:eastAsia="Times New Roman" w:hAnsi="Arial" w:cs="Arial"/>
          <w:color w:val="000000"/>
          <w:kern w:val="0"/>
          <w:lang w:val="pt-PT"/>
          <w14:ligatures w14:val="none"/>
        </w:rPr>
        <w:t xml:space="preserve">Amplasamentul din comuna Călinești se află într-o zonă cu </w:t>
      </w:r>
      <w:r w:rsidRPr="005B7EFF">
        <w:rPr>
          <w:rFonts w:ascii="Arial" w:eastAsia="Times New Roman" w:hAnsi="Arial" w:cs="Arial"/>
          <w:b/>
          <w:bCs/>
          <w:color w:val="000000"/>
          <w:kern w:val="0"/>
          <w:lang w:val="pt-PT"/>
          <w14:ligatures w14:val="none"/>
        </w:rPr>
        <w:t>viteza de referință a vântului vb = 27 m/s</w:t>
      </w:r>
      <w:r w:rsidRPr="005B7EFF">
        <w:rPr>
          <w:rFonts w:ascii="Arial" w:eastAsia="Times New Roman" w:hAnsi="Arial" w:cs="Arial"/>
          <w:color w:val="000000"/>
          <w:kern w:val="0"/>
          <w:lang w:val="pt-PT"/>
          <w14:ligatures w14:val="none"/>
        </w:rPr>
        <w:t>, conform CR 1-1-4/2012. Nivelul acțiunii vântului este specific zonei de podiș din sudul țării și nu constituie o restricție pentru realizarea investiției, cu condiția dimensionării structurale corespunzătoare.</w:t>
      </w:r>
    </w:p>
    <w:p w14:paraId="2D86CB20" w14:textId="77777777" w:rsidR="00415835" w:rsidRPr="005B7EFF" w:rsidRDefault="00415835" w:rsidP="00B229A5">
      <w:pPr>
        <w:spacing w:after="0" w:line="240" w:lineRule="auto"/>
        <w:ind w:right="411"/>
        <w:jc w:val="both"/>
        <w:rPr>
          <w:rFonts w:ascii="Arial" w:hAnsi="Arial" w:cs="Arial"/>
          <w:b/>
          <w:bCs/>
          <w:u w:val="thick"/>
          <w:lang w:val="ro-RO"/>
        </w:rPr>
      </w:pPr>
      <w:r w:rsidRPr="005B7EFF">
        <w:rPr>
          <w:rFonts w:ascii="Arial" w:hAnsi="Arial" w:cs="Arial"/>
          <w:b/>
          <w:bCs/>
          <w:u w:val="thick"/>
          <w:lang w:val="ro-RO"/>
        </w:rPr>
        <w:t>Date privind zonarea actiunii zapezii asupra constructiilor Indicativ CR 1-1-3/2012;</w:t>
      </w:r>
    </w:p>
    <w:tbl>
      <w:tblPr>
        <w:tblW w:w="9248" w:type="dxa"/>
        <w:tblCellSpacing w:w="15" w:type="dxa"/>
        <w:tblInd w:w="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848"/>
        <w:gridCol w:w="3400"/>
      </w:tblGrid>
      <w:tr w:rsidR="00415835" w:rsidRPr="005B7EFF" w14:paraId="468D3B5E" w14:textId="77777777" w:rsidTr="002B7A9F">
        <w:trPr>
          <w:trHeight w:val="346"/>
          <w:tblHeader/>
          <w:tblCellSpacing w:w="15" w:type="dxa"/>
        </w:trPr>
        <w:tc>
          <w:tcPr>
            <w:tcW w:w="0" w:type="auto"/>
            <w:vAlign w:val="center"/>
            <w:hideMark/>
          </w:tcPr>
          <w:p w14:paraId="272B5D93"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Parametru</w:t>
            </w:r>
          </w:p>
        </w:tc>
        <w:tc>
          <w:tcPr>
            <w:tcW w:w="0" w:type="auto"/>
            <w:vAlign w:val="center"/>
            <w:hideMark/>
          </w:tcPr>
          <w:p w14:paraId="45B186CD"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caracteristică</w:t>
            </w:r>
          </w:p>
        </w:tc>
      </w:tr>
      <w:tr w:rsidR="00415835" w:rsidRPr="005B7EFF" w14:paraId="79714FC7" w14:textId="77777777" w:rsidTr="002B7A9F">
        <w:trPr>
          <w:trHeight w:val="328"/>
          <w:tblCellSpacing w:w="15" w:type="dxa"/>
        </w:trPr>
        <w:tc>
          <w:tcPr>
            <w:tcW w:w="0" w:type="auto"/>
            <w:vAlign w:val="center"/>
            <w:hideMark/>
          </w:tcPr>
          <w:p w14:paraId="332B5745"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Încărcarea caracteristică a zăpezii la sol, sk</w:t>
            </w:r>
          </w:p>
        </w:tc>
        <w:tc>
          <w:tcPr>
            <w:tcW w:w="0" w:type="auto"/>
            <w:vAlign w:val="center"/>
            <w:hideMark/>
          </w:tcPr>
          <w:p w14:paraId="20BFCEE8"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b/>
                <w:bCs/>
                <w:kern w:val="0"/>
                <w14:ligatures w14:val="none"/>
              </w:rPr>
              <w:t>2,0 kN/m²</w:t>
            </w:r>
          </w:p>
        </w:tc>
      </w:tr>
      <w:tr w:rsidR="00415835" w:rsidRPr="005B7EFF" w14:paraId="4218A5BC" w14:textId="77777777" w:rsidTr="002B7A9F">
        <w:trPr>
          <w:trHeight w:val="346"/>
          <w:tblCellSpacing w:w="15" w:type="dxa"/>
        </w:trPr>
        <w:tc>
          <w:tcPr>
            <w:tcW w:w="0" w:type="auto"/>
            <w:vAlign w:val="center"/>
            <w:hideMark/>
          </w:tcPr>
          <w:p w14:paraId="0B0E79A9"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Interval mediu de recurență</w:t>
            </w:r>
          </w:p>
        </w:tc>
        <w:tc>
          <w:tcPr>
            <w:tcW w:w="0" w:type="auto"/>
            <w:vAlign w:val="center"/>
            <w:hideMark/>
          </w:tcPr>
          <w:p w14:paraId="455DFF51"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 xml:space="preserve">50 </w:t>
            </w:r>
            <w:proofErr w:type="gramStart"/>
            <w:r w:rsidRPr="00AF185F">
              <w:rPr>
                <w:rFonts w:ascii="Arial" w:eastAsia="Times New Roman" w:hAnsi="Arial" w:cs="Arial"/>
                <w:kern w:val="0"/>
                <w14:ligatures w14:val="none"/>
              </w:rPr>
              <w:t>ani</w:t>
            </w:r>
            <w:proofErr w:type="gramEnd"/>
          </w:p>
        </w:tc>
      </w:tr>
      <w:tr w:rsidR="00415835" w:rsidRPr="005B7EFF" w14:paraId="16AC5BBC" w14:textId="77777777" w:rsidTr="002B7A9F">
        <w:trPr>
          <w:trHeight w:val="328"/>
          <w:tblCellSpacing w:w="15" w:type="dxa"/>
        </w:trPr>
        <w:tc>
          <w:tcPr>
            <w:tcW w:w="0" w:type="auto"/>
            <w:vAlign w:val="center"/>
            <w:hideMark/>
          </w:tcPr>
          <w:p w14:paraId="469AF8EF"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Altitudine amplasament</w:t>
            </w:r>
          </w:p>
        </w:tc>
        <w:tc>
          <w:tcPr>
            <w:tcW w:w="0" w:type="auto"/>
            <w:vAlign w:val="center"/>
            <w:hideMark/>
          </w:tcPr>
          <w:p w14:paraId="424CC848"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~280–320 m</w:t>
            </w:r>
          </w:p>
        </w:tc>
      </w:tr>
    </w:tbl>
    <w:p w14:paraId="6D47EC26" w14:textId="77777777" w:rsidR="00415835" w:rsidRPr="005B7EFF" w:rsidRDefault="00415835" w:rsidP="00B229A5">
      <w:pPr>
        <w:spacing w:before="100" w:beforeAutospacing="1" w:after="100" w:afterAutospacing="1" w:line="240" w:lineRule="auto"/>
        <w:ind w:right="411"/>
        <w:jc w:val="both"/>
        <w:rPr>
          <w:rFonts w:ascii="Arial" w:eastAsia="Times New Roman" w:hAnsi="Arial" w:cs="Arial"/>
          <w:b/>
          <w:bCs/>
          <w:color w:val="000000"/>
          <w:kern w:val="0"/>
          <w14:ligatures w14:val="none"/>
        </w:rPr>
      </w:pPr>
      <w:r w:rsidRPr="005B7EFF">
        <w:rPr>
          <w:rFonts w:ascii="Arial" w:eastAsia="Times New Roman" w:hAnsi="Arial" w:cs="Arial"/>
          <w:b/>
          <w:bCs/>
          <w:color w:val="000000"/>
          <w:kern w:val="0"/>
          <w14:ligatures w14:val="none"/>
        </w:rPr>
        <w:t>Încărcarea pe construcție se determină conform relației:</w:t>
      </w:r>
    </w:p>
    <w:p w14:paraId="7B3B5820" w14:textId="77777777" w:rsidR="00415835" w:rsidRPr="005B7EFF" w:rsidRDefault="00415835" w:rsidP="00B229A5">
      <w:pPr>
        <w:spacing w:after="0" w:line="240" w:lineRule="auto"/>
        <w:ind w:right="411"/>
        <w:jc w:val="both"/>
        <w:rPr>
          <w:rFonts w:ascii="Arial" w:eastAsia="Times New Roman" w:hAnsi="Arial" w:cs="Arial"/>
          <w:b/>
          <w:bCs/>
          <w:color w:val="000000"/>
          <w:kern w:val="0"/>
          <w14:ligatures w14:val="none"/>
        </w:rPr>
      </w:pPr>
      <m:oMathPara>
        <m:oMath>
          <m:r>
            <m:rPr>
              <m:sty m:val="bi"/>
            </m:rPr>
            <w:rPr>
              <w:rFonts w:ascii="Cambria Math" w:eastAsia="Times New Roman" w:hAnsi="Cambria Math" w:cs="Arial"/>
              <w:color w:val="000000"/>
              <w:kern w:val="0"/>
              <w:bdr w:val="single" w:sz="4" w:space="0" w:color="auto"/>
              <w14:ligatures w14:val="none"/>
            </w:rPr>
            <m:t>s</m:t>
          </m:r>
          <m:r>
            <m:rPr>
              <m:sty m:val="b"/>
            </m:rPr>
            <w:rPr>
              <w:rFonts w:ascii="Cambria Math" w:eastAsia="Times New Roman" w:hAnsi="Cambria Math" w:cs="Arial"/>
              <w:color w:val="000000"/>
              <w:kern w:val="0"/>
              <w:bdr w:val="single" w:sz="4" w:space="0" w:color="auto"/>
              <w14:ligatures w14:val="none"/>
            </w:rPr>
            <m:t>=</m:t>
          </m:r>
          <m:sSub>
            <m:sSubPr>
              <m:ctrlPr>
                <w:rPr>
                  <w:rFonts w:ascii="Cambria Math" w:eastAsia="Times New Roman" w:hAnsi="Cambria Math" w:cs="Arial"/>
                  <w:b/>
                  <w:bCs/>
                  <w:color w:val="000000"/>
                  <w:kern w:val="0"/>
                  <w:bdr w:val="single" w:sz="4" w:space="0" w:color="auto"/>
                  <w14:ligatures w14:val="none"/>
                </w:rPr>
              </m:ctrlPr>
            </m:sSubPr>
            <m:e>
              <m:r>
                <m:rPr>
                  <m:sty m:val="bi"/>
                </m:rPr>
                <w:rPr>
                  <w:rFonts w:ascii="Cambria Math" w:eastAsia="Times New Roman" w:hAnsi="Cambria Math" w:cs="Arial"/>
                  <w:color w:val="000000"/>
                  <w:kern w:val="0"/>
                  <w:bdr w:val="single" w:sz="4" w:space="0" w:color="auto"/>
                  <w14:ligatures w14:val="none"/>
                </w:rPr>
                <m:t>μ</m:t>
              </m:r>
            </m:e>
            <m:sub>
              <m:r>
                <m:rPr>
                  <m:sty m:val="bi"/>
                </m:rPr>
                <w:rPr>
                  <w:rFonts w:ascii="Cambria Math" w:eastAsia="Times New Roman" w:hAnsi="Cambria Math" w:cs="Arial"/>
                  <w:color w:val="000000"/>
                  <w:kern w:val="0"/>
                  <w:bdr w:val="single" w:sz="4" w:space="0" w:color="auto"/>
                  <w14:ligatures w14:val="none"/>
                </w:rPr>
                <m:t>i</m:t>
              </m:r>
            </m:sub>
          </m:sSub>
          <m:r>
            <m:rPr>
              <m:sty m:val="b"/>
            </m:rPr>
            <w:rPr>
              <w:rFonts w:ascii="Cambria Math" w:eastAsia="Times New Roman" w:hAnsi="Cambria Math" w:cs="Arial"/>
              <w:color w:val="000000"/>
              <w:kern w:val="0"/>
              <w:bdr w:val="single" w:sz="4" w:space="0" w:color="auto"/>
              <w14:ligatures w14:val="none"/>
            </w:rPr>
            <m:t>⋅</m:t>
          </m:r>
          <m:sSub>
            <m:sSubPr>
              <m:ctrlPr>
                <w:rPr>
                  <w:rFonts w:ascii="Cambria Math" w:eastAsia="Times New Roman" w:hAnsi="Cambria Math" w:cs="Arial"/>
                  <w:b/>
                  <w:bCs/>
                  <w:color w:val="000000"/>
                  <w:kern w:val="0"/>
                  <w:bdr w:val="single" w:sz="4" w:space="0" w:color="auto"/>
                  <w14:ligatures w14:val="none"/>
                </w:rPr>
              </m:ctrlPr>
            </m:sSubPr>
            <m:e>
              <m:r>
                <m:rPr>
                  <m:sty m:val="bi"/>
                </m:rPr>
                <w:rPr>
                  <w:rFonts w:ascii="Cambria Math" w:eastAsia="Times New Roman" w:hAnsi="Cambria Math" w:cs="Arial"/>
                  <w:color w:val="000000"/>
                  <w:kern w:val="0"/>
                  <w:bdr w:val="single" w:sz="4" w:space="0" w:color="auto"/>
                  <w14:ligatures w14:val="none"/>
                </w:rPr>
                <m:t>C</m:t>
              </m:r>
            </m:e>
            <m:sub>
              <m:r>
                <m:rPr>
                  <m:sty m:val="bi"/>
                </m:rPr>
                <w:rPr>
                  <w:rFonts w:ascii="Cambria Math" w:eastAsia="Times New Roman" w:hAnsi="Cambria Math" w:cs="Arial"/>
                  <w:color w:val="000000"/>
                  <w:kern w:val="0"/>
                  <w:bdr w:val="single" w:sz="4" w:space="0" w:color="auto"/>
                  <w14:ligatures w14:val="none"/>
                </w:rPr>
                <m:t>e</m:t>
              </m:r>
            </m:sub>
          </m:sSub>
          <m:r>
            <m:rPr>
              <m:sty m:val="b"/>
            </m:rPr>
            <w:rPr>
              <w:rFonts w:ascii="Cambria Math" w:eastAsia="Times New Roman" w:hAnsi="Cambria Math" w:cs="Arial"/>
              <w:color w:val="000000"/>
              <w:kern w:val="0"/>
              <w:bdr w:val="single" w:sz="4" w:space="0" w:color="auto"/>
              <w14:ligatures w14:val="none"/>
            </w:rPr>
            <m:t>⋅</m:t>
          </m:r>
          <m:sSub>
            <m:sSubPr>
              <m:ctrlPr>
                <w:rPr>
                  <w:rFonts w:ascii="Cambria Math" w:eastAsia="Times New Roman" w:hAnsi="Cambria Math" w:cs="Arial"/>
                  <w:b/>
                  <w:bCs/>
                  <w:color w:val="000000"/>
                  <w:kern w:val="0"/>
                  <w:bdr w:val="single" w:sz="4" w:space="0" w:color="auto"/>
                  <w14:ligatures w14:val="none"/>
                </w:rPr>
              </m:ctrlPr>
            </m:sSubPr>
            <m:e>
              <m:r>
                <m:rPr>
                  <m:sty m:val="bi"/>
                </m:rPr>
                <w:rPr>
                  <w:rFonts w:ascii="Cambria Math" w:eastAsia="Times New Roman" w:hAnsi="Cambria Math" w:cs="Arial"/>
                  <w:color w:val="000000"/>
                  <w:kern w:val="0"/>
                  <w:bdr w:val="single" w:sz="4" w:space="0" w:color="auto"/>
                  <w14:ligatures w14:val="none"/>
                </w:rPr>
                <m:t>C</m:t>
              </m:r>
            </m:e>
            <m:sub>
              <m:r>
                <m:rPr>
                  <m:sty m:val="bi"/>
                </m:rPr>
                <w:rPr>
                  <w:rFonts w:ascii="Cambria Math" w:eastAsia="Times New Roman" w:hAnsi="Cambria Math" w:cs="Arial"/>
                  <w:color w:val="000000"/>
                  <w:kern w:val="0"/>
                  <w:bdr w:val="single" w:sz="4" w:space="0" w:color="auto"/>
                  <w14:ligatures w14:val="none"/>
                </w:rPr>
                <m:t>t</m:t>
              </m:r>
            </m:sub>
          </m:sSub>
          <m:r>
            <m:rPr>
              <m:sty m:val="b"/>
            </m:rPr>
            <w:rPr>
              <w:rFonts w:ascii="Cambria Math" w:eastAsia="Times New Roman" w:hAnsi="Cambria Math" w:cs="Arial"/>
              <w:color w:val="000000"/>
              <w:kern w:val="0"/>
              <w:bdr w:val="single" w:sz="4" w:space="0" w:color="auto"/>
              <w14:ligatures w14:val="none"/>
            </w:rPr>
            <m:t>⋅</m:t>
          </m:r>
          <m:sSub>
            <m:sSubPr>
              <m:ctrlPr>
                <w:rPr>
                  <w:rFonts w:ascii="Cambria Math" w:eastAsia="Times New Roman" w:hAnsi="Cambria Math" w:cs="Arial"/>
                  <w:b/>
                  <w:bCs/>
                  <w:color w:val="000000"/>
                  <w:kern w:val="0"/>
                  <w:bdr w:val="single" w:sz="4" w:space="0" w:color="auto"/>
                  <w14:ligatures w14:val="none"/>
                </w:rPr>
              </m:ctrlPr>
            </m:sSubPr>
            <m:e>
              <m:r>
                <m:rPr>
                  <m:sty m:val="bi"/>
                </m:rPr>
                <w:rPr>
                  <w:rFonts w:ascii="Cambria Math" w:eastAsia="Times New Roman" w:hAnsi="Cambria Math" w:cs="Arial"/>
                  <w:color w:val="000000"/>
                  <w:kern w:val="0"/>
                  <w:bdr w:val="single" w:sz="4" w:space="0" w:color="auto"/>
                  <w14:ligatures w14:val="none"/>
                </w:rPr>
                <m:t>s</m:t>
              </m:r>
            </m:e>
            <m:sub>
              <m:r>
                <m:rPr>
                  <m:sty m:val="bi"/>
                </m:rPr>
                <w:rPr>
                  <w:rFonts w:ascii="Cambria Math" w:eastAsia="Times New Roman" w:hAnsi="Cambria Math" w:cs="Arial"/>
                  <w:color w:val="000000"/>
                  <w:kern w:val="0"/>
                  <w:bdr w:val="single" w:sz="4" w:space="0" w:color="auto"/>
                  <w14:ligatures w14:val="none"/>
                </w:rPr>
                <m:t>k</m:t>
              </m:r>
            </m:sub>
          </m:sSub>
          <m:r>
            <m:rPr>
              <m:sty m:val="p"/>
            </m:rPr>
            <w:rPr>
              <w:rFonts w:ascii="Cambria Math" w:eastAsia="Times New Roman" w:hAnsi="Cambria Math" w:cs="Arial"/>
              <w:color w:val="000000"/>
              <w:kern w:val="0"/>
              <w:bdr w:val="single" w:sz="4" w:space="0" w:color="auto"/>
              <w14:ligatures w14:val="none"/>
            </w:rPr>
            <w:br/>
          </m:r>
        </m:oMath>
      </m:oMathPara>
    </w:p>
    <w:p w14:paraId="2EB0BA3D" w14:textId="77777777" w:rsidR="00415835" w:rsidRPr="005B7EFF" w:rsidRDefault="00415835" w:rsidP="00B229A5">
      <w:pPr>
        <w:spacing w:after="0" w:line="240" w:lineRule="auto"/>
        <w:ind w:right="411" w:hanging="142"/>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unde:</w:t>
      </w:r>
    </w:p>
    <w:p w14:paraId="4CE57E51"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rPr>
      </w:pPr>
      <w:r w:rsidRPr="005B7EFF">
        <w:rPr>
          <w:rFonts w:ascii="Arial" w:hAnsi="Arial" w:cs="Arial"/>
        </w:rPr>
        <w:t>μi = coeficient de formă (în funcție de înclinarea panourilor);</w:t>
      </w:r>
    </w:p>
    <w:p w14:paraId="1B2BC032"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rPr>
      </w:pPr>
      <w:r w:rsidRPr="005B7EFF">
        <w:rPr>
          <w:rFonts w:ascii="Arial" w:hAnsi="Arial" w:cs="Arial"/>
        </w:rPr>
        <w:t>Ce = coeficient de expunere;</w:t>
      </w:r>
    </w:p>
    <w:p w14:paraId="7878FEAD"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rPr>
      </w:pPr>
      <w:r w:rsidRPr="005B7EFF">
        <w:rPr>
          <w:rFonts w:ascii="Arial" w:hAnsi="Arial" w:cs="Arial"/>
        </w:rPr>
        <w:t>Ct = coeficient termic;</w:t>
      </w:r>
    </w:p>
    <w:p w14:paraId="54CF1BBF"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rPr>
      </w:pPr>
      <w:r w:rsidRPr="005B7EFF">
        <w:rPr>
          <w:rFonts w:ascii="Arial" w:hAnsi="Arial" w:cs="Arial"/>
        </w:rPr>
        <w:t>sk = 2,0 kN/m².</w:t>
      </w:r>
    </w:p>
    <w:p w14:paraId="2868539E" w14:textId="77777777" w:rsidR="00415835" w:rsidRPr="005B7EFF" w:rsidRDefault="00415835" w:rsidP="00B229A5">
      <w:pPr>
        <w:pStyle w:val="NormalWeb"/>
        <w:spacing w:before="0" w:beforeAutospacing="0" w:after="0" w:afterAutospacing="0"/>
        <w:ind w:right="411" w:firstLine="720"/>
        <w:jc w:val="both"/>
        <w:rPr>
          <w:rFonts w:ascii="Arial" w:hAnsi="Arial" w:cs="Arial"/>
        </w:rPr>
      </w:pPr>
      <w:r w:rsidRPr="005B7EFF">
        <w:rPr>
          <w:rFonts w:ascii="Arial" w:hAnsi="Arial" w:cs="Arial"/>
        </w:rPr>
        <w:t>Pentru panouri FV înclinate 25–35°:</w:t>
      </w:r>
    </w:p>
    <w:p w14:paraId="455C9716"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rPr>
      </w:pPr>
      <w:r w:rsidRPr="005B7EFF">
        <w:rPr>
          <w:rFonts w:ascii="Arial" w:hAnsi="Arial" w:cs="Arial"/>
        </w:rPr>
        <w:t>Coeficient de formă μi ≈ 0,8 – 0,6</w:t>
      </w:r>
    </w:p>
    <w:p w14:paraId="0C1CF3CC"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lang w:val="it-IT"/>
        </w:rPr>
      </w:pPr>
      <w:r w:rsidRPr="005B7EFF">
        <w:rPr>
          <w:rFonts w:ascii="Arial" w:hAnsi="Arial" w:cs="Arial"/>
          <w:lang w:val="it-IT"/>
        </w:rPr>
        <w:t>Favorizează alunecarea naturală a zăpezii;</w:t>
      </w:r>
    </w:p>
    <w:p w14:paraId="4DC1938E"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rPr>
      </w:pPr>
      <w:r w:rsidRPr="005B7EFF">
        <w:rPr>
          <w:rFonts w:ascii="Arial" w:hAnsi="Arial" w:cs="Arial"/>
        </w:rPr>
        <w:t>Reduce încărcarea efectivă față de acoperișuri plane.</w:t>
      </w:r>
    </w:p>
    <w:p w14:paraId="16467C24" w14:textId="77777777" w:rsidR="00415835" w:rsidRPr="005B7EFF" w:rsidRDefault="00415835" w:rsidP="00B229A5">
      <w:pPr>
        <w:pStyle w:val="NormalWeb"/>
        <w:spacing w:before="0" w:beforeAutospacing="0" w:after="0" w:afterAutospacing="0"/>
        <w:ind w:right="411" w:firstLine="720"/>
        <w:jc w:val="both"/>
        <w:rPr>
          <w:rFonts w:ascii="Arial" w:hAnsi="Arial" w:cs="Arial"/>
        </w:rPr>
      </w:pPr>
      <w:r w:rsidRPr="005B7EFF">
        <w:rPr>
          <w:rFonts w:ascii="Arial" w:hAnsi="Arial" w:cs="Arial"/>
        </w:rPr>
        <w:t>Pentru structuri la sol:</w:t>
      </w:r>
    </w:p>
    <w:p w14:paraId="2915247B"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rPr>
      </w:pPr>
      <w:r w:rsidRPr="005B7EFF">
        <w:rPr>
          <w:rFonts w:ascii="Arial" w:hAnsi="Arial" w:cs="Arial"/>
        </w:rPr>
        <w:t>Se verifică încărcarea combinată zăpadă + vânt;</w:t>
      </w:r>
    </w:p>
    <w:p w14:paraId="2B254D64"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rPr>
      </w:pPr>
      <w:r w:rsidRPr="005B7EFF">
        <w:rPr>
          <w:rFonts w:ascii="Arial" w:hAnsi="Arial" w:cs="Arial"/>
        </w:rPr>
        <w:t>Se verifică stabilitatea fundațiilor și eforturile în profilele metalice.</w:t>
      </w:r>
    </w:p>
    <w:p w14:paraId="5116AC7A" w14:textId="77777777" w:rsidR="00415835" w:rsidRPr="005B7EFF" w:rsidRDefault="00415835" w:rsidP="00B229A5">
      <w:pPr>
        <w:pStyle w:val="NormalWeb"/>
        <w:spacing w:before="0" w:beforeAutospacing="0" w:after="0" w:afterAutospacing="0"/>
        <w:ind w:right="411"/>
        <w:jc w:val="both"/>
        <w:rPr>
          <w:rFonts w:ascii="Arial" w:hAnsi="Arial" w:cs="Arial"/>
        </w:rPr>
      </w:pPr>
    </w:p>
    <w:p w14:paraId="6DE3922B" w14:textId="77777777" w:rsidR="00415835" w:rsidRPr="005B7EFF" w:rsidRDefault="00415835" w:rsidP="00B229A5">
      <w:pPr>
        <w:pStyle w:val="ListParagraph"/>
        <w:numPr>
          <w:ilvl w:val="0"/>
          <w:numId w:val="111"/>
        </w:numPr>
        <w:spacing w:after="0" w:line="240" w:lineRule="auto"/>
        <w:ind w:left="-142" w:right="411" w:firstLine="568"/>
        <w:jc w:val="both"/>
        <w:rPr>
          <w:rFonts w:ascii="Arial" w:hAnsi="Arial" w:cs="Arial"/>
          <w:b/>
          <w:bCs/>
          <w:u w:val="thick"/>
          <w:lang w:val="ro-RO"/>
        </w:rPr>
      </w:pPr>
      <w:r w:rsidRPr="005B7EFF">
        <w:rPr>
          <w:rFonts w:ascii="Arial" w:hAnsi="Arial" w:cs="Arial"/>
          <w:b/>
          <w:bCs/>
          <w:u w:val="thick"/>
          <w:lang w:val="ro-RO"/>
        </w:rPr>
        <w:t>date preliminare asupra naturii terenului de fundare, inclusiv presiunea convenţionala si nivelul maxim al apelor freatice;</w:t>
      </w:r>
    </w:p>
    <w:p w14:paraId="4E6B7142" w14:textId="77777777" w:rsidR="00415835" w:rsidRPr="005B7EFF" w:rsidRDefault="00415835" w:rsidP="00B229A5">
      <w:pPr>
        <w:tabs>
          <w:tab w:val="left" w:pos="1288"/>
        </w:tabs>
        <w:ind w:right="411" w:firstLine="1287"/>
        <w:jc w:val="both"/>
        <w:rPr>
          <w:rFonts w:ascii="Arial" w:hAnsi="Arial" w:cs="Arial"/>
          <w:lang w:val="ro-RO"/>
        </w:rPr>
      </w:pPr>
      <w:r w:rsidRPr="005B7EFF">
        <w:rPr>
          <w:rFonts w:ascii="Arial" w:hAnsi="Arial" w:cs="Arial"/>
          <w:lang w:val="ro-RO"/>
        </w:rPr>
        <w:t>Investigațiile geotehnice (8 foraje la adâncimea de 4,00 m) au evidențiat următoarea succesiune litologică:</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47"/>
        <w:gridCol w:w="1930"/>
        <w:gridCol w:w="4166"/>
        <w:gridCol w:w="2839"/>
      </w:tblGrid>
      <w:tr w:rsidR="00415835" w:rsidRPr="005B7EFF" w14:paraId="4F256046" w14:textId="77777777" w:rsidTr="002B7A9F">
        <w:trPr>
          <w:tblHeader/>
          <w:tblCellSpacing w:w="15" w:type="dxa"/>
        </w:trPr>
        <w:tc>
          <w:tcPr>
            <w:tcW w:w="0" w:type="auto"/>
            <w:vAlign w:val="center"/>
            <w:hideMark/>
          </w:tcPr>
          <w:p w14:paraId="0AE4D1B6"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Strat</w:t>
            </w:r>
          </w:p>
        </w:tc>
        <w:tc>
          <w:tcPr>
            <w:tcW w:w="0" w:type="auto"/>
            <w:vAlign w:val="center"/>
            <w:hideMark/>
          </w:tcPr>
          <w:p w14:paraId="074DF9B4"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Interval adâncime</w:t>
            </w:r>
          </w:p>
        </w:tc>
        <w:tc>
          <w:tcPr>
            <w:tcW w:w="0" w:type="auto"/>
            <w:vAlign w:val="center"/>
            <w:hideMark/>
          </w:tcPr>
          <w:p w14:paraId="557125E9"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Descriere litologică</w:t>
            </w:r>
          </w:p>
        </w:tc>
        <w:tc>
          <w:tcPr>
            <w:tcW w:w="0" w:type="auto"/>
            <w:vAlign w:val="center"/>
            <w:hideMark/>
          </w:tcPr>
          <w:p w14:paraId="70C84C56"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Caracterizare geotehnică</w:t>
            </w:r>
          </w:p>
        </w:tc>
      </w:tr>
      <w:tr w:rsidR="00415835" w:rsidRPr="00E959C2" w14:paraId="1E9AC7D6" w14:textId="77777777" w:rsidTr="002B7A9F">
        <w:trPr>
          <w:tblCellSpacing w:w="15" w:type="dxa"/>
        </w:trPr>
        <w:tc>
          <w:tcPr>
            <w:tcW w:w="0" w:type="auto"/>
            <w:vAlign w:val="center"/>
            <w:hideMark/>
          </w:tcPr>
          <w:p w14:paraId="67EB3FF5" w14:textId="77777777" w:rsidR="00415835" w:rsidRPr="005B7EFF" w:rsidRDefault="00415835" w:rsidP="00B229A5">
            <w:pPr>
              <w:spacing w:after="0" w:line="240" w:lineRule="auto"/>
              <w:ind w:right="411"/>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Stratul I</w:t>
            </w:r>
          </w:p>
        </w:tc>
        <w:tc>
          <w:tcPr>
            <w:tcW w:w="0" w:type="auto"/>
            <w:vAlign w:val="center"/>
            <w:hideMark/>
          </w:tcPr>
          <w:p w14:paraId="470194BD" w14:textId="77777777" w:rsidR="00415835" w:rsidRPr="005B7EFF" w:rsidRDefault="00415835" w:rsidP="00B229A5">
            <w:pPr>
              <w:spacing w:after="0" w:line="240" w:lineRule="auto"/>
              <w:ind w:right="411"/>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±0,00 – 0,70 m ÷ 2,00 m</w:t>
            </w:r>
          </w:p>
        </w:tc>
        <w:tc>
          <w:tcPr>
            <w:tcW w:w="0" w:type="auto"/>
            <w:vAlign w:val="center"/>
            <w:hideMark/>
          </w:tcPr>
          <w:p w14:paraId="22B3DE5E" w14:textId="77777777" w:rsidR="00415835" w:rsidRPr="005B7EFF" w:rsidRDefault="00415835" w:rsidP="00B229A5">
            <w:pPr>
              <w:spacing w:after="0" w:line="240" w:lineRule="auto"/>
              <w:ind w:right="411"/>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Strat vegetal și umplutură antropică din prafuri nisipoase argiloase și argile prăfoase nisipoase, consistente, cu rar pietriș</w:t>
            </w:r>
          </w:p>
        </w:tc>
        <w:tc>
          <w:tcPr>
            <w:tcW w:w="0" w:type="auto"/>
            <w:vAlign w:val="center"/>
            <w:hideMark/>
          </w:tcPr>
          <w:p w14:paraId="69668F77" w14:textId="77777777" w:rsidR="00415835" w:rsidRPr="005B7EFF" w:rsidRDefault="00415835" w:rsidP="00B229A5">
            <w:pPr>
              <w:spacing w:after="0" w:line="240" w:lineRule="auto"/>
              <w:ind w:right="411"/>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Plasticitate mijlocie; consistență plastic consistentă</w:t>
            </w:r>
          </w:p>
        </w:tc>
      </w:tr>
      <w:tr w:rsidR="00415835" w:rsidRPr="00E959C2" w14:paraId="0518F085" w14:textId="77777777" w:rsidTr="002B7A9F">
        <w:trPr>
          <w:tblCellSpacing w:w="15" w:type="dxa"/>
        </w:trPr>
        <w:tc>
          <w:tcPr>
            <w:tcW w:w="0" w:type="auto"/>
            <w:vAlign w:val="center"/>
            <w:hideMark/>
          </w:tcPr>
          <w:p w14:paraId="32F11D08" w14:textId="77777777" w:rsidR="00415835" w:rsidRPr="005B7EFF" w:rsidRDefault="00415835" w:rsidP="00B229A5">
            <w:pPr>
              <w:spacing w:after="0" w:line="240" w:lineRule="auto"/>
              <w:ind w:right="411"/>
              <w:jc w:val="both"/>
              <w:rPr>
                <w:rFonts w:ascii="Arial" w:eastAsia="Times New Roman" w:hAnsi="Arial" w:cs="Arial"/>
                <w:kern w:val="0"/>
                <w:sz w:val="22"/>
                <w:szCs w:val="22"/>
                <w14:ligatures w14:val="none"/>
              </w:rPr>
            </w:pPr>
            <w:r w:rsidRPr="005B7EFF">
              <w:rPr>
                <w:rFonts w:ascii="Arial" w:eastAsia="Times New Roman" w:hAnsi="Arial" w:cs="Arial"/>
                <w:b/>
                <w:bCs/>
                <w:kern w:val="0"/>
                <w:sz w:val="22"/>
                <w:szCs w:val="22"/>
                <w14:ligatures w14:val="none"/>
              </w:rPr>
              <w:t>Stratul II</w:t>
            </w:r>
          </w:p>
        </w:tc>
        <w:tc>
          <w:tcPr>
            <w:tcW w:w="0" w:type="auto"/>
            <w:vAlign w:val="center"/>
            <w:hideMark/>
          </w:tcPr>
          <w:p w14:paraId="66F38FE6" w14:textId="77777777" w:rsidR="00415835" w:rsidRPr="005B7EFF" w:rsidRDefault="00415835" w:rsidP="00B229A5">
            <w:pPr>
              <w:spacing w:after="0" w:line="240" w:lineRule="auto"/>
              <w:ind w:right="411"/>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0,70 m ÷ 2,00 m – 4,00 m</w:t>
            </w:r>
          </w:p>
        </w:tc>
        <w:tc>
          <w:tcPr>
            <w:tcW w:w="0" w:type="auto"/>
            <w:vAlign w:val="center"/>
            <w:hideMark/>
          </w:tcPr>
          <w:p w14:paraId="28E45C26" w14:textId="77777777" w:rsidR="00415835" w:rsidRPr="005B7EFF" w:rsidRDefault="00415835" w:rsidP="00B229A5">
            <w:pPr>
              <w:spacing w:after="0" w:line="240" w:lineRule="auto"/>
              <w:ind w:right="411"/>
              <w:jc w:val="both"/>
              <w:rPr>
                <w:rFonts w:ascii="Arial" w:eastAsia="Times New Roman" w:hAnsi="Arial" w:cs="Arial"/>
                <w:kern w:val="0"/>
                <w:sz w:val="22"/>
                <w:szCs w:val="22"/>
                <w14:ligatures w14:val="none"/>
              </w:rPr>
            </w:pPr>
            <w:r w:rsidRPr="005B7EFF">
              <w:rPr>
                <w:rFonts w:ascii="Arial" w:eastAsia="Times New Roman" w:hAnsi="Arial" w:cs="Arial"/>
                <w:kern w:val="0"/>
                <w:sz w:val="22"/>
                <w:szCs w:val="22"/>
                <w14:ligatures w14:val="none"/>
              </w:rPr>
              <w:t>Argile prăfoase nisipoase și argile prăfoase cafenii, plastic consistente la vârtoase</w:t>
            </w:r>
          </w:p>
        </w:tc>
        <w:tc>
          <w:tcPr>
            <w:tcW w:w="0" w:type="auto"/>
            <w:vAlign w:val="center"/>
            <w:hideMark/>
          </w:tcPr>
          <w:p w14:paraId="5BAFDF5E" w14:textId="77777777" w:rsidR="00415835" w:rsidRPr="005B7EFF" w:rsidRDefault="00415835" w:rsidP="00B229A5">
            <w:pPr>
              <w:spacing w:after="0" w:line="240" w:lineRule="auto"/>
              <w:ind w:right="411"/>
              <w:jc w:val="both"/>
              <w:rPr>
                <w:rFonts w:ascii="Arial" w:eastAsia="Times New Roman" w:hAnsi="Arial" w:cs="Arial"/>
                <w:kern w:val="0"/>
                <w:sz w:val="22"/>
                <w:szCs w:val="22"/>
                <w:lang w:val="it-IT"/>
                <w14:ligatures w14:val="none"/>
              </w:rPr>
            </w:pPr>
            <w:r w:rsidRPr="005B7EFF">
              <w:rPr>
                <w:rFonts w:ascii="Arial" w:eastAsia="Times New Roman" w:hAnsi="Arial" w:cs="Arial"/>
                <w:kern w:val="0"/>
                <w:sz w:val="22"/>
                <w:szCs w:val="22"/>
                <w:lang w:val="it-IT"/>
                <w14:ligatures w14:val="none"/>
              </w:rPr>
              <w:t>Plasticitate mare; consistență plastic consistentă</w:t>
            </w:r>
          </w:p>
        </w:tc>
      </w:tr>
    </w:tbl>
    <w:p w14:paraId="28CFC9DA" w14:textId="77777777" w:rsidR="00415835" w:rsidRPr="005B7EFF" w:rsidRDefault="00415835" w:rsidP="00B229A5">
      <w:pPr>
        <w:pStyle w:val="NormalWeb"/>
        <w:spacing w:before="0" w:beforeAutospacing="0" w:after="0" w:afterAutospacing="0"/>
        <w:ind w:right="411" w:firstLine="720"/>
        <w:jc w:val="both"/>
        <w:rPr>
          <w:rFonts w:ascii="Arial" w:hAnsi="Arial" w:cs="Arial"/>
          <w:lang w:val="it-IT"/>
        </w:rPr>
      </w:pPr>
      <w:r w:rsidRPr="005B7EFF">
        <w:rPr>
          <w:rFonts w:ascii="Arial" w:hAnsi="Arial" w:cs="Arial"/>
          <w:lang w:val="it-IT"/>
        </w:rPr>
        <w:t xml:space="preserve">Terenul de fundare recomandat pentru realizarea fundațiilor este </w:t>
      </w:r>
      <w:r w:rsidRPr="005B7EFF">
        <w:rPr>
          <w:rStyle w:val="Strong"/>
          <w:rFonts w:ascii="Arial" w:hAnsi="Arial" w:cs="Arial"/>
          <w:lang w:val="it-IT"/>
        </w:rPr>
        <w:t>Stratul II – complex argilos prăfos nisipos cafeniu</w:t>
      </w:r>
      <w:r w:rsidRPr="005B7EFF">
        <w:rPr>
          <w:rFonts w:ascii="Arial" w:hAnsi="Arial" w:cs="Arial"/>
          <w:lang w:val="it-IT"/>
        </w:rPr>
        <w:t>, considerat adecvat pentru fundare directă.</w:t>
      </w:r>
    </w:p>
    <w:p w14:paraId="467F7820" w14:textId="77777777" w:rsidR="00415835" w:rsidRPr="005B7EFF" w:rsidRDefault="00415835" w:rsidP="00B229A5">
      <w:pPr>
        <w:pStyle w:val="NormalWeb"/>
        <w:spacing w:before="0" w:beforeAutospacing="0" w:after="0" w:afterAutospacing="0"/>
        <w:ind w:right="411" w:firstLine="720"/>
        <w:jc w:val="both"/>
        <w:rPr>
          <w:rFonts w:ascii="Arial" w:hAnsi="Arial" w:cs="Arial"/>
          <w:lang w:val="it-IT"/>
        </w:rPr>
      </w:pPr>
      <w:r w:rsidRPr="005B7EFF">
        <w:rPr>
          <w:rFonts w:ascii="Arial" w:hAnsi="Arial" w:cs="Arial"/>
          <w:lang w:val="it-IT"/>
        </w:rPr>
        <w:t>Conform NP 074/2022, terenul se încadrează în categoria:</w:t>
      </w:r>
    </w:p>
    <w:p w14:paraId="23304BDA" w14:textId="77777777" w:rsidR="00415835" w:rsidRPr="005B7EFF" w:rsidRDefault="00415835" w:rsidP="00B229A5">
      <w:pPr>
        <w:pStyle w:val="NormalWeb"/>
        <w:numPr>
          <w:ilvl w:val="0"/>
          <w:numId w:val="112"/>
        </w:numPr>
        <w:spacing w:before="0" w:beforeAutospacing="0" w:after="0" w:afterAutospacing="0"/>
        <w:ind w:right="411"/>
        <w:jc w:val="both"/>
        <w:rPr>
          <w:rFonts w:ascii="Arial" w:hAnsi="Arial" w:cs="Arial"/>
        </w:rPr>
      </w:pPr>
      <w:r w:rsidRPr="005B7EFF">
        <w:rPr>
          <w:rStyle w:val="Strong"/>
          <w:rFonts w:ascii="Arial" w:hAnsi="Arial" w:cs="Arial"/>
        </w:rPr>
        <w:t>Terenuri medii de fundare</w:t>
      </w:r>
    </w:p>
    <w:p w14:paraId="0EDAB713" w14:textId="77777777" w:rsidR="00415835" w:rsidRPr="005B7EFF" w:rsidRDefault="00415835" w:rsidP="00B229A5">
      <w:pPr>
        <w:pStyle w:val="NormalWeb"/>
        <w:spacing w:before="0" w:beforeAutospacing="0" w:after="0" w:afterAutospacing="0"/>
        <w:ind w:right="411" w:firstLine="720"/>
        <w:jc w:val="both"/>
        <w:rPr>
          <w:rStyle w:val="Strong"/>
          <w:rFonts w:ascii="Arial" w:hAnsi="Arial" w:cs="Arial"/>
        </w:rPr>
      </w:pPr>
      <w:r w:rsidRPr="005B7EFF">
        <w:rPr>
          <w:rFonts w:ascii="Arial" w:hAnsi="Arial" w:cs="Arial"/>
        </w:rPr>
        <w:t xml:space="preserve">Riscul geotehnic este apreciat ca fiind </w:t>
      </w:r>
      <w:r w:rsidRPr="005B7EFF">
        <w:rPr>
          <w:rStyle w:val="Strong"/>
          <w:rFonts w:ascii="Arial" w:hAnsi="Arial" w:cs="Arial"/>
        </w:rPr>
        <w:t>moderat</w:t>
      </w:r>
      <w:r w:rsidRPr="005B7EFF">
        <w:rPr>
          <w:rFonts w:ascii="Arial" w:hAnsi="Arial" w:cs="Arial"/>
        </w:rPr>
        <w:t xml:space="preserve">, corespunzător </w:t>
      </w:r>
      <w:r w:rsidRPr="005B7EFF">
        <w:rPr>
          <w:rStyle w:val="Strong"/>
          <w:rFonts w:ascii="Arial" w:hAnsi="Arial" w:cs="Arial"/>
        </w:rPr>
        <w:t>Categoriei geotehnice 2</w:t>
      </w:r>
    </w:p>
    <w:p w14:paraId="77AE1550" w14:textId="77777777" w:rsidR="00415835" w:rsidRPr="005B7EFF" w:rsidRDefault="00415835" w:rsidP="00B229A5">
      <w:pPr>
        <w:pStyle w:val="NormalWeb"/>
        <w:spacing w:before="0" w:beforeAutospacing="0" w:after="0" w:afterAutospacing="0"/>
        <w:ind w:right="411" w:firstLine="720"/>
        <w:jc w:val="both"/>
        <w:rPr>
          <w:rFonts w:ascii="Arial" w:hAnsi="Arial" w:cs="Arial"/>
        </w:rPr>
      </w:pPr>
    </w:p>
    <w:p w14:paraId="6C748DDA" w14:textId="77777777" w:rsidR="00415835" w:rsidRPr="005B7EFF" w:rsidRDefault="00415835" w:rsidP="00B229A5">
      <w:pPr>
        <w:tabs>
          <w:tab w:val="left" w:pos="1288"/>
        </w:tabs>
        <w:ind w:right="411" w:firstLine="1287"/>
        <w:jc w:val="both"/>
        <w:rPr>
          <w:rFonts w:ascii="Arial" w:hAnsi="Arial" w:cs="Arial"/>
          <w:b/>
          <w:bCs/>
          <w:lang w:val="it-IT"/>
        </w:rPr>
      </w:pPr>
      <w:r w:rsidRPr="005B7EFF">
        <w:rPr>
          <w:rFonts w:ascii="Arial" w:hAnsi="Arial" w:cs="Arial"/>
          <w:b/>
          <w:bCs/>
          <w:lang w:val="it-IT"/>
        </w:rPr>
        <w:t>Parametri geotehnici caracteristici (Stratul II)</w:t>
      </w:r>
    </w:p>
    <w:tbl>
      <w:tblPr>
        <w:tblW w:w="9044" w:type="dxa"/>
        <w:tblCellSpacing w:w="15" w:type="dxa"/>
        <w:tblInd w:w="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588"/>
        <w:gridCol w:w="4456"/>
      </w:tblGrid>
      <w:tr w:rsidR="00415835" w:rsidRPr="005B7EFF" w14:paraId="5FDFB664" w14:textId="77777777" w:rsidTr="002B7A9F">
        <w:trPr>
          <w:trHeight w:val="256"/>
          <w:tblHeader/>
          <w:tblCellSpacing w:w="15" w:type="dxa"/>
        </w:trPr>
        <w:tc>
          <w:tcPr>
            <w:tcW w:w="0" w:type="auto"/>
            <w:vAlign w:val="center"/>
            <w:hideMark/>
          </w:tcPr>
          <w:p w14:paraId="4E72E4B2"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Parametru</w:t>
            </w:r>
          </w:p>
        </w:tc>
        <w:tc>
          <w:tcPr>
            <w:tcW w:w="0" w:type="auto"/>
            <w:vAlign w:val="center"/>
            <w:hideMark/>
          </w:tcPr>
          <w:p w14:paraId="28BC6E49" w14:textId="77777777" w:rsidR="00415835" w:rsidRPr="005B7EFF" w:rsidRDefault="00415835" w:rsidP="00B229A5">
            <w:pPr>
              <w:spacing w:after="0" w:line="240" w:lineRule="auto"/>
              <w:ind w:right="411"/>
              <w:jc w:val="both"/>
              <w:rPr>
                <w:rFonts w:ascii="Arial" w:eastAsia="Times New Roman" w:hAnsi="Arial" w:cs="Arial"/>
                <w:b/>
                <w:bCs/>
                <w:kern w:val="0"/>
                <w14:ligatures w14:val="none"/>
              </w:rPr>
            </w:pPr>
            <w:r w:rsidRPr="005B7EFF">
              <w:rPr>
                <w:rFonts w:ascii="Arial" w:eastAsia="Times New Roman" w:hAnsi="Arial" w:cs="Arial"/>
                <w:b/>
                <w:bCs/>
                <w:kern w:val="0"/>
                <w14:ligatures w14:val="none"/>
              </w:rPr>
              <w:t>Valoare caracteristică</w:t>
            </w:r>
          </w:p>
        </w:tc>
      </w:tr>
      <w:tr w:rsidR="00415835" w:rsidRPr="005B7EFF" w14:paraId="2902326E" w14:textId="77777777" w:rsidTr="002B7A9F">
        <w:trPr>
          <w:trHeight w:val="244"/>
          <w:tblCellSpacing w:w="15" w:type="dxa"/>
        </w:trPr>
        <w:tc>
          <w:tcPr>
            <w:tcW w:w="0" w:type="auto"/>
            <w:vAlign w:val="center"/>
            <w:hideMark/>
          </w:tcPr>
          <w:p w14:paraId="24650C4C"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Umiditate naturală w</w:t>
            </w:r>
          </w:p>
        </w:tc>
        <w:tc>
          <w:tcPr>
            <w:tcW w:w="0" w:type="auto"/>
            <w:vAlign w:val="center"/>
            <w:hideMark/>
          </w:tcPr>
          <w:p w14:paraId="53957DA6"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 23 %</w:t>
            </w:r>
          </w:p>
        </w:tc>
      </w:tr>
      <w:tr w:rsidR="00415835" w:rsidRPr="005B7EFF" w14:paraId="22FBBCB0" w14:textId="77777777" w:rsidTr="002B7A9F">
        <w:trPr>
          <w:trHeight w:val="256"/>
          <w:tblCellSpacing w:w="15" w:type="dxa"/>
        </w:trPr>
        <w:tc>
          <w:tcPr>
            <w:tcW w:w="0" w:type="auto"/>
            <w:vAlign w:val="center"/>
            <w:hideMark/>
          </w:tcPr>
          <w:p w14:paraId="545579BB"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Indice de plasticitate Ip</w:t>
            </w:r>
          </w:p>
        </w:tc>
        <w:tc>
          <w:tcPr>
            <w:tcW w:w="0" w:type="auto"/>
            <w:vAlign w:val="center"/>
            <w:hideMark/>
          </w:tcPr>
          <w:p w14:paraId="6E2BD79E"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 28 %</w:t>
            </w:r>
          </w:p>
        </w:tc>
      </w:tr>
      <w:tr w:rsidR="00415835" w:rsidRPr="005B7EFF" w14:paraId="3C58A65E" w14:textId="77777777" w:rsidTr="002B7A9F">
        <w:trPr>
          <w:trHeight w:val="256"/>
          <w:tblCellSpacing w:w="15" w:type="dxa"/>
        </w:trPr>
        <w:tc>
          <w:tcPr>
            <w:tcW w:w="0" w:type="auto"/>
            <w:vAlign w:val="center"/>
            <w:hideMark/>
          </w:tcPr>
          <w:p w14:paraId="2E82822E"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Greutate volumică γ</w:t>
            </w:r>
          </w:p>
        </w:tc>
        <w:tc>
          <w:tcPr>
            <w:tcW w:w="0" w:type="auto"/>
            <w:vAlign w:val="center"/>
            <w:hideMark/>
          </w:tcPr>
          <w:p w14:paraId="5FC8FB2C"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 19,2 kN/m³</w:t>
            </w:r>
          </w:p>
        </w:tc>
      </w:tr>
      <w:tr w:rsidR="00415835" w:rsidRPr="005B7EFF" w14:paraId="278566BA" w14:textId="77777777" w:rsidTr="002B7A9F">
        <w:trPr>
          <w:trHeight w:val="244"/>
          <w:tblCellSpacing w:w="15" w:type="dxa"/>
        </w:trPr>
        <w:tc>
          <w:tcPr>
            <w:tcW w:w="0" w:type="auto"/>
            <w:vAlign w:val="center"/>
            <w:hideMark/>
          </w:tcPr>
          <w:p w14:paraId="2FF346C1"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Coeziune c (CU)</w:t>
            </w:r>
          </w:p>
        </w:tc>
        <w:tc>
          <w:tcPr>
            <w:tcW w:w="0" w:type="auto"/>
            <w:vAlign w:val="center"/>
            <w:hideMark/>
          </w:tcPr>
          <w:p w14:paraId="22EE3574"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 36 kPa</w:t>
            </w:r>
          </w:p>
        </w:tc>
      </w:tr>
      <w:tr w:rsidR="00415835" w:rsidRPr="005B7EFF" w14:paraId="58C4B848" w14:textId="77777777" w:rsidTr="002B7A9F">
        <w:trPr>
          <w:trHeight w:val="256"/>
          <w:tblCellSpacing w:w="15" w:type="dxa"/>
        </w:trPr>
        <w:tc>
          <w:tcPr>
            <w:tcW w:w="0" w:type="auto"/>
            <w:vAlign w:val="center"/>
            <w:hideMark/>
          </w:tcPr>
          <w:p w14:paraId="43C2C144" w14:textId="77777777" w:rsidR="00415835" w:rsidRPr="00AF185F" w:rsidRDefault="00415835" w:rsidP="00B229A5">
            <w:pPr>
              <w:spacing w:after="0" w:line="240" w:lineRule="auto"/>
              <w:ind w:right="411"/>
              <w:jc w:val="both"/>
              <w:rPr>
                <w:rFonts w:ascii="Arial" w:eastAsia="Times New Roman" w:hAnsi="Arial" w:cs="Arial"/>
                <w:kern w:val="0"/>
                <w:lang w:val="it-IT"/>
                <w14:ligatures w14:val="none"/>
              </w:rPr>
            </w:pPr>
            <w:r w:rsidRPr="00AF185F">
              <w:rPr>
                <w:rFonts w:ascii="Arial" w:eastAsia="Times New Roman" w:hAnsi="Arial" w:cs="Arial"/>
                <w:kern w:val="0"/>
                <w:lang w:val="it-IT"/>
                <w14:ligatures w14:val="none"/>
              </w:rPr>
              <w:t xml:space="preserve">Unghi de frecare </w:t>
            </w:r>
            <w:r w:rsidRPr="00AF185F">
              <w:rPr>
                <w:rFonts w:ascii="Arial" w:eastAsia="Times New Roman" w:hAnsi="Arial" w:cs="Arial"/>
                <w:kern w:val="0"/>
                <w14:ligatures w14:val="none"/>
              </w:rPr>
              <w:t>φ</w:t>
            </w:r>
            <w:r w:rsidRPr="00AF185F">
              <w:rPr>
                <w:rFonts w:ascii="Arial" w:eastAsia="Times New Roman" w:hAnsi="Arial" w:cs="Arial"/>
                <w:kern w:val="0"/>
                <w:lang w:val="it-IT"/>
                <w14:ligatures w14:val="none"/>
              </w:rPr>
              <w:t xml:space="preserve"> (CU)</w:t>
            </w:r>
          </w:p>
        </w:tc>
        <w:tc>
          <w:tcPr>
            <w:tcW w:w="0" w:type="auto"/>
            <w:vAlign w:val="center"/>
            <w:hideMark/>
          </w:tcPr>
          <w:p w14:paraId="217D236C"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 14°</w:t>
            </w:r>
          </w:p>
        </w:tc>
      </w:tr>
      <w:tr w:rsidR="00415835" w:rsidRPr="005B7EFF" w14:paraId="24BC3EE3" w14:textId="77777777" w:rsidTr="002B7A9F">
        <w:trPr>
          <w:trHeight w:val="256"/>
          <w:tblCellSpacing w:w="15" w:type="dxa"/>
        </w:trPr>
        <w:tc>
          <w:tcPr>
            <w:tcW w:w="0" w:type="auto"/>
            <w:vAlign w:val="center"/>
            <w:hideMark/>
          </w:tcPr>
          <w:p w14:paraId="0DDE7807"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Modul de deformație E</w:t>
            </w:r>
          </w:p>
        </w:tc>
        <w:tc>
          <w:tcPr>
            <w:tcW w:w="0" w:type="auto"/>
            <w:vAlign w:val="center"/>
            <w:hideMark/>
          </w:tcPr>
          <w:p w14:paraId="2AAF5E2A" w14:textId="77777777" w:rsidR="00415835" w:rsidRPr="00AF185F" w:rsidRDefault="00415835" w:rsidP="00B229A5">
            <w:pPr>
              <w:spacing w:after="0" w:line="240" w:lineRule="auto"/>
              <w:ind w:right="411"/>
              <w:jc w:val="both"/>
              <w:rPr>
                <w:rFonts w:ascii="Arial" w:eastAsia="Times New Roman" w:hAnsi="Arial" w:cs="Arial"/>
                <w:kern w:val="0"/>
                <w14:ligatures w14:val="none"/>
              </w:rPr>
            </w:pPr>
            <w:r w:rsidRPr="00AF185F">
              <w:rPr>
                <w:rFonts w:ascii="Arial" w:eastAsia="Times New Roman" w:hAnsi="Arial" w:cs="Arial"/>
                <w:kern w:val="0"/>
                <w14:ligatures w14:val="none"/>
              </w:rPr>
              <w:t>≈ 20.000 kPa</w:t>
            </w:r>
          </w:p>
        </w:tc>
      </w:tr>
    </w:tbl>
    <w:p w14:paraId="64C544D5" w14:textId="77777777" w:rsidR="00415835" w:rsidRPr="005B7EFF" w:rsidRDefault="00415835" w:rsidP="00B229A5">
      <w:pPr>
        <w:pStyle w:val="NormalWeb"/>
        <w:spacing w:before="0" w:beforeAutospacing="0" w:after="0" w:afterAutospacing="0"/>
        <w:ind w:right="411" w:firstLine="720"/>
        <w:jc w:val="both"/>
        <w:rPr>
          <w:rFonts w:ascii="Arial" w:hAnsi="Arial" w:cs="Arial"/>
          <w:lang w:val="pt-PT"/>
        </w:rPr>
      </w:pPr>
      <w:r w:rsidRPr="005B7EFF">
        <w:rPr>
          <w:rFonts w:ascii="Arial" w:hAnsi="Arial" w:cs="Arial"/>
          <w:lang w:val="pt-PT"/>
        </w:rPr>
        <w:t>Conform NP 112/2014 – „Normativ privind proiectarea fundațiilor de suprafață”:</w:t>
      </w:r>
    </w:p>
    <w:p w14:paraId="7EEE8C52" w14:textId="77777777" w:rsidR="00415835" w:rsidRPr="005B7EFF" w:rsidRDefault="00415835" w:rsidP="00B229A5">
      <w:pPr>
        <w:pStyle w:val="NormalWeb"/>
        <w:spacing w:before="0" w:beforeAutospacing="0" w:after="0" w:afterAutospacing="0"/>
        <w:ind w:left="1440" w:right="411" w:firstLine="720"/>
        <w:jc w:val="both"/>
        <w:rPr>
          <w:rStyle w:val="Strong"/>
          <w:rFonts w:ascii="Arial" w:hAnsi="Arial" w:cs="Arial"/>
          <w:lang w:val="pt-PT"/>
        </w:rPr>
      </w:pPr>
      <w:r w:rsidRPr="005B7EFF">
        <w:rPr>
          <w:rStyle w:val="Strong"/>
          <w:rFonts w:ascii="Arial" w:hAnsi="Arial" w:cs="Arial"/>
          <w:lang w:val="pt-PT"/>
        </w:rPr>
        <w:t>Presiunea convențională de bază:</w:t>
      </w:r>
    </w:p>
    <w:p w14:paraId="208A2A0A" w14:textId="77777777" w:rsidR="00415835" w:rsidRPr="005B7EFF" w:rsidRDefault="00415835" w:rsidP="00B229A5">
      <w:pPr>
        <w:pStyle w:val="NormalWeb"/>
        <w:spacing w:before="0" w:beforeAutospacing="0" w:after="0" w:afterAutospacing="0"/>
        <w:ind w:left="1440" w:right="411" w:firstLine="720"/>
        <w:jc w:val="both"/>
        <w:rPr>
          <w:rFonts w:ascii="Arial" w:hAnsi="Arial" w:cs="Arial"/>
          <w:lang w:val="pt-PT"/>
        </w:rPr>
      </w:pPr>
      <w:r w:rsidRPr="005B7EFF">
        <w:rPr>
          <w:rFonts w:ascii="Arial" w:hAnsi="Arial" w:cs="Arial"/>
          <w:lang w:val="pt-PT"/>
        </w:rPr>
        <w:br/>
      </w:r>
      <w:r w:rsidRPr="005B7EFF">
        <w:rPr>
          <w:rStyle w:val="Strong"/>
          <w:rFonts w:ascii="Arial" w:hAnsi="Arial" w:cs="Arial"/>
          <w:lang w:val="pt-PT"/>
        </w:rPr>
        <w:t xml:space="preserve">                                        p̅conv = 180 kPa</w:t>
      </w:r>
    </w:p>
    <w:p w14:paraId="6F7B8C09" w14:textId="77777777" w:rsidR="00415835" w:rsidRPr="005B7EFF" w:rsidRDefault="00415835" w:rsidP="00B229A5">
      <w:pPr>
        <w:pStyle w:val="NormalWeb"/>
        <w:spacing w:before="0" w:beforeAutospacing="0" w:after="0" w:afterAutospacing="0"/>
        <w:ind w:right="411" w:firstLine="720"/>
        <w:jc w:val="both"/>
        <w:rPr>
          <w:rFonts w:ascii="Arial" w:hAnsi="Arial" w:cs="Arial"/>
          <w:lang w:val="pt-PT"/>
        </w:rPr>
      </w:pPr>
      <w:r w:rsidRPr="005B7EFF">
        <w:rPr>
          <w:rFonts w:ascii="Arial" w:hAnsi="Arial" w:cs="Arial"/>
          <w:lang w:val="pt-PT"/>
        </w:rPr>
        <w:t>Valabilă pentru:</w:t>
      </w:r>
    </w:p>
    <w:p w14:paraId="71B81D44" w14:textId="77777777" w:rsidR="00415835" w:rsidRPr="005B7EFF" w:rsidRDefault="00415835" w:rsidP="00B229A5">
      <w:pPr>
        <w:pStyle w:val="NormalWeb"/>
        <w:numPr>
          <w:ilvl w:val="0"/>
          <w:numId w:val="113"/>
        </w:numPr>
        <w:spacing w:before="0" w:beforeAutospacing="0" w:after="0" w:afterAutospacing="0"/>
        <w:ind w:left="0" w:right="411" w:firstLine="720"/>
        <w:jc w:val="both"/>
        <w:rPr>
          <w:rFonts w:ascii="Arial" w:hAnsi="Arial" w:cs="Arial"/>
        </w:rPr>
      </w:pPr>
      <w:r w:rsidRPr="005B7EFF">
        <w:rPr>
          <w:rFonts w:ascii="Arial" w:hAnsi="Arial" w:cs="Arial"/>
        </w:rPr>
        <w:t xml:space="preserve">Adâncime de fundare: </w:t>
      </w:r>
      <w:r w:rsidRPr="005B7EFF">
        <w:rPr>
          <w:rStyle w:val="Strong"/>
          <w:rFonts w:ascii="Arial" w:hAnsi="Arial" w:cs="Arial"/>
        </w:rPr>
        <w:t>D = 2,00 m</w:t>
      </w:r>
    </w:p>
    <w:p w14:paraId="3F47BE67" w14:textId="77777777" w:rsidR="00415835" w:rsidRPr="005B7EFF" w:rsidRDefault="00415835" w:rsidP="00B229A5">
      <w:pPr>
        <w:pStyle w:val="NormalWeb"/>
        <w:numPr>
          <w:ilvl w:val="0"/>
          <w:numId w:val="113"/>
        </w:numPr>
        <w:spacing w:before="0" w:beforeAutospacing="0" w:after="0" w:afterAutospacing="0"/>
        <w:ind w:left="0" w:right="411" w:firstLine="720"/>
        <w:jc w:val="both"/>
        <w:rPr>
          <w:rFonts w:ascii="Arial" w:hAnsi="Arial" w:cs="Arial"/>
        </w:rPr>
      </w:pPr>
      <w:r w:rsidRPr="005B7EFF">
        <w:rPr>
          <w:rFonts w:ascii="Arial" w:hAnsi="Arial" w:cs="Arial"/>
        </w:rPr>
        <w:t xml:space="preserve">Lățime talpă fundație:  </w:t>
      </w:r>
      <w:r w:rsidRPr="005B7EFF">
        <w:rPr>
          <w:rStyle w:val="Strong"/>
          <w:rFonts w:ascii="Arial" w:hAnsi="Arial" w:cs="Arial"/>
        </w:rPr>
        <w:t>B = 1,00 m</w:t>
      </w:r>
    </w:p>
    <w:p w14:paraId="3E604345" w14:textId="77777777" w:rsidR="00415835" w:rsidRPr="005B7EFF" w:rsidRDefault="00415835" w:rsidP="00B229A5">
      <w:pPr>
        <w:pStyle w:val="NormalWeb"/>
        <w:spacing w:before="0" w:beforeAutospacing="0" w:after="0" w:afterAutospacing="0"/>
        <w:ind w:right="411" w:firstLine="720"/>
        <w:jc w:val="both"/>
        <w:rPr>
          <w:rFonts w:ascii="Arial" w:hAnsi="Arial" w:cs="Arial"/>
          <w:lang w:val="it-IT"/>
        </w:rPr>
      </w:pPr>
      <w:r w:rsidRPr="005B7EFF">
        <w:rPr>
          <w:rFonts w:ascii="Arial" w:hAnsi="Arial" w:cs="Arial"/>
          <w:lang w:val="it-IT"/>
        </w:rPr>
        <w:t xml:space="preserve">Pentru alte dimensiuni, valoarea se va corecta conform prevederilor NP 112/2014 </w:t>
      </w:r>
    </w:p>
    <w:p w14:paraId="0E017D58" w14:textId="77777777" w:rsidR="00415835" w:rsidRPr="005B7EFF" w:rsidRDefault="00415835" w:rsidP="00B229A5">
      <w:pPr>
        <w:pStyle w:val="NormalWeb"/>
        <w:spacing w:before="0" w:beforeAutospacing="0" w:after="0" w:afterAutospacing="0"/>
        <w:ind w:right="411"/>
        <w:jc w:val="both"/>
        <w:rPr>
          <w:rFonts w:ascii="Arial" w:hAnsi="Arial" w:cs="Arial"/>
          <w:lang w:val="pt-PT"/>
        </w:rPr>
      </w:pPr>
      <w:r w:rsidRPr="005B7EFF">
        <w:rPr>
          <w:rFonts w:ascii="Arial" w:hAnsi="Arial" w:cs="Arial"/>
          <w:lang w:val="pt-PT"/>
        </w:rPr>
        <w:t>Conform forajelor executate:</w:t>
      </w:r>
    </w:p>
    <w:p w14:paraId="6A325330" w14:textId="77777777" w:rsidR="00415835" w:rsidRPr="005B7EFF" w:rsidRDefault="00415835" w:rsidP="00B229A5">
      <w:pPr>
        <w:pStyle w:val="NormalWeb"/>
        <w:spacing w:before="0" w:beforeAutospacing="0" w:after="0" w:afterAutospacing="0"/>
        <w:ind w:right="411"/>
        <w:jc w:val="both"/>
        <w:rPr>
          <w:rFonts w:ascii="Arial" w:hAnsi="Arial" w:cs="Arial"/>
          <w:lang w:val="pt-PT"/>
        </w:rPr>
      </w:pPr>
      <w:r w:rsidRPr="005B7EFF">
        <w:rPr>
          <w:rStyle w:val="Strong"/>
          <w:rFonts w:ascii="Arial" w:hAnsi="Arial" w:cs="Arial"/>
          <w:lang w:val="pt-PT"/>
        </w:rPr>
        <w:t>Nivelul apei subterane nu a fost interceptat până la adâncimea de 4,00 m.</w:t>
      </w:r>
    </w:p>
    <w:p w14:paraId="27AE3773" w14:textId="77777777" w:rsidR="00415835" w:rsidRPr="005B7EFF" w:rsidRDefault="00415835" w:rsidP="00B229A5">
      <w:pPr>
        <w:pStyle w:val="NormalWeb"/>
        <w:spacing w:before="0" w:beforeAutospacing="0" w:after="0" w:afterAutospacing="0"/>
        <w:ind w:right="411"/>
        <w:jc w:val="both"/>
        <w:rPr>
          <w:rStyle w:val="relative"/>
          <w:rFonts w:ascii="Arial" w:hAnsi="Arial" w:cs="Arial"/>
          <w:lang w:val="it-IT"/>
        </w:rPr>
      </w:pPr>
      <w:r w:rsidRPr="005B7EFF">
        <w:rPr>
          <w:rFonts w:ascii="Arial" w:hAnsi="Arial" w:cs="Arial"/>
          <w:lang w:val="it-IT"/>
        </w:rPr>
        <w:t xml:space="preserve">Zona nu necesită lucrări de epuisment în condiții normale de exploatare </w:t>
      </w:r>
    </w:p>
    <w:p w14:paraId="6191F68A" w14:textId="77777777" w:rsidR="00415835" w:rsidRPr="005B7EFF" w:rsidRDefault="00415835" w:rsidP="00B229A5">
      <w:pPr>
        <w:pStyle w:val="NormalWeb"/>
        <w:spacing w:before="0" w:beforeAutospacing="0" w:after="0" w:afterAutospacing="0"/>
        <w:ind w:right="411"/>
        <w:jc w:val="both"/>
        <w:rPr>
          <w:rFonts w:ascii="Arial" w:hAnsi="Arial" w:cs="Arial"/>
          <w:lang w:val="it-IT"/>
        </w:rPr>
      </w:pPr>
      <w:r w:rsidRPr="005B7EFF">
        <w:rPr>
          <w:rFonts w:ascii="Arial" w:hAnsi="Arial" w:cs="Arial"/>
          <w:lang w:val="it-IT"/>
        </w:rPr>
        <w:t>Din datele hidrogeologice generale ale zonei:</w:t>
      </w:r>
    </w:p>
    <w:p w14:paraId="37ABFC14"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lang w:val="it-IT"/>
        </w:rPr>
      </w:pPr>
      <w:r w:rsidRPr="005B7EFF">
        <w:rPr>
          <w:rFonts w:ascii="Arial" w:hAnsi="Arial" w:cs="Arial"/>
          <w:lang w:val="it-IT"/>
        </w:rPr>
        <w:t>Nivelul freatic poate varia sezonier;</w:t>
      </w:r>
    </w:p>
    <w:p w14:paraId="5BF24CFA" w14:textId="77777777" w:rsidR="00415835" w:rsidRPr="005B7EFF" w:rsidRDefault="00415835" w:rsidP="00B229A5">
      <w:pPr>
        <w:pStyle w:val="NormalWeb"/>
        <w:numPr>
          <w:ilvl w:val="0"/>
          <w:numId w:val="110"/>
        </w:numPr>
        <w:spacing w:before="0" w:beforeAutospacing="0" w:after="0" w:afterAutospacing="0"/>
        <w:ind w:right="411"/>
        <w:jc w:val="both"/>
        <w:rPr>
          <w:rFonts w:ascii="Arial" w:hAnsi="Arial" w:cs="Arial"/>
        </w:rPr>
      </w:pPr>
      <w:r w:rsidRPr="005B7EFF">
        <w:rPr>
          <w:rFonts w:ascii="Arial" w:hAnsi="Arial" w:cs="Arial"/>
        </w:rPr>
        <w:t>În sectorul colinar piemontan, adâncimea apei subterane este în general &gt; 4,00 m.</w:t>
      </w:r>
    </w:p>
    <w:p w14:paraId="797FF81F" w14:textId="77777777" w:rsidR="00415835" w:rsidRPr="005B7EFF" w:rsidRDefault="00415835" w:rsidP="00B229A5">
      <w:pPr>
        <w:pStyle w:val="NormalWeb"/>
        <w:spacing w:before="0" w:beforeAutospacing="0" w:after="0" w:afterAutospacing="0"/>
        <w:ind w:right="411"/>
        <w:jc w:val="both"/>
        <w:rPr>
          <w:rFonts w:ascii="Arial" w:hAnsi="Arial" w:cs="Arial"/>
        </w:rPr>
      </w:pPr>
      <w:r w:rsidRPr="005B7EFF">
        <w:rPr>
          <w:rFonts w:ascii="Arial" w:hAnsi="Arial" w:cs="Arial"/>
        </w:rPr>
        <w:t xml:space="preserve">Conform </w:t>
      </w:r>
      <w:r w:rsidRPr="005B7EFF">
        <w:rPr>
          <w:rFonts w:ascii="Arial" w:hAnsi="Arial" w:cs="Arial"/>
          <w:b/>
          <w:bCs/>
        </w:rPr>
        <w:t>STAS 6054/77 – „Teren de fundare. Adâncimi maxime de îngheț. Zonarea teritoriului României”</w:t>
      </w:r>
      <w:r w:rsidRPr="005B7EFF">
        <w:rPr>
          <w:rFonts w:ascii="Arial" w:hAnsi="Arial" w:cs="Arial"/>
        </w:rPr>
        <w:t>, pentru amplasamentul investigat din comuna Călinești:</w:t>
      </w:r>
    </w:p>
    <w:p w14:paraId="3D5EAD48" w14:textId="77777777" w:rsidR="00415835" w:rsidRPr="005B7EFF" w:rsidRDefault="00415835" w:rsidP="00B229A5">
      <w:pPr>
        <w:pStyle w:val="NormalWeb"/>
        <w:numPr>
          <w:ilvl w:val="0"/>
          <w:numId w:val="113"/>
        </w:numPr>
        <w:spacing w:before="0" w:beforeAutospacing="0" w:after="0" w:afterAutospacing="0"/>
        <w:ind w:left="0" w:right="411" w:firstLine="720"/>
        <w:jc w:val="both"/>
        <w:rPr>
          <w:rFonts w:ascii="Arial" w:hAnsi="Arial" w:cs="Arial"/>
        </w:rPr>
      </w:pPr>
      <w:r w:rsidRPr="005B7EFF">
        <w:rPr>
          <w:rFonts w:ascii="Arial" w:hAnsi="Arial" w:cs="Arial"/>
          <w:b/>
          <w:bCs/>
        </w:rPr>
        <w:t>Adâncimea maximă de îngheț:</w:t>
      </w:r>
      <w:r w:rsidRPr="005B7EFF">
        <w:rPr>
          <w:rFonts w:ascii="Arial" w:hAnsi="Arial" w:cs="Arial"/>
        </w:rPr>
        <w:t xml:space="preserve"> </w:t>
      </w:r>
      <w:r w:rsidRPr="005B7EFF">
        <w:rPr>
          <w:rFonts w:ascii="Arial" w:hAnsi="Arial" w:cs="Arial"/>
          <w:b/>
          <w:bCs/>
        </w:rPr>
        <w:t>0,80 – 0,90 m</w:t>
      </w:r>
    </w:p>
    <w:p w14:paraId="742A6BE9" w14:textId="77777777" w:rsidR="00415835" w:rsidRPr="005B7EFF" w:rsidRDefault="00415835" w:rsidP="00B229A5">
      <w:pPr>
        <w:pStyle w:val="NormalWeb"/>
        <w:spacing w:before="0" w:beforeAutospacing="0" w:after="0" w:afterAutospacing="0"/>
        <w:ind w:right="411" w:firstLine="720"/>
        <w:jc w:val="both"/>
        <w:rPr>
          <w:rFonts w:ascii="Arial" w:hAnsi="Arial" w:cs="Arial"/>
        </w:rPr>
      </w:pPr>
      <w:r w:rsidRPr="005B7EFF">
        <w:rPr>
          <w:rFonts w:ascii="Arial" w:hAnsi="Arial" w:cs="Arial"/>
        </w:rPr>
        <w:t>În recomandările studiului geotehnic se precizează că adâncimea de îngheț se consideră (în practică de proiectare) ca fiind:</w:t>
      </w:r>
    </w:p>
    <w:p w14:paraId="1A7AB1CC" w14:textId="77777777" w:rsidR="00415835" w:rsidRPr="005B7EFF" w:rsidRDefault="00415835" w:rsidP="00B229A5">
      <w:pPr>
        <w:pStyle w:val="NormalWeb"/>
        <w:numPr>
          <w:ilvl w:val="0"/>
          <w:numId w:val="113"/>
        </w:numPr>
        <w:spacing w:before="0" w:beforeAutospacing="0" w:after="0" w:afterAutospacing="0"/>
        <w:ind w:left="0" w:right="411" w:firstLine="720"/>
        <w:jc w:val="both"/>
        <w:rPr>
          <w:rFonts w:ascii="Arial" w:hAnsi="Arial" w:cs="Arial"/>
          <w:b/>
          <w:bCs/>
        </w:rPr>
      </w:pPr>
      <w:r w:rsidRPr="005B7EFF">
        <w:rPr>
          <w:rFonts w:ascii="Arial" w:hAnsi="Arial" w:cs="Arial"/>
        </w:rPr>
        <w:t>0,90 – 1,00 m</w:t>
      </w:r>
      <w:r w:rsidRPr="005B7EFF">
        <w:rPr>
          <w:rFonts w:ascii="Arial" w:hAnsi="Arial" w:cs="Arial"/>
          <w:b/>
          <w:bCs/>
        </w:rPr>
        <w:t xml:space="preserve">, măsurată de la nivelul terenului amenajat / umpluturii în jurul construcției, după caz. </w:t>
      </w:r>
    </w:p>
    <w:p w14:paraId="7003A52A" w14:textId="77777777" w:rsidR="00415835" w:rsidRPr="005B7EFF" w:rsidRDefault="00415835" w:rsidP="00B229A5">
      <w:pPr>
        <w:pStyle w:val="NormalWeb"/>
        <w:spacing w:before="0" w:beforeAutospacing="0" w:after="0" w:afterAutospacing="0"/>
        <w:ind w:right="411" w:firstLine="720"/>
        <w:jc w:val="both"/>
        <w:rPr>
          <w:rFonts w:ascii="Arial" w:hAnsi="Arial" w:cs="Arial"/>
        </w:rPr>
      </w:pPr>
      <w:r w:rsidRPr="005B7EFF">
        <w:rPr>
          <w:rFonts w:ascii="Arial" w:hAnsi="Arial" w:cs="Arial"/>
        </w:rPr>
        <w:t>Talpa fundațiilor și/sau elementele de ancorare (după soluția structurală) se vor poziționa astfel încât să fie asigurată protecția la îngheț-dezgheț, respectiv să se evite zona activă de îngheț, prin respectarea adâncimilor de fundare stabilite în proiect.</w:t>
      </w:r>
    </w:p>
    <w:p w14:paraId="56E43617" w14:textId="77777777" w:rsidR="00415835" w:rsidRPr="005B7EFF" w:rsidRDefault="00415835" w:rsidP="00B229A5">
      <w:pPr>
        <w:pStyle w:val="NormalWeb"/>
        <w:spacing w:before="0" w:beforeAutospacing="0" w:after="0" w:afterAutospacing="0"/>
        <w:ind w:right="411"/>
        <w:jc w:val="both"/>
        <w:rPr>
          <w:rFonts w:ascii="Arial" w:hAnsi="Arial" w:cs="Arial"/>
        </w:rPr>
      </w:pPr>
    </w:p>
    <w:p w14:paraId="0BFBF7AF" w14:textId="77777777" w:rsidR="00415835" w:rsidRPr="005B7EFF" w:rsidRDefault="00415835" w:rsidP="00B229A5">
      <w:pPr>
        <w:pStyle w:val="ListParagraph"/>
        <w:numPr>
          <w:ilvl w:val="0"/>
          <w:numId w:val="111"/>
        </w:numPr>
        <w:spacing w:after="0" w:line="240" w:lineRule="auto"/>
        <w:ind w:right="411"/>
        <w:jc w:val="both"/>
        <w:rPr>
          <w:rFonts w:ascii="Arial" w:hAnsi="Arial" w:cs="Arial"/>
          <w:b/>
          <w:bCs/>
          <w:u w:val="thick"/>
          <w:lang w:val="ro-RO"/>
        </w:rPr>
      </w:pPr>
      <w:r w:rsidRPr="005B7EFF">
        <w:rPr>
          <w:rFonts w:ascii="Arial" w:hAnsi="Arial" w:cs="Arial"/>
          <w:b/>
          <w:bCs/>
          <w:u w:val="thick"/>
          <w:lang w:val="ro-RO"/>
        </w:rPr>
        <w:t>date geologice generale;</w:t>
      </w:r>
    </w:p>
    <w:p w14:paraId="5C59BA8E" w14:textId="77777777" w:rsidR="00415835" w:rsidRPr="005B7EFF" w:rsidRDefault="00415835" w:rsidP="00B229A5">
      <w:pPr>
        <w:pStyle w:val="NormalWeb"/>
        <w:spacing w:before="0" w:beforeAutospacing="0" w:after="0" w:afterAutospacing="0"/>
        <w:ind w:right="411" w:firstLine="720"/>
        <w:jc w:val="both"/>
        <w:rPr>
          <w:rFonts w:ascii="Arial" w:hAnsi="Arial" w:cs="Arial"/>
          <w:lang w:val="ro-RO"/>
        </w:rPr>
      </w:pPr>
      <w:r w:rsidRPr="005B7EFF">
        <w:rPr>
          <w:rFonts w:ascii="Arial" w:hAnsi="Arial" w:cs="Arial"/>
          <w:lang w:val="ro-RO"/>
        </w:rPr>
        <w:t>Amplasamentul din comuna Călinești este situat într-un context geologic sedimentar, specific Piemontului Getic, alcătuit predominant din depozite argilo-nisipoase și formațiuni cuaternare. Structura geologică este favorabilă fundării directe, nefiind identificate discontinuități tectonice active sau formațiuni instabile la nivelul adâncimii investigate.</w:t>
      </w:r>
    </w:p>
    <w:p w14:paraId="7956CC73" w14:textId="77777777" w:rsidR="00415835" w:rsidRPr="005B7EFF" w:rsidRDefault="00415835" w:rsidP="00B229A5">
      <w:pPr>
        <w:pStyle w:val="NormalWeb"/>
        <w:spacing w:before="0" w:beforeAutospacing="0" w:after="0" w:afterAutospacing="0"/>
        <w:ind w:right="411" w:firstLine="720"/>
        <w:jc w:val="both"/>
        <w:rPr>
          <w:rFonts w:ascii="Arial" w:hAnsi="Arial" w:cs="Arial"/>
        </w:rPr>
      </w:pPr>
      <w:r w:rsidRPr="005B7EFF">
        <w:rPr>
          <w:rFonts w:ascii="Arial" w:hAnsi="Arial" w:cs="Arial"/>
        </w:rPr>
        <w:t>Substratul geologic regional este alcătuit din:</w:t>
      </w:r>
    </w:p>
    <w:p w14:paraId="11EE4314" w14:textId="77777777" w:rsidR="00415835" w:rsidRPr="005B7EFF" w:rsidRDefault="00415835" w:rsidP="00B229A5">
      <w:pPr>
        <w:pStyle w:val="NormalWeb"/>
        <w:numPr>
          <w:ilvl w:val="0"/>
          <w:numId w:val="114"/>
        </w:numPr>
        <w:spacing w:before="0" w:beforeAutospacing="0" w:after="0" w:afterAutospacing="0"/>
        <w:ind w:right="411"/>
        <w:jc w:val="both"/>
        <w:rPr>
          <w:rFonts w:ascii="Arial" w:hAnsi="Arial" w:cs="Arial"/>
          <w:lang w:val="it-IT"/>
        </w:rPr>
      </w:pPr>
      <w:r w:rsidRPr="005B7EFF">
        <w:rPr>
          <w:rFonts w:ascii="Arial" w:hAnsi="Arial" w:cs="Arial"/>
          <w:b/>
          <w:bCs/>
          <w:lang w:val="it-IT"/>
        </w:rPr>
        <w:t>Formațiuni mezozoice (Triasic–Jurasic–Cretacic)</w:t>
      </w:r>
      <w:r w:rsidRPr="005B7EFF">
        <w:rPr>
          <w:rFonts w:ascii="Arial" w:hAnsi="Arial" w:cs="Arial"/>
          <w:lang w:val="it-IT"/>
        </w:rPr>
        <w:t xml:space="preserve"> – calcare, marne, gresii și conglomerate, situate </w:t>
      </w:r>
      <w:proofErr w:type="gramStart"/>
      <w:r w:rsidRPr="005B7EFF">
        <w:rPr>
          <w:rFonts w:ascii="Arial" w:hAnsi="Arial" w:cs="Arial"/>
          <w:lang w:val="it-IT"/>
        </w:rPr>
        <w:t>la mari</w:t>
      </w:r>
      <w:proofErr w:type="gramEnd"/>
      <w:r w:rsidRPr="005B7EFF">
        <w:rPr>
          <w:rFonts w:ascii="Arial" w:hAnsi="Arial" w:cs="Arial"/>
          <w:lang w:val="it-IT"/>
        </w:rPr>
        <w:t xml:space="preserve"> adâncimi;</w:t>
      </w:r>
    </w:p>
    <w:p w14:paraId="7C900DEF" w14:textId="77777777" w:rsidR="00415835" w:rsidRPr="005B7EFF" w:rsidRDefault="00415835" w:rsidP="00B229A5">
      <w:pPr>
        <w:pStyle w:val="NormalWeb"/>
        <w:numPr>
          <w:ilvl w:val="0"/>
          <w:numId w:val="114"/>
        </w:numPr>
        <w:spacing w:before="0" w:beforeAutospacing="0" w:after="0" w:afterAutospacing="0"/>
        <w:ind w:right="411"/>
        <w:jc w:val="both"/>
        <w:rPr>
          <w:rFonts w:ascii="Arial" w:hAnsi="Arial" w:cs="Arial"/>
          <w:lang w:val="it-IT"/>
        </w:rPr>
      </w:pPr>
      <w:r w:rsidRPr="005B7EFF">
        <w:rPr>
          <w:rFonts w:ascii="Arial" w:hAnsi="Arial" w:cs="Arial"/>
          <w:b/>
          <w:bCs/>
          <w:lang w:val="it-IT"/>
        </w:rPr>
        <w:t>Formațiuni terțiare (Miocen–Pliocen)</w:t>
      </w:r>
      <w:r w:rsidRPr="005B7EFF">
        <w:rPr>
          <w:rFonts w:ascii="Arial" w:hAnsi="Arial" w:cs="Arial"/>
          <w:lang w:val="it-IT"/>
        </w:rPr>
        <w:t xml:space="preserve"> – depozite de molasă argilo-nisipoase și conglomerate;</w:t>
      </w:r>
    </w:p>
    <w:p w14:paraId="3D738874" w14:textId="77777777" w:rsidR="00415835" w:rsidRPr="005B7EFF" w:rsidRDefault="00415835" w:rsidP="00B229A5">
      <w:pPr>
        <w:pStyle w:val="NormalWeb"/>
        <w:numPr>
          <w:ilvl w:val="0"/>
          <w:numId w:val="114"/>
        </w:numPr>
        <w:spacing w:before="0" w:beforeAutospacing="0" w:after="0" w:afterAutospacing="0"/>
        <w:ind w:right="411"/>
        <w:jc w:val="both"/>
        <w:rPr>
          <w:rFonts w:ascii="Arial" w:hAnsi="Arial" w:cs="Arial"/>
          <w:lang w:val="it-IT"/>
        </w:rPr>
      </w:pPr>
      <w:r w:rsidRPr="005B7EFF">
        <w:rPr>
          <w:rFonts w:ascii="Arial" w:hAnsi="Arial" w:cs="Arial"/>
          <w:b/>
          <w:bCs/>
          <w:lang w:val="it-IT"/>
        </w:rPr>
        <w:t>Depozite cuaternare (Pleistocen–Holocen)</w:t>
      </w:r>
      <w:r w:rsidRPr="005B7EFF">
        <w:rPr>
          <w:rFonts w:ascii="Arial" w:hAnsi="Arial" w:cs="Arial"/>
          <w:lang w:val="it-IT"/>
        </w:rPr>
        <w:t xml:space="preserve"> – pietrișuri, nisipuri, argile nisipoase, depozite loessoide și aluviuni recente.</w:t>
      </w:r>
    </w:p>
    <w:p w14:paraId="1446A315" w14:textId="77777777" w:rsidR="00415835" w:rsidRPr="005B7EFF" w:rsidRDefault="00415835" w:rsidP="00B229A5">
      <w:pPr>
        <w:pStyle w:val="NormalWeb"/>
        <w:spacing w:before="0" w:beforeAutospacing="0" w:after="0" w:afterAutospacing="0"/>
        <w:ind w:right="411" w:firstLine="720"/>
        <w:jc w:val="both"/>
        <w:rPr>
          <w:rFonts w:ascii="Arial" w:hAnsi="Arial" w:cs="Arial"/>
          <w:lang w:val="it-IT"/>
        </w:rPr>
      </w:pPr>
      <w:r w:rsidRPr="005B7EFF">
        <w:rPr>
          <w:rFonts w:ascii="Arial" w:hAnsi="Arial" w:cs="Arial"/>
          <w:lang w:val="it-IT"/>
        </w:rPr>
        <w:t>Depozitele piemontane (Pietrișurile de Cândești) au proveniență carpatică și prezintă caracter fluvio-deltaic.</w:t>
      </w:r>
    </w:p>
    <w:p w14:paraId="74EB2768" w14:textId="77777777" w:rsidR="00415835" w:rsidRPr="005B7EFF" w:rsidRDefault="00415835" w:rsidP="00B229A5">
      <w:pPr>
        <w:pStyle w:val="NormalWeb"/>
        <w:spacing w:before="0" w:beforeAutospacing="0" w:after="0" w:afterAutospacing="0"/>
        <w:ind w:right="411" w:firstLine="720"/>
        <w:jc w:val="both"/>
        <w:rPr>
          <w:rFonts w:ascii="Arial" w:hAnsi="Arial" w:cs="Arial"/>
          <w:lang w:val="it-IT"/>
        </w:rPr>
      </w:pPr>
    </w:p>
    <w:p w14:paraId="7C53A542" w14:textId="77777777" w:rsidR="00415835" w:rsidRPr="005B7EFF" w:rsidRDefault="00415835" w:rsidP="00B229A5">
      <w:pPr>
        <w:pStyle w:val="ListParagraph"/>
        <w:numPr>
          <w:ilvl w:val="0"/>
          <w:numId w:val="111"/>
        </w:numPr>
        <w:spacing w:after="0" w:line="240" w:lineRule="auto"/>
        <w:ind w:left="0" w:right="411" w:firstLine="709"/>
        <w:jc w:val="both"/>
        <w:rPr>
          <w:rFonts w:ascii="Arial" w:hAnsi="Arial" w:cs="Arial"/>
          <w:b/>
          <w:bCs/>
          <w:u w:val="thick"/>
          <w:lang w:val="ro-RO"/>
        </w:rPr>
      </w:pPr>
      <w:r w:rsidRPr="005B7EFF">
        <w:rPr>
          <w:rFonts w:ascii="Arial" w:hAnsi="Arial" w:cs="Arial"/>
          <w:b/>
          <w:bCs/>
          <w:u w:val="thick"/>
          <w:lang w:val="ro-RO"/>
        </w:rPr>
        <w:t>date geotehnice obţinute din: planuri cu amplasamentul forajelor, fise complexe cu rezultatele determinarilor de laborator, analiza apei subterane, raportul geotehnic cu recomandarile pentru fundare si consolidari, harţi de zonare geotehnica, arhive accesibile, dupa caz;</w:t>
      </w:r>
    </w:p>
    <w:p w14:paraId="2FF7C525" w14:textId="77777777" w:rsidR="00415835" w:rsidRPr="005B7EFF" w:rsidRDefault="00415835" w:rsidP="005648D6">
      <w:pPr>
        <w:pStyle w:val="NormalWeb"/>
        <w:spacing w:before="0" w:beforeAutospacing="0" w:after="0" w:afterAutospacing="0"/>
        <w:ind w:firstLine="720"/>
        <w:jc w:val="both"/>
        <w:rPr>
          <w:rFonts w:ascii="Arial" w:hAnsi="Arial" w:cs="Arial"/>
          <w:lang w:val="it-IT"/>
        </w:rPr>
      </w:pPr>
      <w:r w:rsidRPr="005B7EFF">
        <w:rPr>
          <w:rFonts w:ascii="Arial" w:hAnsi="Arial" w:cs="Arial"/>
          <w:lang w:val="ro-RO"/>
        </w:rPr>
        <w:t xml:space="preserve">Datele geotehnice obținute prin foraje, analize de laborator și documentare de specialitate confirmă existența unui teren de fundare coeziv, cu comportare stabilă, încadrat în categoria geotehnică 2. </w:t>
      </w:r>
      <w:r w:rsidRPr="005B7EFF">
        <w:rPr>
          <w:rFonts w:ascii="Arial" w:hAnsi="Arial" w:cs="Arial"/>
          <w:lang w:val="it-IT"/>
        </w:rPr>
        <w:t>Parametrii determinați permit fundarea directă a structurilor parcului fotovoltaic, fără necesitatea unor lucrări speciale de consolidare.</w:t>
      </w:r>
    </w:p>
    <w:p w14:paraId="4F52F322"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Concluzii principale:</w:t>
      </w:r>
    </w:p>
    <w:p w14:paraId="3C463F43" w14:textId="77777777" w:rsidR="00415835" w:rsidRPr="005B7EFF" w:rsidRDefault="00415835" w:rsidP="006C37F7">
      <w:pPr>
        <w:pStyle w:val="NormalWeb"/>
        <w:numPr>
          <w:ilvl w:val="0"/>
          <w:numId w:val="115"/>
        </w:numPr>
        <w:spacing w:before="0" w:beforeAutospacing="0" w:after="0" w:afterAutospacing="0"/>
        <w:jc w:val="both"/>
        <w:rPr>
          <w:rFonts w:ascii="Arial" w:hAnsi="Arial" w:cs="Arial"/>
        </w:rPr>
      </w:pPr>
      <w:r w:rsidRPr="005B7EFF">
        <w:rPr>
          <w:rFonts w:ascii="Arial" w:hAnsi="Arial" w:cs="Arial"/>
        </w:rPr>
        <w:t xml:space="preserve">Categoria geotehnică: </w:t>
      </w:r>
      <w:r w:rsidRPr="005B7EFF">
        <w:rPr>
          <w:rFonts w:ascii="Arial" w:hAnsi="Arial" w:cs="Arial"/>
          <w:b/>
          <w:bCs/>
        </w:rPr>
        <w:t>2</w:t>
      </w:r>
    </w:p>
    <w:p w14:paraId="6DF5B3FF" w14:textId="77777777" w:rsidR="00415835" w:rsidRPr="005B7EFF" w:rsidRDefault="00415835" w:rsidP="006C37F7">
      <w:pPr>
        <w:pStyle w:val="NormalWeb"/>
        <w:numPr>
          <w:ilvl w:val="0"/>
          <w:numId w:val="115"/>
        </w:numPr>
        <w:spacing w:before="0" w:beforeAutospacing="0" w:after="0" w:afterAutospacing="0"/>
        <w:jc w:val="both"/>
        <w:rPr>
          <w:rFonts w:ascii="Arial" w:hAnsi="Arial" w:cs="Arial"/>
        </w:rPr>
      </w:pPr>
      <w:r w:rsidRPr="005B7EFF">
        <w:rPr>
          <w:rFonts w:ascii="Arial" w:hAnsi="Arial" w:cs="Arial"/>
        </w:rPr>
        <w:t xml:space="preserve">Risc geotehnic: </w:t>
      </w:r>
      <w:r w:rsidRPr="005B7EFF">
        <w:rPr>
          <w:rFonts w:ascii="Arial" w:hAnsi="Arial" w:cs="Arial"/>
          <w:b/>
          <w:bCs/>
        </w:rPr>
        <w:t>moderat</w:t>
      </w:r>
    </w:p>
    <w:p w14:paraId="0607227E" w14:textId="77777777" w:rsidR="00415835" w:rsidRPr="005B7EFF" w:rsidRDefault="00415835" w:rsidP="006C37F7">
      <w:pPr>
        <w:pStyle w:val="NormalWeb"/>
        <w:numPr>
          <w:ilvl w:val="0"/>
          <w:numId w:val="115"/>
        </w:numPr>
        <w:spacing w:before="0" w:beforeAutospacing="0" w:after="0" w:afterAutospacing="0"/>
        <w:jc w:val="both"/>
        <w:rPr>
          <w:rFonts w:ascii="Arial" w:hAnsi="Arial" w:cs="Arial"/>
        </w:rPr>
      </w:pPr>
      <w:r w:rsidRPr="005B7EFF">
        <w:rPr>
          <w:rFonts w:ascii="Arial" w:hAnsi="Arial" w:cs="Arial"/>
        </w:rPr>
        <w:t xml:space="preserve">Teren de fundare: </w:t>
      </w:r>
      <w:r w:rsidRPr="005B7EFF">
        <w:rPr>
          <w:rFonts w:ascii="Arial" w:hAnsi="Arial" w:cs="Arial"/>
          <w:b/>
          <w:bCs/>
        </w:rPr>
        <w:t>Stratul II – complex argilos prăfos nisipos</w:t>
      </w:r>
    </w:p>
    <w:p w14:paraId="5AC30221" w14:textId="77777777" w:rsidR="00415835" w:rsidRPr="005B7EFF" w:rsidRDefault="00415835" w:rsidP="006C37F7">
      <w:pPr>
        <w:pStyle w:val="NormalWeb"/>
        <w:numPr>
          <w:ilvl w:val="0"/>
          <w:numId w:val="115"/>
        </w:numPr>
        <w:spacing w:before="0" w:beforeAutospacing="0" w:after="0" w:afterAutospacing="0"/>
        <w:jc w:val="both"/>
        <w:rPr>
          <w:rFonts w:ascii="Arial" w:hAnsi="Arial" w:cs="Arial"/>
        </w:rPr>
      </w:pPr>
      <w:r w:rsidRPr="005B7EFF">
        <w:rPr>
          <w:rFonts w:ascii="Arial" w:hAnsi="Arial" w:cs="Arial"/>
        </w:rPr>
        <w:t xml:space="preserve">Tip fundare recomandat: </w:t>
      </w:r>
      <w:r w:rsidRPr="005B7EFF">
        <w:rPr>
          <w:rFonts w:ascii="Arial" w:hAnsi="Arial" w:cs="Arial"/>
          <w:b/>
          <w:bCs/>
        </w:rPr>
        <w:t>fundare directă</w:t>
      </w:r>
      <w:r w:rsidRPr="005B7EFF">
        <w:rPr>
          <w:rFonts w:ascii="Arial" w:hAnsi="Arial" w:cs="Arial"/>
        </w:rPr>
        <w:t xml:space="preserve"> (fundații izolate sau continue, în funcție de soluția structurală)</w:t>
      </w:r>
    </w:p>
    <w:p w14:paraId="06359B56" w14:textId="77777777" w:rsidR="00415835" w:rsidRPr="005B7EFF" w:rsidRDefault="00415835" w:rsidP="005648D6">
      <w:pPr>
        <w:pStyle w:val="NormalWeb"/>
        <w:spacing w:before="0" w:beforeAutospacing="0" w:after="0" w:afterAutospacing="0"/>
        <w:ind w:firstLine="720"/>
        <w:jc w:val="both"/>
        <w:rPr>
          <w:rFonts w:ascii="Arial" w:hAnsi="Arial" w:cs="Arial"/>
          <w:b/>
          <w:bCs/>
        </w:rPr>
      </w:pPr>
      <w:r w:rsidRPr="005B7EFF">
        <w:rPr>
          <w:rFonts w:ascii="Arial" w:hAnsi="Arial" w:cs="Arial"/>
          <w:b/>
          <w:bCs/>
        </w:rPr>
        <w:t>Presiune convențională de bază (NP 112/2014):</w:t>
      </w:r>
    </w:p>
    <w:p w14:paraId="5194E292" w14:textId="77777777" w:rsidR="00415835" w:rsidRPr="005B7EFF" w:rsidRDefault="00415835" w:rsidP="005648D6">
      <w:pPr>
        <w:pStyle w:val="NormalWeb"/>
        <w:spacing w:before="0" w:beforeAutospacing="0" w:after="0" w:afterAutospacing="0"/>
        <w:ind w:firstLine="720"/>
        <w:jc w:val="both"/>
        <w:rPr>
          <w:rFonts w:ascii="Arial" w:hAnsi="Arial" w:cs="Arial"/>
          <w:b/>
          <w:bCs/>
        </w:rPr>
      </w:pPr>
      <w:r w:rsidRPr="005B7EFF">
        <w:rPr>
          <w:rFonts w:ascii="Arial" w:hAnsi="Arial" w:cs="Arial"/>
          <w:b/>
          <w:bCs/>
        </w:rPr>
        <w:t>p̅conv = 180 kPa</w:t>
      </w:r>
    </w:p>
    <w:p w14:paraId="57C4DAF2"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pentru D = 2,00 m și B = 1,00 m</w:t>
      </w:r>
    </w:p>
    <w:p w14:paraId="361062F0" w14:textId="77777777" w:rsidR="00415835" w:rsidRPr="005B7EFF" w:rsidRDefault="00415835" w:rsidP="005648D6">
      <w:pPr>
        <w:pStyle w:val="NormalWeb"/>
        <w:spacing w:before="0" w:beforeAutospacing="0" w:after="0" w:afterAutospacing="0"/>
        <w:ind w:firstLine="720"/>
        <w:jc w:val="both"/>
        <w:rPr>
          <w:rFonts w:ascii="Arial" w:hAnsi="Arial" w:cs="Arial"/>
        </w:rPr>
      </w:pPr>
    </w:p>
    <w:p w14:paraId="2DB04FAE" w14:textId="77777777" w:rsidR="00415835" w:rsidRPr="005B7EFF" w:rsidRDefault="00415835" w:rsidP="006C37F7">
      <w:pPr>
        <w:pStyle w:val="ListParagraph"/>
        <w:numPr>
          <w:ilvl w:val="0"/>
          <w:numId w:val="111"/>
        </w:numPr>
        <w:spacing w:after="0" w:line="240" w:lineRule="auto"/>
        <w:ind w:left="0" w:firstLine="426"/>
        <w:jc w:val="both"/>
        <w:rPr>
          <w:rFonts w:ascii="Arial" w:hAnsi="Arial" w:cs="Arial"/>
          <w:b/>
          <w:bCs/>
          <w:u w:val="thick"/>
          <w:lang w:val="ro-RO"/>
        </w:rPr>
      </w:pPr>
      <w:r w:rsidRPr="005B7EFF">
        <w:rPr>
          <w:rFonts w:ascii="Arial" w:hAnsi="Arial" w:cs="Arial"/>
          <w:b/>
          <w:bCs/>
          <w:u w:val="thick"/>
          <w:lang w:val="ro-RO"/>
        </w:rPr>
        <w:t>încadrarea în zone de risc (cutremur, alunecari de teren, inundaţii) în conformitate cu reglementarile tehnice în vigoare;</w:t>
      </w:r>
    </w:p>
    <w:p w14:paraId="5FED8C6B" w14:textId="77777777" w:rsidR="00415835" w:rsidRPr="005B7EFF" w:rsidRDefault="00415835" w:rsidP="005648D6">
      <w:pPr>
        <w:pStyle w:val="NormalWeb"/>
        <w:spacing w:before="0" w:beforeAutospacing="0" w:after="0" w:afterAutospacing="0"/>
        <w:ind w:firstLine="720"/>
        <w:jc w:val="both"/>
        <w:rPr>
          <w:rFonts w:ascii="Arial" w:hAnsi="Arial" w:cs="Arial"/>
          <w:lang w:val="ro-RO"/>
        </w:rPr>
      </w:pPr>
      <w:r w:rsidRPr="005B7EFF">
        <w:rPr>
          <w:rFonts w:ascii="Arial" w:hAnsi="Arial" w:cs="Arial"/>
          <w:lang w:val="ro-RO"/>
        </w:rPr>
        <w:t>Conform Legii nr. 575 din 22 octombrie 2001 privind aprobarea Planului de Amenajare a Teritoriului Național – Secțiunea a V-a: Zone de risc natural, la nivel național sunt identificate si reglementate trei categorii principale de riscuri naturale, considerate prioritare din punct de vedere al impactului asupra locuirii, infrastructurii si protecției populației– cutremure,inundații si alunecari de teren.</w:t>
      </w:r>
    </w:p>
    <w:p w14:paraId="3730C647"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Încadrarea amplasamentului investiției în zone de risc natural este efectuata în conformitate cu urmatoarele acte normative:</w:t>
      </w:r>
    </w:p>
    <w:p w14:paraId="653370BA" w14:textId="77777777" w:rsidR="00415835" w:rsidRPr="005B7EFF" w:rsidRDefault="00415835" w:rsidP="006C37F7">
      <w:pPr>
        <w:pStyle w:val="ListParagraph"/>
        <w:numPr>
          <w:ilvl w:val="0"/>
          <w:numId w:val="116"/>
        </w:numPr>
        <w:spacing w:after="0" w:line="240" w:lineRule="auto"/>
        <w:ind w:left="-90" w:firstLine="357"/>
        <w:jc w:val="both"/>
        <w:rPr>
          <w:rFonts w:ascii="Arial" w:eastAsia="Times New Roman" w:hAnsi="Arial" w:cs="Arial"/>
          <w:b/>
          <w:color w:val="000000"/>
          <w:kern w:val="0"/>
          <w14:ligatures w14:val="none"/>
        </w:rPr>
      </w:pPr>
      <w:r w:rsidRPr="005B7EFF">
        <w:rPr>
          <w:rFonts w:ascii="Arial" w:eastAsia="Times New Roman" w:hAnsi="Arial" w:cs="Arial"/>
          <w:color w:val="000000"/>
          <w:kern w:val="0"/>
          <w14:ligatures w14:val="none"/>
        </w:rPr>
        <w:t>Legea nr. 575/2001 – privind Planul de Amenajare a Teritoriului Național, Secțiunea a V-a – Zone de Risc Natural</w:t>
      </w:r>
    </w:p>
    <w:p w14:paraId="01786EBC" w14:textId="77777777" w:rsidR="00415835" w:rsidRPr="005B7EFF" w:rsidRDefault="00415835" w:rsidP="006C37F7">
      <w:pPr>
        <w:pStyle w:val="ListParagraph"/>
        <w:numPr>
          <w:ilvl w:val="0"/>
          <w:numId w:val="116"/>
        </w:numPr>
        <w:spacing w:after="0" w:line="240" w:lineRule="auto"/>
        <w:ind w:left="-90" w:firstLine="357"/>
        <w:jc w:val="both"/>
        <w:rPr>
          <w:rFonts w:ascii="Arial" w:eastAsia="Times New Roman" w:hAnsi="Arial" w:cs="Arial"/>
          <w:b/>
          <w:color w:val="000000"/>
          <w:kern w:val="0"/>
          <w:lang w:val="it-IT"/>
          <w14:ligatures w14:val="none"/>
        </w:rPr>
      </w:pPr>
      <w:r w:rsidRPr="005B7EFF">
        <w:rPr>
          <w:rFonts w:ascii="Arial" w:eastAsia="Times New Roman" w:hAnsi="Arial" w:cs="Arial"/>
          <w:color w:val="000000"/>
          <w:kern w:val="0"/>
          <w:lang w:val="it-IT"/>
          <w14:ligatures w14:val="none"/>
        </w:rPr>
        <w:t>P100</w:t>
      </w:r>
      <w:r w:rsidRPr="005B7EFF">
        <w:rPr>
          <w:rFonts w:ascii="Cambria Math" w:eastAsia="Times New Roman" w:hAnsi="Cambria Math" w:cs="Cambria Math"/>
          <w:color w:val="000000"/>
          <w:kern w:val="0"/>
          <w:lang w:val="it-IT"/>
          <w14:ligatures w14:val="none"/>
        </w:rPr>
        <w:t>‑</w:t>
      </w:r>
      <w:r w:rsidRPr="005B7EFF">
        <w:rPr>
          <w:rFonts w:ascii="Arial" w:eastAsia="Times New Roman" w:hAnsi="Arial" w:cs="Arial"/>
          <w:color w:val="000000"/>
          <w:kern w:val="0"/>
          <w:lang w:val="it-IT"/>
          <w14:ligatures w14:val="none"/>
        </w:rPr>
        <w:t>1/2013 – Cod de proiectare seismica – Partea I – Prevederi de proiectare pentru cladiri</w:t>
      </w:r>
    </w:p>
    <w:p w14:paraId="043CC9A3" w14:textId="77777777" w:rsidR="00415835" w:rsidRPr="005B7EFF" w:rsidRDefault="00415835" w:rsidP="006C37F7">
      <w:pPr>
        <w:pStyle w:val="ListParagraph"/>
        <w:numPr>
          <w:ilvl w:val="0"/>
          <w:numId w:val="116"/>
        </w:numPr>
        <w:spacing w:after="0" w:line="240" w:lineRule="auto"/>
        <w:ind w:left="-90" w:firstLine="357"/>
        <w:jc w:val="both"/>
        <w:rPr>
          <w:rFonts w:ascii="Arial" w:eastAsia="Times New Roman" w:hAnsi="Arial" w:cs="Arial"/>
          <w:b/>
          <w:color w:val="000000"/>
          <w:kern w:val="0"/>
          <w:lang w:val="pt-PT"/>
          <w14:ligatures w14:val="none"/>
        </w:rPr>
      </w:pPr>
      <w:r w:rsidRPr="005B7EFF">
        <w:rPr>
          <w:rFonts w:ascii="Arial" w:eastAsia="Times New Roman" w:hAnsi="Arial" w:cs="Arial"/>
          <w:color w:val="000000"/>
          <w:kern w:val="0"/>
          <w:lang w:val="pt-PT"/>
          <w14:ligatures w14:val="none"/>
        </w:rPr>
        <w:t>HG nr. 557/2016 – privind managementul tipurilor de risc</w:t>
      </w:r>
    </w:p>
    <w:p w14:paraId="2B10338E" w14:textId="77777777" w:rsidR="00415835" w:rsidRPr="005B7EFF" w:rsidRDefault="00415835" w:rsidP="006C37F7">
      <w:pPr>
        <w:pStyle w:val="ListParagraph"/>
        <w:numPr>
          <w:ilvl w:val="0"/>
          <w:numId w:val="116"/>
        </w:numPr>
        <w:spacing w:after="0" w:line="240" w:lineRule="auto"/>
        <w:ind w:left="-90" w:firstLine="357"/>
        <w:jc w:val="both"/>
        <w:rPr>
          <w:rFonts w:ascii="Arial" w:eastAsia="Times New Roman" w:hAnsi="Arial" w:cs="Arial"/>
          <w:b/>
          <w:color w:val="000000"/>
          <w:kern w:val="0"/>
          <w:lang w:val="pt-PT"/>
          <w14:ligatures w14:val="none"/>
        </w:rPr>
      </w:pPr>
      <w:r w:rsidRPr="005B7EFF">
        <w:rPr>
          <w:rFonts w:ascii="Arial" w:eastAsia="Times New Roman" w:hAnsi="Arial" w:cs="Arial"/>
          <w:color w:val="000000"/>
          <w:kern w:val="0"/>
          <w:lang w:val="pt-PT"/>
          <w14:ligatures w14:val="none"/>
        </w:rPr>
        <w:t>Legea nr. 254/2003 – privind prevenirea si combaterea efectelor inundațiilor</w:t>
      </w:r>
    </w:p>
    <w:p w14:paraId="27969C8C" w14:textId="77777777" w:rsidR="00415835" w:rsidRPr="005B7EFF" w:rsidRDefault="00415835" w:rsidP="006C37F7">
      <w:pPr>
        <w:pStyle w:val="ListParagraph"/>
        <w:numPr>
          <w:ilvl w:val="0"/>
          <w:numId w:val="116"/>
        </w:numPr>
        <w:spacing w:after="0" w:line="240" w:lineRule="auto"/>
        <w:ind w:left="-90" w:firstLine="357"/>
        <w:jc w:val="both"/>
        <w:rPr>
          <w:rFonts w:ascii="Arial" w:eastAsia="Times New Roman" w:hAnsi="Arial" w:cs="Arial"/>
          <w:b/>
          <w:color w:val="000000"/>
          <w:kern w:val="0"/>
          <w14:ligatures w14:val="none"/>
        </w:rPr>
      </w:pPr>
      <w:r w:rsidRPr="005B7EFF">
        <w:rPr>
          <w:rFonts w:ascii="Arial" w:eastAsia="Times New Roman" w:hAnsi="Arial" w:cs="Arial"/>
          <w:color w:val="000000"/>
          <w:kern w:val="0"/>
          <w14:ligatures w14:val="none"/>
        </w:rPr>
        <w:t>Planul de Management al Riscului la Inundații (PMRI 2021–2027) – Administrația Naționala Apele Române</w:t>
      </w:r>
    </w:p>
    <w:p w14:paraId="580065C3" w14:textId="77777777" w:rsidR="00415835" w:rsidRPr="005B7EFF" w:rsidRDefault="00415835" w:rsidP="006C37F7">
      <w:pPr>
        <w:pStyle w:val="ListParagraph"/>
        <w:numPr>
          <w:ilvl w:val="0"/>
          <w:numId w:val="116"/>
        </w:numPr>
        <w:spacing w:after="0" w:line="240" w:lineRule="auto"/>
        <w:ind w:left="-90" w:firstLine="357"/>
        <w:jc w:val="both"/>
        <w:rPr>
          <w:rFonts w:ascii="Arial" w:eastAsia="Times New Roman" w:hAnsi="Arial" w:cs="Arial"/>
          <w:b/>
          <w:color w:val="000000"/>
          <w:kern w:val="0"/>
          <w14:ligatures w14:val="none"/>
        </w:rPr>
      </w:pPr>
      <w:r w:rsidRPr="005B7EFF">
        <w:rPr>
          <w:rFonts w:ascii="Arial" w:eastAsia="Times New Roman" w:hAnsi="Arial" w:cs="Arial"/>
          <w:color w:val="000000"/>
          <w:kern w:val="0"/>
          <w14:ligatures w14:val="none"/>
        </w:rPr>
        <w:t>Planul de analiza si acoperire a riscurilor – județul Arges (PAAR Arges 2024) – IGSU</w:t>
      </w:r>
    </w:p>
    <w:p w14:paraId="224CC332" w14:textId="77777777" w:rsidR="00415835" w:rsidRPr="005B7EFF" w:rsidRDefault="00415835" w:rsidP="006C37F7">
      <w:pPr>
        <w:pStyle w:val="ListParagraph"/>
        <w:numPr>
          <w:ilvl w:val="0"/>
          <w:numId w:val="116"/>
        </w:numPr>
        <w:spacing w:after="0" w:line="240" w:lineRule="auto"/>
        <w:ind w:left="-90" w:firstLine="357"/>
        <w:jc w:val="both"/>
        <w:rPr>
          <w:rFonts w:ascii="Arial" w:eastAsia="Times New Roman" w:hAnsi="Arial" w:cs="Arial"/>
          <w:b/>
          <w:color w:val="000000"/>
          <w:kern w:val="0"/>
          <w:lang w:val="it-IT"/>
          <w14:ligatures w14:val="none"/>
        </w:rPr>
      </w:pPr>
      <w:r w:rsidRPr="005B7EFF">
        <w:rPr>
          <w:rFonts w:ascii="Arial" w:eastAsia="Times New Roman" w:hAnsi="Arial" w:cs="Arial"/>
          <w:color w:val="000000"/>
          <w:kern w:val="0"/>
          <w:lang w:val="it-IT"/>
          <w14:ligatures w14:val="none"/>
        </w:rPr>
        <w:t>Normativul GP 051-2012 si NP 074-2014 – în ceea ce priveste zonarea geotehnica si evaluarea riscurilor terenului</w:t>
      </w:r>
    </w:p>
    <w:p w14:paraId="75E90CC2" w14:textId="77777777" w:rsidR="00415835" w:rsidRPr="005B7EFF" w:rsidRDefault="00415835" w:rsidP="005648D6">
      <w:pPr>
        <w:spacing w:after="0" w:line="240" w:lineRule="auto"/>
        <w:jc w:val="both"/>
        <w:rPr>
          <w:rFonts w:ascii="Arial" w:eastAsia="Times New Roman" w:hAnsi="Arial" w:cs="Arial"/>
          <w:b/>
          <w:color w:val="000000"/>
          <w:kern w:val="0"/>
          <w:lang w:val="it-IT"/>
          <w14:ligatures w14:val="none"/>
        </w:rPr>
      </w:pPr>
    </w:p>
    <w:tbl>
      <w:tblPr>
        <w:tblW w:w="0" w:type="auto"/>
        <w:tblCellSpacing w:w="1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76"/>
        <w:gridCol w:w="2708"/>
        <w:gridCol w:w="2656"/>
        <w:gridCol w:w="3080"/>
      </w:tblGrid>
      <w:tr w:rsidR="00415835" w:rsidRPr="005B7EFF" w14:paraId="3D2E14E4" w14:textId="77777777" w:rsidTr="002B7A9F">
        <w:trPr>
          <w:tblHeader/>
          <w:tblCellSpacing w:w="15" w:type="dxa"/>
        </w:trPr>
        <w:tc>
          <w:tcPr>
            <w:tcW w:w="0" w:type="auto"/>
            <w:vAlign w:val="center"/>
            <w:hideMark/>
          </w:tcPr>
          <w:p w14:paraId="089B6624" w14:textId="77777777" w:rsidR="00415835" w:rsidRPr="005B7EFF" w:rsidRDefault="00415835" w:rsidP="005648D6">
            <w:pPr>
              <w:spacing w:after="0" w:line="240" w:lineRule="auto"/>
              <w:jc w:val="both"/>
              <w:rPr>
                <w:rFonts w:ascii="Arial" w:eastAsia="Times New Roman" w:hAnsi="Arial" w:cs="Arial"/>
                <w:b/>
                <w:bCs/>
                <w:color w:val="000000"/>
                <w:kern w:val="0"/>
                <w14:ligatures w14:val="none"/>
              </w:rPr>
            </w:pPr>
            <w:r w:rsidRPr="005B7EFF">
              <w:rPr>
                <w:rFonts w:ascii="Arial" w:eastAsia="Times New Roman" w:hAnsi="Arial" w:cs="Arial"/>
                <w:b/>
                <w:bCs/>
                <w:color w:val="000000"/>
                <w:kern w:val="0"/>
                <w14:ligatures w14:val="none"/>
              </w:rPr>
              <w:t>Tip risc</w:t>
            </w:r>
          </w:p>
        </w:tc>
        <w:tc>
          <w:tcPr>
            <w:tcW w:w="0" w:type="auto"/>
            <w:vAlign w:val="center"/>
            <w:hideMark/>
          </w:tcPr>
          <w:p w14:paraId="4CAA29B3" w14:textId="77777777" w:rsidR="00415835" w:rsidRPr="005B7EFF" w:rsidRDefault="00415835" w:rsidP="005648D6">
            <w:pPr>
              <w:spacing w:after="0" w:line="240" w:lineRule="auto"/>
              <w:jc w:val="both"/>
              <w:rPr>
                <w:rFonts w:ascii="Arial" w:eastAsia="Times New Roman" w:hAnsi="Arial" w:cs="Arial"/>
                <w:b/>
                <w:bCs/>
                <w:color w:val="000000"/>
                <w:kern w:val="0"/>
                <w14:ligatures w14:val="none"/>
              </w:rPr>
            </w:pPr>
            <w:r w:rsidRPr="005B7EFF">
              <w:rPr>
                <w:rFonts w:ascii="Arial" w:eastAsia="Times New Roman" w:hAnsi="Arial" w:cs="Arial"/>
                <w:b/>
                <w:bCs/>
                <w:color w:val="000000"/>
                <w:kern w:val="0"/>
                <w14:ligatures w14:val="none"/>
              </w:rPr>
              <w:t>Încadrare regională</w:t>
            </w:r>
          </w:p>
        </w:tc>
        <w:tc>
          <w:tcPr>
            <w:tcW w:w="0" w:type="auto"/>
            <w:vAlign w:val="center"/>
            <w:hideMark/>
          </w:tcPr>
          <w:p w14:paraId="370EA1D4" w14:textId="77777777" w:rsidR="00415835" w:rsidRPr="005B7EFF" w:rsidRDefault="00415835" w:rsidP="005648D6">
            <w:pPr>
              <w:spacing w:after="0" w:line="240" w:lineRule="auto"/>
              <w:jc w:val="both"/>
              <w:rPr>
                <w:rFonts w:ascii="Arial" w:eastAsia="Times New Roman" w:hAnsi="Arial" w:cs="Arial"/>
                <w:b/>
                <w:bCs/>
                <w:color w:val="000000"/>
                <w:kern w:val="0"/>
                <w14:ligatures w14:val="none"/>
              </w:rPr>
            </w:pPr>
            <w:r w:rsidRPr="005B7EFF">
              <w:rPr>
                <w:rFonts w:ascii="Arial" w:eastAsia="Times New Roman" w:hAnsi="Arial" w:cs="Arial"/>
                <w:b/>
                <w:bCs/>
                <w:color w:val="000000"/>
                <w:kern w:val="0"/>
                <w14:ligatures w14:val="none"/>
              </w:rPr>
              <w:t>Situație amplasament</w:t>
            </w:r>
          </w:p>
        </w:tc>
        <w:tc>
          <w:tcPr>
            <w:tcW w:w="0" w:type="auto"/>
            <w:vAlign w:val="center"/>
            <w:hideMark/>
          </w:tcPr>
          <w:p w14:paraId="476307C6" w14:textId="77777777" w:rsidR="00415835" w:rsidRPr="005B7EFF" w:rsidRDefault="00415835" w:rsidP="005648D6">
            <w:pPr>
              <w:spacing w:after="0" w:line="240" w:lineRule="auto"/>
              <w:jc w:val="both"/>
              <w:rPr>
                <w:rFonts w:ascii="Arial" w:eastAsia="Times New Roman" w:hAnsi="Arial" w:cs="Arial"/>
                <w:b/>
                <w:bCs/>
                <w:color w:val="000000"/>
                <w:kern w:val="0"/>
                <w14:ligatures w14:val="none"/>
              </w:rPr>
            </w:pPr>
            <w:r w:rsidRPr="005B7EFF">
              <w:rPr>
                <w:rFonts w:ascii="Arial" w:eastAsia="Times New Roman" w:hAnsi="Arial" w:cs="Arial"/>
                <w:b/>
                <w:bCs/>
                <w:color w:val="000000"/>
                <w:kern w:val="0"/>
                <w14:ligatures w14:val="none"/>
              </w:rPr>
              <w:t>Nivel risc local</w:t>
            </w:r>
          </w:p>
        </w:tc>
      </w:tr>
      <w:tr w:rsidR="00415835" w:rsidRPr="005B7EFF" w14:paraId="4E33671C" w14:textId="77777777" w:rsidTr="002B7A9F">
        <w:trPr>
          <w:tblCellSpacing w:w="15" w:type="dxa"/>
        </w:trPr>
        <w:tc>
          <w:tcPr>
            <w:tcW w:w="0" w:type="auto"/>
            <w:vAlign w:val="center"/>
            <w:hideMark/>
          </w:tcPr>
          <w:p w14:paraId="2BE44020" w14:textId="77777777" w:rsidR="00415835" w:rsidRPr="005B7EFF" w:rsidRDefault="00415835" w:rsidP="005648D6">
            <w:pPr>
              <w:spacing w:after="0" w:line="240" w:lineRule="auto"/>
              <w:jc w:val="both"/>
              <w:rPr>
                <w:rFonts w:ascii="Arial" w:eastAsia="Times New Roman" w:hAnsi="Arial" w:cs="Arial"/>
                <w:b/>
                <w:bCs/>
                <w:color w:val="000000"/>
                <w:kern w:val="0"/>
                <w14:ligatures w14:val="none"/>
              </w:rPr>
            </w:pPr>
            <w:r w:rsidRPr="005B7EFF">
              <w:rPr>
                <w:rFonts w:ascii="Arial" w:eastAsia="Times New Roman" w:hAnsi="Arial" w:cs="Arial"/>
                <w:b/>
                <w:bCs/>
                <w:color w:val="000000"/>
                <w:kern w:val="0"/>
                <w14:ligatures w14:val="none"/>
              </w:rPr>
              <w:t>Cutremur</w:t>
            </w:r>
          </w:p>
        </w:tc>
        <w:tc>
          <w:tcPr>
            <w:tcW w:w="0" w:type="auto"/>
            <w:vAlign w:val="center"/>
            <w:hideMark/>
          </w:tcPr>
          <w:p w14:paraId="6E7CE889" w14:textId="77777777" w:rsidR="00415835" w:rsidRPr="005B7EFF" w:rsidRDefault="00415835" w:rsidP="005648D6">
            <w:pPr>
              <w:spacing w:after="0" w:line="240" w:lineRule="auto"/>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Zonă ag = 0,25 g</w:t>
            </w:r>
          </w:p>
        </w:tc>
        <w:tc>
          <w:tcPr>
            <w:tcW w:w="0" w:type="auto"/>
            <w:vAlign w:val="center"/>
            <w:hideMark/>
          </w:tcPr>
          <w:p w14:paraId="48F1B29A" w14:textId="77777777" w:rsidR="00415835" w:rsidRPr="005B7EFF" w:rsidRDefault="00415835" w:rsidP="005648D6">
            <w:pPr>
              <w:spacing w:after="0" w:line="240" w:lineRule="auto"/>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Zonă seismică activă</w:t>
            </w:r>
          </w:p>
        </w:tc>
        <w:tc>
          <w:tcPr>
            <w:tcW w:w="0" w:type="auto"/>
            <w:vAlign w:val="center"/>
            <w:hideMark/>
          </w:tcPr>
          <w:p w14:paraId="7B5D87E5" w14:textId="77777777" w:rsidR="00415835" w:rsidRPr="005B7EFF" w:rsidRDefault="00415835" w:rsidP="005648D6">
            <w:pPr>
              <w:spacing w:after="0" w:line="240" w:lineRule="auto"/>
              <w:jc w:val="both"/>
              <w:rPr>
                <w:rFonts w:ascii="Arial" w:eastAsia="Times New Roman" w:hAnsi="Arial" w:cs="Arial"/>
                <w:color w:val="000000"/>
                <w:kern w:val="0"/>
                <w14:ligatures w14:val="none"/>
              </w:rPr>
            </w:pPr>
            <w:r w:rsidRPr="005B7EFF">
              <w:rPr>
                <w:rFonts w:ascii="Arial" w:eastAsia="Times New Roman" w:hAnsi="Arial" w:cs="Arial"/>
                <w:color w:val="000000"/>
                <w:kern w:val="0"/>
                <w14:ligatures w14:val="none"/>
              </w:rPr>
              <w:t>Mediu (normativ gestionabil)</w:t>
            </w:r>
          </w:p>
        </w:tc>
      </w:tr>
      <w:tr w:rsidR="00415835" w:rsidRPr="005B7EFF" w14:paraId="6AC9B8DE" w14:textId="77777777" w:rsidTr="002B7A9F">
        <w:trPr>
          <w:tblCellSpacing w:w="15" w:type="dxa"/>
        </w:trPr>
        <w:tc>
          <w:tcPr>
            <w:tcW w:w="0" w:type="auto"/>
            <w:vAlign w:val="center"/>
            <w:hideMark/>
          </w:tcPr>
          <w:p w14:paraId="25076E05" w14:textId="77777777" w:rsidR="00415835" w:rsidRPr="005B7EFF" w:rsidRDefault="00415835" w:rsidP="005648D6">
            <w:pPr>
              <w:spacing w:after="0" w:line="240" w:lineRule="auto"/>
              <w:jc w:val="both"/>
              <w:rPr>
                <w:rFonts w:ascii="Arial" w:eastAsia="Times New Roman" w:hAnsi="Arial" w:cs="Arial"/>
                <w:b/>
                <w:bCs/>
                <w:color w:val="000000"/>
                <w:kern w:val="0"/>
                <w:sz w:val="22"/>
                <w:szCs w:val="22"/>
                <w14:ligatures w14:val="none"/>
              </w:rPr>
            </w:pPr>
            <w:r w:rsidRPr="005B7EFF">
              <w:rPr>
                <w:rFonts w:ascii="Arial" w:eastAsia="Times New Roman" w:hAnsi="Arial" w:cs="Arial"/>
                <w:b/>
                <w:bCs/>
                <w:color w:val="000000"/>
                <w:kern w:val="0"/>
                <w:sz w:val="22"/>
                <w:szCs w:val="22"/>
                <w14:ligatures w14:val="none"/>
              </w:rPr>
              <w:t>Alunecări</w:t>
            </w:r>
          </w:p>
        </w:tc>
        <w:tc>
          <w:tcPr>
            <w:tcW w:w="0" w:type="auto"/>
            <w:vAlign w:val="center"/>
            <w:hideMark/>
          </w:tcPr>
          <w:p w14:paraId="29148F48" w14:textId="77777777" w:rsidR="00415835" w:rsidRPr="005B7EFF" w:rsidRDefault="00415835" w:rsidP="005648D6">
            <w:pPr>
              <w:spacing w:after="0" w:line="240" w:lineRule="auto"/>
              <w:jc w:val="both"/>
              <w:rPr>
                <w:rFonts w:ascii="Arial" w:eastAsia="Times New Roman" w:hAnsi="Arial" w:cs="Arial"/>
                <w:color w:val="000000"/>
                <w:kern w:val="0"/>
                <w:sz w:val="22"/>
                <w:szCs w:val="22"/>
                <w14:ligatures w14:val="none"/>
              </w:rPr>
            </w:pPr>
            <w:r w:rsidRPr="005B7EFF">
              <w:rPr>
                <w:rFonts w:ascii="Arial" w:eastAsia="Times New Roman" w:hAnsi="Arial" w:cs="Arial"/>
                <w:color w:val="000000"/>
                <w:kern w:val="0"/>
                <w:sz w:val="22"/>
                <w:szCs w:val="22"/>
                <w14:ligatures w14:val="none"/>
              </w:rPr>
              <w:t>Potențial regional</w:t>
            </w:r>
          </w:p>
        </w:tc>
        <w:tc>
          <w:tcPr>
            <w:tcW w:w="0" w:type="auto"/>
            <w:vAlign w:val="center"/>
            <w:hideMark/>
          </w:tcPr>
          <w:p w14:paraId="14C9925A" w14:textId="77777777" w:rsidR="00415835" w:rsidRPr="005B7EFF" w:rsidRDefault="00415835" w:rsidP="005648D6">
            <w:pPr>
              <w:spacing w:after="0" w:line="240" w:lineRule="auto"/>
              <w:jc w:val="both"/>
              <w:rPr>
                <w:rFonts w:ascii="Arial" w:eastAsia="Times New Roman" w:hAnsi="Arial" w:cs="Arial"/>
                <w:color w:val="000000"/>
                <w:kern w:val="0"/>
                <w:sz w:val="22"/>
                <w:szCs w:val="22"/>
                <w14:ligatures w14:val="none"/>
              </w:rPr>
            </w:pPr>
            <w:r w:rsidRPr="005B7EFF">
              <w:rPr>
                <w:rFonts w:ascii="Arial" w:eastAsia="Times New Roman" w:hAnsi="Arial" w:cs="Arial"/>
                <w:color w:val="000000"/>
                <w:kern w:val="0"/>
                <w:sz w:val="22"/>
                <w:szCs w:val="22"/>
                <w14:ligatures w14:val="none"/>
              </w:rPr>
              <w:t>Fără instabilitate locală</w:t>
            </w:r>
          </w:p>
        </w:tc>
        <w:tc>
          <w:tcPr>
            <w:tcW w:w="0" w:type="auto"/>
            <w:vAlign w:val="center"/>
            <w:hideMark/>
          </w:tcPr>
          <w:p w14:paraId="14004E54" w14:textId="77777777" w:rsidR="00415835" w:rsidRPr="005B7EFF" w:rsidRDefault="00415835" w:rsidP="005648D6">
            <w:pPr>
              <w:spacing w:after="0" w:line="240" w:lineRule="auto"/>
              <w:jc w:val="both"/>
              <w:rPr>
                <w:rFonts w:ascii="Arial" w:eastAsia="Times New Roman" w:hAnsi="Arial" w:cs="Arial"/>
                <w:color w:val="000000"/>
                <w:kern w:val="0"/>
                <w:sz w:val="22"/>
                <w:szCs w:val="22"/>
                <w14:ligatures w14:val="none"/>
              </w:rPr>
            </w:pPr>
            <w:r w:rsidRPr="005B7EFF">
              <w:rPr>
                <w:rFonts w:ascii="Arial" w:eastAsia="Times New Roman" w:hAnsi="Arial" w:cs="Arial"/>
                <w:color w:val="000000"/>
                <w:kern w:val="0"/>
                <w:sz w:val="22"/>
                <w:szCs w:val="22"/>
                <w14:ligatures w14:val="none"/>
              </w:rPr>
              <w:t>Redus</w:t>
            </w:r>
          </w:p>
        </w:tc>
      </w:tr>
      <w:tr w:rsidR="00415835" w:rsidRPr="005B7EFF" w14:paraId="735F0092" w14:textId="77777777" w:rsidTr="002B7A9F">
        <w:trPr>
          <w:tblCellSpacing w:w="15" w:type="dxa"/>
        </w:trPr>
        <w:tc>
          <w:tcPr>
            <w:tcW w:w="0" w:type="auto"/>
            <w:vAlign w:val="center"/>
            <w:hideMark/>
          </w:tcPr>
          <w:p w14:paraId="57C5FA02" w14:textId="77777777" w:rsidR="00415835" w:rsidRPr="005B7EFF" w:rsidRDefault="00415835" w:rsidP="005648D6">
            <w:pPr>
              <w:spacing w:after="0" w:line="240" w:lineRule="auto"/>
              <w:jc w:val="both"/>
              <w:rPr>
                <w:rFonts w:ascii="Arial" w:eastAsia="Times New Roman" w:hAnsi="Arial" w:cs="Arial"/>
                <w:b/>
                <w:bCs/>
                <w:color w:val="000000"/>
                <w:kern w:val="0"/>
                <w:sz w:val="22"/>
                <w:szCs w:val="22"/>
                <w14:ligatures w14:val="none"/>
              </w:rPr>
            </w:pPr>
            <w:r w:rsidRPr="005B7EFF">
              <w:rPr>
                <w:rFonts w:ascii="Arial" w:eastAsia="Times New Roman" w:hAnsi="Arial" w:cs="Arial"/>
                <w:b/>
                <w:bCs/>
                <w:color w:val="000000"/>
                <w:kern w:val="0"/>
                <w:sz w:val="22"/>
                <w:szCs w:val="22"/>
                <w14:ligatures w14:val="none"/>
              </w:rPr>
              <w:t>Inundații</w:t>
            </w:r>
          </w:p>
        </w:tc>
        <w:tc>
          <w:tcPr>
            <w:tcW w:w="0" w:type="auto"/>
            <w:vAlign w:val="center"/>
            <w:hideMark/>
          </w:tcPr>
          <w:p w14:paraId="61150527" w14:textId="77777777" w:rsidR="00415835" w:rsidRPr="005B7EFF" w:rsidRDefault="00415835" w:rsidP="005648D6">
            <w:pPr>
              <w:spacing w:after="0" w:line="240" w:lineRule="auto"/>
              <w:jc w:val="both"/>
              <w:rPr>
                <w:rFonts w:ascii="Arial" w:eastAsia="Times New Roman" w:hAnsi="Arial" w:cs="Arial"/>
                <w:color w:val="000000"/>
                <w:kern w:val="0"/>
                <w:sz w:val="22"/>
                <w:szCs w:val="22"/>
                <w14:ligatures w14:val="none"/>
              </w:rPr>
            </w:pPr>
            <w:r w:rsidRPr="005B7EFF">
              <w:rPr>
                <w:rFonts w:ascii="Arial" w:eastAsia="Times New Roman" w:hAnsi="Arial" w:cs="Arial"/>
                <w:color w:val="000000"/>
                <w:kern w:val="0"/>
                <w:sz w:val="22"/>
                <w:szCs w:val="22"/>
                <w14:ligatures w14:val="none"/>
              </w:rPr>
              <w:t>Risc fluvial regional variabil</w:t>
            </w:r>
          </w:p>
        </w:tc>
        <w:tc>
          <w:tcPr>
            <w:tcW w:w="0" w:type="auto"/>
            <w:vAlign w:val="center"/>
            <w:hideMark/>
          </w:tcPr>
          <w:p w14:paraId="7E738E9E" w14:textId="77777777" w:rsidR="00415835" w:rsidRPr="005B7EFF" w:rsidRDefault="00415835" w:rsidP="005648D6">
            <w:pPr>
              <w:spacing w:after="0" w:line="240" w:lineRule="auto"/>
              <w:jc w:val="both"/>
              <w:rPr>
                <w:rFonts w:ascii="Arial" w:eastAsia="Times New Roman" w:hAnsi="Arial" w:cs="Arial"/>
                <w:color w:val="000000"/>
                <w:kern w:val="0"/>
                <w:sz w:val="22"/>
                <w:szCs w:val="22"/>
                <w14:ligatures w14:val="none"/>
              </w:rPr>
            </w:pPr>
            <w:r w:rsidRPr="005B7EFF">
              <w:rPr>
                <w:rFonts w:ascii="Arial" w:eastAsia="Times New Roman" w:hAnsi="Arial" w:cs="Arial"/>
                <w:color w:val="000000"/>
                <w:kern w:val="0"/>
                <w:sz w:val="22"/>
                <w:szCs w:val="22"/>
                <w14:ligatures w14:val="none"/>
              </w:rPr>
              <w:t>În afara zonelor inundabile</w:t>
            </w:r>
          </w:p>
        </w:tc>
        <w:tc>
          <w:tcPr>
            <w:tcW w:w="0" w:type="auto"/>
            <w:vAlign w:val="center"/>
            <w:hideMark/>
          </w:tcPr>
          <w:p w14:paraId="3233415B" w14:textId="77777777" w:rsidR="00415835" w:rsidRPr="005B7EFF" w:rsidRDefault="00415835" w:rsidP="005648D6">
            <w:pPr>
              <w:spacing w:after="0" w:line="240" w:lineRule="auto"/>
              <w:jc w:val="both"/>
              <w:rPr>
                <w:rFonts w:ascii="Arial" w:eastAsia="Times New Roman" w:hAnsi="Arial" w:cs="Arial"/>
                <w:color w:val="000000"/>
                <w:kern w:val="0"/>
                <w:sz w:val="22"/>
                <w:szCs w:val="22"/>
                <w14:ligatures w14:val="none"/>
              </w:rPr>
            </w:pPr>
            <w:r w:rsidRPr="005B7EFF">
              <w:rPr>
                <w:rFonts w:ascii="Arial" w:eastAsia="Times New Roman" w:hAnsi="Arial" w:cs="Arial"/>
                <w:color w:val="000000"/>
                <w:kern w:val="0"/>
                <w:sz w:val="22"/>
                <w:szCs w:val="22"/>
                <w14:ligatures w14:val="none"/>
              </w:rPr>
              <w:t>Scăzut</w:t>
            </w:r>
          </w:p>
        </w:tc>
      </w:tr>
    </w:tbl>
    <w:p w14:paraId="1EA5C9F1" w14:textId="77777777" w:rsidR="00415835" w:rsidRPr="005B7EFF" w:rsidRDefault="00415835" w:rsidP="005648D6">
      <w:pPr>
        <w:spacing w:after="0" w:line="240" w:lineRule="auto"/>
        <w:jc w:val="both"/>
        <w:rPr>
          <w:rFonts w:ascii="Arial" w:eastAsia="Times New Roman" w:hAnsi="Arial" w:cs="Arial"/>
          <w:b/>
          <w:color w:val="000000"/>
          <w:kern w:val="0"/>
          <w14:ligatures w14:val="none"/>
        </w:rPr>
      </w:pPr>
    </w:p>
    <w:p w14:paraId="5940E16A" w14:textId="77777777" w:rsidR="00415835" w:rsidRPr="005B7EFF" w:rsidRDefault="00415835" w:rsidP="006C37F7">
      <w:pPr>
        <w:pStyle w:val="ListParagraph"/>
        <w:numPr>
          <w:ilvl w:val="0"/>
          <w:numId w:val="111"/>
        </w:numPr>
        <w:spacing w:after="0" w:line="240" w:lineRule="auto"/>
        <w:ind w:left="0" w:firstLine="851"/>
        <w:jc w:val="both"/>
        <w:rPr>
          <w:rFonts w:ascii="Arial" w:hAnsi="Arial" w:cs="Arial"/>
          <w:b/>
          <w:bCs/>
          <w:u w:val="thick"/>
          <w:lang w:val="ro-RO"/>
        </w:rPr>
      </w:pPr>
      <w:r w:rsidRPr="005B7EFF">
        <w:rPr>
          <w:rFonts w:ascii="Arial" w:hAnsi="Arial" w:cs="Arial"/>
          <w:b/>
          <w:bCs/>
          <w:u w:val="thick"/>
          <w:lang w:val="ro-RO"/>
        </w:rPr>
        <w:t>caracteristici din punct de vedere hidrologic stabilite în baza studiilor existente, a documentarilor, cu indicarea surselor de informare enunţate bibliografic.</w:t>
      </w:r>
    </w:p>
    <w:p w14:paraId="2914888F" w14:textId="77777777" w:rsidR="00415835" w:rsidRPr="005B7EFF" w:rsidRDefault="00415835" w:rsidP="005648D6">
      <w:pPr>
        <w:pStyle w:val="NormalWeb"/>
        <w:spacing w:before="0" w:beforeAutospacing="0" w:after="0" w:afterAutospacing="0"/>
        <w:ind w:firstLine="720"/>
        <w:jc w:val="both"/>
        <w:rPr>
          <w:rFonts w:ascii="Arial" w:hAnsi="Arial" w:cs="Arial"/>
        </w:rPr>
      </w:pPr>
      <w:r w:rsidRPr="005B7EFF">
        <w:rPr>
          <w:rFonts w:ascii="Arial" w:hAnsi="Arial" w:cs="Arial"/>
        </w:rPr>
        <w:t>Conform:</w:t>
      </w:r>
    </w:p>
    <w:p w14:paraId="13C7A2C1" w14:textId="77777777" w:rsidR="00415835" w:rsidRPr="005B7EFF" w:rsidRDefault="00415835" w:rsidP="006C37F7">
      <w:pPr>
        <w:pStyle w:val="NormalWeb"/>
        <w:numPr>
          <w:ilvl w:val="0"/>
          <w:numId w:val="115"/>
        </w:numPr>
        <w:spacing w:before="0" w:beforeAutospacing="0" w:after="0" w:afterAutospacing="0"/>
        <w:jc w:val="both"/>
        <w:rPr>
          <w:rFonts w:ascii="Arial" w:hAnsi="Arial" w:cs="Arial"/>
        </w:rPr>
      </w:pPr>
      <w:r w:rsidRPr="005B7EFF">
        <w:rPr>
          <w:rFonts w:ascii="Arial" w:hAnsi="Arial" w:cs="Arial"/>
        </w:rPr>
        <w:t>Planului de Management al Riscului la Inundații (PMRI 2021–2027) – Administrația Națională „Apele Române”;</w:t>
      </w:r>
    </w:p>
    <w:p w14:paraId="6CBB808E" w14:textId="77777777" w:rsidR="00415835" w:rsidRPr="005B7EFF" w:rsidRDefault="00415835" w:rsidP="006C37F7">
      <w:pPr>
        <w:pStyle w:val="NormalWeb"/>
        <w:numPr>
          <w:ilvl w:val="0"/>
          <w:numId w:val="115"/>
        </w:numPr>
        <w:spacing w:before="0" w:beforeAutospacing="0" w:after="0" w:afterAutospacing="0"/>
        <w:jc w:val="both"/>
        <w:rPr>
          <w:rFonts w:ascii="Arial" w:hAnsi="Arial" w:cs="Arial"/>
        </w:rPr>
      </w:pPr>
      <w:r w:rsidRPr="005B7EFF">
        <w:rPr>
          <w:rFonts w:ascii="Arial" w:hAnsi="Arial" w:cs="Arial"/>
        </w:rPr>
        <w:t>Planului de Analiză și Acoperire a Riscurilor – județul Argeș (PAAR Argeș 2024);</w:t>
      </w:r>
    </w:p>
    <w:p w14:paraId="703FBB7F" w14:textId="77777777" w:rsidR="00415835" w:rsidRPr="005B7EFF" w:rsidRDefault="00415835" w:rsidP="006C37F7">
      <w:pPr>
        <w:pStyle w:val="NormalWeb"/>
        <w:numPr>
          <w:ilvl w:val="0"/>
          <w:numId w:val="115"/>
        </w:numPr>
        <w:spacing w:before="0" w:beforeAutospacing="0" w:after="0" w:afterAutospacing="0"/>
        <w:jc w:val="both"/>
        <w:rPr>
          <w:rFonts w:ascii="Arial" w:hAnsi="Arial" w:cs="Arial"/>
          <w:lang w:val="it-IT"/>
        </w:rPr>
      </w:pPr>
      <w:r w:rsidRPr="005B7EFF">
        <w:rPr>
          <w:rFonts w:ascii="Arial" w:hAnsi="Arial" w:cs="Arial"/>
          <w:lang w:val="it-IT"/>
        </w:rPr>
        <w:t>Legii nr. 575/2001 – PATN, Secțiunea V – Zone de risc natural;</w:t>
      </w:r>
    </w:p>
    <w:p w14:paraId="5808F756" w14:textId="77777777" w:rsidR="00415835" w:rsidRPr="005B7EFF" w:rsidRDefault="00415835" w:rsidP="006C37F7">
      <w:pPr>
        <w:pStyle w:val="NormalWeb"/>
        <w:numPr>
          <w:ilvl w:val="0"/>
          <w:numId w:val="115"/>
        </w:numPr>
        <w:spacing w:before="0" w:beforeAutospacing="0" w:after="0" w:afterAutospacing="0"/>
        <w:jc w:val="both"/>
        <w:rPr>
          <w:rFonts w:ascii="Arial" w:hAnsi="Arial" w:cs="Arial"/>
          <w:lang w:val="pt-PT"/>
        </w:rPr>
      </w:pPr>
      <w:r w:rsidRPr="005B7EFF">
        <w:rPr>
          <w:rFonts w:ascii="Arial" w:hAnsi="Arial" w:cs="Arial"/>
          <w:lang w:val="pt-PT"/>
        </w:rPr>
        <w:t>Legii nr. 254/2003 privind prevenirea și combaterea efectelor inundațiilor;</w:t>
      </w:r>
    </w:p>
    <w:p w14:paraId="6B05965A" w14:textId="77777777" w:rsidR="00415835" w:rsidRPr="005B7EFF" w:rsidRDefault="00415835" w:rsidP="005648D6">
      <w:pPr>
        <w:pStyle w:val="NormalWeb"/>
        <w:spacing w:before="0" w:beforeAutospacing="0" w:after="0" w:afterAutospacing="0"/>
        <w:ind w:left="360"/>
        <w:jc w:val="both"/>
        <w:rPr>
          <w:rFonts w:ascii="Arial" w:hAnsi="Arial" w:cs="Arial"/>
        </w:rPr>
      </w:pPr>
      <w:r w:rsidRPr="005B7EFF">
        <w:rPr>
          <w:rFonts w:ascii="Arial" w:hAnsi="Arial" w:cs="Arial"/>
        </w:rPr>
        <w:t>rezultă că:</w:t>
      </w:r>
    </w:p>
    <w:p w14:paraId="5065DB0D" w14:textId="77777777" w:rsidR="00415835" w:rsidRPr="005B7EFF" w:rsidRDefault="00415835" w:rsidP="006C37F7">
      <w:pPr>
        <w:pStyle w:val="NormalWeb"/>
        <w:numPr>
          <w:ilvl w:val="0"/>
          <w:numId w:val="117"/>
        </w:numPr>
        <w:spacing w:before="0" w:beforeAutospacing="0" w:after="0" w:afterAutospacing="0"/>
        <w:jc w:val="both"/>
        <w:rPr>
          <w:rFonts w:ascii="Arial" w:hAnsi="Arial" w:cs="Arial"/>
          <w:lang w:val="pt-PT"/>
        </w:rPr>
      </w:pPr>
      <w:r w:rsidRPr="005B7EFF">
        <w:rPr>
          <w:rFonts w:ascii="Arial" w:hAnsi="Arial" w:cs="Arial"/>
          <w:lang w:val="pt-PT"/>
        </w:rPr>
        <w:t>amplasamentul nu este situat în zona inundabilă majoră a râului Argeș;</w:t>
      </w:r>
    </w:p>
    <w:p w14:paraId="6E917256" w14:textId="77777777" w:rsidR="00415835" w:rsidRPr="005B7EFF" w:rsidRDefault="00415835" w:rsidP="006C37F7">
      <w:pPr>
        <w:pStyle w:val="NormalWeb"/>
        <w:numPr>
          <w:ilvl w:val="0"/>
          <w:numId w:val="117"/>
        </w:numPr>
        <w:spacing w:before="0" w:beforeAutospacing="0" w:after="0" w:afterAutospacing="0"/>
        <w:jc w:val="both"/>
        <w:rPr>
          <w:rFonts w:ascii="Arial" w:hAnsi="Arial" w:cs="Arial"/>
        </w:rPr>
      </w:pPr>
      <w:r w:rsidRPr="005B7EFF">
        <w:rPr>
          <w:rFonts w:ascii="Arial" w:hAnsi="Arial" w:cs="Arial"/>
        </w:rPr>
        <w:t>nu este identificat ca obiectiv expus la risc semnificativ de inundații fluviale;</w:t>
      </w:r>
    </w:p>
    <w:p w14:paraId="5CDC4DAB" w14:textId="77777777" w:rsidR="00415835" w:rsidRPr="005B7EFF" w:rsidRDefault="00415835" w:rsidP="006C37F7">
      <w:pPr>
        <w:pStyle w:val="NormalWeb"/>
        <w:numPr>
          <w:ilvl w:val="0"/>
          <w:numId w:val="117"/>
        </w:numPr>
        <w:spacing w:before="0" w:beforeAutospacing="0" w:after="0" w:afterAutospacing="0"/>
        <w:jc w:val="both"/>
        <w:rPr>
          <w:rFonts w:ascii="Arial" w:hAnsi="Arial" w:cs="Arial"/>
        </w:rPr>
      </w:pPr>
      <w:r w:rsidRPr="005B7EFF">
        <w:rPr>
          <w:rFonts w:ascii="Arial" w:hAnsi="Arial" w:cs="Arial"/>
        </w:rPr>
        <w:t>pot apărea doar fenomene locale de scurgere torențială și acumulări temporare de apă în urma precipitațiilor intense.</w:t>
      </w:r>
    </w:p>
    <w:p w14:paraId="0A9C7FDA" w14:textId="77777777" w:rsidR="00415835" w:rsidRPr="005B7EFF" w:rsidRDefault="00415835" w:rsidP="005648D6">
      <w:pPr>
        <w:pStyle w:val="NormalWeb"/>
        <w:spacing w:before="0" w:beforeAutospacing="0" w:after="0" w:afterAutospacing="0"/>
        <w:jc w:val="both"/>
        <w:rPr>
          <w:rFonts w:ascii="Arial" w:hAnsi="Arial" w:cs="Arial"/>
        </w:rPr>
      </w:pPr>
      <w:r w:rsidRPr="005B7EFF">
        <w:rPr>
          <w:rFonts w:ascii="Arial" w:hAnsi="Arial" w:cs="Arial"/>
        </w:rPr>
        <w:t>Relieful ușor înclinat (2–8%) favorizează:</w:t>
      </w:r>
    </w:p>
    <w:p w14:paraId="30E182CC" w14:textId="77777777" w:rsidR="00415835" w:rsidRPr="005B7EFF" w:rsidRDefault="00415835" w:rsidP="006C37F7">
      <w:pPr>
        <w:pStyle w:val="NormalWeb"/>
        <w:numPr>
          <w:ilvl w:val="0"/>
          <w:numId w:val="118"/>
        </w:numPr>
        <w:spacing w:before="0" w:beforeAutospacing="0" w:after="0" w:afterAutospacing="0"/>
        <w:jc w:val="both"/>
        <w:rPr>
          <w:rFonts w:ascii="Arial" w:hAnsi="Arial" w:cs="Arial"/>
        </w:rPr>
      </w:pPr>
      <w:r w:rsidRPr="005B7EFF">
        <w:rPr>
          <w:rFonts w:ascii="Arial" w:hAnsi="Arial" w:cs="Arial"/>
        </w:rPr>
        <w:t xml:space="preserve">scurgerea naturală </w:t>
      </w:r>
      <w:proofErr w:type="gramStart"/>
      <w:r w:rsidRPr="005B7EFF">
        <w:rPr>
          <w:rFonts w:ascii="Arial" w:hAnsi="Arial" w:cs="Arial"/>
        </w:rPr>
        <w:t>a</w:t>
      </w:r>
      <w:proofErr w:type="gramEnd"/>
      <w:r w:rsidRPr="005B7EFF">
        <w:rPr>
          <w:rFonts w:ascii="Arial" w:hAnsi="Arial" w:cs="Arial"/>
        </w:rPr>
        <w:t xml:space="preserve"> apelor meteorice;</w:t>
      </w:r>
    </w:p>
    <w:p w14:paraId="56639337" w14:textId="77777777" w:rsidR="00415835" w:rsidRPr="005B7EFF" w:rsidRDefault="00415835" w:rsidP="006C37F7">
      <w:pPr>
        <w:pStyle w:val="NormalWeb"/>
        <w:numPr>
          <w:ilvl w:val="0"/>
          <w:numId w:val="118"/>
        </w:numPr>
        <w:spacing w:before="0" w:beforeAutospacing="0" w:after="0" w:afterAutospacing="0"/>
        <w:jc w:val="both"/>
        <w:rPr>
          <w:rFonts w:ascii="Arial" w:hAnsi="Arial" w:cs="Arial"/>
          <w:lang w:val="it-IT"/>
        </w:rPr>
      </w:pPr>
      <w:r w:rsidRPr="005B7EFF">
        <w:rPr>
          <w:rFonts w:ascii="Arial" w:hAnsi="Arial" w:cs="Arial"/>
          <w:lang w:val="it-IT"/>
        </w:rPr>
        <w:t>lipsa stagnării prelungite a apei la nivelul amplasamentului.</w:t>
      </w:r>
    </w:p>
    <w:p w14:paraId="45138D48" w14:textId="77777777" w:rsidR="00415835" w:rsidRPr="005B7EFF" w:rsidRDefault="00415835" w:rsidP="005648D6">
      <w:pPr>
        <w:pStyle w:val="NormalWeb"/>
        <w:spacing w:before="0" w:beforeAutospacing="0" w:after="0" w:afterAutospacing="0"/>
        <w:jc w:val="both"/>
        <w:rPr>
          <w:rFonts w:ascii="Arial" w:hAnsi="Arial" w:cs="Arial"/>
        </w:rPr>
      </w:pPr>
      <w:r w:rsidRPr="005B7EFF">
        <w:rPr>
          <w:rFonts w:ascii="Arial" w:hAnsi="Arial" w:cs="Arial"/>
        </w:rPr>
        <w:t>Se recomandă:</w:t>
      </w:r>
    </w:p>
    <w:p w14:paraId="1A1FD701" w14:textId="77777777" w:rsidR="00415835" w:rsidRPr="005B7EFF" w:rsidRDefault="00415835" w:rsidP="006C37F7">
      <w:pPr>
        <w:pStyle w:val="NormalWeb"/>
        <w:numPr>
          <w:ilvl w:val="0"/>
          <w:numId w:val="119"/>
        </w:numPr>
        <w:spacing w:before="0" w:beforeAutospacing="0" w:after="0" w:afterAutospacing="0"/>
        <w:jc w:val="both"/>
        <w:rPr>
          <w:rFonts w:ascii="Arial" w:hAnsi="Arial" w:cs="Arial"/>
        </w:rPr>
      </w:pPr>
      <w:r w:rsidRPr="005B7EFF">
        <w:rPr>
          <w:rFonts w:ascii="Arial" w:hAnsi="Arial" w:cs="Arial"/>
        </w:rPr>
        <w:t>asigurarea drenajului perimetral;</w:t>
      </w:r>
    </w:p>
    <w:p w14:paraId="5287FEA7" w14:textId="77777777" w:rsidR="00415835" w:rsidRPr="005B7EFF" w:rsidRDefault="00415835" w:rsidP="006C37F7">
      <w:pPr>
        <w:pStyle w:val="NormalWeb"/>
        <w:numPr>
          <w:ilvl w:val="0"/>
          <w:numId w:val="119"/>
        </w:numPr>
        <w:spacing w:before="0" w:beforeAutospacing="0" w:after="0" w:afterAutospacing="0"/>
        <w:jc w:val="both"/>
        <w:rPr>
          <w:rFonts w:ascii="Arial" w:hAnsi="Arial" w:cs="Arial"/>
        </w:rPr>
      </w:pPr>
      <w:r w:rsidRPr="005B7EFF">
        <w:rPr>
          <w:rFonts w:ascii="Arial" w:hAnsi="Arial" w:cs="Arial"/>
        </w:rPr>
        <w:t xml:space="preserve">modelarea terenului pentru evacuarea controlată </w:t>
      </w:r>
      <w:proofErr w:type="gramStart"/>
      <w:r w:rsidRPr="005B7EFF">
        <w:rPr>
          <w:rFonts w:ascii="Arial" w:hAnsi="Arial" w:cs="Arial"/>
        </w:rPr>
        <w:t>a</w:t>
      </w:r>
      <w:proofErr w:type="gramEnd"/>
      <w:r w:rsidRPr="005B7EFF">
        <w:rPr>
          <w:rFonts w:ascii="Arial" w:hAnsi="Arial" w:cs="Arial"/>
        </w:rPr>
        <w:t xml:space="preserve"> apelor pluviale.</w:t>
      </w:r>
    </w:p>
    <w:p w14:paraId="4858F22A" w14:textId="77777777" w:rsidR="00520A19" w:rsidRPr="005B7EFF" w:rsidRDefault="00520A19" w:rsidP="005648D6">
      <w:pPr>
        <w:pStyle w:val="NormalWeb"/>
        <w:spacing w:before="0" w:beforeAutospacing="0" w:after="0" w:afterAutospacing="0"/>
        <w:jc w:val="both"/>
        <w:rPr>
          <w:rFonts w:ascii="Arial" w:hAnsi="Arial" w:cs="Arial"/>
          <w:color w:val="FF0000"/>
          <w:lang w:val="it-IT"/>
        </w:rPr>
      </w:pPr>
    </w:p>
    <w:p w14:paraId="3994792D" w14:textId="77777777" w:rsidR="00520A19" w:rsidRPr="005B7EFF" w:rsidRDefault="00520A19" w:rsidP="005648D6">
      <w:pPr>
        <w:pStyle w:val="NormalWeb"/>
        <w:spacing w:before="0" w:beforeAutospacing="0" w:after="0" w:afterAutospacing="0"/>
        <w:jc w:val="both"/>
        <w:rPr>
          <w:rFonts w:ascii="Arial" w:hAnsi="Arial" w:cs="Arial"/>
          <w:color w:val="FF0000"/>
          <w:lang w:val="it-IT"/>
        </w:rPr>
      </w:pPr>
    </w:p>
    <w:p w14:paraId="15D1F81D" w14:textId="77777777" w:rsidR="00445F5B" w:rsidRPr="005B7EFF" w:rsidRDefault="00445F5B" w:rsidP="005648D6">
      <w:pPr>
        <w:pStyle w:val="NormalWeb"/>
        <w:spacing w:before="0" w:beforeAutospacing="0" w:after="0" w:afterAutospacing="0"/>
        <w:ind w:firstLine="720"/>
        <w:jc w:val="both"/>
        <w:rPr>
          <w:rFonts w:ascii="Arial" w:hAnsi="Arial" w:cs="Arial"/>
        </w:rPr>
      </w:pPr>
    </w:p>
    <w:p w14:paraId="7AE79244" w14:textId="77777777" w:rsidR="008343B7" w:rsidRPr="005B7EFF" w:rsidRDefault="008343B7" w:rsidP="005648D6">
      <w:pPr>
        <w:pStyle w:val="NormalWeb"/>
        <w:spacing w:before="0" w:beforeAutospacing="0" w:after="0" w:afterAutospacing="0"/>
        <w:ind w:firstLine="720"/>
        <w:jc w:val="both"/>
        <w:rPr>
          <w:rFonts w:ascii="Arial" w:hAnsi="Arial" w:cs="Arial"/>
        </w:rPr>
      </w:pPr>
    </w:p>
    <w:p w14:paraId="47EA6CF1" w14:textId="77777777" w:rsidR="008343B7" w:rsidRPr="005B7EFF" w:rsidRDefault="008343B7" w:rsidP="005648D6">
      <w:pPr>
        <w:pStyle w:val="NormalWeb"/>
        <w:spacing w:before="0" w:beforeAutospacing="0" w:after="0" w:afterAutospacing="0"/>
        <w:ind w:firstLine="720"/>
        <w:jc w:val="both"/>
        <w:rPr>
          <w:rFonts w:ascii="Arial" w:hAnsi="Arial" w:cs="Arial"/>
        </w:rPr>
      </w:pPr>
    </w:p>
    <w:p w14:paraId="5F2A6759" w14:textId="77777777" w:rsidR="007F60FF" w:rsidRPr="005B7EFF" w:rsidRDefault="007F60FF" w:rsidP="005648D6">
      <w:pPr>
        <w:pStyle w:val="NormalWeb"/>
        <w:spacing w:before="0" w:beforeAutospacing="0" w:after="0" w:afterAutospacing="0"/>
        <w:jc w:val="both"/>
        <w:rPr>
          <w:rFonts w:ascii="Arial" w:hAnsi="Arial" w:cs="Arial"/>
        </w:rPr>
      </w:pPr>
    </w:p>
    <w:p w14:paraId="1530280A" w14:textId="77777777" w:rsidR="009C0CE9" w:rsidRPr="005B7EFF" w:rsidRDefault="009C0CE9" w:rsidP="005648D6">
      <w:pPr>
        <w:pStyle w:val="ListParagraph"/>
        <w:numPr>
          <w:ilvl w:val="0"/>
          <w:numId w:val="2"/>
        </w:numPr>
        <w:shd w:val="clear" w:color="auto" w:fill="D9D9D9" w:themeFill="background1" w:themeFillShade="D9"/>
        <w:tabs>
          <w:tab w:val="left" w:pos="426"/>
        </w:tabs>
        <w:spacing w:after="0" w:line="240" w:lineRule="auto"/>
        <w:ind w:right="282"/>
        <w:contextualSpacing w:val="0"/>
        <w:jc w:val="both"/>
        <w:rPr>
          <w:rFonts w:ascii="Arial" w:eastAsia="Arial Unicode MS" w:hAnsi="Arial" w:cs="Arial"/>
          <w:b/>
          <w:caps/>
          <w:vanish/>
          <w:kern w:val="0"/>
          <w:lang w:val="ro-RO" w:eastAsia="x-none"/>
          <w14:ligatures w14:val="none"/>
        </w:rPr>
      </w:pPr>
    </w:p>
    <w:p w14:paraId="4FB9AB8E" w14:textId="77777777" w:rsidR="009C0CE9" w:rsidRPr="005B7EFF" w:rsidRDefault="009C0CE9" w:rsidP="005648D6">
      <w:pPr>
        <w:pStyle w:val="ListParagraph"/>
        <w:numPr>
          <w:ilvl w:val="1"/>
          <w:numId w:val="2"/>
        </w:numPr>
        <w:shd w:val="clear" w:color="auto" w:fill="D9D9D9" w:themeFill="background1" w:themeFillShade="D9"/>
        <w:tabs>
          <w:tab w:val="left" w:pos="426"/>
        </w:tabs>
        <w:spacing w:after="0" w:line="240" w:lineRule="auto"/>
        <w:ind w:left="284" w:right="282" w:hanging="284"/>
        <w:contextualSpacing w:val="0"/>
        <w:jc w:val="both"/>
        <w:rPr>
          <w:rFonts w:ascii="Arial" w:eastAsia="Arial Unicode MS" w:hAnsi="Arial" w:cs="Arial"/>
          <w:b/>
          <w:caps/>
          <w:vanish/>
          <w:kern w:val="0"/>
          <w:lang w:val="ro-RO" w:eastAsia="x-none"/>
          <w14:ligatures w14:val="none"/>
        </w:rPr>
      </w:pPr>
    </w:p>
    <w:p w14:paraId="78CBAF53" w14:textId="58DDCACB" w:rsidR="007F60FF" w:rsidRPr="005B7EFF" w:rsidRDefault="007F60FF" w:rsidP="004005EA">
      <w:pPr>
        <w:pStyle w:val="SUBCAPITOL"/>
      </w:pPr>
      <w:r w:rsidRPr="005B7EFF">
        <w:t>Descrierea din punct de vedere tehnic, constructiv, funcţional-arhitectural şi tehnologic:</w:t>
      </w:r>
    </w:p>
    <w:p w14:paraId="3911F5DE" w14:textId="77777777" w:rsidR="007F60FF" w:rsidRPr="005B7EFF" w:rsidRDefault="007F60FF" w:rsidP="005648D6">
      <w:pPr>
        <w:spacing w:after="0" w:line="240" w:lineRule="auto"/>
        <w:ind w:left="716"/>
        <w:contextualSpacing/>
        <w:jc w:val="both"/>
        <w:rPr>
          <w:rFonts w:ascii="Arial" w:hAnsi="Arial" w:cs="Arial"/>
          <w:b/>
          <w:caps/>
          <w:lang w:val="ro-RO"/>
        </w:rPr>
      </w:pPr>
    </w:p>
    <w:p w14:paraId="283CF054" w14:textId="4DAD35E4" w:rsidR="009C0CE9" w:rsidRPr="00E959C2" w:rsidRDefault="009C0CE9" w:rsidP="005648D6">
      <w:pPr>
        <w:autoSpaceDE w:val="0"/>
        <w:autoSpaceDN w:val="0"/>
        <w:adjustRightInd w:val="0"/>
        <w:spacing w:after="0" w:line="240" w:lineRule="auto"/>
        <w:jc w:val="both"/>
        <w:rPr>
          <w:rFonts w:ascii="Arial" w:hAnsi="Arial" w:cs="Arial"/>
          <w:kern w:val="0"/>
          <w:lang w:val="ro-RO"/>
        </w:rPr>
      </w:pPr>
      <w:bookmarkStart w:id="13" w:name="_Hlk225019313"/>
      <w:r w:rsidRPr="00E959C2">
        <w:rPr>
          <w:rFonts w:ascii="Arial" w:hAnsi="Arial" w:cs="Arial"/>
          <w:kern w:val="0"/>
          <w:lang w:val="ro-RO"/>
        </w:rPr>
        <w:t xml:space="preserve">Soluțiile propuse către analiză descriu tipul de echipamente principale ale centralelor </w:t>
      </w:r>
    </w:p>
    <w:p w14:paraId="44DC7CFD" w14:textId="52DD5803" w:rsidR="009C0CE9" w:rsidRPr="00E959C2" w:rsidRDefault="009C0CE9"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Fotovoltaice propuse:</w:t>
      </w:r>
    </w:p>
    <w:p w14:paraId="59B3D1C5" w14:textId="77777777" w:rsidR="009C0CE9" w:rsidRPr="00E959C2" w:rsidRDefault="009C0CE9"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rPr>
        <w:t></w:t>
      </w:r>
      <w:r w:rsidRPr="00E959C2">
        <w:rPr>
          <w:rFonts w:ascii="Arial" w:hAnsi="Arial" w:cs="Arial"/>
          <w:kern w:val="0"/>
          <w:lang w:val="it-IT"/>
        </w:rPr>
        <w:t xml:space="preserve"> Câmpul de panouri fotovoltaice;</w:t>
      </w:r>
    </w:p>
    <w:p w14:paraId="628366EE" w14:textId="77777777" w:rsidR="009C0CE9" w:rsidRPr="005B7EFF" w:rsidRDefault="009C0CE9"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rPr>
        <w:t></w:t>
      </w:r>
      <w:r w:rsidRPr="00E959C2">
        <w:rPr>
          <w:rFonts w:ascii="Arial" w:hAnsi="Arial" w:cs="Arial"/>
          <w:kern w:val="0"/>
          <w:lang w:val="it-IT"/>
        </w:rPr>
        <w:t xml:space="preserve"> </w:t>
      </w:r>
      <w:r w:rsidRPr="005B7EFF">
        <w:rPr>
          <w:rFonts w:ascii="Arial" w:hAnsi="Arial" w:cs="Arial"/>
          <w:kern w:val="0"/>
          <w:lang w:val="it-IT"/>
        </w:rPr>
        <w:t>Invertoare de putere şi sistemul de monitorizare/operare al centralei;</w:t>
      </w:r>
    </w:p>
    <w:p w14:paraId="661095AB" w14:textId="52686DA9" w:rsidR="009C0CE9" w:rsidRPr="005B7EFF" w:rsidRDefault="009C0CE9"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rPr>
        <w:t></w:t>
      </w:r>
      <w:r w:rsidRPr="00E959C2">
        <w:rPr>
          <w:rFonts w:ascii="Arial" w:hAnsi="Arial" w:cs="Arial"/>
          <w:kern w:val="0"/>
          <w:lang w:val="it-IT"/>
        </w:rPr>
        <w:t xml:space="preserve"> </w:t>
      </w:r>
      <w:r w:rsidRPr="005B7EFF">
        <w:rPr>
          <w:rFonts w:ascii="Arial" w:hAnsi="Arial" w:cs="Arial"/>
          <w:kern w:val="0"/>
          <w:lang w:val="it-IT"/>
        </w:rPr>
        <w:t>Structura metalică cu fixare pe sol sau de tip carpod;</w:t>
      </w:r>
    </w:p>
    <w:p w14:paraId="3FADE169" w14:textId="426659FA" w:rsidR="009C0CE9" w:rsidRPr="005B7EFF" w:rsidRDefault="009C0CE9"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rPr>
        <w:t></w:t>
      </w:r>
      <w:r w:rsidRPr="00E959C2">
        <w:rPr>
          <w:rFonts w:ascii="Arial" w:hAnsi="Arial" w:cs="Arial"/>
          <w:kern w:val="0"/>
          <w:lang w:val="it-IT"/>
        </w:rPr>
        <w:t xml:space="preserve"> </w:t>
      </w:r>
      <w:r w:rsidRPr="005B7EFF">
        <w:rPr>
          <w:rFonts w:ascii="Arial" w:hAnsi="Arial" w:cs="Arial"/>
          <w:kern w:val="0"/>
          <w:lang w:val="it-IT"/>
        </w:rPr>
        <w:t>Cabluri electrice şi accesorii (DC şi AC), cabluri de comunicaţie, instalaţia de împământare;</w:t>
      </w:r>
    </w:p>
    <w:p w14:paraId="0CAD583B" w14:textId="2851CCEF" w:rsidR="009C0CE9" w:rsidRPr="005B7EFF" w:rsidRDefault="009C0CE9" w:rsidP="005648D6">
      <w:pPr>
        <w:autoSpaceDE w:val="0"/>
        <w:autoSpaceDN w:val="0"/>
        <w:adjustRightInd w:val="0"/>
        <w:spacing w:after="0" w:line="240" w:lineRule="auto"/>
        <w:jc w:val="both"/>
        <w:rPr>
          <w:rFonts w:ascii="Arial" w:hAnsi="Arial" w:cs="Arial"/>
          <w:kern w:val="0"/>
          <w:lang w:val="fr-FR"/>
        </w:rPr>
      </w:pPr>
      <w:r w:rsidRPr="005B7EFF">
        <w:rPr>
          <w:rFonts w:ascii="Arial" w:hAnsi="Arial" w:cs="Arial"/>
          <w:kern w:val="0"/>
          <w:lang w:val="fr-FR"/>
        </w:rPr>
        <w:t xml:space="preserve">În urma documentaţiei pusă la dispoziţie de către Judetul </w:t>
      </w:r>
      <w:proofErr w:type="gramStart"/>
      <w:r w:rsidRPr="005B7EFF">
        <w:rPr>
          <w:rFonts w:ascii="Arial" w:hAnsi="Arial" w:cs="Arial"/>
          <w:kern w:val="0"/>
          <w:lang w:val="fr-FR"/>
        </w:rPr>
        <w:t>Arges ,</w:t>
      </w:r>
      <w:proofErr w:type="gramEnd"/>
      <w:r w:rsidRPr="005B7EFF">
        <w:rPr>
          <w:rFonts w:ascii="Arial" w:hAnsi="Arial" w:cs="Arial"/>
          <w:kern w:val="0"/>
          <w:lang w:val="fr-FR"/>
        </w:rPr>
        <w:t xml:space="preserve"> au fost</w:t>
      </w:r>
    </w:p>
    <w:p w14:paraId="222C231B" w14:textId="06BE909C" w:rsidR="001A5EF2" w:rsidRPr="00E959C2" w:rsidRDefault="009C0CE9"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 xml:space="preserve">analizate terenul </w:t>
      </w:r>
      <w:proofErr w:type="gramStart"/>
      <w:r w:rsidRPr="005B7EFF">
        <w:rPr>
          <w:rFonts w:ascii="Arial" w:hAnsi="Arial" w:cs="Arial"/>
          <w:kern w:val="0"/>
          <w:lang w:val="pt-PT"/>
        </w:rPr>
        <w:t>amplasamentelor  pentru</w:t>
      </w:r>
      <w:proofErr w:type="gramEnd"/>
      <w:r w:rsidRPr="005B7EFF">
        <w:rPr>
          <w:rFonts w:ascii="Arial" w:hAnsi="Arial" w:cs="Arial"/>
          <w:kern w:val="0"/>
          <w:lang w:val="pt-PT"/>
        </w:rPr>
        <w:t xml:space="preserve"> instalarea panourilor fotovoltaice (conform simulării </w:t>
      </w:r>
      <w:r w:rsidRPr="00E959C2">
        <w:rPr>
          <w:rFonts w:ascii="Arial" w:hAnsi="Arial" w:cs="Arial"/>
          <w:kern w:val="0"/>
          <w:lang w:val="pt-PT"/>
        </w:rPr>
        <w:t>PVSOL):</w:t>
      </w:r>
    </w:p>
    <w:p w14:paraId="3E6B1399" w14:textId="5AFFE7FB" w:rsidR="009C0CE9" w:rsidRPr="00E959C2" w:rsidRDefault="00607056"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 xml:space="preserve">Conform analizelor pentru amplasamentele propuse si </w:t>
      </w:r>
      <w:proofErr w:type="gramStart"/>
      <w:r w:rsidRPr="00E959C2">
        <w:rPr>
          <w:rFonts w:ascii="Arial" w:hAnsi="Arial" w:cs="Arial"/>
          <w:kern w:val="0"/>
          <w:lang w:val="pt-PT"/>
        </w:rPr>
        <w:t>eligibile  au</w:t>
      </w:r>
      <w:proofErr w:type="gramEnd"/>
      <w:r w:rsidRPr="00E959C2">
        <w:rPr>
          <w:rFonts w:ascii="Arial" w:hAnsi="Arial" w:cs="Arial"/>
          <w:kern w:val="0"/>
          <w:lang w:val="pt-PT"/>
        </w:rPr>
        <w:t xml:space="preserve"> rezultat urmatoarele propuneri de amplasare a sistemelor</w:t>
      </w:r>
    </w:p>
    <w:p w14:paraId="12C29596" w14:textId="02C7EFA2" w:rsidR="00607056" w:rsidRPr="00E959C2" w:rsidRDefault="00607056" w:rsidP="005648D6">
      <w:pPr>
        <w:autoSpaceDE w:val="0"/>
        <w:autoSpaceDN w:val="0"/>
        <w:adjustRightInd w:val="0"/>
        <w:spacing w:after="0" w:line="240" w:lineRule="auto"/>
        <w:jc w:val="both"/>
        <w:rPr>
          <w:rFonts w:ascii="Arial" w:hAnsi="Arial" w:cs="Arial"/>
          <w:kern w:val="0"/>
          <w:lang w:val="pt-PT"/>
        </w:rPr>
      </w:pPr>
    </w:p>
    <w:p w14:paraId="4B9BFFA8" w14:textId="1E6E983D" w:rsidR="00607056" w:rsidRPr="00E959C2" w:rsidRDefault="005B7A52" w:rsidP="005648D6">
      <w:pPr>
        <w:autoSpaceDE w:val="0"/>
        <w:autoSpaceDN w:val="0"/>
        <w:adjustRightInd w:val="0"/>
        <w:spacing w:after="0" w:line="240" w:lineRule="auto"/>
        <w:jc w:val="both"/>
        <w:rPr>
          <w:rFonts w:ascii="Arial" w:hAnsi="Arial" w:cs="Arial"/>
          <w:b/>
          <w:bCs/>
          <w:kern w:val="0"/>
          <w:lang w:val="pt-PT"/>
        </w:rPr>
      </w:pPr>
      <w:r w:rsidRPr="00AF185F">
        <w:rPr>
          <w:rFonts w:ascii="Arial" w:hAnsi="Arial" w:cs="Arial"/>
          <w:b/>
          <w:bCs/>
          <w:noProof/>
          <w:kern w:val="0"/>
          <w:lang w:val="it-IT"/>
        </w:rPr>
        <w:drawing>
          <wp:anchor distT="0" distB="0" distL="114300" distR="114300" simplePos="0" relativeHeight="251781632" behindDoc="1" locked="0" layoutInCell="1" allowOverlap="1" wp14:anchorId="7DFA8A82" wp14:editId="0D00042C">
            <wp:simplePos x="0" y="0"/>
            <wp:positionH relativeFrom="column">
              <wp:posOffset>92241</wp:posOffset>
            </wp:positionH>
            <wp:positionV relativeFrom="paragraph">
              <wp:posOffset>275894</wp:posOffset>
            </wp:positionV>
            <wp:extent cx="3935095" cy="3426460"/>
            <wp:effectExtent l="0" t="0" r="8255" b="2540"/>
            <wp:wrapTopAndBottom/>
            <wp:docPr id="56553633" name="Picture 5655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77">
                      <a:extLst>
                        <a:ext uri="{28A0092B-C50C-407E-A947-70E740481C1C}">
                          <a14:useLocalDpi xmlns:a14="http://schemas.microsoft.com/office/drawing/2010/main" val="0"/>
                        </a:ext>
                      </a:extLst>
                    </a:blip>
                    <a:srcRect l="-1" r="22795" b="8831"/>
                    <a:stretch/>
                  </pic:blipFill>
                  <pic:spPr bwMode="auto">
                    <a:xfrm>
                      <a:off x="0" y="0"/>
                      <a:ext cx="3935095" cy="34264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07056" w:rsidRPr="00E959C2">
        <w:rPr>
          <w:rFonts w:ascii="Arial" w:hAnsi="Arial" w:cs="Arial"/>
          <w:b/>
          <w:bCs/>
          <w:kern w:val="0"/>
          <w:lang w:val="pt-PT"/>
        </w:rPr>
        <w:t xml:space="preserve"> Spitalului de Urgenta Judetean Pitesti – panouri montare pe sisteme tip carpod</w:t>
      </w:r>
    </w:p>
    <w:p w14:paraId="6AB3C7B7" w14:textId="169B5EC0" w:rsidR="00607056" w:rsidRPr="00E959C2" w:rsidRDefault="00607056" w:rsidP="005648D6">
      <w:pPr>
        <w:autoSpaceDE w:val="0"/>
        <w:autoSpaceDN w:val="0"/>
        <w:adjustRightInd w:val="0"/>
        <w:spacing w:after="0" w:line="240" w:lineRule="auto"/>
        <w:jc w:val="both"/>
        <w:rPr>
          <w:rFonts w:ascii="Arial" w:hAnsi="Arial" w:cs="Arial"/>
          <w:noProof/>
          <w:kern w:val="0"/>
          <w:lang w:val="pt-PT"/>
        </w:rPr>
      </w:pPr>
    </w:p>
    <w:p w14:paraId="0812098E" w14:textId="0EB4AFF4" w:rsidR="00607056" w:rsidRPr="00E959C2" w:rsidRDefault="00607056"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 xml:space="preserve"> </w:t>
      </w:r>
    </w:p>
    <w:p w14:paraId="509AAEFD" w14:textId="77777777" w:rsidR="009210D0" w:rsidRPr="00E959C2" w:rsidRDefault="009210D0" w:rsidP="005648D6">
      <w:pPr>
        <w:autoSpaceDE w:val="0"/>
        <w:autoSpaceDN w:val="0"/>
        <w:adjustRightInd w:val="0"/>
        <w:spacing w:after="0" w:line="240" w:lineRule="auto"/>
        <w:jc w:val="both"/>
        <w:rPr>
          <w:rFonts w:ascii="Arial" w:hAnsi="Arial" w:cs="Arial"/>
          <w:kern w:val="0"/>
          <w:lang w:val="pt-PT"/>
        </w:rPr>
      </w:pPr>
    </w:p>
    <w:p w14:paraId="54E21BFF" w14:textId="77777777" w:rsidR="009210D0" w:rsidRPr="00E959C2" w:rsidRDefault="009210D0" w:rsidP="005648D6">
      <w:pPr>
        <w:autoSpaceDE w:val="0"/>
        <w:autoSpaceDN w:val="0"/>
        <w:adjustRightInd w:val="0"/>
        <w:spacing w:after="0" w:line="240" w:lineRule="auto"/>
        <w:jc w:val="both"/>
        <w:rPr>
          <w:rFonts w:ascii="Arial" w:hAnsi="Arial" w:cs="Arial"/>
          <w:kern w:val="0"/>
          <w:lang w:val="pt-PT"/>
        </w:rPr>
      </w:pPr>
    </w:p>
    <w:p w14:paraId="4B7EE61A" w14:textId="77777777" w:rsidR="009210D0" w:rsidRPr="00E959C2" w:rsidRDefault="009210D0" w:rsidP="005648D6">
      <w:pPr>
        <w:autoSpaceDE w:val="0"/>
        <w:autoSpaceDN w:val="0"/>
        <w:adjustRightInd w:val="0"/>
        <w:spacing w:after="0" w:line="240" w:lineRule="auto"/>
        <w:jc w:val="both"/>
        <w:rPr>
          <w:rFonts w:ascii="Arial" w:hAnsi="Arial" w:cs="Arial"/>
          <w:kern w:val="0"/>
          <w:lang w:val="pt-PT"/>
        </w:rPr>
      </w:pPr>
    </w:p>
    <w:p w14:paraId="7CD26855" w14:textId="77777777" w:rsidR="009210D0" w:rsidRPr="00E959C2" w:rsidRDefault="009210D0" w:rsidP="005648D6">
      <w:pPr>
        <w:autoSpaceDE w:val="0"/>
        <w:autoSpaceDN w:val="0"/>
        <w:adjustRightInd w:val="0"/>
        <w:spacing w:after="0" w:line="240" w:lineRule="auto"/>
        <w:jc w:val="both"/>
        <w:rPr>
          <w:rFonts w:ascii="Arial" w:hAnsi="Arial" w:cs="Arial"/>
          <w:kern w:val="0"/>
          <w:lang w:val="pt-PT"/>
        </w:rPr>
      </w:pPr>
    </w:p>
    <w:p w14:paraId="3675FCBD" w14:textId="77777777" w:rsidR="009210D0" w:rsidRPr="00E959C2" w:rsidRDefault="009210D0" w:rsidP="005648D6">
      <w:pPr>
        <w:autoSpaceDE w:val="0"/>
        <w:autoSpaceDN w:val="0"/>
        <w:adjustRightInd w:val="0"/>
        <w:spacing w:after="0" w:line="240" w:lineRule="auto"/>
        <w:jc w:val="both"/>
        <w:rPr>
          <w:rFonts w:ascii="Arial" w:hAnsi="Arial" w:cs="Arial"/>
          <w:kern w:val="0"/>
          <w:lang w:val="pt-PT"/>
        </w:rPr>
      </w:pPr>
    </w:p>
    <w:p w14:paraId="746ED926" w14:textId="77777777" w:rsidR="009210D0" w:rsidRPr="00E959C2" w:rsidRDefault="009210D0" w:rsidP="005648D6">
      <w:pPr>
        <w:autoSpaceDE w:val="0"/>
        <w:autoSpaceDN w:val="0"/>
        <w:adjustRightInd w:val="0"/>
        <w:spacing w:after="0" w:line="240" w:lineRule="auto"/>
        <w:jc w:val="both"/>
        <w:rPr>
          <w:rFonts w:ascii="Arial" w:hAnsi="Arial" w:cs="Arial"/>
          <w:kern w:val="0"/>
          <w:lang w:val="pt-PT"/>
        </w:rPr>
      </w:pPr>
    </w:p>
    <w:p w14:paraId="5BF1F28B" w14:textId="77777777" w:rsidR="009210D0" w:rsidRPr="00E959C2" w:rsidRDefault="009210D0" w:rsidP="005648D6">
      <w:pPr>
        <w:autoSpaceDE w:val="0"/>
        <w:autoSpaceDN w:val="0"/>
        <w:adjustRightInd w:val="0"/>
        <w:spacing w:after="0" w:line="240" w:lineRule="auto"/>
        <w:jc w:val="both"/>
        <w:rPr>
          <w:rFonts w:ascii="Arial" w:hAnsi="Arial" w:cs="Arial"/>
          <w:kern w:val="0"/>
          <w:lang w:val="pt-PT"/>
        </w:rPr>
      </w:pPr>
    </w:p>
    <w:p w14:paraId="571DF224" w14:textId="77777777" w:rsidR="009210D0" w:rsidRPr="00E959C2" w:rsidRDefault="009210D0" w:rsidP="005648D6">
      <w:pPr>
        <w:autoSpaceDE w:val="0"/>
        <w:autoSpaceDN w:val="0"/>
        <w:adjustRightInd w:val="0"/>
        <w:spacing w:after="0" w:line="240" w:lineRule="auto"/>
        <w:jc w:val="both"/>
        <w:rPr>
          <w:rFonts w:ascii="Arial" w:hAnsi="Arial" w:cs="Arial"/>
          <w:kern w:val="0"/>
          <w:lang w:val="pt-PT"/>
        </w:rPr>
      </w:pPr>
    </w:p>
    <w:p w14:paraId="7CF20C30" w14:textId="77777777" w:rsidR="009210D0" w:rsidRPr="00E959C2" w:rsidRDefault="009210D0" w:rsidP="005648D6">
      <w:pPr>
        <w:autoSpaceDE w:val="0"/>
        <w:autoSpaceDN w:val="0"/>
        <w:adjustRightInd w:val="0"/>
        <w:spacing w:after="0" w:line="240" w:lineRule="auto"/>
        <w:jc w:val="both"/>
        <w:rPr>
          <w:rFonts w:ascii="Arial" w:hAnsi="Arial" w:cs="Arial"/>
          <w:b/>
          <w:bCs/>
          <w:kern w:val="0"/>
          <w:lang w:val="pt-PT"/>
        </w:rPr>
      </w:pPr>
    </w:p>
    <w:p w14:paraId="309A6A7C" w14:textId="689057A4" w:rsidR="009210D0" w:rsidRDefault="009210D0" w:rsidP="005648D6">
      <w:pPr>
        <w:autoSpaceDE w:val="0"/>
        <w:autoSpaceDN w:val="0"/>
        <w:adjustRightInd w:val="0"/>
        <w:spacing w:after="0" w:line="240" w:lineRule="auto"/>
        <w:jc w:val="both"/>
        <w:rPr>
          <w:rFonts w:ascii="Arial" w:hAnsi="Arial" w:cs="Arial"/>
          <w:b/>
          <w:bCs/>
          <w:kern w:val="0"/>
          <w:lang w:val="it-IT"/>
        </w:rPr>
      </w:pPr>
      <w:r w:rsidRPr="00AF185F">
        <w:rPr>
          <w:rFonts w:ascii="Arial" w:hAnsi="Arial" w:cs="Arial"/>
          <w:b/>
          <w:bCs/>
          <w:kern w:val="0"/>
          <w:lang w:val="it-IT"/>
        </w:rPr>
        <w:t>Spitalului de Boli Cronice Călinești</w:t>
      </w:r>
    </w:p>
    <w:p w14:paraId="047F25CB" w14:textId="77777777" w:rsidR="00AF185F" w:rsidRPr="00AF185F" w:rsidRDefault="00AF185F" w:rsidP="005648D6">
      <w:pPr>
        <w:autoSpaceDE w:val="0"/>
        <w:autoSpaceDN w:val="0"/>
        <w:adjustRightInd w:val="0"/>
        <w:spacing w:after="0" w:line="240" w:lineRule="auto"/>
        <w:jc w:val="both"/>
        <w:rPr>
          <w:rFonts w:ascii="Arial" w:hAnsi="Arial" w:cs="Arial"/>
          <w:b/>
          <w:bCs/>
          <w:kern w:val="0"/>
          <w:lang w:val="it-IT"/>
        </w:rPr>
      </w:pPr>
    </w:p>
    <w:p w14:paraId="2E4F9B1F" w14:textId="470CE062" w:rsidR="00607056" w:rsidRPr="005B7EFF" w:rsidRDefault="000D2A5D"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7054C30A" wp14:editId="4FA2A03A">
            <wp:extent cx="3609450" cy="2556930"/>
            <wp:effectExtent l="0" t="0" r="0" b="0"/>
            <wp:docPr id="56553634" name="Picture 5655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16684" cy="2562055"/>
                    </a:xfrm>
                    <a:prstGeom prst="rect">
                      <a:avLst/>
                    </a:prstGeom>
                    <a:noFill/>
                    <a:ln>
                      <a:noFill/>
                    </a:ln>
                  </pic:spPr>
                </pic:pic>
              </a:graphicData>
            </a:graphic>
          </wp:inline>
        </w:drawing>
      </w:r>
    </w:p>
    <w:p w14:paraId="1AAAA5B1" w14:textId="3BED313D" w:rsidR="000D2A5D" w:rsidRPr="005B7EFF" w:rsidRDefault="000D2A5D"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Modul der amplasare final va in concordanta cu avizele de amplasament si zonele de siguranta prezentate in cadrul avizelor de amplasament</w:t>
      </w:r>
    </w:p>
    <w:p w14:paraId="6DFB9E1F" w14:textId="77777777" w:rsidR="000D2A5D" w:rsidRPr="005B7EFF" w:rsidRDefault="000D2A5D" w:rsidP="005648D6">
      <w:pPr>
        <w:autoSpaceDE w:val="0"/>
        <w:autoSpaceDN w:val="0"/>
        <w:adjustRightInd w:val="0"/>
        <w:spacing w:after="0" w:line="240" w:lineRule="auto"/>
        <w:jc w:val="both"/>
        <w:rPr>
          <w:rFonts w:ascii="Arial" w:hAnsi="Arial" w:cs="Arial"/>
          <w:kern w:val="0"/>
          <w:lang w:val="it-IT"/>
        </w:rPr>
      </w:pPr>
    </w:p>
    <w:p w14:paraId="5250BE98" w14:textId="6E6F073D" w:rsidR="000D2A5D" w:rsidRPr="00AF185F" w:rsidRDefault="000D2A5D" w:rsidP="005648D6">
      <w:pPr>
        <w:autoSpaceDE w:val="0"/>
        <w:autoSpaceDN w:val="0"/>
        <w:adjustRightInd w:val="0"/>
        <w:spacing w:after="0" w:line="240" w:lineRule="auto"/>
        <w:jc w:val="both"/>
        <w:rPr>
          <w:rFonts w:ascii="Arial" w:hAnsi="Arial" w:cs="Arial"/>
          <w:b/>
          <w:bCs/>
          <w:kern w:val="0"/>
          <w:lang w:val="it-IT"/>
        </w:rPr>
      </w:pPr>
      <w:r w:rsidRPr="00AF185F">
        <w:rPr>
          <w:rFonts w:ascii="Arial" w:hAnsi="Arial" w:cs="Arial"/>
          <w:b/>
          <w:bCs/>
          <w:kern w:val="0"/>
          <w:lang w:val="it-IT"/>
        </w:rPr>
        <w:t xml:space="preserve">Spitalul de recuperare Respiratorie și Pneumologie </w:t>
      </w:r>
      <w:r w:rsidR="00AF185F">
        <w:rPr>
          <w:rFonts w:ascii="Arial" w:hAnsi="Arial" w:cs="Arial"/>
          <w:b/>
          <w:bCs/>
          <w:kern w:val="0"/>
          <w:lang w:val="it-IT"/>
        </w:rPr>
        <w:t>“</w:t>
      </w:r>
      <w:proofErr w:type="gramStart"/>
      <w:r w:rsidRPr="00AF185F">
        <w:rPr>
          <w:rFonts w:ascii="Arial" w:hAnsi="Arial" w:cs="Arial"/>
          <w:b/>
          <w:bCs/>
          <w:kern w:val="0"/>
          <w:lang w:val="it-IT"/>
        </w:rPr>
        <w:t>Sf.Andrei</w:t>
      </w:r>
      <w:proofErr w:type="gramEnd"/>
      <w:r w:rsidR="00AF185F">
        <w:rPr>
          <w:rFonts w:ascii="Arial" w:hAnsi="Arial" w:cs="Arial"/>
          <w:b/>
          <w:bCs/>
          <w:kern w:val="0"/>
          <w:lang w:val="it-IT"/>
        </w:rPr>
        <w:t>”</w:t>
      </w:r>
      <w:r w:rsidRPr="00AF185F">
        <w:rPr>
          <w:rFonts w:ascii="Arial" w:hAnsi="Arial" w:cs="Arial"/>
          <w:b/>
          <w:bCs/>
          <w:kern w:val="0"/>
          <w:lang w:val="it-IT"/>
        </w:rPr>
        <w:t xml:space="preserve"> - Valea Iașului</w:t>
      </w:r>
    </w:p>
    <w:p w14:paraId="4B0BD7BB" w14:textId="77777777" w:rsidR="000D2A5D" w:rsidRPr="005B7EFF" w:rsidRDefault="000D2A5D" w:rsidP="005648D6">
      <w:pPr>
        <w:autoSpaceDE w:val="0"/>
        <w:autoSpaceDN w:val="0"/>
        <w:adjustRightInd w:val="0"/>
        <w:spacing w:after="0" w:line="240" w:lineRule="auto"/>
        <w:jc w:val="both"/>
        <w:rPr>
          <w:rFonts w:ascii="Arial" w:hAnsi="Arial" w:cs="Arial"/>
          <w:kern w:val="0"/>
          <w:lang w:val="it-IT"/>
        </w:rPr>
      </w:pPr>
    </w:p>
    <w:p w14:paraId="78CC185F" w14:textId="043A4E5D" w:rsidR="000D2A5D" w:rsidRPr="005B7EFF" w:rsidRDefault="000D2A5D"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716320E4" wp14:editId="31A93E38">
            <wp:extent cx="4587461" cy="2957634"/>
            <wp:effectExtent l="0" t="0" r="3810" b="0"/>
            <wp:docPr id="56553635" name="Picture 5655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96579" cy="2963513"/>
                    </a:xfrm>
                    <a:prstGeom prst="rect">
                      <a:avLst/>
                    </a:prstGeom>
                    <a:noFill/>
                    <a:ln>
                      <a:noFill/>
                    </a:ln>
                  </pic:spPr>
                </pic:pic>
              </a:graphicData>
            </a:graphic>
          </wp:inline>
        </w:drawing>
      </w:r>
    </w:p>
    <w:p w14:paraId="21C76611" w14:textId="77777777" w:rsidR="009210D0" w:rsidRPr="005B7EFF" w:rsidRDefault="009210D0" w:rsidP="005648D6">
      <w:pPr>
        <w:jc w:val="both"/>
        <w:rPr>
          <w:rFonts w:ascii="Arial" w:hAnsi="Arial" w:cs="Arial"/>
          <w:b/>
          <w:color w:val="FF0000"/>
          <w:lang w:val="ro-RO"/>
        </w:rPr>
      </w:pPr>
    </w:p>
    <w:p w14:paraId="2E46E6BC" w14:textId="77777777" w:rsidR="0041076D" w:rsidRPr="005B7EFF" w:rsidRDefault="0041076D" w:rsidP="005648D6">
      <w:pPr>
        <w:jc w:val="both"/>
        <w:rPr>
          <w:rFonts w:ascii="Arial" w:hAnsi="Arial" w:cs="Arial"/>
          <w:b/>
          <w:color w:val="FF0000"/>
          <w:lang w:val="ro-RO"/>
        </w:rPr>
      </w:pPr>
    </w:p>
    <w:p w14:paraId="53CC5D20" w14:textId="77777777" w:rsidR="0041076D" w:rsidRPr="005B7EFF" w:rsidRDefault="0041076D" w:rsidP="005648D6">
      <w:pPr>
        <w:jc w:val="both"/>
        <w:rPr>
          <w:rFonts w:ascii="Arial" w:hAnsi="Arial" w:cs="Arial"/>
          <w:b/>
          <w:color w:val="FF0000"/>
          <w:lang w:val="ro-RO"/>
        </w:rPr>
      </w:pPr>
    </w:p>
    <w:p w14:paraId="1D26A849" w14:textId="77777777" w:rsidR="0041076D" w:rsidRPr="005B7EFF" w:rsidRDefault="0041076D" w:rsidP="005648D6">
      <w:pPr>
        <w:jc w:val="both"/>
        <w:rPr>
          <w:rFonts w:ascii="Arial" w:hAnsi="Arial" w:cs="Arial"/>
          <w:b/>
          <w:color w:val="FF0000"/>
          <w:lang w:val="ro-RO"/>
        </w:rPr>
      </w:pPr>
    </w:p>
    <w:p w14:paraId="3CE6CA15" w14:textId="77777777" w:rsidR="0041076D" w:rsidRPr="005B7EFF" w:rsidRDefault="0041076D" w:rsidP="005648D6">
      <w:pPr>
        <w:jc w:val="both"/>
        <w:rPr>
          <w:rFonts w:ascii="Arial" w:hAnsi="Arial" w:cs="Arial"/>
          <w:b/>
          <w:color w:val="FF0000"/>
          <w:lang w:val="ro-RO"/>
        </w:rPr>
      </w:pPr>
    </w:p>
    <w:p w14:paraId="25EF66F1" w14:textId="324C1058" w:rsidR="009210D0" w:rsidRPr="005B7EFF" w:rsidRDefault="009210D0" w:rsidP="005648D6">
      <w:pPr>
        <w:jc w:val="both"/>
        <w:rPr>
          <w:rFonts w:ascii="Arial" w:hAnsi="Arial" w:cs="Arial"/>
          <w:b/>
          <w:color w:val="FF0000"/>
          <w:lang w:val="ro-RO"/>
        </w:rPr>
      </w:pPr>
      <w:r w:rsidRPr="005B7EFF">
        <w:rPr>
          <w:rFonts w:ascii="Arial" w:hAnsi="Arial" w:cs="Arial"/>
          <w:b/>
          <w:color w:val="FF0000"/>
          <w:lang w:val="ro-RO"/>
        </w:rPr>
        <w:t>Schemele bloc ale sistemelor propuse</w:t>
      </w:r>
    </w:p>
    <w:p w14:paraId="32BE1C33" w14:textId="77777777" w:rsidR="009210D0" w:rsidRPr="005B7EFF" w:rsidRDefault="009210D0"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Spitalului de Boli Cronice Călinești</w:t>
      </w:r>
    </w:p>
    <w:p w14:paraId="64CD9F66" w14:textId="332A90C1" w:rsidR="009210D0" w:rsidRPr="005B7EFF" w:rsidRDefault="009210D0" w:rsidP="005648D6">
      <w:pPr>
        <w:jc w:val="both"/>
        <w:rPr>
          <w:rFonts w:ascii="Arial" w:hAnsi="Arial" w:cs="Arial"/>
          <w:b/>
          <w:color w:val="FF0000"/>
          <w:lang w:val="ro-RO"/>
        </w:rPr>
      </w:pPr>
      <w:r w:rsidRPr="005B7EFF">
        <w:rPr>
          <w:rFonts w:ascii="Arial" w:hAnsi="Arial" w:cs="Arial"/>
          <w:b/>
          <w:noProof/>
          <w:color w:val="FF0000"/>
          <w:lang w:val="ro-RO"/>
        </w:rPr>
        <w:drawing>
          <wp:anchor distT="0" distB="0" distL="114300" distR="114300" simplePos="0" relativeHeight="251784704" behindDoc="1" locked="0" layoutInCell="1" allowOverlap="1" wp14:anchorId="245DC86B" wp14:editId="35A844B2">
            <wp:simplePos x="0" y="0"/>
            <wp:positionH relativeFrom="column">
              <wp:posOffset>-114935</wp:posOffset>
            </wp:positionH>
            <wp:positionV relativeFrom="paragraph">
              <wp:posOffset>97155</wp:posOffset>
            </wp:positionV>
            <wp:extent cx="3068955" cy="2319020"/>
            <wp:effectExtent l="0" t="0" r="0" b="5080"/>
            <wp:wrapTight wrapText="bothSides">
              <wp:wrapPolygon edited="0">
                <wp:start x="0" y="0"/>
                <wp:lineTo x="0" y="21470"/>
                <wp:lineTo x="21453" y="21470"/>
                <wp:lineTo x="21453" y="0"/>
                <wp:lineTo x="0" y="0"/>
              </wp:wrapPolygon>
            </wp:wrapTight>
            <wp:docPr id="56553636" name="Picture 5655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68955" cy="23190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60DB20" w14:textId="5DA77E9A" w:rsidR="009210D0" w:rsidRPr="005B7EFF" w:rsidRDefault="009210D0" w:rsidP="005648D6">
      <w:pPr>
        <w:jc w:val="both"/>
        <w:rPr>
          <w:rFonts w:ascii="Arial" w:hAnsi="Arial" w:cs="Arial"/>
          <w:b/>
          <w:color w:val="FF0000"/>
          <w:lang w:val="ro-RO"/>
        </w:rPr>
      </w:pPr>
    </w:p>
    <w:p w14:paraId="557CD6FD" w14:textId="3C1EA56F" w:rsidR="009210D0" w:rsidRPr="005B7EFF" w:rsidRDefault="009210D0" w:rsidP="005648D6">
      <w:pPr>
        <w:jc w:val="both"/>
        <w:rPr>
          <w:rFonts w:ascii="Arial" w:hAnsi="Arial" w:cs="Arial"/>
          <w:b/>
          <w:color w:val="FF0000"/>
          <w:lang w:val="ro-RO"/>
        </w:rPr>
      </w:pPr>
    </w:p>
    <w:p w14:paraId="3197D8FB" w14:textId="4C4486AB" w:rsidR="009210D0" w:rsidRPr="005B7EFF" w:rsidRDefault="009210D0" w:rsidP="005648D6">
      <w:pPr>
        <w:jc w:val="both"/>
        <w:rPr>
          <w:rFonts w:ascii="Arial" w:hAnsi="Arial" w:cs="Arial"/>
          <w:b/>
          <w:color w:val="FF0000"/>
          <w:lang w:val="ro-RO"/>
        </w:rPr>
      </w:pPr>
    </w:p>
    <w:p w14:paraId="0D47DEE8" w14:textId="6D66D865" w:rsidR="009210D0" w:rsidRPr="005B7EFF" w:rsidRDefault="009210D0" w:rsidP="005648D6">
      <w:pPr>
        <w:jc w:val="both"/>
        <w:rPr>
          <w:rFonts w:ascii="Arial" w:hAnsi="Arial" w:cs="Arial"/>
          <w:b/>
          <w:color w:val="FF0000"/>
          <w:lang w:val="ro-RO"/>
        </w:rPr>
      </w:pPr>
    </w:p>
    <w:p w14:paraId="6CEAE175" w14:textId="77777777" w:rsidR="009210D0" w:rsidRPr="005B7EFF" w:rsidRDefault="009210D0" w:rsidP="005648D6">
      <w:pPr>
        <w:jc w:val="both"/>
        <w:rPr>
          <w:rFonts w:ascii="Arial" w:hAnsi="Arial" w:cs="Arial"/>
          <w:b/>
          <w:color w:val="FF0000"/>
          <w:lang w:val="ro-RO"/>
        </w:rPr>
      </w:pPr>
    </w:p>
    <w:p w14:paraId="45848A21" w14:textId="77777777" w:rsidR="009210D0" w:rsidRPr="005B7EFF" w:rsidRDefault="009210D0" w:rsidP="005648D6">
      <w:pPr>
        <w:jc w:val="both"/>
        <w:rPr>
          <w:rFonts w:ascii="Arial" w:hAnsi="Arial" w:cs="Arial"/>
          <w:b/>
          <w:color w:val="FF0000"/>
          <w:lang w:val="ro-RO"/>
        </w:rPr>
      </w:pPr>
    </w:p>
    <w:p w14:paraId="7986D1E2" w14:textId="77777777" w:rsidR="009210D0" w:rsidRPr="005B7EFF" w:rsidRDefault="009210D0" w:rsidP="005648D6">
      <w:pPr>
        <w:jc w:val="both"/>
        <w:rPr>
          <w:rFonts w:ascii="Arial" w:hAnsi="Arial" w:cs="Arial"/>
          <w:b/>
          <w:color w:val="FF0000"/>
          <w:lang w:val="ro-RO"/>
        </w:rPr>
      </w:pPr>
    </w:p>
    <w:p w14:paraId="676B6E5E" w14:textId="4DE6D2AB" w:rsidR="0041076D" w:rsidRPr="005B7EFF" w:rsidRDefault="0041076D" w:rsidP="005648D6">
      <w:pPr>
        <w:jc w:val="both"/>
        <w:rPr>
          <w:rFonts w:ascii="Arial" w:hAnsi="Arial" w:cs="Arial"/>
          <w:b/>
          <w:color w:val="FF0000"/>
          <w:lang w:val="ro-RO"/>
        </w:rPr>
      </w:pPr>
      <w:r w:rsidRPr="005B7EFF">
        <w:rPr>
          <w:rFonts w:ascii="Arial" w:hAnsi="Arial" w:cs="Arial"/>
          <w:b/>
          <w:color w:val="FF0000"/>
          <w:lang w:val="ro-RO"/>
        </w:rPr>
        <w:t>Spital  Judetean de urgenta Pitesti</w:t>
      </w:r>
    </w:p>
    <w:p w14:paraId="6DA05A78" w14:textId="5D70EAB0" w:rsidR="0041076D" w:rsidRPr="005B7EFF" w:rsidRDefault="0041076D" w:rsidP="005648D6">
      <w:pPr>
        <w:jc w:val="both"/>
        <w:rPr>
          <w:rFonts w:ascii="Arial" w:hAnsi="Arial" w:cs="Arial"/>
          <w:b/>
          <w:color w:val="FF0000"/>
          <w:lang w:val="ro-RO"/>
        </w:rPr>
      </w:pPr>
      <w:r w:rsidRPr="005B7EFF">
        <w:rPr>
          <w:rFonts w:ascii="Arial" w:hAnsi="Arial" w:cs="Arial"/>
          <w:b/>
          <w:noProof/>
          <w:color w:val="FF0000"/>
          <w:lang w:val="ro-RO"/>
        </w:rPr>
        <w:drawing>
          <wp:inline distT="0" distB="0" distL="0" distR="0" wp14:anchorId="5536381A" wp14:editId="19973F61">
            <wp:extent cx="3999274" cy="3022214"/>
            <wp:effectExtent l="0" t="0" r="1270" b="6985"/>
            <wp:docPr id="56553637" name="Picture 5655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11096" cy="3031148"/>
                    </a:xfrm>
                    <a:prstGeom prst="rect">
                      <a:avLst/>
                    </a:prstGeom>
                    <a:noFill/>
                    <a:ln>
                      <a:noFill/>
                    </a:ln>
                  </pic:spPr>
                </pic:pic>
              </a:graphicData>
            </a:graphic>
          </wp:inline>
        </w:drawing>
      </w:r>
    </w:p>
    <w:p w14:paraId="77FB2B82" w14:textId="77777777" w:rsidR="0041076D" w:rsidRPr="005B7EFF" w:rsidRDefault="0041076D"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Spitalul de recuperare Respiratorie și Pneumologie </w:t>
      </w:r>
      <w:proofErr w:type="gramStart"/>
      <w:r w:rsidRPr="005B7EFF">
        <w:rPr>
          <w:rFonts w:ascii="Arial" w:hAnsi="Arial" w:cs="Arial"/>
          <w:kern w:val="0"/>
          <w:lang w:val="it-IT"/>
        </w:rPr>
        <w:t>Sf.Andrei</w:t>
      </w:r>
      <w:proofErr w:type="gramEnd"/>
      <w:r w:rsidRPr="005B7EFF">
        <w:rPr>
          <w:rFonts w:ascii="Arial" w:hAnsi="Arial" w:cs="Arial"/>
          <w:kern w:val="0"/>
          <w:lang w:val="it-IT"/>
        </w:rPr>
        <w:t xml:space="preserve"> - Valea Iașului</w:t>
      </w:r>
    </w:p>
    <w:p w14:paraId="79C11A6D" w14:textId="77777777" w:rsidR="0041076D" w:rsidRPr="005B7EFF" w:rsidRDefault="0041076D" w:rsidP="005648D6">
      <w:pPr>
        <w:autoSpaceDE w:val="0"/>
        <w:autoSpaceDN w:val="0"/>
        <w:adjustRightInd w:val="0"/>
        <w:spacing w:after="0" w:line="240" w:lineRule="auto"/>
        <w:jc w:val="both"/>
        <w:rPr>
          <w:rFonts w:ascii="Arial" w:hAnsi="Arial" w:cs="Arial"/>
          <w:kern w:val="0"/>
          <w:lang w:val="it-IT"/>
        </w:rPr>
      </w:pPr>
    </w:p>
    <w:p w14:paraId="45AACDF0" w14:textId="765F74CA" w:rsidR="0041076D" w:rsidRPr="005B7EFF" w:rsidRDefault="0041076D" w:rsidP="005648D6">
      <w:pPr>
        <w:jc w:val="both"/>
        <w:rPr>
          <w:rFonts w:ascii="Arial" w:hAnsi="Arial" w:cs="Arial"/>
          <w:b/>
          <w:color w:val="FF0000"/>
          <w:lang w:val="it-IT"/>
        </w:rPr>
      </w:pPr>
      <w:r w:rsidRPr="005B7EFF">
        <w:rPr>
          <w:rFonts w:ascii="Arial" w:hAnsi="Arial" w:cs="Arial"/>
          <w:b/>
          <w:noProof/>
          <w:color w:val="FF0000"/>
          <w:lang w:val="it-IT"/>
        </w:rPr>
        <w:drawing>
          <wp:inline distT="0" distB="0" distL="0" distR="0" wp14:anchorId="728BF982" wp14:editId="4816F655">
            <wp:extent cx="3601941" cy="2721953"/>
            <wp:effectExtent l="0" t="0" r="0" b="2540"/>
            <wp:docPr id="56553638" name="Picture 5655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612984" cy="2730298"/>
                    </a:xfrm>
                    <a:prstGeom prst="rect">
                      <a:avLst/>
                    </a:prstGeom>
                    <a:noFill/>
                    <a:ln>
                      <a:noFill/>
                    </a:ln>
                  </pic:spPr>
                </pic:pic>
              </a:graphicData>
            </a:graphic>
          </wp:inline>
        </w:drawing>
      </w:r>
    </w:p>
    <w:p w14:paraId="571F7BA5" w14:textId="77777777" w:rsidR="001A5EF2" w:rsidRPr="005B7EFF" w:rsidRDefault="001A5EF2" w:rsidP="005648D6">
      <w:pPr>
        <w:spacing w:after="0"/>
        <w:jc w:val="both"/>
        <w:rPr>
          <w:rFonts w:ascii="Arial" w:hAnsi="Arial" w:cs="Arial"/>
          <w:b/>
          <w:lang w:val="pt-PT"/>
        </w:rPr>
      </w:pPr>
    </w:p>
    <w:p w14:paraId="124B8F2A" w14:textId="6853D05F" w:rsidR="001A5EF2" w:rsidRPr="005B7EFF" w:rsidRDefault="001A5EF2" w:rsidP="005648D6">
      <w:pPr>
        <w:widowControl w:val="0"/>
        <w:autoSpaceDE w:val="0"/>
        <w:autoSpaceDN w:val="0"/>
        <w:adjustRightInd w:val="0"/>
        <w:spacing w:after="0"/>
        <w:ind w:right="47" w:firstLine="360"/>
        <w:jc w:val="both"/>
        <w:rPr>
          <w:rFonts w:ascii="Arial" w:hAnsi="Arial" w:cs="Arial"/>
          <w:b/>
          <w:bCs/>
          <w:lang w:val="pt-PT"/>
        </w:rPr>
      </w:pPr>
      <w:r w:rsidRPr="005B7EFF">
        <w:rPr>
          <w:rFonts w:ascii="Arial" w:hAnsi="Arial" w:cs="Arial"/>
          <w:b/>
          <w:bCs/>
          <w:lang w:val="pt-PT"/>
        </w:rPr>
        <w:t xml:space="preserve">Pornind de la aceste premise, și în conformitate cu cerințele H.G. 907/2016 privind </w:t>
      </w:r>
      <w:proofErr w:type="gramStart"/>
      <w:r w:rsidRPr="005B7EFF">
        <w:rPr>
          <w:rFonts w:ascii="Arial" w:hAnsi="Arial" w:cs="Arial"/>
          <w:b/>
          <w:bCs/>
          <w:lang w:val="pt-PT"/>
        </w:rPr>
        <w:t>documentațiile  tehnico</w:t>
      </w:r>
      <w:proofErr w:type="gramEnd"/>
      <w:r w:rsidRPr="005B7EFF">
        <w:rPr>
          <w:rFonts w:ascii="Arial" w:hAnsi="Arial" w:cs="Arial"/>
          <w:b/>
          <w:bCs/>
          <w:lang w:val="pt-PT"/>
        </w:rPr>
        <w:t xml:space="preserve"> - economice  aferente  obiectivelor  de  investiții  finanțate din fonduri publice, în cadrul prezentului Studiu de Fezabilitate s-au identificat și propus 2 scenarii fezabile de implementare a obiectivului de investiții.</w:t>
      </w:r>
    </w:p>
    <w:p w14:paraId="009DF192" w14:textId="77777777" w:rsidR="007F60FF" w:rsidRPr="005B7EFF" w:rsidRDefault="007F60FF" w:rsidP="005648D6">
      <w:pPr>
        <w:pStyle w:val="NormalWeb"/>
        <w:spacing w:before="0" w:beforeAutospacing="0" w:after="0" w:afterAutospacing="0"/>
        <w:jc w:val="both"/>
        <w:rPr>
          <w:rFonts w:ascii="Arial" w:hAnsi="Arial" w:cs="Arial"/>
          <w:lang w:val="pt-PT"/>
        </w:rPr>
      </w:pPr>
    </w:p>
    <w:p w14:paraId="5A8B36AE" w14:textId="7E8D773F" w:rsidR="00E87A9D" w:rsidRPr="005B7EFF" w:rsidRDefault="00E87A9D" w:rsidP="006C37F7">
      <w:pPr>
        <w:pStyle w:val="NormalWeb"/>
        <w:numPr>
          <w:ilvl w:val="0"/>
          <w:numId w:val="121"/>
        </w:numPr>
        <w:spacing w:before="0" w:beforeAutospacing="0" w:after="0" w:afterAutospacing="0"/>
        <w:jc w:val="both"/>
        <w:rPr>
          <w:rFonts w:ascii="Arial" w:hAnsi="Arial" w:cs="Arial"/>
        </w:rPr>
      </w:pPr>
      <w:r w:rsidRPr="005B7EFF">
        <w:rPr>
          <w:rFonts w:ascii="Arial" w:hAnsi="Arial" w:cs="Arial"/>
        </w:rPr>
        <w:t>Spitalul Jude</w:t>
      </w:r>
      <w:r w:rsidRPr="005B7EFF">
        <w:rPr>
          <w:rFonts w:ascii="Arial" w:hAnsi="Arial" w:cs="Arial"/>
          <w:lang w:val="ro-RO"/>
        </w:rPr>
        <w:t>țean Urgență Pitești</w:t>
      </w:r>
    </w:p>
    <w:p w14:paraId="14249F47" w14:textId="77777777" w:rsidR="00E87A9D" w:rsidRPr="005B7EFF" w:rsidRDefault="00E87A9D" w:rsidP="005648D6">
      <w:pPr>
        <w:pStyle w:val="NormalWeb"/>
        <w:spacing w:before="0" w:beforeAutospacing="0" w:after="0" w:afterAutospacing="0"/>
        <w:jc w:val="both"/>
        <w:rPr>
          <w:rFonts w:ascii="Arial" w:hAnsi="Arial" w:cs="Arial"/>
          <w:lang w:val="ro-RO"/>
        </w:rPr>
      </w:pPr>
    </w:p>
    <w:p w14:paraId="5BFF3624" w14:textId="48E7F6C1" w:rsidR="00E87A9D" w:rsidRPr="005B7EFF" w:rsidRDefault="00E87A9D" w:rsidP="006C37F7">
      <w:pPr>
        <w:pStyle w:val="NormalWeb"/>
        <w:numPr>
          <w:ilvl w:val="0"/>
          <w:numId w:val="119"/>
        </w:numPr>
        <w:spacing w:before="0" w:beforeAutospacing="0" w:after="0" w:afterAutospacing="0"/>
        <w:jc w:val="both"/>
        <w:rPr>
          <w:rFonts w:ascii="Arial" w:hAnsi="Arial" w:cs="Arial"/>
          <w:lang w:val="it-IT"/>
        </w:rPr>
      </w:pPr>
      <w:r w:rsidRPr="005B7EFF">
        <w:rPr>
          <w:rFonts w:ascii="Arial" w:hAnsi="Arial" w:cs="Arial"/>
          <w:lang w:val="ro-RO"/>
        </w:rPr>
        <w:t>Optiunea tehnico – economica 1 – Consta in realizarea unei centrale fotovoltaice cu putere instalata in panouri de 350.415 kw cu putere in invertoare de 350 kw si sistem de stocare de 800 kw</w:t>
      </w:r>
      <w:r w:rsidRPr="005B7EFF">
        <w:rPr>
          <w:rFonts w:ascii="Arial" w:hAnsi="Arial" w:cs="Arial"/>
          <w:lang w:val="it-IT"/>
        </w:rPr>
        <w:t>:</w:t>
      </w:r>
    </w:p>
    <w:p w14:paraId="215DAB34" w14:textId="77777777" w:rsidR="00E87A9D" w:rsidRPr="005B7EFF" w:rsidRDefault="00E87A9D" w:rsidP="005648D6">
      <w:pPr>
        <w:pStyle w:val="NormalWeb"/>
        <w:spacing w:before="0" w:beforeAutospacing="0" w:after="0" w:afterAutospacing="0"/>
        <w:jc w:val="both"/>
        <w:rPr>
          <w:rFonts w:ascii="Arial" w:hAnsi="Arial" w:cs="Arial"/>
          <w:lang w:val="ro-RO"/>
        </w:rPr>
      </w:pPr>
    </w:p>
    <w:p w14:paraId="6F70FBC9" w14:textId="778CDB7C" w:rsidR="00E87A9D" w:rsidRPr="005B7EFF" w:rsidRDefault="00E87A9D" w:rsidP="006C37F7">
      <w:pPr>
        <w:pStyle w:val="NormalWeb"/>
        <w:numPr>
          <w:ilvl w:val="0"/>
          <w:numId w:val="36"/>
        </w:numPr>
        <w:spacing w:before="0" w:beforeAutospacing="0" w:after="0" w:afterAutospacing="0"/>
        <w:ind w:left="720"/>
        <w:jc w:val="both"/>
        <w:rPr>
          <w:rFonts w:ascii="Arial" w:hAnsi="Arial" w:cs="Arial"/>
          <w:lang w:val="it-IT"/>
        </w:rPr>
      </w:pPr>
      <w:r w:rsidRPr="005B7EFF">
        <w:rPr>
          <w:rFonts w:ascii="Arial" w:hAnsi="Arial" w:cs="Arial"/>
          <w:lang w:val="it-IT"/>
        </w:rPr>
        <w:t>Montare panouri fotovoltaice monocristaline, monofaciale, cu puterea de 500Wp, 700 buc.;</w:t>
      </w:r>
    </w:p>
    <w:p w14:paraId="42434E2D" w14:textId="77777777" w:rsidR="00E87A9D" w:rsidRPr="005B7EFF" w:rsidRDefault="00E87A9D" w:rsidP="006C37F7">
      <w:pPr>
        <w:pStyle w:val="NormalWeb"/>
        <w:numPr>
          <w:ilvl w:val="0"/>
          <w:numId w:val="36"/>
        </w:numPr>
        <w:spacing w:before="0" w:beforeAutospacing="0" w:after="0" w:afterAutospacing="0"/>
        <w:ind w:left="720"/>
        <w:jc w:val="both"/>
        <w:rPr>
          <w:rFonts w:ascii="Arial" w:hAnsi="Arial" w:cs="Arial"/>
          <w:lang w:val="it-IT"/>
        </w:rPr>
      </w:pPr>
      <w:r w:rsidRPr="005B7EFF">
        <w:rPr>
          <w:rFonts w:ascii="Arial" w:hAnsi="Arial" w:cs="Arial"/>
          <w:lang w:val="it-IT"/>
        </w:rPr>
        <w:t xml:space="preserve">Montare structura fix ape acoperis; </w:t>
      </w:r>
    </w:p>
    <w:p w14:paraId="43FC8FED" w14:textId="77777777" w:rsidR="00E87A9D" w:rsidRPr="005B7EFF" w:rsidRDefault="00E87A9D" w:rsidP="006C37F7">
      <w:pPr>
        <w:pStyle w:val="NormalWeb"/>
        <w:numPr>
          <w:ilvl w:val="0"/>
          <w:numId w:val="36"/>
        </w:numPr>
        <w:spacing w:before="0" w:beforeAutospacing="0" w:after="0" w:afterAutospacing="0"/>
        <w:ind w:left="720"/>
        <w:jc w:val="both"/>
        <w:rPr>
          <w:rFonts w:ascii="Arial" w:hAnsi="Arial" w:cs="Arial"/>
          <w:lang w:val="fr-FR"/>
        </w:rPr>
      </w:pPr>
      <w:proofErr w:type="gramStart"/>
      <w:r w:rsidRPr="005B7EFF">
        <w:rPr>
          <w:rFonts w:ascii="Arial" w:hAnsi="Arial" w:cs="Arial"/>
          <w:lang w:val="fr-FR"/>
        </w:rPr>
        <w:t>orientare</w:t>
      </w:r>
      <w:proofErr w:type="gramEnd"/>
      <w:r w:rsidRPr="005B7EFF">
        <w:rPr>
          <w:rFonts w:ascii="Arial" w:hAnsi="Arial" w:cs="Arial"/>
          <w:lang w:val="fr-FR"/>
        </w:rPr>
        <w:t xml:space="preserve"> EST-VEST (azimuth -90° EST si - 90° pentru VEST), inclinatie 20°; </w:t>
      </w:r>
    </w:p>
    <w:p w14:paraId="2366CC42" w14:textId="03F1896A" w:rsidR="00E87A9D" w:rsidRPr="005B7EFF" w:rsidRDefault="00E87A9D" w:rsidP="006C37F7">
      <w:pPr>
        <w:pStyle w:val="NormalWeb"/>
        <w:numPr>
          <w:ilvl w:val="0"/>
          <w:numId w:val="36"/>
        </w:numPr>
        <w:spacing w:before="0" w:beforeAutospacing="0" w:after="0" w:afterAutospacing="0"/>
        <w:ind w:left="720"/>
        <w:jc w:val="both"/>
        <w:rPr>
          <w:rFonts w:ascii="Arial" w:hAnsi="Arial" w:cs="Arial"/>
        </w:rPr>
      </w:pPr>
      <w:r w:rsidRPr="005B7EFF">
        <w:rPr>
          <w:rFonts w:ascii="Arial" w:hAnsi="Arial" w:cs="Arial"/>
        </w:rPr>
        <w:t xml:space="preserve">Montare invertoare trifazate cu puterea de 50 kW, </w:t>
      </w:r>
      <w:r w:rsidR="00FD0E30" w:rsidRPr="005B7EFF">
        <w:rPr>
          <w:rFonts w:ascii="Arial" w:hAnsi="Arial" w:cs="Arial"/>
        </w:rPr>
        <w:t>7</w:t>
      </w:r>
      <w:r w:rsidRPr="005B7EFF">
        <w:rPr>
          <w:rFonts w:ascii="Arial" w:hAnsi="Arial" w:cs="Arial"/>
        </w:rPr>
        <w:t xml:space="preserve">; </w:t>
      </w:r>
    </w:p>
    <w:p w14:paraId="36843BF6" w14:textId="77777777" w:rsidR="00E87A9D" w:rsidRPr="005B7EFF" w:rsidRDefault="00E87A9D" w:rsidP="006C37F7">
      <w:pPr>
        <w:pStyle w:val="NormalWeb"/>
        <w:numPr>
          <w:ilvl w:val="0"/>
          <w:numId w:val="36"/>
        </w:numPr>
        <w:spacing w:before="0" w:beforeAutospacing="0" w:after="0" w:afterAutospacing="0"/>
        <w:ind w:left="720"/>
        <w:jc w:val="both"/>
        <w:rPr>
          <w:rFonts w:ascii="Arial" w:hAnsi="Arial" w:cs="Arial"/>
        </w:rPr>
      </w:pPr>
      <w:r w:rsidRPr="005B7EFF">
        <w:rPr>
          <w:rFonts w:ascii="Arial" w:hAnsi="Arial" w:cs="Arial"/>
        </w:rPr>
        <w:t xml:space="preserve">Montare Data Logger; </w:t>
      </w:r>
    </w:p>
    <w:p w14:paraId="4E6D9F69" w14:textId="77777777" w:rsidR="00E87A9D" w:rsidRPr="005B7EFF" w:rsidRDefault="00E87A9D" w:rsidP="006C37F7">
      <w:pPr>
        <w:pStyle w:val="NormalWeb"/>
        <w:numPr>
          <w:ilvl w:val="0"/>
          <w:numId w:val="36"/>
        </w:numPr>
        <w:spacing w:before="0" w:beforeAutospacing="0" w:after="0" w:afterAutospacing="0"/>
        <w:ind w:left="720"/>
        <w:jc w:val="both"/>
        <w:rPr>
          <w:rFonts w:ascii="Arial" w:hAnsi="Arial" w:cs="Arial"/>
        </w:rPr>
      </w:pPr>
      <w:r w:rsidRPr="005B7EFF">
        <w:rPr>
          <w:rFonts w:ascii="Arial" w:hAnsi="Arial" w:cs="Arial"/>
        </w:rPr>
        <w:t xml:space="preserve">Montare tablouri electrice invertoare; </w:t>
      </w:r>
    </w:p>
    <w:p w14:paraId="110BC220" w14:textId="77777777" w:rsidR="00E87A9D" w:rsidRPr="005B7EFF" w:rsidRDefault="00E87A9D" w:rsidP="006C37F7">
      <w:pPr>
        <w:pStyle w:val="NormalWeb"/>
        <w:numPr>
          <w:ilvl w:val="0"/>
          <w:numId w:val="36"/>
        </w:numPr>
        <w:spacing w:before="0" w:beforeAutospacing="0" w:after="0" w:afterAutospacing="0"/>
        <w:ind w:left="720"/>
        <w:jc w:val="both"/>
        <w:rPr>
          <w:rFonts w:ascii="Arial" w:hAnsi="Arial" w:cs="Arial"/>
        </w:rPr>
      </w:pPr>
      <w:r w:rsidRPr="005B7EFF">
        <w:rPr>
          <w:rFonts w:ascii="Arial" w:hAnsi="Arial" w:cs="Arial"/>
        </w:rPr>
        <w:t>Realizare cablare electrica a tuturor echipamentelor;</w:t>
      </w:r>
    </w:p>
    <w:p w14:paraId="5944FA66" w14:textId="77777777" w:rsidR="00E87A9D" w:rsidRPr="005B7EFF" w:rsidRDefault="00E87A9D" w:rsidP="006C37F7">
      <w:pPr>
        <w:pStyle w:val="NormalWeb"/>
        <w:numPr>
          <w:ilvl w:val="0"/>
          <w:numId w:val="36"/>
        </w:numPr>
        <w:spacing w:before="0" w:beforeAutospacing="0" w:after="0" w:afterAutospacing="0"/>
        <w:ind w:left="720"/>
        <w:jc w:val="both"/>
        <w:rPr>
          <w:rFonts w:ascii="Arial" w:hAnsi="Arial" w:cs="Arial"/>
        </w:rPr>
      </w:pPr>
      <w:r w:rsidRPr="005B7EFF">
        <w:rPr>
          <w:rFonts w:ascii="Arial" w:hAnsi="Arial" w:cs="Arial"/>
        </w:rPr>
        <w:t xml:space="preserve">Realizare instalatie de priza de pamant; </w:t>
      </w:r>
    </w:p>
    <w:p w14:paraId="217DA84F" w14:textId="293EC1F9" w:rsidR="00E87A9D" w:rsidRPr="005B7EFF" w:rsidRDefault="00E87A9D" w:rsidP="006C37F7">
      <w:pPr>
        <w:pStyle w:val="NormalWeb"/>
        <w:numPr>
          <w:ilvl w:val="0"/>
          <w:numId w:val="36"/>
        </w:numPr>
        <w:spacing w:before="0" w:beforeAutospacing="0" w:after="0" w:afterAutospacing="0"/>
        <w:ind w:left="720"/>
        <w:jc w:val="both"/>
        <w:rPr>
          <w:rFonts w:ascii="Arial" w:hAnsi="Arial" w:cs="Arial"/>
        </w:rPr>
      </w:pPr>
      <w:r w:rsidRPr="005B7EFF">
        <w:rPr>
          <w:rFonts w:ascii="Arial" w:hAnsi="Arial" w:cs="Arial"/>
        </w:rPr>
        <w:t xml:space="preserve">Realizare instalatie de protectie impotriva trasnetului; </w:t>
      </w:r>
    </w:p>
    <w:p w14:paraId="67A423C7" w14:textId="0676CAC2" w:rsidR="00E87A9D" w:rsidRPr="005B7EFF" w:rsidRDefault="00E87A9D" w:rsidP="006C37F7">
      <w:pPr>
        <w:pStyle w:val="NormalWeb"/>
        <w:numPr>
          <w:ilvl w:val="0"/>
          <w:numId w:val="36"/>
        </w:numPr>
        <w:spacing w:before="0" w:beforeAutospacing="0" w:after="0" w:afterAutospacing="0"/>
        <w:ind w:left="720"/>
        <w:jc w:val="both"/>
        <w:rPr>
          <w:rFonts w:ascii="Arial" w:hAnsi="Arial" w:cs="Arial"/>
        </w:rPr>
      </w:pPr>
      <w:r w:rsidRPr="005B7EFF">
        <w:rPr>
          <w:rFonts w:ascii="Arial" w:hAnsi="Arial" w:cs="Arial"/>
        </w:rPr>
        <w:t>Realizare Sist</w:t>
      </w:r>
      <w:r w:rsidR="004D30F8" w:rsidRPr="005B7EFF">
        <w:rPr>
          <w:rFonts w:ascii="Arial" w:hAnsi="Arial" w:cs="Arial"/>
        </w:rPr>
        <w:t>em de stocare energie electrică – instalata la exterior.</w:t>
      </w:r>
    </w:p>
    <w:p w14:paraId="753C2685" w14:textId="77777777" w:rsidR="00E87A9D" w:rsidRPr="005B7EFF" w:rsidRDefault="00E87A9D" w:rsidP="005648D6">
      <w:pPr>
        <w:pStyle w:val="NormalWeb"/>
        <w:spacing w:before="0" w:beforeAutospacing="0" w:after="0" w:afterAutospacing="0"/>
        <w:jc w:val="both"/>
        <w:rPr>
          <w:rFonts w:ascii="Arial" w:hAnsi="Arial" w:cs="Arial"/>
          <w:lang w:val="ro-RO"/>
        </w:rPr>
      </w:pPr>
    </w:p>
    <w:p w14:paraId="1F9EA07F" w14:textId="77777777" w:rsidR="00E87A9D" w:rsidRPr="005B7EFF" w:rsidRDefault="00E87A9D" w:rsidP="005648D6">
      <w:pPr>
        <w:pStyle w:val="NormalWeb"/>
        <w:spacing w:before="0" w:beforeAutospacing="0" w:after="0" w:afterAutospacing="0"/>
        <w:jc w:val="both"/>
        <w:rPr>
          <w:rFonts w:ascii="Arial" w:hAnsi="Arial" w:cs="Arial"/>
          <w:lang w:val="ro-RO"/>
        </w:rPr>
      </w:pPr>
    </w:p>
    <w:p w14:paraId="214EA351" w14:textId="54444BDF" w:rsidR="00E87A9D" w:rsidRPr="005B7EFF" w:rsidRDefault="00E87A9D" w:rsidP="005648D6">
      <w:pPr>
        <w:pStyle w:val="NormalWeb"/>
        <w:spacing w:before="0" w:beforeAutospacing="0" w:after="0" w:afterAutospacing="0"/>
        <w:jc w:val="both"/>
        <w:rPr>
          <w:rFonts w:ascii="Arial" w:hAnsi="Arial" w:cs="Arial"/>
          <w:lang w:val="ro-RO"/>
        </w:rPr>
      </w:pPr>
      <w:r w:rsidRPr="005B7EFF">
        <w:rPr>
          <w:rFonts w:ascii="Arial" w:hAnsi="Arial" w:cs="Arial"/>
          <w:lang w:val="ro-RO"/>
        </w:rPr>
        <w:t>Optiunea tehnico – economica 2 – Consta in realizarea unei centrale fotovoltaice cu putere instalata in panouri de 350.415 kw cu putere in invertoare de 350 kw si sistem de stocare de 800 kw:</w:t>
      </w:r>
    </w:p>
    <w:p w14:paraId="49223741" w14:textId="77777777" w:rsidR="004D30F8" w:rsidRPr="005B7EFF" w:rsidRDefault="00E87A9D" w:rsidP="006C37F7">
      <w:pPr>
        <w:pStyle w:val="NormalWeb"/>
        <w:numPr>
          <w:ilvl w:val="0"/>
          <w:numId w:val="36"/>
        </w:numPr>
        <w:spacing w:before="0" w:beforeAutospacing="0" w:after="0" w:afterAutospacing="0"/>
        <w:ind w:left="90"/>
        <w:jc w:val="both"/>
        <w:rPr>
          <w:rFonts w:ascii="Arial" w:hAnsi="Arial" w:cs="Arial"/>
          <w:lang w:val="it-IT"/>
        </w:rPr>
      </w:pPr>
      <w:r w:rsidRPr="005B7EFF">
        <w:rPr>
          <w:rFonts w:ascii="Arial" w:hAnsi="Arial" w:cs="Arial"/>
          <w:lang w:val="it-IT"/>
        </w:rPr>
        <w:t xml:space="preserve">Montare panouri fotovoltaice monocristaline, monofaciale, cu puterea de 585 kw, </w:t>
      </w:r>
      <w:r w:rsidR="004D30F8" w:rsidRPr="005B7EFF">
        <w:rPr>
          <w:rFonts w:ascii="Arial" w:hAnsi="Arial" w:cs="Arial"/>
          <w:lang w:val="it-IT"/>
        </w:rPr>
        <w:t>599</w:t>
      </w:r>
      <w:r w:rsidRPr="005B7EFF">
        <w:rPr>
          <w:rFonts w:ascii="Arial" w:hAnsi="Arial" w:cs="Arial"/>
          <w:lang w:val="it-IT"/>
        </w:rPr>
        <w:t xml:space="preserve"> buc</w:t>
      </w:r>
      <w:r w:rsidR="004D30F8" w:rsidRPr="005B7EFF">
        <w:rPr>
          <w:rFonts w:ascii="Arial" w:hAnsi="Arial" w:cs="Arial"/>
          <w:lang w:val="it-IT"/>
        </w:rPr>
        <w:t>;</w:t>
      </w:r>
      <w:r w:rsidRPr="005B7EFF">
        <w:rPr>
          <w:rFonts w:ascii="Arial" w:hAnsi="Arial" w:cs="Arial"/>
          <w:lang w:val="it-IT"/>
        </w:rPr>
        <w:t xml:space="preserve"> </w:t>
      </w:r>
    </w:p>
    <w:p w14:paraId="6357063A" w14:textId="77777777" w:rsidR="004D30F8" w:rsidRPr="005B7EFF" w:rsidRDefault="00E87A9D" w:rsidP="006C37F7">
      <w:pPr>
        <w:pStyle w:val="NormalWeb"/>
        <w:numPr>
          <w:ilvl w:val="0"/>
          <w:numId w:val="36"/>
        </w:numPr>
        <w:spacing w:before="0" w:beforeAutospacing="0" w:after="0" w:afterAutospacing="0"/>
        <w:ind w:left="90"/>
        <w:jc w:val="both"/>
        <w:rPr>
          <w:rFonts w:ascii="Arial" w:hAnsi="Arial" w:cs="Arial"/>
        </w:rPr>
      </w:pPr>
      <w:r w:rsidRPr="005B7EFF">
        <w:rPr>
          <w:rFonts w:ascii="Arial" w:hAnsi="Arial" w:cs="Arial"/>
        </w:rPr>
        <w:t xml:space="preserve">Montare </w:t>
      </w:r>
      <w:r w:rsidR="004D30F8" w:rsidRPr="005B7EFF">
        <w:rPr>
          <w:rFonts w:ascii="Arial" w:hAnsi="Arial" w:cs="Arial"/>
        </w:rPr>
        <w:t xml:space="preserve">carpod </w:t>
      </w:r>
      <w:proofErr w:type="gramStart"/>
      <w:r w:rsidR="004D30F8" w:rsidRPr="005B7EFF">
        <w:rPr>
          <w:rFonts w:ascii="Arial" w:hAnsi="Arial" w:cs="Arial"/>
        </w:rPr>
        <w:t xml:space="preserve">cu </w:t>
      </w:r>
      <w:r w:rsidRPr="005B7EFF">
        <w:rPr>
          <w:rFonts w:ascii="Arial" w:hAnsi="Arial" w:cs="Arial"/>
        </w:rPr>
        <w:t xml:space="preserve"> inclinatie</w:t>
      </w:r>
      <w:proofErr w:type="gramEnd"/>
      <w:r w:rsidR="004D30F8" w:rsidRPr="005B7EFF">
        <w:rPr>
          <w:rFonts w:ascii="Arial" w:hAnsi="Arial" w:cs="Arial"/>
        </w:rPr>
        <w:t xml:space="preserve"> de maxim</w:t>
      </w:r>
      <w:r w:rsidRPr="005B7EFF">
        <w:rPr>
          <w:rFonts w:ascii="Arial" w:hAnsi="Arial" w:cs="Arial"/>
        </w:rPr>
        <w:t xml:space="preserve"> 30°; </w:t>
      </w:r>
    </w:p>
    <w:p w14:paraId="76825342" w14:textId="315CFBEA" w:rsidR="004D30F8" w:rsidRPr="005B7EFF" w:rsidRDefault="00E87A9D" w:rsidP="006C37F7">
      <w:pPr>
        <w:pStyle w:val="NormalWeb"/>
        <w:numPr>
          <w:ilvl w:val="0"/>
          <w:numId w:val="36"/>
        </w:numPr>
        <w:spacing w:before="0" w:beforeAutospacing="0" w:after="0" w:afterAutospacing="0"/>
        <w:ind w:left="90"/>
        <w:jc w:val="both"/>
        <w:rPr>
          <w:rFonts w:ascii="Arial" w:hAnsi="Arial" w:cs="Arial"/>
          <w:lang w:val="it-IT"/>
        </w:rPr>
      </w:pPr>
      <w:r w:rsidRPr="005B7EFF">
        <w:rPr>
          <w:rFonts w:ascii="Arial" w:hAnsi="Arial" w:cs="Arial"/>
          <w:lang w:val="it-IT"/>
        </w:rPr>
        <w:t xml:space="preserve">Montare invertoare trifazate cu puterea de </w:t>
      </w:r>
      <w:r w:rsidR="00E959C2">
        <w:rPr>
          <w:rFonts w:ascii="Arial" w:hAnsi="Arial" w:cs="Arial"/>
          <w:lang w:val="it-IT"/>
        </w:rPr>
        <w:t>25</w:t>
      </w:r>
      <w:r w:rsidRPr="005B7EFF">
        <w:rPr>
          <w:rFonts w:ascii="Arial" w:hAnsi="Arial" w:cs="Arial"/>
          <w:lang w:val="it-IT"/>
        </w:rPr>
        <w:t xml:space="preserve"> kW, </w:t>
      </w:r>
      <w:r w:rsidR="00E959C2">
        <w:rPr>
          <w:rFonts w:ascii="Arial" w:hAnsi="Arial" w:cs="Arial"/>
          <w:lang w:val="it-IT"/>
        </w:rPr>
        <w:t>14</w:t>
      </w:r>
      <w:r w:rsidRPr="005B7EFF">
        <w:rPr>
          <w:rFonts w:ascii="Arial" w:hAnsi="Arial" w:cs="Arial"/>
          <w:lang w:val="it-IT"/>
        </w:rPr>
        <w:t xml:space="preserve"> </w:t>
      </w:r>
    </w:p>
    <w:p w14:paraId="06C2ED76" w14:textId="77777777" w:rsidR="004D30F8" w:rsidRPr="005B7EFF" w:rsidRDefault="00E87A9D" w:rsidP="006C37F7">
      <w:pPr>
        <w:pStyle w:val="NormalWeb"/>
        <w:numPr>
          <w:ilvl w:val="0"/>
          <w:numId w:val="36"/>
        </w:numPr>
        <w:spacing w:before="0" w:beforeAutospacing="0" w:after="0" w:afterAutospacing="0"/>
        <w:ind w:left="90"/>
        <w:jc w:val="both"/>
        <w:rPr>
          <w:rFonts w:ascii="Arial" w:hAnsi="Arial" w:cs="Arial"/>
        </w:rPr>
      </w:pPr>
      <w:r w:rsidRPr="005B7EFF">
        <w:rPr>
          <w:rFonts w:ascii="Arial" w:hAnsi="Arial" w:cs="Arial"/>
        </w:rPr>
        <w:t xml:space="preserve">Montare Data Logger; </w:t>
      </w:r>
    </w:p>
    <w:p w14:paraId="03FF4D46" w14:textId="77777777" w:rsidR="004D30F8" w:rsidRPr="005B7EFF" w:rsidRDefault="00E87A9D" w:rsidP="006C37F7">
      <w:pPr>
        <w:pStyle w:val="NormalWeb"/>
        <w:numPr>
          <w:ilvl w:val="0"/>
          <w:numId w:val="36"/>
        </w:numPr>
        <w:spacing w:before="0" w:beforeAutospacing="0" w:after="0" w:afterAutospacing="0"/>
        <w:ind w:left="90"/>
        <w:jc w:val="both"/>
        <w:rPr>
          <w:rFonts w:ascii="Arial" w:hAnsi="Arial" w:cs="Arial"/>
        </w:rPr>
      </w:pPr>
      <w:r w:rsidRPr="005B7EFF">
        <w:rPr>
          <w:rFonts w:ascii="Arial" w:hAnsi="Arial" w:cs="Arial"/>
        </w:rPr>
        <w:t xml:space="preserve">Montare tablouri electrice invertoare; </w:t>
      </w:r>
    </w:p>
    <w:p w14:paraId="0D21DEF1" w14:textId="77777777" w:rsidR="004D30F8" w:rsidRPr="005B7EFF" w:rsidRDefault="00E87A9D" w:rsidP="006C37F7">
      <w:pPr>
        <w:pStyle w:val="NormalWeb"/>
        <w:numPr>
          <w:ilvl w:val="0"/>
          <w:numId w:val="36"/>
        </w:numPr>
        <w:spacing w:before="0" w:beforeAutospacing="0" w:after="0" w:afterAutospacing="0"/>
        <w:ind w:left="90"/>
        <w:jc w:val="both"/>
        <w:rPr>
          <w:rFonts w:ascii="Arial" w:hAnsi="Arial" w:cs="Arial"/>
        </w:rPr>
      </w:pPr>
      <w:r w:rsidRPr="005B7EFF">
        <w:rPr>
          <w:rFonts w:ascii="Arial" w:hAnsi="Arial" w:cs="Arial"/>
        </w:rPr>
        <w:t xml:space="preserve">Realizare cablare electrica a tuturor echipamentelor; </w:t>
      </w:r>
    </w:p>
    <w:p w14:paraId="2C2226AB" w14:textId="77777777" w:rsidR="004D30F8" w:rsidRPr="005B7EFF" w:rsidRDefault="00E87A9D" w:rsidP="006C37F7">
      <w:pPr>
        <w:pStyle w:val="NormalWeb"/>
        <w:numPr>
          <w:ilvl w:val="0"/>
          <w:numId w:val="36"/>
        </w:numPr>
        <w:spacing w:before="0" w:beforeAutospacing="0" w:after="0" w:afterAutospacing="0"/>
        <w:ind w:left="90"/>
        <w:jc w:val="both"/>
        <w:rPr>
          <w:rFonts w:ascii="Arial" w:hAnsi="Arial" w:cs="Arial"/>
        </w:rPr>
      </w:pPr>
      <w:r w:rsidRPr="005B7EFF">
        <w:rPr>
          <w:rFonts w:ascii="Arial" w:hAnsi="Arial" w:cs="Arial"/>
        </w:rPr>
        <w:t xml:space="preserve">Realizare instalatie de priza de pamant; </w:t>
      </w:r>
    </w:p>
    <w:p w14:paraId="7DB3CE09" w14:textId="77777777" w:rsidR="004D30F8" w:rsidRPr="005B7EFF" w:rsidRDefault="00E87A9D" w:rsidP="006C37F7">
      <w:pPr>
        <w:pStyle w:val="NormalWeb"/>
        <w:numPr>
          <w:ilvl w:val="0"/>
          <w:numId w:val="36"/>
        </w:numPr>
        <w:spacing w:before="0" w:beforeAutospacing="0" w:after="0" w:afterAutospacing="0"/>
        <w:ind w:left="90"/>
        <w:jc w:val="both"/>
        <w:rPr>
          <w:rFonts w:ascii="Arial" w:hAnsi="Arial" w:cs="Arial"/>
        </w:rPr>
      </w:pPr>
      <w:r w:rsidRPr="005B7EFF">
        <w:rPr>
          <w:rFonts w:ascii="Arial" w:hAnsi="Arial" w:cs="Arial"/>
        </w:rPr>
        <w:t xml:space="preserve">Realizare instalatie de protectie impotriva trasnetului; </w:t>
      </w:r>
    </w:p>
    <w:p w14:paraId="31F71041" w14:textId="39A53F15" w:rsidR="00E87A9D" w:rsidRPr="005B7EFF" w:rsidRDefault="00E87A9D" w:rsidP="006C37F7">
      <w:pPr>
        <w:pStyle w:val="NormalWeb"/>
        <w:numPr>
          <w:ilvl w:val="0"/>
          <w:numId w:val="36"/>
        </w:numPr>
        <w:spacing w:before="0" w:beforeAutospacing="0" w:after="0" w:afterAutospacing="0"/>
        <w:ind w:left="90"/>
        <w:jc w:val="both"/>
        <w:rPr>
          <w:rFonts w:ascii="Arial" w:hAnsi="Arial" w:cs="Arial"/>
        </w:rPr>
      </w:pPr>
      <w:r w:rsidRPr="005B7EFF">
        <w:rPr>
          <w:rFonts w:ascii="Arial" w:hAnsi="Arial" w:cs="Arial"/>
        </w:rPr>
        <w:t>Realizare sist</w:t>
      </w:r>
      <w:r w:rsidR="004D30F8" w:rsidRPr="005B7EFF">
        <w:rPr>
          <w:rFonts w:ascii="Arial" w:hAnsi="Arial" w:cs="Arial"/>
        </w:rPr>
        <w:t xml:space="preserve">em de stocare energie electrică </w:t>
      </w:r>
      <w:proofErr w:type="gramStart"/>
      <w:r w:rsidR="004D30F8" w:rsidRPr="005B7EFF">
        <w:rPr>
          <w:rFonts w:ascii="Arial" w:hAnsi="Arial" w:cs="Arial"/>
        </w:rPr>
        <w:t>-  se</w:t>
      </w:r>
      <w:proofErr w:type="gramEnd"/>
      <w:r w:rsidR="004D30F8" w:rsidRPr="005B7EFF">
        <w:rPr>
          <w:rFonts w:ascii="Arial" w:hAnsi="Arial" w:cs="Arial"/>
        </w:rPr>
        <w:t xml:space="preserve"> realizeaza centralizat intr-un container cu temperatura si umiditate controlate.</w:t>
      </w:r>
    </w:p>
    <w:p w14:paraId="164D1BE4" w14:textId="77777777" w:rsidR="004D30F8" w:rsidRPr="005B7EFF" w:rsidRDefault="004D30F8" w:rsidP="005648D6">
      <w:pPr>
        <w:pStyle w:val="NormalWeb"/>
        <w:spacing w:before="0" w:beforeAutospacing="0" w:after="0" w:afterAutospacing="0"/>
        <w:jc w:val="both"/>
        <w:rPr>
          <w:rFonts w:ascii="Arial" w:hAnsi="Arial" w:cs="Arial"/>
          <w:color w:val="FF0000"/>
        </w:rPr>
      </w:pPr>
    </w:p>
    <w:p w14:paraId="12D47D6A" w14:textId="3488F32E" w:rsidR="006F5DE5" w:rsidRPr="005B7EFF" w:rsidRDefault="006F5DE5" w:rsidP="005648D6">
      <w:pPr>
        <w:pStyle w:val="NormalWeb"/>
        <w:spacing w:before="0" w:beforeAutospacing="0" w:after="0" w:afterAutospacing="0"/>
        <w:jc w:val="both"/>
        <w:rPr>
          <w:rFonts w:ascii="Arial" w:hAnsi="Arial" w:cs="Arial"/>
        </w:rPr>
      </w:pPr>
      <w:r w:rsidRPr="005B7EFF">
        <w:rPr>
          <w:rFonts w:ascii="Arial" w:hAnsi="Arial" w:cs="Arial"/>
        </w:rPr>
        <w:t xml:space="preserve">In cadrul programului </w:t>
      </w:r>
      <w:proofErr w:type="gramStart"/>
      <w:r w:rsidRPr="005B7EFF">
        <w:rPr>
          <w:rFonts w:ascii="Arial" w:hAnsi="Arial" w:cs="Arial"/>
        </w:rPr>
        <w:t>de  simulare</w:t>
      </w:r>
      <w:proofErr w:type="gramEnd"/>
      <w:r w:rsidRPr="005B7EFF">
        <w:rPr>
          <w:rFonts w:ascii="Arial" w:hAnsi="Arial" w:cs="Arial"/>
        </w:rPr>
        <w:t xml:space="preserve"> s-au utilizat urmatoarele componente care respecta cerintele de eligibilitate impuse prin ghidul de finantare</w:t>
      </w:r>
    </w:p>
    <w:p w14:paraId="0858996C" w14:textId="77777777" w:rsidR="006F5DE5" w:rsidRPr="005B7EFF" w:rsidRDefault="006F5DE5" w:rsidP="005648D6">
      <w:pPr>
        <w:pStyle w:val="NormalWeb"/>
        <w:spacing w:before="0" w:beforeAutospacing="0" w:after="0" w:afterAutospacing="0"/>
        <w:jc w:val="both"/>
        <w:rPr>
          <w:rFonts w:ascii="Arial" w:hAnsi="Arial" w:cs="Arial"/>
          <w:color w:val="FF0000"/>
        </w:rPr>
      </w:pPr>
    </w:p>
    <w:tbl>
      <w:tblPr>
        <w:tblStyle w:val="ListTable1Light-Accent3"/>
        <w:tblW w:w="3930" w:type="pct"/>
        <w:tblLayout w:type="fixed"/>
        <w:tblLook w:val="04A0" w:firstRow="1" w:lastRow="0" w:firstColumn="1" w:lastColumn="0" w:noHBand="0" w:noVBand="1"/>
      </w:tblPr>
      <w:tblGrid>
        <w:gridCol w:w="642"/>
        <w:gridCol w:w="2080"/>
        <w:gridCol w:w="1602"/>
        <w:gridCol w:w="1761"/>
        <w:gridCol w:w="1926"/>
      </w:tblGrid>
      <w:tr w:rsidR="006F5DE5" w:rsidRPr="005B7EFF" w14:paraId="0075FFE0" w14:textId="77777777" w:rsidTr="006F5D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pct"/>
            <w:tcMar>
              <w:left w:w="0" w:type="dxa"/>
            </w:tcMar>
          </w:tcPr>
          <w:p w14:paraId="063B6A13" w14:textId="77777777" w:rsidR="006F5DE5" w:rsidRPr="005B7EFF" w:rsidRDefault="006F5DE5" w:rsidP="005648D6">
            <w:pPr>
              <w:pStyle w:val="NoSpacing"/>
              <w:keepNext/>
              <w:keepLines/>
              <w:jc w:val="both"/>
              <w:rPr>
                <w:rFonts w:ascii="Arial" w:hAnsi="Arial" w:cs="Arial"/>
              </w:rPr>
            </w:pPr>
            <w:r w:rsidRPr="005B7EFF">
              <w:rPr>
                <w:rFonts w:ascii="Arial" w:hAnsi="Arial" w:cs="Arial"/>
                <w:noProof/>
              </w:rPr>
              <w:t>#</w:t>
            </w:r>
          </w:p>
        </w:tc>
        <w:tc>
          <w:tcPr>
            <w:tcW w:w="1298" w:type="pct"/>
            <w:tcMar>
              <w:right w:w="0" w:type="dxa"/>
            </w:tcMar>
          </w:tcPr>
          <w:p w14:paraId="30610E74" w14:textId="77777777" w:rsidR="006F5DE5" w:rsidRPr="005B7EFF" w:rsidRDefault="006F5DE5" w:rsidP="005648D6">
            <w:pPr>
              <w:pStyle w:val="NoSpacing"/>
              <w:keepNext/>
              <w:keepLines/>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5B7EFF">
              <w:rPr>
                <w:rFonts w:ascii="Arial" w:hAnsi="Arial" w:cs="Arial"/>
                <w:noProof/>
              </w:rPr>
              <w:t>Tip</w:t>
            </w:r>
          </w:p>
        </w:tc>
        <w:tc>
          <w:tcPr>
            <w:tcW w:w="1000" w:type="pct"/>
            <w:tcMar>
              <w:right w:w="0" w:type="dxa"/>
            </w:tcMar>
          </w:tcPr>
          <w:p w14:paraId="167450C9" w14:textId="77777777" w:rsidR="006F5DE5" w:rsidRPr="005B7EFF" w:rsidRDefault="006F5DE5" w:rsidP="005648D6">
            <w:pPr>
              <w:pStyle w:val="NoSpacing"/>
              <w:keepNext/>
              <w:keepLines/>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5B7EFF">
              <w:rPr>
                <w:rFonts w:ascii="Arial" w:hAnsi="Arial" w:cs="Arial"/>
                <w:noProof/>
              </w:rPr>
              <w:t>Numar de articol</w:t>
            </w:r>
          </w:p>
        </w:tc>
        <w:tc>
          <w:tcPr>
            <w:tcW w:w="1099" w:type="pct"/>
            <w:tcMar>
              <w:right w:w="0" w:type="dxa"/>
            </w:tcMar>
          </w:tcPr>
          <w:p w14:paraId="074BDDEE" w14:textId="77777777" w:rsidR="006F5DE5" w:rsidRPr="005B7EFF" w:rsidRDefault="006F5DE5" w:rsidP="005648D6">
            <w:pPr>
              <w:pStyle w:val="NoSpacing"/>
              <w:keepNext/>
              <w:keepLines/>
              <w:jc w:val="both"/>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5B7EFF">
              <w:rPr>
                <w:rFonts w:ascii="Arial" w:hAnsi="Arial" w:cs="Arial"/>
                <w:noProof/>
              </w:rPr>
              <w:t>Producator</w:t>
            </w:r>
          </w:p>
        </w:tc>
        <w:tc>
          <w:tcPr>
            <w:tcW w:w="1202" w:type="pct"/>
            <w:tcMar>
              <w:right w:w="0" w:type="dxa"/>
            </w:tcMar>
          </w:tcPr>
          <w:p w14:paraId="048D9BB4" w14:textId="77777777" w:rsidR="006F5DE5" w:rsidRPr="005B7EFF" w:rsidRDefault="006F5DE5" w:rsidP="005648D6">
            <w:pPr>
              <w:pStyle w:val="NoSpacing"/>
              <w:keepNext/>
              <w:keepLines/>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5B7EFF">
              <w:rPr>
                <w:rFonts w:ascii="Arial" w:hAnsi="Arial" w:cs="Arial"/>
                <w:noProof/>
              </w:rPr>
              <w:t>Nume</w:t>
            </w:r>
          </w:p>
        </w:tc>
      </w:tr>
      <w:tr w:rsidR="006F5DE5" w:rsidRPr="005B7EFF" w14:paraId="5F139B22" w14:textId="77777777" w:rsidTr="006F5D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pct"/>
            <w:tcMar>
              <w:left w:w="0" w:type="dxa"/>
            </w:tcMar>
          </w:tcPr>
          <w:p w14:paraId="49E5F749" w14:textId="77777777" w:rsidR="006F5DE5" w:rsidRPr="005B7EFF" w:rsidRDefault="006F5DE5" w:rsidP="005648D6">
            <w:pPr>
              <w:pStyle w:val="NoSpacing"/>
              <w:keepNext/>
              <w:keepLines/>
              <w:jc w:val="both"/>
              <w:rPr>
                <w:rFonts w:ascii="Arial" w:hAnsi="Arial" w:cs="Arial"/>
              </w:rPr>
            </w:pPr>
            <w:r w:rsidRPr="005B7EFF">
              <w:rPr>
                <w:rFonts w:ascii="Arial" w:hAnsi="Arial" w:cs="Arial"/>
                <w:noProof/>
              </w:rPr>
              <w:t>1</w:t>
            </w:r>
          </w:p>
        </w:tc>
        <w:tc>
          <w:tcPr>
            <w:tcW w:w="1298" w:type="pct"/>
            <w:tcMar>
              <w:right w:w="0" w:type="dxa"/>
            </w:tcMar>
          </w:tcPr>
          <w:p w14:paraId="164C8D3B" w14:textId="77777777" w:rsidR="006F5DE5" w:rsidRPr="005B7EFF" w:rsidRDefault="006F5DE5" w:rsidP="005648D6">
            <w:pPr>
              <w:pStyle w:val="NoSpacing"/>
              <w:keepNext/>
              <w:keepLines/>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5B7EFF">
              <w:rPr>
                <w:rFonts w:ascii="Arial" w:hAnsi="Arial" w:cs="Arial"/>
                <w:noProof/>
              </w:rPr>
              <w:t>Modul fotovoltaic</w:t>
            </w:r>
          </w:p>
        </w:tc>
        <w:tc>
          <w:tcPr>
            <w:tcW w:w="1000" w:type="pct"/>
            <w:tcMar>
              <w:right w:w="0" w:type="dxa"/>
            </w:tcMar>
          </w:tcPr>
          <w:p w14:paraId="11D2C9FB" w14:textId="77777777" w:rsidR="006F5DE5" w:rsidRPr="005B7EFF" w:rsidRDefault="006F5DE5" w:rsidP="005648D6">
            <w:pPr>
              <w:pStyle w:val="NoSpacing"/>
              <w:keepNext/>
              <w:keepLines/>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099" w:type="pct"/>
            <w:tcMar>
              <w:right w:w="0" w:type="dxa"/>
            </w:tcMar>
          </w:tcPr>
          <w:p w14:paraId="5E9B68D7" w14:textId="77777777" w:rsidR="006F5DE5" w:rsidRPr="005B7EFF" w:rsidRDefault="006F5DE5" w:rsidP="005648D6">
            <w:pPr>
              <w:pStyle w:val="NoSpacing"/>
              <w:keepNext/>
              <w:keepLines/>
              <w:jc w:val="both"/>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5B7EFF">
              <w:rPr>
                <w:rFonts w:ascii="Arial" w:hAnsi="Arial" w:cs="Arial"/>
                <w:noProof/>
              </w:rPr>
              <w:t>FuturaSun</w:t>
            </w:r>
          </w:p>
        </w:tc>
        <w:tc>
          <w:tcPr>
            <w:tcW w:w="1202" w:type="pct"/>
            <w:tcMar>
              <w:right w:w="0" w:type="dxa"/>
            </w:tcMar>
          </w:tcPr>
          <w:p w14:paraId="0B11E4F6" w14:textId="77777777" w:rsidR="006F5DE5" w:rsidRPr="005B7EFF" w:rsidRDefault="006F5DE5" w:rsidP="005648D6">
            <w:pPr>
              <w:pStyle w:val="NoSpacing"/>
              <w:keepNext/>
              <w:keepLines/>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5B7EFF">
              <w:rPr>
                <w:rFonts w:ascii="Arial" w:hAnsi="Arial" w:cs="Arial"/>
                <w:noProof/>
              </w:rPr>
              <w:t>FU585MV Silk Nova</w:t>
            </w:r>
          </w:p>
        </w:tc>
      </w:tr>
      <w:tr w:rsidR="006F5DE5" w:rsidRPr="005B7EFF" w14:paraId="37541939" w14:textId="77777777" w:rsidTr="006F5DE5">
        <w:tc>
          <w:tcPr>
            <w:cnfStyle w:val="001000000000" w:firstRow="0" w:lastRow="0" w:firstColumn="1" w:lastColumn="0" w:oddVBand="0" w:evenVBand="0" w:oddHBand="0" w:evenHBand="0" w:firstRowFirstColumn="0" w:firstRowLastColumn="0" w:lastRowFirstColumn="0" w:lastRowLastColumn="0"/>
            <w:tcW w:w="401" w:type="pct"/>
            <w:tcMar>
              <w:left w:w="0" w:type="dxa"/>
            </w:tcMar>
          </w:tcPr>
          <w:p w14:paraId="0E334684" w14:textId="77777777" w:rsidR="006F5DE5" w:rsidRPr="005B7EFF" w:rsidRDefault="006F5DE5" w:rsidP="005648D6">
            <w:pPr>
              <w:pStyle w:val="NoSpacing"/>
              <w:keepNext/>
              <w:keepLines/>
              <w:jc w:val="both"/>
              <w:rPr>
                <w:rFonts w:ascii="Arial" w:hAnsi="Arial" w:cs="Arial"/>
              </w:rPr>
            </w:pPr>
            <w:r w:rsidRPr="005B7EFF">
              <w:rPr>
                <w:rFonts w:ascii="Arial" w:hAnsi="Arial" w:cs="Arial"/>
                <w:noProof/>
              </w:rPr>
              <w:t>2</w:t>
            </w:r>
          </w:p>
        </w:tc>
        <w:tc>
          <w:tcPr>
            <w:tcW w:w="1298" w:type="pct"/>
            <w:tcMar>
              <w:right w:w="0" w:type="dxa"/>
            </w:tcMar>
          </w:tcPr>
          <w:p w14:paraId="6024DD4A" w14:textId="77777777" w:rsidR="006F5DE5" w:rsidRPr="005B7EFF" w:rsidRDefault="006F5DE5" w:rsidP="005648D6">
            <w:pPr>
              <w:pStyle w:val="NoSpacing"/>
              <w:keepNext/>
              <w:keepLines/>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B7EFF">
              <w:rPr>
                <w:rFonts w:ascii="Arial" w:hAnsi="Arial" w:cs="Arial"/>
                <w:noProof/>
              </w:rPr>
              <w:t>Invertor</w:t>
            </w:r>
          </w:p>
        </w:tc>
        <w:tc>
          <w:tcPr>
            <w:tcW w:w="1000" w:type="pct"/>
            <w:tcMar>
              <w:right w:w="0" w:type="dxa"/>
            </w:tcMar>
          </w:tcPr>
          <w:p w14:paraId="014A4796" w14:textId="77777777" w:rsidR="006F5DE5" w:rsidRPr="005B7EFF" w:rsidRDefault="006F5DE5" w:rsidP="005648D6">
            <w:pPr>
              <w:pStyle w:val="NoSpacing"/>
              <w:keepNext/>
              <w:keepLines/>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099" w:type="pct"/>
            <w:tcMar>
              <w:right w:w="0" w:type="dxa"/>
            </w:tcMar>
          </w:tcPr>
          <w:p w14:paraId="19A907F5" w14:textId="77777777" w:rsidR="006F5DE5" w:rsidRPr="005B7EFF" w:rsidRDefault="006F5DE5" w:rsidP="005648D6">
            <w:pPr>
              <w:pStyle w:val="NoSpacing"/>
              <w:keepNext/>
              <w:keepLines/>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5B7EFF">
              <w:rPr>
                <w:rFonts w:ascii="Arial" w:hAnsi="Arial" w:cs="Arial"/>
                <w:noProof/>
              </w:rPr>
              <w:t>Fronius International</w:t>
            </w:r>
          </w:p>
        </w:tc>
        <w:tc>
          <w:tcPr>
            <w:tcW w:w="1202" w:type="pct"/>
            <w:tcMar>
              <w:right w:w="0" w:type="dxa"/>
            </w:tcMar>
          </w:tcPr>
          <w:p w14:paraId="04A2F9E8" w14:textId="7680F040" w:rsidR="006F5DE5" w:rsidRPr="005B7EFF" w:rsidRDefault="00E959C2" w:rsidP="005648D6">
            <w:pPr>
              <w:pStyle w:val="NoSpacing"/>
              <w:keepNext/>
              <w:keepLines/>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959C2">
              <w:rPr>
                <w:rFonts w:ascii="Arial" w:hAnsi="Arial" w:cs="Arial"/>
                <w:noProof/>
              </w:rPr>
              <w:t>Verto 25.0 – plus/ Verto 33.3 plus</w:t>
            </w:r>
          </w:p>
        </w:tc>
      </w:tr>
      <w:tr w:rsidR="006F5DE5" w:rsidRPr="005B7EFF" w14:paraId="39F78E30" w14:textId="77777777" w:rsidTr="006F5D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pct"/>
            <w:tcMar>
              <w:left w:w="0" w:type="dxa"/>
            </w:tcMar>
          </w:tcPr>
          <w:p w14:paraId="30585EF3" w14:textId="77777777" w:rsidR="006F5DE5" w:rsidRPr="005B7EFF" w:rsidRDefault="006F5DE5" w:rsidP="005648D6">
            <w:pPr>
              <w:pStyle w:val="NoSpacing"/>
              <w:keepNext/>
              <w:keepLines/>
              <w:jc w:val="both"/>
              <w:rPr>
                <w:rFonts w:ascii="Arial" w:hAnsi="Arial" w:cs="Arial"/>
              </w:rPr>
            </w:pPr>
            <w:r w:rsidRPr="005B7EFF">
              <w:rPr>
                <w:rFonts w:ascii="Arial" w:hAnsi="Arial" w:cs="Arial"/>
                <w:noProof/>
              </w:rPr>
              <w:t>3</w:t>
            </w:r>
          </w:p>
        </w:tc>
        <w:tc>
          <w:tcPr>
            <w:tcW w:w="1298" w:type="pct"/>
            <w:tcMar>
              <w:right w:w="0" w:type="dxa"/>
            </w:tcMar>
          </w:tcPr>
          <w:p w14:paraId="493F4F71" w14:textId="77777777" w:rsidR="006F5DE5" w:rsidRPr="005B7EFF" w:rsidRDefault="006F5DE5" w:rsidP="005648D6">
            <w:pPr>
              <w:pStyle w:val="NoSpacing"/>
              <w:keepNext/>
              <w:keepLines/>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5B7EFF">
              <w:rPr>
                <w:rFonts w:ascii="Arial" w:hAnsi="Arial" w:cs="Arial"/>
                <w:noProof/>
              </w:rPr>
              <w:t>Sistem de baterii</w:t>
            </w:r>
          </w:p>
        </w:tc>
        <w:tc>
          <w:tcPr>
            <w:tcW w:w="1000" w:type="pct"/>
            <w:tcMar>
              <w:right w:w="0" w:type="dxa"/>
            </w:tcMar>
          </w:tcPr>
          <w:p w14:paraId="1CD7809D" w14:textId="77777777" w:rsidR="006F5DE5" w:rsidRPr="005B7EFF" w:rsidRDefault="006F5DE5" w:rsidP="005648D6">
            <w:pPr>
              <w:pStyle w:val="NoSpacing"/>
              <w:keepNext/>
              <w:keepLines/>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099" w:type="pct"/>
            <w:tcMar>
              <w:right w:w="0" w:type="dxa"/>
            </w:tcMar>
          </w:tcPr>
          <w:p w14:paraId="126DC35B" w14:textId="77777777" w:rsidR="006F5DE5" w:rsidRPr="005B7EFF" w:rsidRDefault="006F5DE5" w:rsidP="005648D6">
            <w:pPr>
              <w:pStyle w:val="NoSpacing"/>
              <w:keepNext/>
              <w:keepLines/>
              <w:jc w:val="both"/>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5B7EFF">
              <w:rPr>
                <w:rFonts w:ascii="Arial" w:hAnsi="Arial" w:cs="Arial"/>
                <w:noProof/>
              </w:rPr>
              <w:t>ads-tec GmbH</w:t>
            </w:r>
          </w:p>
        </w:tc>
        <w:tc>
          <w:tcPr>
            <w:tcW w:w="1202" w:type="pct"/>
            <w:tcMar>
              <w:right w:w="0" w:type="dxa"/>
            </w:tcMar>
          </w:tcPr>
          <w:p w14:paraId="17EC3601" w14:textId="77777777" w:rsidR="006F5DE5" w:rsidRPr="005B7EFF" w:rsidRDefault="006F5DE5" w:rsidP="005648D6">
            <w:pPr>
              <w:pStyle w:val="NoSpacing"/>
              <w:keepNext/>
              <w:keepLines/>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5B7EFF">
              <w:rPr>
                <w:rFonts w:ascii="Arial" w:hAnsi="Arial" w:cs="Arial"/>
                <w:noProof/>
              </w:rPr>
              <w:t>StoraXe SRS0112 (112,8 kWh)</w:t>
            </w:r>
          </w:p>
        </w:tc>
      </w:tr>
    </w:tbl>
    <w:p w14:paraId="685A400D" w14:textId="77777777" w:rsidR="006E5A3B" w:rsidRPr="005B7EFF" w:rsidRDefault="006E5A3B" w:rsidP="005648D6">
      <w:pPr>
        <w:pStyle w:val="NormalWeb"/>
        <w:spacing w:before="0" w:beforeAutospacing="0" w:after="0" w:afterAutospacing="0"/>
        <w:ind w:left="270"/>
        <w:jc w:val="both"/>
        <w:rPr>
          <w:rFonts w:ascii="Arial" w:hAnsi="Arial" w:cs="Arial"/>
          <w:color w:val="FF0000"/>
        </w:rPr>
      </w:pPr>
    </w:p>
    <w:p w14:paraId="4C683CE9" w14:textId="701214B7" w:rsidR="006E5A3B" w:rsidRPr="005B7EFF" w:rsidRDefault="006E5A3B" w:rsidP="005648D6">
      <w:pPr>
        <w:pStyle w:val="NormalWeb"/>
        <w:spacing w:before="0" w:beforeAutospacing="0" w:after="0" w:afterAutospacing="0"/>
        <w:ind w:left="270"/>
        <w:jc w:val="both"/>
        <w:rPr>
          <w:rFonts w:ascii="Arial" w:hAnsi="Arial" w:cs="Arial"/>
        </w:rPr>
      </w:pPr>
      <w:r w:rsidRPr="005B7EFF">
        <w:rPr>
          <w:rFonts w:ascii="Arial" w:hAnsi="Arial" w:cs="Arial"/>
        </w:rPr>
        <w:t>Modul fotovoltaic</w:t>
      </w:r>
    </w:p>
    <w:p w14:paraId="392D99D8" w14:textId="2E06F7E1" w:rsidR="006E5A3B" w:rsidRPr="005B7EFF" w:rsidRDefault="006E5A3B" w:rsidP="005648D6">
      <w:pPr>
        <w:pStyle w:val="NormalWeb"/>
        <w:spacing w:before="0" w:beforeAutospacing="0" w:after="0" w:afterAutospacing="0"/>
        <w:ind w:left="270"/>
        <w:jc w:val="both"/>
        <w:rPr>
          <w:rFonts w:ascii="Arial" w:hAnsi="Arial" w:cs="Arial"/>
          <w:color w:val="FF0000"/>
        </w:rPr>
      </w:pPr>
      <w:r w:rsidRPr="005B7EFF">
        <w:rPr>
          <w:rFonts w:ascii="Arial" w:hAnsi="Arial" w:cs="Arial"/>
          <w:noProof/>
          <w:color w:val="FF0000"/>
        </w:rPr>
        <w:drawing>
          <wp:inline distT="0" distB="0" distL="0" distR="0" wp14:anchorId="6D9987E6" wp14:editId="4378777B">
            <wp:extent cx="1494845" cy="2924570"/>
            <wp:effectExtent l="0" t="0" r="0" b="9525"/>
            <wp:docPr id="56553639" name="Picture 5655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12538" cy="2959185"/>
                    </a:xfrm>
                    <a:prstGeom prst="rect">
                      <a:avLst/>
                    </a:prstGeom>
                    <a:noFill/>
                    <a:ln>
                      <a:noFill/>
                    </a:ln>
                  </pic:spPr>
                </pic:pic>
              </a:graphicData>
            </a:graphic>
          </wp:inline>
        </w:drawing>
      </w:r>
    </w:p>
    <w:p w14:paraId="7300754F" w14:textId="22E272F8" w:rsidR="006E5A3B" w:rsidRPr="005B7EFF" w:rsidRDefault="006E5A3B" w:rsidP="005648D6">
      <w:pPr>
        <w:pStyle w:val="NormalWeb"/>
        <w:spacing w:before="0" w:beforeAutospacing="0" w:after="0" w:afterAutospacing="0"/>
        <w:ind w:left="270"/>
        <w:jc w:val="both"/>
        <w:rPr>
          <w:rFonts w:ascii="Arial" w:hAnsi="Arial" w:cs="Arial"/>
          <w:color w:val="FF0000"/>
        </w:rPr>
      </w:pPr>
      <w:r w:rsidRPr="005B7EFF">
        <w:rPr>
          <w:rFonts w:ascii="Arial" w:hAnsi="Arial" w:cs="Arial"/>
          <w:noProof/>
          <w:color w:val="FF0000"/>
        </w:rPr>
        <w:drawing>
          <wp:inline distT="0" distB="0" distL="0" distR="0" wp14:anchorId="5CCE0081" wp14:editId="4704EC1A">
            <wp:extent cx="6136005" cy="4114800"/>
            <wp:effectExtent l="0" t="0" r="0" b="0"/>
            <wp:docPr id="852310928" name="Picture 85231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36005" cy="4114800"/>
                    </a:xfrm>
                    <a:prstGeom prst="rect">
                      <a:avLst/>
                    </a:prstGeom>
                    <a:noFill/>
                    <a:ln>
                      <a:noFill/>
                    </a:ln>
                  </pic:spPr>
                </pic:pic>
              </a:graphicData>
            </a:graphic>
          </wp:inline>
        </w:drawing>
      </w:r>
    </w:p>
    <w:p w14:paraId="069B5455" w14:textId="77777777" w:rsidR="006E5A3B" w:rsidRPr="005B7EFF" w:rsidRDefault="006E5A3B" w:rsidP="005648D6">
      <w:pPr>
        <w:pStyle w:val="NormalWeb"/>
        <w:spacing w:before="0" w:beforeAutospacing="0" w:after="0" w:afterAutospacing="0"/>
        <w:ind w:left="270"/>
        <w:jc w:val="both"/>
        <w:rPr>
          <w:rFonts w:ascii="Arial" w:hAnsi="Arial" w:cs="Arial"/>
          <w:color w:val="FF0000"/>
        </w:rPr>
      </w:pPr>
    </w:p>
    <w:p w14:paraId="40B7F256" w14:textId="77777777" w:rsidR="006E5A3B" w:rsidRPr="005B7EFF" w:rsidRDefault="006E5A3B" w:rsidP="005648D6">
      <w:pPr>
        <w:pStyle w:val="NormalWeb"/>
        <w:spacing w:before="0" w:beforeAutospacing="0" w:after="0" w:afterAutospacing="0"/>
        <w:ind w:left="270"/>
        <w:jc w:val="both"/>
        <w:rPr>
          <w:rFonts w:ascii="Arial" w:hAnsi="Arial" w:cs="Arial"/>
          <w:color w:val="FF0000"/>
        </w:rPr>
      </w:pPr>
    </w:p>
    <w:p w14:paraId="730A113A" w14:textId="77777777" w:rsidR="006E5A3B" w:rsidRPr="005B7EFF" w:rsidRDefault="006E5A3B" w:rsidP="005648D6">
      <w:pPr>
        <w:pStyle w:val="NormalWeb"/>
        <w:spacing w:before="0" w:beforeAutospacing="0" w:after="0" w:afterAutospacing="0"/>
        <w:ind w:left="270"/>
        <w:jc w:val="both"/>
        <w:rPr>
          <w:rFonts w:ascii="Arial" w:hAnsi="Arial" w:cs="Arial"/>
          <w:color w:val="FF0000"/>
        </w:rPr>
      </w:pPr>
    </w:p>
    <w:p w14:paraId="199F0198" w14:textId="77777777" w:rsidR="006E5A3B" w:rsidRPr="005B7EFF" w:rsidRDefault="006E5A3B" w:rsidP="005648D6">
      <w:pPr>
        <w:pStyle w:val="NormalWeb"/>
        <w:spacing w:before="0" w:beforeAutospacing="0" w:after="0" w:afterAutospacing="0"/>
        <w:ind w:left="270"/>
        <w:jc w:val="both"/>
        <w:rPr>
          <w:rFonts w:ascii="Arial" w:hAnsi="Arial" w:cs="Arial"/>
          <w:color w:val="FF0000"/>
        </w:rPr>
      </w:pPr>
    </w:p>
    <w:p w14:paraId="7E819964" w14:textId="77777777" w:rsidR="006E5A3B" w:rsidRPr="005B7EFF" w:rsidRDefault="006E5A3B" w:rsidP="005648D6">
      <w:pPr>
        <w:pStyle w:val="NormalWeb"/>
        <w:spacing w:before="0" w:beforeAutospacing="0" w:after="0" w:afterAutospacing="0"/>
        <w:ind w:left="270"/>
        <w:jc w:val="both"/>
        <w:rPr>
          <w:rFonts w:ascii="Arial" w:hAnsi="Arial" w:cs="Arial"/>
          <w:color w:val="FF0000"/>
        </w:rPr>
      </w:pPr>
    </w:p>
    <w:p w14:paraId="4147E429" w14:textId="4D4998C8" w:rsidR="006E5A3B" w:rsidRPr="005B7EFF" w:rsidRDefault="006E5A3B" w:rsidP="005648D6">
      <w:pPr>
        <w:pStyle w:val="NormalWeb"/>
        <w:spacing w:before="0" w:beforeAutospacing="0" w:after="0" w:afterAutospacing="0"/>
        <w:ind w:left="270"/>
        <w:jc w:val="both"/>
        <w:rPr>
          <w:rFonts w:ascii="Arial" w:hAnsi="Arial" w:cs="Arial"/>
          <w:color w:val="FF0000"/>
        </w:rPr>
      </w:pPr>
      <w:r w:rsidRPr="005B7EFF">
        <w:rPr>
          <w:rFonts w:ascii="Arial" w:hAnsi="Arial" w:cs="Arial"/>
          <w:noProof/>
          <w:color w:val="FF0000"/>
        </w:rPr>
        <w:drawing>
          <wp:inline distT="0" distB="0" distL="0" distR="0" wp14:anchorId="6CB084E2" wp14:editId="29842343">
            <wp:extent cx="5847080" cy="5438140"/>
            <wp:effectExtent l="0" t="0" r="1270" b="0"/>
            <wp:docPr id="852310929" name="Picture 85231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47080" cy="5438140"/>
                    </a:xfrm>
                    <a:prstGeom prst="rect">
                      <a:avLst/>
                    </a:prstGeom>
                    <a:noFill/>
                    <a:ln>
                      <a:noFill/>
                    </a:ln>
                  </pic:spPr>
                </pic:pic>
              </a:graphicData>
            </a:graphic>
          </wp:inline>
        </w:drawing>
      </w:r>
    </w:p>
    <w:p w14:paraId="40B51D7D" w14:textId="77777777" w:rsidR="006E5A3B" w:rsidRPr="005B7EFF" w:rsidRDefault="006E5A3B" w:rsidP="005648D6">
      <w:pPr>
        <w:pStyle w:val="NormalWeb"/>
        <w:spacing w:before="0" w:beforeAutospacing="0" w:after="0" w:afterAutospacing="0"/>
        <w:ind w:left="270"/>
        <w:jc w:val="both"/>
        <w:rPr>
          <w:rFonts w:ascii="Arial" w:hAnsi="Arial" w:cs="Arial"/>
          <w:color w:val="FF0000"/>
        </w:rPr>
      </w:pPr>
    </w:p>
    <w:p w14:paraId="4F809572" w14:textId="347A54B8" w:rsidR="006E5A3B" w:rsidRPr="005B7EFF" w:rsidRDefault="006E5A3B" w:rsidP="005648D6">
      <w:pPr>
        <w:pStyle w:val="NormalWeb"/>
        <w:spacing w:before="0" w:beforeAutospacing="0" w:after="0" w:afterAutospacing="0"/>
        <w:ind w:left="270"/>
        <w:jc w:val="both"/>
        <w:rPr>
          <w:rFonts w:ascii="Arial" w:hAnsi="Arial" w:cs="Arial"/>
          <w:color w:val="FF0000"/>
        </w:rPr>
      </w:pPr>
      <w:r w:rsidRPr="005B7EFF">
        <w:rPr>
          <w:rFonts w:ascii="Arial" w:hAnsi="Arial" w:cs="Arial"/>
          <w:color w:val="FF0000"/>
        </w:rPr>
        <w:t xml:space="preserve">Invertor </w:t>
      </w:r>
    </w:p>
    <w:p w14:paraId="289ADF00" w14:textId="71BEAB06" w:rsidR="006E5A3B" w:rsidRPr="005B7EFF" w:rsidRDefault="00E959C2" w:rsidP="005648D6">
      <w:pPr>
        <w:pStyle w:val="NormalWeb"/>
        <w:spacing w:before="0" w:beforeAutospacing="0" w:after="0" w:afterAutospacing="0"/>
        <w:ind w:left="270"/>
        <w:jc w:val="both"/>
        <w:rPr>
          <w:rFonts w:ascii="Arial" w:hAnsi="Arial" w:cs="Arial"/>
          <w:color w:val="FF0000"/>
        </w:rPr>
      </w:pPr>
      <w:r w:rsidRPr="0079193D">
        <w:rPr>
          <w:rFonts w:ascii="Arial" w:hAnsi="Arial" w:cs="Arial"/>
          <w:noProof/>
          <w:color w:val="FF0000"/>
        </w:rPr>
        <w:drawing>
          <wp:inline distT="0" distB="0" distL="0" distR="0" wp14:anchorId="3AB3FC04" wp14:editId="25D80297">
            <wp:extent cx="1388644" cy="210002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1388237" cy="2099405"/>
                    </a:xfrm>
                    <a:prstGeom prst="rect">
                      <a:avLst/>
                    </a:prstGeom>
                  </pic:spPr>
                </pic:pic>
              </a:graphicData>
            </a:graphic>
          </wp:inline>
        </w:drawing>
      </w:r>
    </w:p>
    <w:p w14:paraId="6A696AAA" w14:textId="77777777" w:rsidR="006E5A3B" w:rsidRPr="005B7EFF" w:rsidRDefault="006E5A3B" w:rsidP="005648D6">
      <w:pPr>
        <w:pStyle w:val="NormalWeb"/>
        <w:spacing w:before="0" w:beforeAutospacing="0" w:after="0" w:afterAutospacing="0"/>
        <w:ind w:left="270"/>
        <w:jc w:val="both"/>
        <w:rPr>
          <w:rFonts w:ascii="Arial" w:hAnsi="Arial" w:cs="Arial"/>
          <w:color w:val="FF0000"/>
        </w:rPr>
      </w:pPr>
    </w:p>
    <w:p w14:paraId="20F1C307" w14:textId="77777777" w:rsidR="006E5A3B" w:rsidRPr="005B7EFF" w:rsidRDefault="006E5A3B" w:rsidP="005648D6">
      <w:pPr>
        <w:pStyle w:val="NormalWeb"/>
        <w:spacing w:before="0" w:beforeAutospacing="0" w:after="0" w:afterAutospacing="0"/>
        <w:ind w:left="270"/>
        <w:jc w:val="both"/>
        <w:rPr>
          <w:rFonts w:ascii="Arial" w:hAnsi="Arial" w:cs="Arial"/>
          <w:color w:val="FF0000"/>
        </w:rPr>
      </w:pPr>
    </w:p>
    <w:p w14:paraId="161BE063" w14:textId="77777777" w:rsidR="00E959C2" w:rsidRPr="005B7EFF" w:rsidRDefault="00E959C2" w:rsidP="00E959C2">
      <w:pPr>
        <w:pStyle w:val="NormalWeb"/>
        <w:spacing w:before="0" w:beforeAutospacing="0" w:after="0" w:afterAutospacing="0"/>
        <w:ind w:left="270"/>
        <w:jc w:val="both"/>
        <w:rPr>
          <w:rFonts w:ascii="Arial" w:hAnsi="Arial" w:cs="Arial"/>
          <w:color w:val="FF0000"/>
        </w:rPr>
      </w:pPr>
    </w:p>
    <w:p w14:paraId="467C00E5" w14:textId="77777777" w:rsidR="00E959C2" w:rsidRPr="005B7EFF" w:rsidRDefault="00E959C2" w:rsidP="00E959C2">
      <w:pPr>
        <w:pStyle w:val="NormalWeb"/>
        <w:spacing w:before="0" w:beforeAutospacing="0" w:after="0" w:afterAutospacing="0"/>
        <w:ind w:left="270"/>
        <w:jc w:val="both"/>
        <w:rPr>
          <w:rFonts w:ascii="Arial" w:hAnsi="Arial" w:cs="Arial"/>
          <w:color w:val="FF0000"/>
        </w:rPr>
      </w:pPr>
    </w:p>
    <w:p w14:paraId="1E3B1D3F" w14:textId="77777777" w:rsidR="00E959C2" w:rsidRPr="005B7EFF" w:rsidRDefault="00E959C2" w:rsidP="00E959C2">
      <w:pPr>
        <w:pStyle w:val="NormalWeb"/>
        <w:spacing w:before="0" w:beforeAutospacing="0" w:after="0" w:afterAutospacing="0"/>
        <w:ind w:left="270"/>
        <w:jc w:val="both"/>
        <w:rPr>
          <w:rFonts w:ascii="Arial" w:hAnsi="Arial" w:cs="Arial"/>
          <w:color w:val="FF0000"/>
        </w:rPr>
      </w:pPr>
      <w:r w:rsidRPr="0079193D">
        <w:rPr>
          <w:rFonts w:ascii="Arial" w:hAnsi="Arial" w:cs="Arial"/>
          <w:noProof/>
          <w:color w:val="FF0000"/>
        </w:rPr>
        <w:drawing>
          <wp:inline distT="0" distB="0" distL="0" distR="0" wp14:anchorId="76CE9FC1" wp14:editId="6FD3A2F3">
            <wp:extent cx="5943600" cy="57943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3600" cy="5794375"/>
                    </a:xfrm>
                    <a:prstGeom prst="rect">
                      <a:avLst/>
                    </a:prstGeom>
                  </pic:spPr>
                </pic:pic>
              </a:graphicData>
            </a:graphic>
          </wp:inline>
        </w:drawing>
      </w:r>
    </w:p>
    <w:p w14:paraId="5CDDBB5F" w14:textId="77777777" w:rsidR="00E959C2" w:rsidRPr="005B7EFF" w:rsidRDefault="00E959C2" w:rsidP="00E959C2">
      <w:pPr>
        <w:pStyle w:val="NormalWeb"/>
        <w:spacing w:before="0" w:beforeAutospacing="0" w:after="0" w:afterAutospacing="0"/>
        <w:ind w:left="270"/>
        <w:jc w:val="both"/>
        <w:rPr>
          <w:rFonts w:ascii="Arial" w:hAnsi="Arial" w:cs="Arial"/>
          <w:color w:val="FF0000"/>
        </w:rPr>
      </w:pPr>
    </w:p>
    <w:p w14:paraId="416A2246" w14:textId="77777777" w:rsidR="00E959C2" w:rsidRPr="005B7EFF" w:rsidRDefault="00E959C2" w:rsidP="00E959C2">
      <w:pPr>
        <w:pStyle w:val="NormalWeb"/>
        <w:spacing w:before="0" w:beforeAutospacing="0" w:after="0" w:afterAutospacing="0"/>
        <w:ind w:left="270"/>
        <w:jc w:val="both"/>
        <w:rPr>
          <w:rFonts w:ascii="Arial" w:hAnsi="Arial" w:cs="Arial"/>
          <w:color w:val="FF0000"/>
        </w:rPr>
      </w:pPr>
    </w:p>
    <w:p w14:paraId="1FB1AD73" w14:textId="77777777" w:rsidR="00E959C2" w:rsidRDefault="00E959C2" w:rsidP="00E959C2">
      <w:pPr>
        <w:pStyle w:val="NormalWeb"/>
        <w:spacing w:before="0" w:beforeAutospacing="0" w:after="0" w:afterAutospacing="0"/>
        <w:ind w:left="270"/>
        <w:jc w:val="both"/>
        <w:rPr>
          <w:rFonts w:ascii="Arial" w:hAnsi="Arial" w:cs="Arial"/>
          <w:color w:val="FF0000"/>
        </w:rPr>
      </w:pPr>
    </w:p>
    <w:p w14:paraId="7E57DC55" w14:textId="77777777" w:rsidR="00E959C2" w:rsidRDefault="00E959C2" w:rsidP="00E959C2">
      <w:pPr>
        <w:pStyle w:val="NormalWeb"/>
        <w:spacing w:before="0" w:beforeAutospacing="0" w:after="0" w:afterAutospacing="0"/>
        <w:ind w:left="270"/>
        <w:jc w:val="both"/>
        <w:rPr>
          <w:rFonts w:ascii="Arial" w:hAnsi="Arial" w:cs="Arial"/>
          <w:color w:val="FF0000"/>
        </w:rPr>
      </w:pPr>
    </w:p>
    <w:p w14:paraId="0BAC94A1" w14:textId="77777777" w:rsidR="00E959C2" w:rsidRDefault="00E959C2" w:rsidP="00E959C2">
      <w:pPr>
        <w:pStyle w:val="NormalWeb"/>
        <w:spacing w:before="0" w:beforeAutospacing="0" w:after="0" w:afterAutospacing="0"/>
        <w:ind w:left="270"/>
        <w:jc w:val="both"/>
        <w:rPr>
          <w:rFonts w:ascii="Arial" w:hAnsi="Arial" w:cs="Arial"/>
          <w:color w:val="FF0000"/>
        </w:rPr>
      </w:pPr>
    </w:p>
    <w:p w14:paraId="0C9CAE5D" w14:textId="3B4D1C79" w:rsidR="006E5A3B" w:rsidRPr="005B7EFF" w:rsidRDefault="006E5A3B" w:rsidP="00B229A5">
      <w:pPr>
        <w:pStyle w:val="NormalWeb"/>
        <w:spacing w:before="0" w:beforeAutospacing="0" w:after="0" w:afterAutospacing="0"/>
        <w:ind w:left="270" w:right="269"/>
        <w:jc w:val="both"/>
        <w:rPr>
          <w:rFonts w:ascii="Arial" w:hAnsi="Arial" w:cs="Arial"/>
          <w:color w:val="FF0000"/>
        </w:rPr>
      </w:pPr>
    </w:p>
    <w:p w14:paraId="1B209B5E" w14:textId="77777777" w:rsidR="00886ABE" w:rsidRPr="005B7EFF" w:rsidRDefault="00886ABE" w:rsidP="00B229A5">
      <w:pPr>
        <w:pStyle w:val="NormalWeb"/>
        <w:spacing w:before="0" w:beforeAutospacing="0" w:after="0" w:afterAutospacing="0"/>
        <w:ind w:left="270" w:right="269"/>
        <w:jc w:val="both"/>
        <w:rPr>
          <w:rFonts w:ascii="Arial" w:hAnsi="Arial" w:cs="Arial"/>
          <w:color w:val="FF0000"/>
        </w:rPr>
      </w:pPr>
    </w:p>
    <w:p w14:paraId="72BE5849" w14:textId="77777777" w:rsidR="00886ABE" w:rsidRDefault="00886ABE" w:rsidP="00B229A5">
      <w:pPr>
        <w:pStyle w:val="NormalWeb"/>
        <w:spacing w:before="0" w:beforeAutospacing="0" w:after="0" w:afterAutospacing="0"/>
        <w:ind w:left="270" w:right="269"/>
        <w:jc w:val="both"/>
        <w:rPr>
          <w:rFonts w:ascii="Arial" w:hAnsi="Arial" w:cs="Arial"/>
          <w:color w:val="FF0000"/>
        </w:rPr>
      </w:pPr>
    </w:p>
    <w:p w14:paraId="031B0C97" w14:textId="77777777" w:rsidR="00E959C2" w:rsidRDefault="00E959C2" w:rsidP="00B229A5">
      <w:pPr>
        <w:pStyle w:val="NormalWeb"/>
        <w:spacing w:before="0" w:beforeAutospacing="0" w:after="0" w:afterAutospacing="0"/>
        <w:ind w:left="270" w:right="269"/>
        <w:jc w:val="both"/>
        <w:rPr>
          <w:rFonts w:ascii="Arial" w:hAnsi="Arial" w:cs="Arial"/>
          <w:color w:val="FF0000"/>
        </w:rPr>
      </w:pPr>
    </w:p>
    <w:p w14:paraId="0FEFF088" w14:textId="77777777" w:rsidR="00E959C2" w:rsidRPr="005B7EFF" w:rsidRDefault="00E959C2" w:rsidP="00B229A5">
      <w:pPr>
        <w:pStyle w:val="NormalWeb"/>
        <w:spacing w:before="0" w:beforeAutospacing="0" w:after="0" w:afterAutospacing="0"/>
        <w:ind w:left="270" w:right="269"/>
        <w:jc w:val="both"/>
        <w:rPr>
          <w:rFonts w:ascii="Arial" w:hAnsi="Arial" w:cs="Arial"/>
          <w:color w:val="FF0000"/>
        </w:rPr>
      </w:pPr>
    </w:p>
    <w:p w14:paraId="439B98EC" w14:textId="77777777" w:rsidR="00886ABE" w:rsidRPr="005B7EFF" w:rsidRDefault="00886ABE" w:rsidP="00B229A5">
      <w:pPr>
        <w:pStyle w:val="NormalWeb"/>
        <w:spacing w:before="0" w:beforeAutospacing="0" w:after="0" w:afterAutospacing="0"/>
        <w:ind w:left="270" w:right="269"/>
        <w:jc w:val="both"/>
        <w:rPr>
          <w:rFonts w:ascii="Arial" w:hAnsi="Arial" w:cs="Arial"/>
          <w:color w:val="FF0000"/>
        </w:rPr>
      </w:pPr>
    </w:p>
    <w:p w14:paraId="7F335795" w14:textId="77777777" w:rsidR="00886ABE" w:rsidRPr="005B7EFF" w:rsidRDefault="00886ABE" w:rsidP="00B229A5">
      <w:pPr>
        <w:pStyle w:val="NormalWeb"/>
        <w:spacing w:before="0" w:beforeAutospacing="0" w:after="0" w:afterAutospacing="0"/>
        <w:ind w:left="270" w:right="269"/>
        <w:jc w:val="both"/>
        <w:rPr>
          <w:rFonts w:ascii="Arial" w:hAnsi="Arial" w:cs="Arial"/>
          <w:color w:val="FF0000"/>
        </w:rPr>
      </w:pPr>
    </w:p>
    <w:p w14:paraId="62595F6C" w14:textId="5A18A10A" w:rsidR="00886ABE" w:rsidRPr="005B7EFF" w:rsidRDefault="00886ABE" w:rsidP="00B229A5">
      <w:pPr>
        <w:pStyle w:val="NormalWeb"/>
        <w:spacing w:before="0" w:beforeAutospacing="0" w:after="0" w:afterAutospacing="0"/>
        <w:ind w:left="270" w:right="269"/>
        <w:jc w:val="both"/>
        <w:rPr>
          <w:rFonts w:ascii="Arial" w:hAnsi="Arial" w:cs="Arial"/>
          <w:lang w:val="pt-PT"/>
        </w:rPr>
      </w:pPr>
      <w:r w:rsidRPr="005B7EFF">
        <w:rPr>
          <w:rFonts w:ascii="Arial" w:hAnsi="Arial" w:cs="Arial"/>
          <w:lang w:val="pt-PT"/>
        </w:rPr>
        <w:t>Sistem de acumulatori</w:t>
      </w:r>
      <w:r w:rsidR="00921B61" w:rsidRPr="005B7EFF">
        <w:rPr>
          <w:rFonts w:ascii="Arial" w:hAnsi="Arial" w:cs="Arial"/>
          <w:lang w:val="pt-PT"/>
        </w:rPr>
        <w:t xml:space="preserve"> StoraXe SRS0112 (112,8 kWh)</w:t>
      </w:r>
    </w:p>
    <w:p w14:paraId="3E558FAB" w14:textId="77777777" w:rsidR="00885988" w:rsidRPr="005B7EFF" w:rsidRDefault="00885988" w:rsidP="00B229A5">
      <w:pPr>
        <w:pStyle w:val="NormalWeb"/>
        <w:spacing w:before="0" w:beforeAutospacing="0" w:after="0" w:afterAutospacing="0"/>
        <w:ind w:left="270" w:right="269"/>
        <w:jc w:val="both"/>
        <w:rPr>
          <w:rFonts w:ascii="Arial" w:hAnsi="Arial" w:cs="Arial"/>
          <w:color w:val="FF0000"/>
          <w:lang w:val="pt-PT"/>
        </w:rPr>
      </w:pPr>
    </w:p>
    <w:p w14:paraId="783E696D" w14:textId="21945C04" w:rsidR="00885988" w:rsidRPr="005B7EFF" w:rsidRDefault="00885988" w:rsidP="00B229A5">
      <w:pPr>
        <w:pStyle w:val="NormalWeb"/>
        <w:spacing w:before="0" w:beforeAutospacing="0" w:after="0" w:afterAutospacing="0"/>
        <w:ind w:left="270" w:right="269"/>
        <w:jc w:val="both"/>
        <w:rPr>
          <w:rFonts w:ascii="Arial" w:hAnsi="Arial" w:cs="Arial"/>
          <w:color w:val="FF0000"/>
        </w:rPr>
      </w:pPr>
      <w:r w:rsidRPr="005B7EFF">
        <w:rPr>
          <w:rFonts w:ascii="Arial" w:hAnsi="Arial" w:cs="Arial"/>
          <w:noProof/>
          <w:color w:val="FF0000"/>
        </w:rPr>
        <w:drawing>
          <wp:inline distT="0" distB="0" distL="0" distR="0" wp14:anchorId="246CD395" wp14:editId="30B921C6">
            <wp:extent cx="5954614" cy="6198920"/>
            <wp:effectExtent l="0" t="0" r="8255" b="0"/>
            <wp:docPr id="852310932" name="Picture 852310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62369" cy="6206993"/>
                    </a:xfrm>
                    <a:prstGeom prst="rect">
                      <a:avLst/>
                    </a:prstGeom>
                    <a:noFill/>
                    <a:ln>
                      <a:noFill/>
                    </a:ln>
                  </pic:spPr>
                </pic:pic>
              </a:graphicData>
            </a:graphic>
          </wp:inline>
        </w:drawing>
      </w:r>
    </w:p>
    <w:p w14:paraId="5709F1A0" w14:textId="77777777" w:rsidR="00885988" w:rsidRPr="005B7EFF" w:rsidRDefault="00885988" w:rsidP="00B229A5">
      <w:pPr>
        <w:pStyle w:val="NormalWeb"/>
        <w:spacing w:before="0" w:beforeAutospacing="0" w:after="0" w:afterAutospacing="0"/>
        <w:ind w:left="270" w:right="269"/>
        <w:jc w:val="both"/>
        <w:rPr>
          <w:rFonts w:ascii="Arial" w:hAnsi="Arial" w:cs="Arial"/>
          <w:color w:val="FF0000"/>
        </w:rPr>
      </w:pPr>
    </w:p>
    <w:p w14:paraId="6135FE16" w14:textId="65AB69F8" w:rsidR="004D30F8" w:rsidRPr="005B7EFF" w:rsidRDefault="00A853B9" w:rsidP="00B229A5">
      <w:pPr>
        <w:pStyle w:val="NormalWeb"/>
        <w:spacing w:before="0" w:beforeAutospacing="0" w:after="0" w:afterAutospacing="0"/>
        <w:ind w:left="-90" w:right="269"/>
        <w:jc w:val="both"/>
        <w:rPr>
          <w:rFonts w:ascii="Arial" w:hAnsi="Arial" w:cs="Arial"/>
          <w:lang w:val="it-IT"/>
        </w:rPr>
      </w:pPr>
      <w:r w:rsidRPr="005B7EFF">
        <w:rPr>
          <w:rFonts w:ascii="Arial" w:hAnsi="Arial" w:cs="Arial"/>
          <w:lang w:val="it-IT"/>
        </w:rPr>
        <w:t xml:space="preserve">Valabil in ambele scenarii </w:t>
      </w:r>
    </w:p>
    <w:p w14:paraId="13188521" w14:textId="77777777" w:rsidR="00A853B9" w:rsidRPr="005B7EFF" w:rsidRDefault="00A853B9" w:rsidP="00B229A5">
      <w:pPr>
        <w:pStyle w:val="NormalWeb"/>
        <w:spacing w:before="0" w:beforeAutospacing="0" w:after="0" w:afterAutospacing="0"/>
        <w:ind w:left="-90" w:right="269"/>
        <w:jc w:val="both"/>
        <w:rPr>
          <w:rFonts w:ascii="Arial" w:hAnsi="Arial" w:cs="Arial"/>
          <w:lang w:val="it-IT"/>
        </w:rPr>
      </w:pPr>
    </w:p>
    <w:p w14:paraId="15A564FE" w14:textId="77777777" w:rsidR="004D30F8" w:rsidRPr="005B7EFF" w:rsidRDefault="004D30F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lang w:val="it-IT"/>
        </w:rPr>
        <w:t xml:space="preserve">Centrala electrica fotovoltaica va indeplini urmatoarele functii principale: </w:t>
      </w:r>
    </w:p>
    <w:p w14:paraId="3F2A0528" w14:textId="77777777" w:rsidR="004D30F8" w:rsidRPr="005B7EFF" w:rsidRDefault="004D30F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lang w:val="it-IT"/>
        </w:rPr>
        <w:t xml:space="preserve">1. captarea energiei solare; </w:t>
      </w:r>
    </w:p>
    <w:p w14:paraId="17F15952" w14:textId="77777777" w:rsidR="004D30F8" w:rsidRPr="005B7EFF" w:rsidRDefault="004D30F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lang w:val="it-IT"/>
        </w:rPr>
        <w:t xml:space="preserve">2. transformarea energiei solare în energie electricã (curent continuu, tensiune si curent variabile); </w:t>
      </w:r>
    </w:p>
    <w:p w14:paraId="0DD26B03" w14:textId="77777777" w:rsidR="004D30F8" w:rsidRPr="005B7EFF" w:rsidRDefault="004D30F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lang w:val="it-IT"/>
        </w:rPr>
        <w:t xml:space="preserve">3. regularizarea energiei electrice (transformarea in curent alternativ cu caracteristici standard); </w:t>
      </w:r>
    </w:p>
    <w:p w14:paraId="1706D987" w14:textId="77777777" w:rsidR="004D30F8" w:rsidRPr="005B7EFF" w:rsidRDefault="004D30F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lang w:val="it-IT"/>
        </w:rPr>
        <w:t>4. furnizarea energiei electrice in cadrul locului de consum;</w:t>
      </w:r>
    </w:p>
    <w:p w14:paraId="1E31E447" w14:textId="1A2E1D2C" w:rsidR="004D30F8" w:rsidRPr="005B7EFF" w:rsidRDefault="004D30F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lang w:val="it-IT"/>
        </w:rPr>
        <w:t>5. surplus de energie fiind stocat avand ca scop utilizarea lui in momentul in care pretul energiei este ridicat in piata de energie.</w:t>
      </w:r>
    </w:p>
    <w:p w14:paraId="7621E88A" w14:textId="77777777" w:rsidR="004D30F8" w:rsidRPr="005B7EFF" w:rsidRDefault="004D30F8" w:rsidP="00B229A5">
      <w:pPr>
        <w:pStyle w:val="NormalWeb"/>
        <w:spacing w:before="0" w:beforeAutospacing="0" w:after="0" w:afterAutospacing="0"/>
        <w:ind w:left="-90" w:right="269" w:firstLine="360"/>
        <w:jc w:val="both"/>
        <w:rPr>
          <w:rFonts w:ascii="Arial" w:hAnsi="Arial" w:cs="Arial"/>
          <w:lang w:val="it-IT"/>
        </w:rPr>
      </w:pPr>
    </w:p>
    <w:p w14:paraId="0DE2E1E2" w14:textId="630504C3" w:rsidR="004D30F8" w:rsidRPr="005B7EFF" w:rsidRDefault="004D30F8" w:rsidP="00B229A5">
      <w:pPr>
        <w:pStyle w:val="NormalWeb"/>
        <w:spacing w:before="0" w:beforeAutospacing="0" w:after="0" w:afterAutospacing="0"/>
        <w:ind w:left="-90" w:right="269" w:firstLine="360"/>
        <w:jc w:val="both"/>
        <w:rPr>
          <w:rFonts w:ascii="Arial" w:hAnsi="Arial" w:cs="Arial"/>
          <w:lang w:val="pt-PT"/>
        </w:rPr>
      </w:pPr>
      <w:r w:rsidRPr="005B7EFF">
        <w:rPr>
          <w:rFonts w:ascii="Arial" w:hAnsi="Arial" w:cs="Arial"/>
          <w:b/>
          <w:lang w:val="it-IT"/>
        </w:rPr>
        <w:t>Captarea energiei solare</w:t>
      </w:r>
      <w:r w:rsidRPr="005B7EFF">
        <w:rPr>
          <w:rFonts w:ascii="Arial" w:hAnsi="Arial" w:cs="Arial"/>
          <w:lang w:val="it-IT"/>
        </w:rPr>
        <w:t xml:space="preserve"> se realizează prin intermediul unor celule fotovoltaice. Acestea sunt fabricate din semiconductori, cel mai frecvent pe bază de siliciu – monocristalin, policristalin sau amorf. Acestea sunt în principiu diode sau joncţiuni P-N cu suprafaţă mare, care prin culoarea închisă a materialelor din componenţă, captează majoritatea energiei solare (fotonilor incidenţi). O celula fotovoltaica clasica, bazata pe siliciu monocristalin produce energie electrica cu o tensiune de aproximativ 0.5 V si un curent proportional cu iradianta, suprafata efectiva si eficienta celulei. Cantitatea de energie electrica produsa de o celula fotovoltaica poate fi influentata de o multitudine de alti factori: tensiunea de la borne, temperatura, etc. Un numar de celule fotovoltaice pot fi conectate in serie si paralel si montate intr-un sistem etans, in general, intre o foaie de sticla securizata si una de Tedlar montate intr-o rama din profil de aluminiu extrudat. </w:t>
      </w:r>
      <w:r w:rsidRPr="005B7EFF">
        <w:rPr>
          <w:rFonts w:ascii="Arial" w:hAnsi="Arial" w:cs="Arial"/>
          <w:lang w:val="pt-PT"/>
        </w:rPr>
        <w:t>O dimensiune populara este de aproximativ 2256mm x 1133mm, cu o suprafata de aproximativ 2,55 m2. Cu o efficienta obisnuita pentru tehnologia de constructie pe baza de siliciu monocristalin de aproximativ 20.9%.</w:t>
      </w:r>
    </w:p>
    <w:p w14:paraId="7404A0D1" w14:textId="5FE7B00F" w:rsidR="00932B2C" w:rsidRPr="005B7EFF" w:rsidRDefault="00932B2C" w:rsidP="00B229A5">
      <w:pPr>
        <w:pStyle w:val="NormalWeb"/>
        <w:spacing w:before="0" w:beforeAutospacing="0" w:after="0" w:afterAutospacing="0"/>
        <w:ind w:left="-90" w:right="269" w:firstLine="360"/>
        <w:jc w:val="both"/>
        <w:rPr>
          <w:rFonts w:ascii="Arial" w:hAnsi="Arial" w:cs="Arial"/>
          <w:lang w:val="pt-PT"/>
        </w:rPr>
      </w:pPr>
      <w:r w:rsidRPr="005B7EFF">
        <w:rPr>
          <w:rFonts w:ascii="Arial" w:hAnsi="Arial" w:cs="Arial"/>
          <w:b/>
          <w:lang w:val="pt-PT"/>
        </w:rPr>
        <w:t>Transformarea energiei solare în energie electrică</w:t>
      </w:r>
      <w:r w:rsidRPr="005B7EFF">
        <w:rPr>
          <w:rFonts w:ascii="Arial" w:hAnsi="Arial" w:cs="Arial"/>
          <w:lang w:val="pt-PT"/>
        </w:rPr>
        <w:t xml:space="preserve"> se produce la nivelul jonctiunii P-N si se datorează fotonilor din radiaţia solară care ciocnesc electronii din banda energetică de valenţă (starea legată în structura cristalină), transferându-le îndeajuns de multă energie încât aceştia trec în banda energetică de conducţie promovând circulaţia electronilor în direcţia dictata de polaritatea joncţiunii. Acest fenomen, cunoscut în literatura de specialitate sub numele de Efect Fotovoltaic stă la baza fucţionării celulelor fotovoltaice. Celulele fotovoltaice sunt conectate în serie şi paralel sub formă de panouri pentru a realiza puteri ce pot fi folosite în aplicaţii multiple în funcţie de necesităţi. În cazul de faţă, panourile au o putere nominală (garantata de producator cu o anumita toleranta).</w:t>
      </w:r>
    </w:p>
    <w:p w14:paraId="565A22C3" w14:textId="68027054" w:rsidR="00932B2C" w:rsidRPr="005B7EFF" w:rsidRDefault="00932B2C" w:rsidP="00B229A5">
      <w:pPr>
        <w:pStyle w:val="NormalWeb"/>
        <w:spacing w:before="0" w:beforeAutospacing="0" w:after="0" w:afterAutospacing="0"/>
        <w:ind w:left="-90" w:right="269" w:firstLine="360"/>
        <w:jc w:val="both"/>
        <w:rPr>
          <w:rFonts w:ascii="Arial" w:hAnsi="Arial" w:cs="Arial"/>
          <w:lang w:val="pt-PT"/>
        </w:rPr>
      </w:pPr>
      <w:r w:rsidRPr="005B7EFF">
        <w:rPr>
          <w:rFonts w:ascii="Arial" w:hAnsi="Arial" w:cs="Arial"/>
          <w:lang w:val="pt-PT"/>
        </w:rPr>
        <w:t>Conditiile normale de functionare nu pot fi similare cu cele standard decat foarte rar astfel ca instalatia poate produce la un moment dat mai mult (in conditii de temperatura scazuta, atmosfera uscata si lipsita de aerosoli, albedo apropiat de unitate, in conditii de margine de nor, etc) sau mai putin decat puterea instalata (in conditii opuse celor precedente). Energia electrică produsă de panourile de celule fotovoltaice este sub formă de curent continuu (DC) si este neregulata (tensiune si curent variabile), dificil de transportat şi folosit.</w:t>
      </w:r>
    </w:p>
    <w:p w14:paraId="2733C223" w14:textId="27861A9E" w:rsidR="004D30F8" w:rsidRPr="005B7EFF" w:rsidRDefault="00932B2C" w:rsidP="00B229A5">
      <w:pPr>
        <w:pStyle w:val="NormalWeb"/>
        <w:spacing w:before="0" w:beforeAutospacing="0" w:after="0" w:afterAutospacing="0"/>
        <w:ind w:left="-90" w:right="269" w:firstLine="360"/>
        <w:jc w:val="both"/>
        <w:rPr>
          <w:rFonts w:ascii="Arial" w:hAnsi="Arial" w:cs="Arial"/>
          <w:lang w:val="pt-PT"/>
        </w:rPr>
      </w:pPr>
      <w:r w:rsidRPr="005B7EFF">
        <w:rPr>
          <w:rFonts w:ascii="Arial" w:hAnsi="Arial" w:cs="Arial"/>
          <w:lang w:val="pt-PT"/>
        </w:rPr>
        <w:t xml:space="preserve">Transformarea energiei electrice într-o formă transportabilă şi folosibilă sau regularizarea energiei electrice. Regularizarea se realizează cu ajutorul invertoarelor ce transformă energia electrică generata </w:t>
      </w:r>
      <w:proofErr w:type="gramStart"/>
      <w:r w:rsidRPr="005B7EFF">
        <w:rPr>
          <w:rFonts w:ascii="Arial" w:hAnsi="Arial" w:cs="Arial"/>
          <w:lang w:val="pt-PT"/>
        </w:rPr>
        <w:t>sub forma</w:t>
      </w:r>
      <w:proofErr w:type="gramEnd"/>
      <w:r w:rsidRPr="005B7EFF">
        <w:rPr>
          <w:rFonts w:ascii="Arial" w:hAnsi="Arial" w:cs="Arial"/>
          <w:lang w:val="pt-PT"/>
        </w:rPr>
        <w:t xml:space="preserve"> de curent continuu (CC) în curent alternativ CA ce poate fi furnizata in Sistemul Energetic National (SEN). Regularizarea, are in total o eficienţă medie de 97.0% şi maximă de 98.4%. Eficienta mare se datoreaza in parte fuctionarii la tensiuni mari de pana la 1000V pe partea de CC care implica pierderi mici pe liniile de conectare si o ajustare permanenta a parametrilor de colectare (Maximum Power Point Tracking - MPPT) pe partea de CC, printr-o transformare foarte eficienta in CA si prin lipsa transformatoarelor intermediare ridicatoare de tensiune pe partea de CA. Energia electrica in curent alternativ pentru a putea fi generata in SEN are nevoie sa fie transportata prin cabluri de energie spre reteaua de 0,4 kV existenta. În această formă, energia electrică poate fi furnizata in (SEN) pe liniile de distributie joasa sau medie tensiune (20kV). Din acest moment, energia electrică furnizată poate fi utilizată virtual oriunde în SEN sau chiar în străinătate.</w:t>
      </w:r>
    </w:p>
    <w:p w14:paraId="5EB7E06F" w14:textId="77777777" w:rsidR="00932B2C" w:rsidRPr="005B7EFF" w:rsidRDefault="00932B2C" w:rsidP="00B229A5">
      <w:pPr>
        <w:pStyle w:val="NormalWeb"/>
        <w:spacing w:before="0" w:beforeAutospacing="0" w:after="0" w:afterAutospacing="0"/>
        <w:ind w:left="-90" w:right="269" w:firstLine="360"/>
        <w:jc w:val="both"/>
        <w:rPr>
          <w:rFonts w:ascii="Arial" w:hAnsi="Arial" w:cs="Arial"/>
          <w:lang w:val="pt-PT"/>
        </w:rPr>
      </w:pPr>
    </w:p>
    <w:p w14:paraId="2C7C4F60" w14:textId="77777777" w:rsidR="00A853B9" w:rsidRPr="005B7EFF" w:rsidRDefault="00A853B9" w:rsidP="00B229A5">
      <w:pPr>
        <w:pStyle w:val="NormalWeb"/>
        <w:spacing w:before="0" w:beforeAutospacing="0" w:after="0" w:afterAutospacing="0"/>
        <w:ind w:left="-90" w:right="269" w:firstLine="360"/>
        <w:jc w:val="both"/>
        <w:rPr>
          <w:rFonts w:ascii="Arial" w:hAnsi="Arial" w:cs="Arial"/>
          <w:lang w:val="pt-PT"/>
        </w:rPr>
      </w:pPr>
    </w:p>
    <w:p w14:paraId="22808110" w14:textId="77777777" w:rsidR="00A853B9" w:rsidRPr="005B7EFF" w:rsidRDefault="00A853B9" w:rsidP="00B229A5">
      <w:pPr>
        <w:pStyle w:val="NormalWeb"/>
        <w:spacing w:before="0" w:beforeAutospacing="0" w:after="0" w:afterAutospacing="0"/>
        <w:ind w:left="-90" w:right="269" w:firstLine="360"/>
        <w:jc w:val="both"/>
        <w:rPr>
          <w:rFonts w:ascii="Arial" w:hAnsi="Arial" w:cs="Arial"/>
          <w:lang w:val="pt-PT"/>
        </w:rPr>
      </w:pPr>
    </w:p>
    <w:p w14:paraId="6D2E5AE3" w14:textId="77777777" w:rsidR="00932B2C" w:rsidRPr="00E959C2" w:rsidRDefault="00932B2C" w:rsidP="00B229A5">
      <w:pPr>
        <w:pStyle w:val="NormalWeb"/>
        <w:spacing w:before="0" w:beforeAutospacing="0" w:after="0" w:afterAutospacing="0"/>
        <w:ind w:left="-90" w:right="269" w:firstLine="360"/>
        <w:jc w:val="both"/>
        <w:rPr>
          <w:rFonts w:ascii="Arial" w:hAnsi="Arial" w:cs="Arial"/>
          <w:lang w:val="pt-PT"/>
        </w:rPr>
      </w:pPr>
      <w:r w:rsidRPr="00E959C2">
        <w:rPr>
          <w:rFonts w:ascii="Arial" w:hAnsi="Arial" w:cs="Arial"/>
          <w:b/>
          <w:lang w:val="pt-PT"/>
        </w:rPr>
        <w:t>Optiunea tehnico-economica nr.</w:t>
      </w:r>
      <w:r w:rsidRPr="00E959C2">
        <w:rPr>
          <w:rFonts w:ascii="Arial" w:hAnsi="Arial" w:cs="Arial"/>
          <w:lang w:val="pt-PT"/>
        </w:rPr>
        <w:t xml:space="preserve"> 1</w:t>
      </w:r>
    </w:p>
    <w:p w14:paraId="4055D67E" w14:textId="36E3FE02" w:rsidR="00932B2C" w:rsidRPr="00E959C2" w:rsidRDefault="00932B2C" w:rsidP="00B229A5">
      <w:pPr>
        <w:pStyle w:val="NormalWeb"/>
        <w:spacing w:before="0" w:beforeAutospacing="0" w:after="0" w:afterAutospacing="0"/>
        <w:ind w:left="-90" w:right="269" w:firstLine="360"/>
        <w:jc w:val="both"/>
        <w:rPr>
          <w:rFonts w:ascii="Arial" w:hAnsi="Arial" w:cs="Arial"/>
          <w:lang w:val="pt-PT"/>
        </w:rPr>
      </w:pPr>
      <w:r w:rsidRPr="00E959C2">
        <w:rPr>
          <w:rFonts w:ascii="Arial" w:hAnsi="Arial" w:cs="Arial"/>
          <w:lang w:val="pt-PT"/>
        </w:rPr>
        <w:t xml:space="preserve"> Optiunea tehnico-economica nr. I propune realizarea obiectivului de investitii „Centrala </w:t>
      </w:r>
      <w:proofErr w:type="gramStart"/>
      <w:r w:rsidRPr="00E959C2">
        <w:rPr>
          <w:rFonts w:ascii="Arial" w:hAnsi="Arial" w:cs="Arial"/>
          <w:lang w:val="pt-PT"/>
        </w:rPr>
        <w:t>fotovoltaica cu</w:t>
      </w:r>
      <w:proofErr w:type="gramEnd"/>
      <w:r w:rsidRPr="00E959C2">
        <w:rPr>
          <w:rFonts w:ascii="Arial" w:hAnsi="Arial" w:cs="Arial"/>
          <w:lang w:val="pt-PT"/>
        </w:rPr>
        <w:t xml:space="preserve"> capacitate de stocare” cu o putere instalata in panouri de 350,415 kWp (putere in invertoare 350 kW) si sistem de stocare a energiei electrice de 800 kWh.</w:t>
      </w:r>
    </w:p>
    <w:p w14:paraId="381271D2" w14:textId="20FD5CB5" w:rsidR="00932B2C" w:rsidRPr="005B7EFF" w:rsidRDefault="00932B2C" w:rsidP="00B229A5">
      <w:pPr>
        <w:pStyle w:val="NormalWeb"/>
        <w:spacing w:before="0" w:beforeAutospacing="0" w:after="0" w:afterAutospacing="0"/>
        <w:ind w:left="-90" w:right="269" w:firstLine="360"/>
        <w:jc w:val="both"/>
        <w:rPr>
          <w:rFonts w:ascii="Arial" w:hAnsi="Arial" w:cs="Arial"/>
          <w:lang w:val="it-IT"/>
        </w:rPr>
      </w:pPr>
      <w:r w:rsidRPr="00E959C2">
        <w:rPr>
          <w:rFonts w:ascii="Arial" w:hAnsi="Arial" w:cs="Arial"/>
          <w:b/>
          <w:lang w:val="pt-PT"/>
        </w:rPr>
        <w:t>Realizare centrala electrica fotovoltaica</w:t>
      </w:r>
      <w:r w:rsidRPr="00E959C2">
        <w:rPr>
          <w:rFonts w:ascii="Arial" w:hAnsi="Arial" w:cs="Arial"/>
          <w:lang w:val="pt-PT"/>
        </w:rPr>
        <w:t xml:space="preserve"> - Centrala electrica fotovoltaica se va realiza cu un numar de 700 de panouri fotovoltaice monofaciale avand fiecare o putere instalata unitara de 500 Wp, un numar de 3 invertoare de 100 kw si un invertor de 50 kw, invertoare avand puterea unitara de 350 kW, structura fixa amplasata pe acoperis cladiri, orientare EST-VEST, cabluri solare de curent continuu, cabluri de curent alternativ, cabluri de comunicatie RS485, tablou electric general CEF. </w:t>
      </w:r>
      <w:r w:rsidRPr="005B7EFF">
        <w:rPr>
          <w:rFonts w:ascii="Arial" w:hAnsi="Arial" w:cs="Arial"/>
          <w:lang w:val="it-IT"/>
        </w:rPr>
        <w:t>Cele 700 de panouri fotovoltaice vor fi grupate in serie in stringuri si stringurile in paralel in invertoare pentru a obtine parametri electrici de intrare pentru invertoare.</w:t>
      </w:r>
    </w:p>
    <w:p w14:paraId="32DA40A8" w14:textId="18E72834" w:rsidR="00932B2C" w:rsidRPr="005B7EFF" w:rsidRDefault="00932B2C"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b/>
          <w:lang w:val="it-IT"/>
        </w:rPr>
        <w:t>Tablouri electrice invertoare</w:t>
      </w:r>
      <w:r w:rsidRPr="005B7EFF">
        <w:rPr>
          <w:rFonts w:ascii="Arial" w:hAnsi="Arial" w:cs="Arial"/>
          <w:lang w:val="it-IT"/>
        </w:rPr>
        <w:t xml:space="preserve"> - Tablourile electrice ale invertoarelor se vor realiza pentru fiecare invertor in parte si se vor amplasa pe terenul beneficiarului, pe structura metalica. Sistemul de monitorizare va fi compus dintr-o serie de echipamente care monitorizează sistemul fotovoltaic din punct de vedere al parametrilor electrici (releu de protecție împotriva insularizării, sursa de curent, contactor c.a., releu 24Vcc, siguranta 1P+N, fuzibil) pentru a preveni insularizarea sistemului, conform cerințelor ordinului ANRE 132/2020.</w:t>
      </w:r>
    </w:p>
    <w:p w14:paraId="03F88A24" w14:textId="77777777" w:rsidR="00932B2C" w:rsidRPr="005B7EFF" w:rsidRDefault="00932B2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b/>
          <w:lang w:val="es-ES"/>
        </w:rPr>
        <w:t xml:space="preserve">Cablarea electrica </w:t>
      </w:r>
      <w:r w:rsidRPr="005B7EFF">
        <w:rPr>
          <w:rFonts w:ascii="Arial" w:hAnsi="Arial" w:cs="Arial"/>
          <w:lang w:val="es-ES"/>
        </w:rPr>
        <w:t xml:space="preserve">- Cablarea stringurilor se va realiza cu cablu solar (rosu (+) si negru (-)) cu sectiunea de 6 mmp, din cupru. Pentru urmarirea si reglarea parametrilor energiei electrice produse, invertoarele vor fi echipate cu o interfata RS 485 si cu sistem de afisare a parametrilor energiei electrice, si echipamente pentru monitorizare si control de la distanta prin fibra optica/GSM. </w:t>
      </w:r>
    </w:p>
    <w:p w14:paraId="326DA9B5" w14:textId="77777777" w:rsidR="00932B2C" w:rsidRPr="005B7EFF" w:rsidRDefault="00932B2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lang w:val="es-ES"/>
        </w:rPr>
        <w:t xml:space="preserve">Din invertoare se va pleca cu cabluri de curent alternativ tip ACYABY sau similar la tablourile electrice ale invertoarelor. </w:t>
      </w:r>
    </w:p>
    <w:p w14:paraId="76FE0743" w14:textId="34145334" w:rsidR="00932B2C" w:rsidRPr="005B7EFF" w:rsidRDefault="00932B2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lang w:val="es-ES"/>
        </w:rPr>
        <w:t>Din tablourile electrice ale invertoarelor se va pleca cu cabluri de curent alternativ tip ACYABY sau similar la posturilele de transformare</w:t>
      </w:r>
    </w:p>
    <w:p w14:paraId="0AC8D28D" w14:textId="0C212037" w:rsidR="00932B2C" w:rsidRPr="005B7EFF" w:rsidRDefault="00932B2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b/>
          <w:lang w:val="es-ES"/>
        </w:rPr>
        <w:t>Structura de sustinere</w:t>
      </w:r>
      <w:r w:rsidRPr="005B7EFF">
        <w:rPr>
          <w:rFonts w:ascii="Arial" w:hAnsi="Arial" w:cs="Arial"/>
          <w:lang w:val="es-ES"/>
        </w:rPr>
        <w:t xml:space="preserve"> - Panourile fotovoltaice vor fi amplasate pe structuri metalice, inclinatie 20°, orientare EST VEST, azimuth 90° pentru panourile montate pe VEST si azimuth -90° pentru panourile montate pe EST. Pentru ca impactul asupra mediului sa fie minim, panourile fotovoltaice vor fi montate pe o structura de sustinere care nu necesita betonare. Dupa ce perioada de exploatare se va termina, structura de sustinere a panourilor fotovoltaice se va demonta. Pe structura metalica de sustinere se va monta patul de cabluri sau jgheabul metalic ce va sustine cablurile instalatiei de curent continuu. Inaintea pozitionarii stalpilor de sustinere a structurii, se va face o trasare topografica a locurilor fiecarui modul, tarus, rand. Montarea structurii metalice de sustinere se va face conform proiectului de structura sau conform specificatiilor producatorului.</w:t>
      </w:r>
    </w:p>
    <w:p w14:paraId="6DDD908E" w14:textId="1C8B17D8" w:rsidR="00932B2C" w:rsidRPr="005B7EFF" w:rsidRDefault="00932B2C" w:rsidP="00B229A5">
      <w:pPr>
        <w:pStyle w:val="NormalWeb"/>
        <w:spacing w:before="0" w:beforeAutospacing="0" w:after="0" w:afterAutospacing="0"/>
        <w:ind w:left="-90" w:right="269" w:firstLine="360"/>
        <w:jc w:val="both"/>
        <w:rPr>
          <w:rFonts w:ascii="Arial" w:hAnsi="Arial" w:cs="Arial"/>
        </w:rPr>
      </w:pPr>
      <w:r w:rsidRPr="005B7EFF">
        <w:rPr>
          <w:rFonts w:ascii="Arial" w:hAnsi="Arial" w:cs="Arial"/>
          <w:b/>
          <w:lang w:val="es-ES"/>
        </w:rPr>
        <w:t>Instalatie de priza de pamant si paratrasnet</w:t>
      </w:r>
      <w:r w:rsidRPr="005B7EFF">
        <w:rPr>
          <w:rFonts w:ascii="Arial" w:hAnsi="Arial" w:cs="Arial"/>
          <w:lang w:val="es-ES"/>
        </w:rPr>
        <w:t xml:space="preserve"> - Pentru a se asigura protectia la atingere a unor parti ale instalatiei electrice care in mod normal nu sunt sub tensiune dar care in mod accidental pot fi puse sub tensiune si impotriva supratensiunilor tranzitorii de origine atmosferica va fi realizata o priza de pamant pe conturul proprietatii la 0.5 m fata de gard folosind platbanda Ol-Zn 40x4 mm, precum si un sistem de protectie la supratensiuni de origine atmosferica (paratrasnet) realizat cu dipozitive de amorsare, stalpi din metal (catarg), realizat in urma unor calcule specifice la faza de PTE. </w:t>
      </w:r>
      <w:r w:rsidRPr="005B7EFF">
        <w:rPr>
          <w:rFonts w:ascii="Arial" w:hAnsi="Arial" w:cs="Arial"/>
        </w:rPr>
        <w:t>Rezistenta de dispersie a prizei de pamant va fi sub valoarea de 1 Ohm.</w:t>
      </w:r>
    </w:p>
    <w:p w14:paraId="1F1E6AD9" w14:textId="628693A4" w:rsidR="00932B2C" w:rsidRPr="005B7EFF" w:rsidRDefault="00932B2C" w:rsidP="00B229A5">
      <w:pPr>
        <w:pStyle w:val="NormalWeb"/>
        <w:spacing w:before="0" w:beforeAutospacing="0" w:after="0" w:afterAutospacing="0"/>
        <w:ind w:left="-90" w:right="269" w:firstLine="360"/>
        <w:jc w:val="both"/>
        <w:rPr>
          <w:rFonts w:ascii="Arial" w:hAnsi="Arial" w:cs="Arial"/>
        </w:rPr>
      </w:pPr>
      <w:r w:rsidRPr="005B7EFF">
        <w:rPr>
          <w:rFonts w:ascii="Arial" w:hAnsi="Arial" w:cs="Arial"/>
          <w:b/>
        </w:rPr>
        <w:t xml:space="preserve">Realizare sistem de stocare </w:t>
      </w:r>
      <w:proofErr w:type="gramStart"/>
      <w:r w:rsidRPr="005B7EFF">
        <w:rPr>
          <w:rFonts w:ascii="Arial" w:hAnsi="Arial" w:cs="Arial"/>
          <w:b/>
        </w:rPr>
        <w:t>a</w:t>
      </w:r>
      <w:proofErr w:type="gramEnd"/>
      <w:r w:rsidRPr="005B7EFF">
        <w:rPr>
          <w:rFonts w:ascii="Arial" w:hAnsi="Arial" w:cs="Arial"/>
          <w:b/>
        </w:rPr>
        <w:t xml:space="preserve"> energiei electrice</w:t>
      </w:r>
      <w:r w:rsidRPr="005B7EFF">
        <w:rPr>
          <w:rFonts w:ascii="Arial" w:hAnsi="Arial" w:cs="Arial"/>
        </w:rPr>
        <w:t xml:space="preserve"> Se va realiza un sistem de stocare de 800 kw/h capabila sa efectueze stocarea energiei. Se vor monta baterii cu capacitatea de 800 kwh intr un container in proximitatea invertoarelor</w:t>
      </w:r>
    </w:p>
    <w:p w14:paraId="4D3029B7" w14:textId="77777777" w:rsidR="00A853B9" w:rsidRPr="005B7EFF" w:rsidRDefault="00A853B9" w:rsidP="00B229A5">
      <w:pPr>
        <w:pStyle w:val="NormalWeb"/>
        <w:spacing w:before="0" w:beforeAutospacing="0" w:after="0" w:afterAutospacing="0"/>
        <w:ind w:right="269"/>
        <w:jc w:val="both"/>
        <w:rPr>
          <w:rFonts w:ascii="Arial" w:hAnsi="Arial" w:cs="Arial"/>
        </w:rPr>
      </w:pPr>
    </w:p>
    <w:p w14:paraId="0F8A5FBF" w14:textId="7D77108E" w:rsidR="007A7908" w:rsidRPr="005B7EFF" w:rsidRDefault="007A7908" w:rsidP="00B229A5">
      <w:pPr>
        <w:pStyle w:val="NormalWeb"/>
        <w:spacing w:before="0" w:beforeAutospacing="0" w:after="0" w:afterAutospacing="0"/>
        <w:ind w:left="-90" w:right="269" w:firstLine="360"/>
        <w:jc w:val="both"/>
        <w:rPr>
          <w:rFonts w:ascii="Arial" w:hAnsi="Arial" w:cs="Arial"/>
        </w:rPr>
      </w:pPr>
      <w:r w:rsidRPr="005B7EFF">
        <w:rPr>
          <w:rFonts w:ascii="Arial" w:hAnsi="Arial" w:cs="Arial"/>
          <w:b/>
        </w:rPr>
        <w:t>Optiunea tehnico-economica nr.</w:t>
      </w:r>
      <w:r w:rsidRPr="005B7EFF">
        <w:rPr>
          <w:rFonts w:ascii="Arial" w:hAnsi="Arial" w:cs="Arial"/>
        </w:rPr>
        <w:t xml:space="preserve"> 2</w:t>
      </w:r>
    </w:p>
    <w:p w14:paraId="5635E733" w14:textId="4BBD1FEE" w:rsidR="007A7908" w:rsidRPr="005B7EFF" w:rsidRDefault="007A7908" w:rsidP="00B229A5">
      <w:pPr>
        <w:pStyle w:val="NormalWeb"/>
        <w:spacing w:before="0" w:beforeAutospacing="0" w:after="0" w:afterAutospacing="0"/>
        <w:ind w:left="-90" w:right="269" w:firstLine="360"/>
        <w:jc w:val="both"/>
        <w:rPr>
          <w:rFonts w:ascii="Arial" w:hAnsi="Arial" w:cs="Arial"/>
        </w:rPr>
      </w:pPr>
      <w:r w:rsidRPr="005B7EFF">
        <w:rPr>
          <w:rFonts w:ascii="Arial" w:hAnsi="Arial" w:cs="Arial"/>
        </w:rPr>
        <w:t xml:space="preserve"> Optiunea tehnico-economica nr. 2 propune realizarea obiectivului de investitii „Centrala fotovoltaica cu capacitate de stocare” cu o putere instalata in panouri de 350,415 kWp (putere in invertoare 350 kW) si sistem de stocare </w:t>
      </w:r>
      <w:proofErr w:type="gramStart"/>
      <w:r w:rsidRPr="005B7EFF">
        <w:rPr>
          <w:rFonts w:ascii="Arial" w:hAnsi="Arial" w:cs="Arial"/>
        </w:rPr>
        <w:t>a</w:t>
      </w:r>
      <w:proofErr w:type="gramEnd"/>
      <w:r w:rsidRPr="005B7EFF">
        <w:rPr>
          <w:rFonts w:ascii="Arial" w:hAnsi="Arial" w:cs="Arial"/>
        </w:rPr>
        <w:t xml:space="preserve"> energiei electrice de 800 kWh.</w:t>
      </w:r>
    </w:p>
    <w:p w14:paraId="6CF37B32" w14:textId="4DE87C01" w:rsidR="007A7908" w:rsidRPr="005B7EFF" w:rsidRDefault="007A790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b/>
        </w:rPr>
        <w:t>Realizare centrala electrica fotovoltaica</w:t>
      </w:r>
      <w:r w:rsidRPr="005B7EFF">
        <w:rPr>
          <w:rFonts w:ascii="Arial" w:hAnsi="Arial" w:cs="Arial"/>
        </w:rPr>
        <w:t xml:space="preserve"> - Centrala electrica fotovoltaica se va realiza cu un numar de 599 de panouri fotovoltaice monofaciale avand fiecare o putere instalata unitara de 585 Wp, bifaciale un numar de </w:t>
      </w:r>
      <w:r w:rsidR="00642164">
        <w:rPr>
          <w:rFonts w:ascii="Arial" w:hAnsi="Arial" w:cs="Arial"/>
        </w:rPr>
        <w:t>14</w:t>
      </w:r>
      <w:r w:rsidRPr="005B7EFF">
        <w:rPr>
          <w:rFonts w:ascii="Arial" w:hAnsi="Arial" w:cs="Arial"/>
        </w:rPr>
        <w:t xml:space="preserve"> invertoare de </w:t>
      </w:r>
      <w:r w:rsidR="00642164">
        <w:rPr>
          <w:rFonts w:ascii="Arial" w:hAnsi="Arial" w:cs="Arial"/>
        </w:rPr>
        <w:t>25</w:t>
      </w:r>
      <w:r w:rsidRPr="005B7EFF">
        <w:rPr>
          <w:rFonts w:ascii="Arial" w:hAnsi="Arial" w:cs="Arial"/>
        </w:rPr>
        <w:t>k</w:t>
      </w:r>
      <w:r w:rsidR="00642164">
        <w:rPr>
          <w:rFonts w:ascii="Arial" w:hAnsi="Arial" w:cs="Arial"/>
        </w:rPr>
        <w:t>W</w:t>
      </w:r>
      <w:r w:rsidRPr="005B7EFF">
        <w:rPr>
          <w:rFonts w:ascii="Arial" w:hAnsi="Arial" w:cs="Arial"/>
        </w:rPr>
        <w:t xml:space="preserve">, invertoare avand puterea unitara de 350 kW, structura fixa amplasata pe </w:t>
      </w:r>
      <w:r w:rsidR="00075D85" w:rsidRPr="005B7EFF">
        <w:rPr>
          <w:rFonts w:ascii="Arial" w:hAnsi="Arial" w:cs="Arial"/>
        </w:rPr>
        <w:t>structura carpod-urilor</w:t>
      </w:r>
      <w:r w:rsidRPr="005B7EFF">
        <w:rPr>
          <w:rFonts w:ascii="Arial" w:hAnsi="Arial" w:cs="Arial"/>
        </w:rPr>
        <w:t xml:space="preserve">, cabluri solare de curent continuu, cabluri de curent alternativ, cabluri de comunicatie RS485, tablou electric general CEF. </w:t>
      </w:r>
      <w:r w:rsidRPr="005B7EFF">
        <w:rPr>
          <w:rFonts w:ascii="Arial" w:hAnsi="Arial" w:cs="Arial"/>
          <w:lang w:val="it-IT"/>
        </w:rPr>
        <w:t>Cele 599 de panouri fotovoltaice vor fi grupate in serie in stringuri si stringurile in paralel in invertoare pentru a obtine parametri electrici de intrare pentru invertoare.</w:t>
      </w:r>
    </w:p>
    <w:p w14:paraId="53CA2E0A" w14:textId="77777777" w:rsidR="007A7908" w:rsidRPr="005B7EFF" w:rsidRDefault="007A790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b/>
          <w:lang w:val="it-IT"/>
        </w:rPr>
        <w:t>Tablouri electrice invertoare</w:t>
      </w:r>
      <w:r w:rsidRPr="005B7EFF">
        <w:rPr>
          <w:rFonts w:ascii="Arial" w:hAnsi="Arial" w:cs="Arial"/>
          <w:lang w:val="it-IT"/>
        </w:rPr>
        <w:t xml:space="preserve"> - Tablourile electrice ale invertoarelor se vor realiza pentru fiecare invertor in parte si se vor amplasa pe terenul beneficiarului, pe structura metalica. Sistemul de monitorizare va fi compus dintr-o serie de echipamente care monitorizează sistemul fotovoltaic din punct de vedere al parametrilor electrici (releu de protecție împotriva insularizării, sursa de curent, contactor c.a., releu 24Vcc, siguranta 1P+N, fuzibil) pentru a preveni insularizarea sistemului, conform cerințelor ordinului ANRE 132/2020.</w:t>
      </w:r>
    </w:p>
    <w:p w14:paraId="0E551FA9" w14:textId="5A3B08FF" w:rsidR="007A7908" w:rsidRPr="005B7EFF" w:rsidRDefault="007A790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b/>
          <w:lang w:val="es-ES"/>
        </w:rPr>
        <w:t xml:space="preserve">Cablarea electrica </w:t>
      </w:r>
      <w:r w:rsidRPr="005B7EFF">
        <w:rPr>
          <w:rFonts w:ascii="Arial" w:hAnsi="Arial" w:cs="Arial"/>
          <w:lang w:val="es-ES"/>
        </w:rPr>
        <w:t xml:space="preserve">- Cablarea stringurilor se va realiza cu cablu solar (rosu (+) si negru (-)) cu sectiunea de 6 mmp, din cupru. </w:t>
      </w:r>
      <w:r w:rsidRPr="005B7EFF">
        <w:rPr>
          <w:rFonts w:ascii="Arial" w:hAnsi="Arial" w:cs="Arial"/>
          <w:lang w:val="it-IT"/>
        </w:rPr>
        <w:t xml:space="preserve">Pentru urmarirea si reglarea parametrilor energiei electrice produse, invertoarele vor fi echipate cu un master control ce poate fi accesat de la distanta centralizat prin conectivitate la internet. </w:t>
      </w:r>
    </w:p>
    <w:p w14:paraId="72AC4AB1" w14:textId="77777777" w:rsidR="007A7908" w:rsidRPr="005B7EFF" w:rsidRDefault="007A790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lang w:val="it-IT"/>
        </w:rPr>
        <w:t xml:space="preserve">Din invertoare se va pleca cu cabluri de curent alternativ tip ACYABY sau similar la tablourile electrice ale invertoarelor. </w:t>
      </w:r>
    </w:p>
    <w:p w14:paraId="56BA6043" w14:textId="77777777" w:rsidR="007A7908" w:rsidRPr="005B7EFF" w:rsidRDefault="007A790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lang w:val="it-IT"/>
        </w:rPr>
        <w:t>Din tablourile electrice ale invertoarelor se va pleca cu cabluri de curent alternativ tip ACYABY sau similar la posturilele de transformare</w:t>
      </w:r>
    </w:p>
    <w:p w14:paraId="470BBCD6" w14:textId="0BEAEDF3" w:rsidR="007A7908" w:rsidRPr="005B7EFF" w:rsidRDefault="007A790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b/>
          <w:lang w:val="it-IT"/>
        </w:rPr>
        <w:t>Structura de sustinere</w:t>
      </w:r>
      <w:r w:rsidRPr="005B7EFF">
        <w:rPr>
          <w:rFonts w:ascii="Arial" w:hAnsi="Arial" w:cs="Arial"/>
          <w:lang w:val="it-IT"/>
        </w:rPr>
        <w:t xml:space="preserve"> - Panourile fotovoltaice vor fi amplasate pe carpod uri, reducand semnificativ spatial utilizat si ofera utilitate spatiului. Montarea structurii metalice de sustinere se va face conform proiectului de structura sau conform specificatiilor producatorului.</w:t>
      </w:r>
    </w:p>
    <w:p w14:paraId="2858370F" w14:textId="77777777" w:rsidR="007A7908" w:rsidRPr="005B7EFF" w:rsidRDefault="007A790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b/>
          <w:lang w:val="it-IT"/>
        </w:rPr>
        <w:t>Instalatie de priza de pamant si paratrasnet</w:t>
      </w:r>
      <w:r w:rsidRPr="005B7EFF">
        <w:rPr>
          <w:rFonts w:ascii="Arial" w:hAnsi="Arial" w:cs="Arial"/>
          <w:lang w:val="it-IT"/>
        </w:rPr>
        <w:t xml:space="preserve"> - Pentru a se asigura protectia la atingere a unor parti ale instalatiei electrice care in mod normal nu sunt sub tensiune dar care in mod accidental pot fi puse sub tensiune si impotriva supratensiunilor tranzitorii de origine atmosferica va fi realizata o priza de pamant pe conturul proprietatii la 0.5 m fata de gard folosind platbanda Ol-Zn 40x4 mm, precum si un sistem de protectie la supratensiuni de origine atmosferica (paratrasnet) realizat cu dipozitive de amorsare, stalpi din metal (catarg), realizat in urma unor calcule specifice la faza de PTE. Rezistenta de dispersie a prizei de pamant va fi sub valoarea de 1 Ohm.</w:t>
      </w:r>
    </w:p>
    <w:p w14:paraId="5B4501B4" w14:textId="5A977CEC" w:rsidR="007A7908" w:rsidRPr="005B7EFF" w:rsidRDefault="007A7908"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b/>
          <w:lang w:val="it-IT"/>
        </w:rPr>
        <w:t>Realizare sistem de stocare a energiei electrice</w:t>
      </w:r>
      <w:r w:rsidRPr="005B7EFF">
        <w:rPr>
          <w:rFonts w:ascii="Arial" w:hAnsi="Arial" w:cs="Arial"/>
          <w:lang w:val="it-IT"/>
        </w:rPr>
        <w:t xml:space="preserve"> Se va realiza un sistem de stocare de 800 kw/h capabila sa efectueze stocarea energiei. Se vor monta baterii cu capacitatea de 800 kwh intr un container metalic IP65 cu temperatura si umiditate controlate pt a prelungi viata echipamentelor.</w:t>
      </w:r>
    </w:p>
    <w:p w14:paraId="1F05B526" w14:textId="77777777" w:rsidR="00E8314D" w:rsidRDefault="00E8314D" w:rsidP="00B229A5">
      <w:pPr>
        <w:pStyle w:val="NormalWeb"/>
        <w:spacing w:before="0" w:beforeAutospacing="0" w:after="0" w:afterAutospacing="0"/>
        <w:ind w:right="269"/>
        <w:jc w:val="both"/>
        <w:rPr>
          <w:rFonts w:ascii="Arial" w:hAnsi="Arial" w:cs="Arial"/>
          <w:lang w:val="it-IT"/>
        </w:rPr>
      </w:pPr>
    </w:p>
    <w:p w14:paraId="2E536A8A" w14:textId="77777777" w:rsidR="00642164" w:rsidRDefault="00642164" w:rsidP="00B229A5">
      <w:pPr>
        <w:pStyle w:val="NormalWeb"/>
        <w:spacing w:before="0" w:beforeAutospacing="0" w:after="0" w:afterAutospacing="0"/>
        <w:ind w:right="269"/>
        <w:jc w:val="both"/>
        <w:rPr>
          <w:rFonts w:ascii="Arial" w:hAnsi="Arial" w:cs="Arial"/>
          <w:lang w:val="it-IT"/>
        </w:rPr>
      </w:pPr>
    </w:p>
    <w:p w14:paraId="7AB76C4C" w14:textId="77777777" w:rsidR="00642164" w:rsidRPr="005B7EFF" w:rsidRDefault="00642164" w:rsidP="00B229A5">
      <w:pPr>
        <w:pStyle w:val="NormalWeb"/>
        <w:spacing w:before="0" w:beforeAutospacing="0" w:after="0" w:afterAutospacing="0"/>
        <w:ind w:right="269"/>
        <w:jc w:val="both"/>
        <w:rPr>
          <w:rFonts w:ascii="Arial" w:hAnsi="Arial" w:cs="Arial"/>
          <w:lang w:val="it-IT"/>
        </w:rPr>
      </w:pPr>
    </w:p>
    <w:p w14:paraId="2E236625" w14:textId="44539EDF" w:rsidR="007A7908" w:rsidRPr="005B7EFF" w:rsidRDefault="00A853B9" w:rsidP="00B229A5">
      <w:pPr>
        <w:pStyle w:val="NormalWeb"/>
        <w:spacing w:before="0" w:beforeAutospacing="0" w:after="0" w:afterAutospacing="0"/>
        <w:ind w:right="269"/>
        <w:jc w:val="both"/>
        <w:rPr>
          <w:rFonts w:ascii="Arial" w:hAnsi="Arial" w:cs="Arial"/>
          <w:b/>
          <w:bCs/>
          <w:lang w:val="it-IT"/>
        </w:rPr>
      </w:pPr>
      <w:r w:rsidRPr="005B7EFF">
        <w:rPr>
          <w:rFonts w:ascii="Arial" w:hAnsi="Arial" w:cs="Arial"/>
          <w:b/>
          <w:bCs/>
          <w:lang w:val="it-IT"/>
        </w:rPr>
        <w:t>SPITALUL DE BOLI CRONICE CĂLINEȘTI</w:t>
      </w:r>
    </w:p>
    <w:p w14:paraId="18435A1F" w14:textId="77777777" w:rsidR="00A853B9" w:rsidRPr="005B7EFF" w:rsidRDefault="00A853B9" w:rsidP="00B229A5">
      <w:pPr>
        <w:pStyle w:val="NormalWeb"/>
        <w:spacing w:before="0" w:beforeAutospacing="0" w:after="0" w:afterAutospacing="0"/>
        <w:ind w:right="269"/>
        <w:jc w:val="both"/>
        <w:rPr>
          <w:rFonts w:ascii="Arial" w:hAnsi="Arial" w:cs="Arial"/>
          <w:lang w:val="it-IT"/>
        </w:rPr>
      </w:pPr>
    </w:p>
    <w:p w14:paraId="22339EF3" w14:textId="3DA5F1DC" w:rsidR="007A7908" w:rsidRPr="005B7EFF" w:rsidRDefault="007A7908" w:rsidP="00B229A5">
      <w:pPr>
        <w:pStyle w:val="NormalWeb"/>
        <w:numPr>
          <w:ilvl w:val="0"/>
          <w:numId w:val="119"/>
        </w:numPr>
        <w:tabs>
          <w:tab w:val="clear" w:pos="720"/>
          <w:tab w:val="num" w:pos="851"/>
        </w:tabs>
        <w:spacing w:before="0" w:beforeAutospacing="0" w:after="0" w:afterAutospacing="0"/>
        <w:ind w:left="0" w:right="269" w:firstLine="567"/>
        <w:jc w:val="both"/>
        <w:rPr>
          <w:rFonts w:ascii="Arial" w:hAnsi="Arial" w:cs="Arial"/>
          <w:lang w:val="it-IT"/>
        </w:rPr>
      </w:pPr>
      <w:r w:rsidRPr="005B7EFF">
        <w:rPr>
          <w:rFonts w:ascii="Arial" w:hAnsi="Arial" w:cs="Arial"/>
          <w:b/>
          <w:bCs/>
          <w:lang w:val="ro-RO"/>
        </w:rPr>
        <w:t>Optiunea tehnico – economica 1</w:t>
      </w:r>
      <w:r w:rsidRPr="005B7EFF">
        <w:rPr>
          <w:rFonts w:ascii="Arial" w:hAnsi="Arial" w:cs="Arial"/>
          <w:lang w:val="ro-RO"/>
        </w:rPr>
        <w:t xml:space="preserve"> </w:t>
      </w:r>
      <w:r w:rsidR="00DF31FC" w:rsidRPr="005B7EFF">
        <w:rPr>
          <w:rFonts w:ascii="Arial" w:hAnsi="Arial" w:cs="Arial"/>
          <w:lang w:val="it-IT"/>
        </w:rPr>
        <w:t xml:space="preserve"> </w:t>
      </w:r>
      <w:r w:rsidRPr="005B7EFF">
        <w:rPr>
          <w:rFonts w:ascii="Arial" w:hAnsi="Arial" w:cs="Arial"/>
          <w:lang w:val="ro-RO"/>
        </w:rPr>
        <w:t xml:space="preserve">Consta in realizarea unei centrale fotovoltaice cu putere instalata in panouri de </w:t>
      </w:r>
      <w:r w:rsidR="00075D85" w:rsidRPr="005B7EFF">
        <w:rPr>
          <w:rFonts w:ascii="Arial" w:hAnsi="Arial" w:cs="Arial"/>
          <w:lang w:val="ro-RO"/>
        </w:rPr>
        <w:t>398 kw cu putere in invertoare de 400</w:t>
      </w:r>
      <w:r w:rsidRPr="005B7EFF">
        <w:rPr>
          <w:rFonts w:ascii="Arial" w:hAnsi="Arial" w:cs="Arial"/>
          <w:lang w:val="ro-RO"/>
        </w:rPr>
        <w:t xml:space="preserve"> kw si sistem de stocare de 800 kw</w:t>
      </w:r>
      <w:r w:rsidRPr="005B7EFF">
        <w:rPr>
          <w:rFonts w:ascii="Arial" w:hAnsi="Arial" w:cs="Arial"/>
          <w:lang w:val="it-IT"/>
        </w:rPr>
        <w:t>:</w:t>
      </w:r>
    </w:p>
    <w:p w14:paraId="3165A120" w14:textId="2CC7CE28" w:rsidR="007A7908" w:rsidRPr="005B7EFF" w:rsidRDefault="007A7908" w:rsidP="00B229A5">
      <w:pPr>
        <w:pStyle w:val="NormalWeb"/>
        <w:numPr>
          <w:ilvl w:val="0"/>
          <w:numId w:val="36"/>
        </w:numPr>
        <w:tabs>
          <w:tab w:val="num" w:pos="851"/>
        </w:tabs>
        <w:spacing w:before="0" w:beforeAutospacing="0" w:after="0" w:afterAutospacing="0"/>
        <w:ind w:left="0" w:right="269" w:firstLine="567"/>
        <w:jc w:val="both"/>
        <w:rPr>
          <w:rFonts w:ascii="Arial" w:hAnsi="Arial" w:cs="Arial"/>
          <w:lang w:val="it-IT"/>
        </w:rPr>
      </w:pPr>
      <w:r w:rsidRPr="005B7EFF">
        <w:rPr>
          <w:rFonts w:ascii="Arial" w:hAnsi="Arial" w:cs="Arial"/>
          <w:lang w:val="it-IT"/>
        </w:rPr>
        <w:t>Montare panouri fotovoltaice monocristaline, monofaciale, cu puterea de 500Wp, 7</w:t>
      </w:r>
      <w:r w:rsidR="00075D85" w:rsidRPr="005B7EFF">
        <w:rPr>
          <w:rFonts w:ascii="Arial" w:hAnsi="Arial" w:cs="Arial"/>
          <w:lang w:val="it-IT"/>
        </w:rPr>
        <w:t>96</w:t>
      </w:r>
      <w:r w:rsidRPr="005B7EFF">
        <w:rPr>
          <w:rFonts w:ascii="Arial" w:hAnsi="Arial" w:cs="Arial"/>
          <w:lang w:val="it-IT"/>
        </w:rPr>
        <w:t xml:space="preserve"> buc.;</w:t>
      </w:r>
    </w:p>
    <w:p w14:paraId="22E32217" w14:textId="77777777" w:rsidR="007A7908" w:rsidRPr="005B7EFF" w:rsidRDefault="007A7908" w:rsidP="00B229A5">
      <w:pPr>
        <w:pStyle w:val="NormalWeb"/>
        <w:numPr>
          <w:ilvl w:val="0"/>
          <w:numId w:val="36"/>
        </w:numPr>
        <w:spacing w:before="0" w:beforeAutospacing="0" w:after="0" w:afterAutospacing="0"/>
        <w:ind w:left="709" w:right="269" w:hanging="349"/>
        <w:jc w:val="both"/>
        <w:rPr>
          <w:rFonts w:ascii="Arial" w:hAnsi="Arial" w:cs="Arial"/>
          <w:lang w:val="it-IT"/>
        </w:rPr>
      </w:pPr>
      <w:r w:rsidRPr="005B7EFF">
        <w:rPr>
          <w:rFonts w:ascii="Arial" w:hAnsi="Arial" w:cs="Arial"/>
          <w:lang w:val="it-IT"/>
        </w:rPr>
        <w:t xml:space="preserve">Montare structura fix ape acoperis; </w:t>
      </w:r>
    </w:p>
    <w:p w14:paraId="7E9FA18C" w14:textId="77777777" w:rsidR="007A7908" w:rsidRPr="005B7EFF" w:rsidRDefault="007A7908" w:rsidP="00B229A5">
      <w:pPr>
        <w:pStyle w:val="NormalWeb"/>
        <w:numPr>
          <w:ilvl w:val="0"/>
          <w:numId w:val="36"/>
        </w:numPr>
        <w:spacing w:before="0" w:beforeAutospacing="0" w:after="0" w:afterAutospacing="0"/>
        <w:ind w:left="709" w:right="269" w:hanging="349"/>
        <w:jc w:val="both"/>
        <w:rPr>
          <w:rFonts w:ascii="Arial" w:hAnsi="Arial" w:cs="Arial"/>
          <w:lang w:val="fr-FR"/>
        </w:rPr>
      </w:pPr>
      <w:proofErr w:type="gramStart"/>
      <w:r w:rsidRPr="005B7EFF">
        <w:rPr>
          <w:rFonts w:ascii="Arial" w:hAnsi="Arial" w:cs="Arial"/>
          <w:lang w:val="fr-FR"/>
        </w:rPr>
        <w:t>orientare</w:t>
      </w:r>
      <w:proofErr w:type="gramEnd"/>
      <w:r w:rsidRPr="005B7EFF">
        <w:rPr>
          <w:rFonts w:ascii="Arial" w:hAnsi="Arial" w:cs="Arial"/>
          <w:lang w:val="fr-FR"/>
        </w:rPr>
        <w:t xml:space="preserve"> EST-VEST (azimuth -90° EST si - 90° pentru VEST), inclinatie 20°; </w:t>
      </w:r>
    </w:p>
    <w:p w14:paraId="4D0565DB" w14:textId="376DE162" w:rsidR="007A7908" w:rsidRPr="005B7EFF" w:rsidRDefault="007A7908" w:rsidP="00B229A5">
      <w:pPr>
        <w:pStyle w:val="NormalWeb"/>
        <w:numPr>
          <w:ilvl w:val="0"/>
          <w:numId w:val="36"/>
        </w:numPr>
        <w:spacing w:before="0" w:beforeAutospacing="0" w:after="0" w:afterAutospacing="0"/>
        <w:ind w:left="709" w:right="269" w:hanging="349"/>
        <w:jc w:val="both"/>
        <w:rPr>
          <w:rFonts w:ascii="Arial" w:hAnsi="Arial" w:cs="Arial"/>
        </w:rPr>
      </w:pPr>
      <w:r w:rsidRPr="005B7EFF">
        <w:rPr>
          <w:rFonts w:ascii="Arial" w:hAnsi="Arial" w:cs="Arial"/>
        </w:rPr>
        <w:t xml:space="preserve">Montare invertoare trifazate cu puterea de 50 kW, </w:t>
      </w:r>
      <w:r w:rsidR="00FD0E30" w:rsidRPr="005B7EFF">
        <w:rPr>
          <w:rFonts w:ascii="Arial" w:hAnsi="Arial" w:cs="Arial"/>
        </w:rPr>
        <w:t>8 buc</w:t>
      </w:r>
    </w:p>
    <w:p w14:paraId="63214EE9" w14:textId="77777777" w:rsidR="007A7908" w:rsidRPr="005B7EFF" w:rsidRDefault="007A7908" w:rsidP="00B229A5">
      <w:pPr>
        <w:pStyle w:val="NormalWeb"/>
        <w:numPr>
          <w:ilvl w:val="0"/>
          <w:numId w:val="36"/>
        </w:numPr>
        <w:spacing w:before="0" w:beforeAutospacing="0" w:after="0" w:afterAutospacing="0"/>
        <w:ind w:left="709" w:right="269" w:hanging="349"/>
        <w:jc w:val="both"/>
        <w:rPr>
          <w:rFonts w:ascii="Arial" w:hAnsi="Arial" w:cs="Arial"/>
        </w:rPr>
      </w:pPr>
      <w:r w:rsidRPr="005B7EFF">
        <w:rPr>
          <w:rFonts w:ascii="Arial" w:hAnsi="Arial" w:cs="Arial"/>
        </w:rPr>
        <w:t xml:space="preserve">Montare Data Logger; </w:t>
      </w:r>
    </w:p>
    <w:p w14:paraId="0FDD1E02" w14:textId="77777777" w:rsidR="007A7908" w:rsidRPr="005B7EFF" w:rsidRDefault="007A7908" w:rsidP="00B229A5">
      <w:pPr>
        <w:pStyle w:val="NormalWeb"/>
        <w:numPr>
          <w:ilvl w:val="0"/>
          <w:numId w:val="36"/>
        </w:numPr>
        <w:spacing w:before="0" w:beforeAutospacing="0" w:after="0" w:afterAutospacing="0"/>
        <w:ind w:left="709" w:right="269" w:hanging="349"/>
        <w:jc w:val="both"/>
        <w:rPr>
          <w:rFonts w:ascii="Arial" w:hAnsi="Arial" w:cs="Arial"/>
        </w:rPr>
      </w:pPr>
      <w:r w:rsidRPr="005B7EFF">
        <w:rPr>
          <w:rFonts w:ascii="Arial" w:hAnsi="Arial" w:cs="Arial"/>
        </w:rPr>
        <w:t xml:space="preserve">Montare tablouri electrice invertoare; </w:t>
      </w:r>
    </w:p>
    <w:p w14:paraId="30D4F2A4" w14:textId="77777777" w:rsidR="007A7908" w:rsidRPr="005B7EFF" w:rsidRDefault="007A7908" w:rsidP="00B229A5">
      <w:pPr>
        <w:pStyle w:val="NormalWeb"/>
        <w:numPr>
          <w:ilvl w:val="0"/>
          <w:numId w:val="36"/>
        </w:numPr>
        <w:spacing w:before="0" w:beforeAutospacing="0" w:after="0" w:afterAutospacing="0"/>
        <w:ind w:left="709" w:right="269" w:hanging="349"/>
        <w:jc w:val="both"/>
        <w:rPr>
          <w:rFonts w:ascii="Arial" w:hAnsi="Arial" w:cs="Arial"/>
        </w:rPr>
      </w:pPr>
      <w:r w:rsidRPr="005B7EFF">
        <w:rPr>
          <w:rFonts w:ascii="Arial" w:hAnsi="Arial" w:cs="Arial"/>
        </w:rPr>
        <w:t>Realizare cablare electrica a tuturor echipamentelor;</w:t>
      </w:r>
    </w:p>
    <w:p w14:paraId="746D5517" w14:textId="77777777" w:rsidR="007A7908" w:rsidRPr="005B7EFF" w:rsidRDefault="007A7908" w:rsidP="00B229A5">
      <w:pPr>
        <w:pStyle w:val="NormalWeb"/>
        <w:numPr>
          <w:ilvl w:val="0"/>
          <w:numId w:val="36"/>
        </w:numPr>
        <w:spacing w:before="0" w:beforeAutospacing="0" w:after="0" w:afterAutospacing="0"/>
        <w:ind w:left="709" w:right="269" w:hanging="349"/>
        <w:jc w:val="both"/>
        <w:rPr>
          <w:rFonts w:ascii="Arial" w:hAnsi="Arial" w:cs="Arial"/>
        </w:rPr>
      </w:pPr>
      <w:r w:rsidRPr="005B7EFF">
        <w:rPr>
          <w:rFonts w:ascii="Arial" w:hAnsi="Arial" w:cs="Arial"/>
        </w:rPr>
        <w:t xml:space="preserve">Realizare instalatie de priza de pamant; </w:t>
      </w:r>
    </w:p>
    <w:p w14:paraId="2166598E" w14:textId="77777777" w:rsidR="007A7908" w:rsidRPr="005B7EFF" w:rsidRDefault="007A7908" w:rsidP="00B229A5">
      <w:pPr>
        <w:pStyle w:val="NormalWeb"/>
        <w:numPr>
          <w:ilvl w:val="0"/>
          <w:numId w:val="36"/>
        </w:numPr>
        <w:spacing w:before="0" w:beforeAutospacing="0" w:after="0" w:afterAutospacing="0"/>
        <w:ind w:left="709" w:right="269" w:hanging="349"/>
        <w:jc w:val="both"/>
        <w:rPr>
          <w:rFonts w:ascii="Arial" w:hAnsi="Arial" w:cs="Arial"/>
        </w:rPr>
      </w:pPr>
      <w:r w:rsidRPr="005B7EFF">
        <w:rPr>
          <w:rFonts w:ascii="Arial" w:hAnsi="Arial" w:cs="Arial"/>
        </w:rPr>
        <w:t xml:space="preserve">Realizare instalatie de protectie impotriva trasnetului; </w:t>
      </w:r>
    </w:p>
    <w:p w14:paraId="6E865C59" w14:textId="77777777" w:rsidR="007A7908" w:rsidRPr="005B7EFF" w:rsidRDefault="007A7908" w:rsidP="00B229A5">
      <w:pPr>
        <w:pStyle w:val="NormalWeb"/>
        <w:numPr>
          <w:ilvl w:val="0"/>
          <w:numId w:val="36"/>
        </w:numPr>
        <w:spacing w:before="0" w:beforeAutospacing="0" w:after="0" w:afterAutospacing="0"/>
        <w:ind w:left="709" w:right="269" w:hanging="349"/>
        <w:jc w:val="both"/>
        <w:rPr>
          <w:rFonts w:ascii="Arial" w:hAnsi="Arial" w:cs="Arial"/>
        </w:rPr>
      </w:pPr>
      <w:r w:rsidRPr="005B7EFF">
        <w:rPr>
          <w:rFonts w:ascii="Arial" w:hAnsi="Arial" w:cs="Arial"/>
        </w:rPr>
        <w:t>Realizare Sistem de stocare energie electrică – instalata la exterior.</w:t>
      </w:r>
    </w:p>
    <w:p w14:paraId="3567AAB6" w14:textId="6A7F1AA7" w:rsidR="001E3B6A" w:rsidRPr="005B7EFF" w:rsidRDefault="003D586F" w:rsidP="00B229A5">
      <w:pPr>
        <w:pStyle w:val="NormalWeb"/>
        <w:numPr>
          <w:ilvl w:val="0"/>
          <w:numId w:val="36"/>
        </w:numPr>
        <w:spacing w:before="0" w:beforeAutospacing="0" w:after="0" w:afterAutospacing="0"/>
        <w:ind w:left="709" w:right="269" w:hanging="349"/>
        <w:jc w:val="both"/>
        <w:rPr>
          <w:rFonts w:ascii="Arial" w:hAnsi="Arial" w:cs="Arial"/>
        </w:rPr>
      </w:pPr>
      <w:r w:rsidRPr="005B7EFF">
        <w:rPr>
          <w:rFonts w:ascii="Arial" w:hAnsi="Arial" w:cs="Arial"/>
        </w:rPr>
        <w:t xml:space="preserve">Realizare lucrari de intarire retea conform ATR </w:t>
      </w:r>
      <w:r w:rsidR="002D4B22" w:rsidRPr="005B7EFF">
        <w:rPr>
          <w:rFonts w:ascii="Arial" w:hAnsi="Arial" w:cs="Arial"/>
        </w:rPr>
        <w:t>Nr. 001500065439 din 10.03.2026</w:t>
      </w:r>
      <w:r w:rsidR="001E3B6A" w:rsidRPr="005B7EFF">
        <w:rPr>
          <w:rFonts w:ascii="Arial" w:hAnsi="Arial" w:cs="Arial"/>
        </w:rPr>
        <w:t>;</w:t>
      </w:r>
    </w:p>
    <w:p w14:paraId="7B2E0F26" w14:textId="4D00B8F9" w:rsidR="0037061D" w:rsidRPr="005B7EFF" w:rsidRDefault="00A7444C" w:rsidP="00B229A5">
      <w:pPr>
        <w:pStyle w:val="NormalWeb"/>
        <w:numPr>
          <w:ilvl w:val="0"/>
          <w:numId w:val="36"/>
        </w:numPr>
        <w:spacing w:before="0" w:beforeAutospacing="0" w:after="0" w:afterAutospacing="0"/>
        <w:ind w:left="0" w:right="269" w:firstLine="284"/>
        <w:jc w:val="both"/>
        <w:rPr>
          <w:rFonts w:ascii="Arial" w:hAnsi="Arial" w:cs="Arial"/>
        </w:rPr>
      </w:pPr>
      <w:proofErr w:type="gramStart"/>
      <w:r w:rsidRPr="005B7EFF">
        <w:rPr>
          <w:rFonts w:ascii="Arial" w:hAnsi="Arial" w:cs="Arial"/>
        </w:rPr>
        <w:t>Instalare  2</w:t>
      </w:r>
      <w:proofErr w:type="gramEnd"/>
      <w:r w:rsidRPr="005B7EFF">
        <w:rPr>
          <w:rFonts w:ascii="Arial" w:hAnsi="Arial" w:cs="Arial"/>
        </w:rPr>
        <w:t xml:space="preserve"> sisteme de pompe de caldura aer-apa tip CLIVET WISAN-YEE1 45.4 117KW ( sau simiar) care vor functiona in paralel cu centralele termice existente pe amplasament</w:t>
      </w:r>
      <w:r w:rsidR="0037061D" w:rsidRPr="005B7EFF">
        <w:rPr>
          <w:rFonts w:ascii="Arial" w:hAnsi="Arial" w:cs="Arial"/>
        </w:rPr>
        <w:t xml:space="preserve">. Pompa de </w:t>
      </w:r>
      <w:proofErr w:type="gramStart"/>
      <w:r w:rsidR="0037061D" w:rsidRPr="005B7EFF">
        <w:rPr>
          <w:rFonts w:ascii="Arial" w:hAnsi="Arial" w:cs="Arial"/>
        </w:rPr>
        <w:t>caldura  va</w:t>
      </w:r>
      <w:proofErr w:type="gramEnd"/>
      <w:r w:rsidR="0037061D" w:rsidRPr="005B7EFF">
        <w:rPr>
          <w:rFonts w:ascii="Arial" w:hAnsi="Arial" w:cs="Arial"/>
        </w:rPr>
        <w:t xml:space="preserve"> fi principala sursa de incalzire pana la atingerea la o temperatura exterioara de 5..-7 gr Celsius pentru maximizarea COP. La temperaturi mai joase va functiona in tandem cu centralele termice existente pe amplasament pentru maximirea eficientei energeticie si reducerea consumurilor. Dupa reabilitarea constructiei si refacerea instalatiei de distributie </w:t>
      </w:r>
      <w:proofErr w:type="gramStart"/>
      <w:r w:rsidR="0037061D" w:rsidRPr="005B7EFF">
        <w:rPr>
          <w:rFonts w:ascii="Arial" w:hAnsi="Arial" w:cs="Arial"/>
        </w:rPr>
        <w:t>a</w:t>
      </w:r>
      <w:proofErr w:type="gramEnd"/>
      <w:r w:rsidR="0037061D" w:rsidRPr="005B7EFF">
        <w:rPr>
          <w:rFonts w:ascii="Arial" w:hAnsi="Arial" w:cs="Arial"/>
        </w:rPr>
        <w:t xml:space="preserve"> agentului termic in interiorul spitalului pompa de caldura va putea furniza si sgent de racire, iar necesarul de agent termic se va reduce </w:t>
      </w:r>
    </w:p>
    <w:p w14:paraId="50371B53" w14:textId="310820D0" w:rsidR="00A7444C" w:rsidRPr="005B7EFF" w:rsidRDefault="00A7444C" w:rsidP="00B229A5">
      <w:pPr>
        <w:pStyle w:val="NormalWeb"/>
        <w:spacing w:before="0" w:beforeAutospacing="0" w:after="0" w:afterAutospacing="0"/>
        <w:ind w:left="720" w:right="269"/>
        <w:jc w:val="both"/>
        <w:rPr>
          <w:rFonts w:ascii="Arial" w:hAnsi="Arial" w:cs="Arial"/>
        </w:rPr>
      </w:pPr>
    </w:p>
    <w:p w14:paraId="48A5EBB4" w14:textId="4A4ECF82" w:rsidR="00A921EE" w:rsidRPr="005B7EFF" w:rsidRDefault="00AF185F" w:rsidP="00B229A5">
      <w:pPr>
        <w:pStyle w:val="NormalWeb"/>
        <w:spacing w:before="0" w:beforeAutospacing="0" w:after="0" w:afterAutospacing="0"/>
        <w:ind w:right="269"/>
        <w:jc w:val="both"/>
        <w:rPr>
          <w:rFonts w:ascii="Arial" w:hAnsi="Arial" w:cs="Arial"/>
          <w:b/>
          <w:bCs/>
          <w:lang w:val="it-IT"/>
        </w:rPr>
      </w:pPr>
      <w:r w:rsidRPr="00E959C2">
        <w:rPr>
          <w:rFonts w:ascii="Arial" w:hAnsi="Arial" w:cs="Arial"/>
          <w:b/>
          <w:bCs/>
        </w:rPr>
        <w:t xml:space="preserve">           </w:t>
      </w:r>
      <w:r w:rsidR="00A7444C" w:rsidRPr="005B7EFF">
        <w:rPr>
          <w:rFonts w:ascii="Arial" w:hAnsi="Arial" w:cs="Arial"/>
          <w:b/>
          <w:bCs/>
          <w:lang w:val="it-IT"/>
        </w:rPr>
        <w:t>Un sistem va fi format din</w:t>
      </w:r>
      <w:r>
        <w:rPr>
          <w:rFonts w:ascii="Arial" w:hAnsi="Arial" w:cs="Arial"/>
          <w:b/>
          <w:bCs/>
          <w:lang w:val="it-IT"/>
        </w:rPr>
        <w:t>:</w:t>
      </w:r>
      <w:r w:rsidR="00A7444C" w:rsidRPr="005B7EFF">
        <w:rPr>
          <w:rFonts w:ascii="Arial" w:hAnsi="Arial" w:cs="Arial"/>
          <w:b/>
          <w:bCs/>
          <w:lang w:val="it-IT"/>
        </w:rPr>
        <w:t xml:space="preserve"> </w:t>
      </w:r>
    </w:p>
    <w:p w14:paraId="029512D9" w14:textId="77777777" w:rsidR="00A921EE" w:rsidRPr="005B7EFF" w:rsidRDefault="00A921EE" w:rsidP="00B229A5">
      <w:pPr>
        <w:pStyle w:val="NormalWeb"/>
        <w:spacing w:before="0" w:beforeAutospacing="0" w:after="0" w:afterAutospacing="0"/>
        <w:ind w:left="1080" w:right="269" w:firstLine="360"/>
        <w:jc w:val="both"/>
        <w:rPr>
          <w:rFonts w:ascii="Arial" w:hAnsi="Arial" w:cs="Arial"/>
          <w:lang w:val="it-IT"/>
        </w:rPr>
      </w:pPr>
    </w:p>
    <w:p w14:paraId="0D8CFAF0" w14:textId="601E6D5F" w:rsidR="00A7444C" w:rsidRPr="005B7EFF" w:rsidRDefault="00A7444C"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CLIVET WISAN-YEE1 45.4 117KW   buc 2 </w:t>
      </w:r>
    </w:p>
    <w:p w14:paraId="748381AE" w14:textId="3CD9671D" w:rsidR="00A7444C" w:rsidRPr="00E959C2" w:rsidRDefault="00A7444C"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MODUL HIDRULIC 1PMV POMPA INVERTER buc 2 </w:t>
      </w:r>
    </w:p>
    <w:p w14:paraId="7412EEC3" w14:textId="1F8E9186" w:rsidR="00A7444C" w:rsidRPr="005B7EFF" w:rsidRDefault="00A7444C"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 xml:space="preserve">SUPORTI ANTIVIBRANTI AVIBX buc 2 </w:t>
      </w:r>
    </w:p>
    <w:p w14:paraId="155EA71A" w14:textId="0AA85135" w:rsidR="00A7444C" w:rsidRPr="005B7EFF" w:rsidRDefault="00A7444C"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ACUMULATOR AG TERM BS GCF 2000L buc 1 </w:t>
      </w:r>
    </w:p>
    <w:p w14:paraId="14857337" w14:textId="396621B0" w:rsidR="00A7444C" w:rsidRPr="005B7EFF" w:rsidRDefault="00A7444C" w:rsidP="00B229A5">
      <w:pPr>
        <w:autoSpaceDE w:val="0"/>
        <w:autoSpaceDN w:val="0"/>
        <w:adjustRightInd w:val="0"/>
        <w:spacing w:after="0" w:line="240" w:lineRule="auto"/>
        <w:ind w:right="269"/>
        <w:jc w:val="both"/>
        <w:rPr>
          <w:rFonts w:ascii="Arial" w:hAnsi="Arial" w:cs="Arial"/>
          <w:kern w:val="0"/>
          <w:lang w:val="pt-PT"/>
        </w:rPr>
      </w:pPr>
      <w:r w:rsidRPr="005B7EFF">
        <w:rPr>
          <w:rFonts w:ascii="Arial" w:hAnsi="Arial" w:cs="Arial"/>
          <w:kern w:val="0"/>
          <w:lang w:val="pt-PT"/>
        </w:rPr>
        <w:t xml:space="preserve">VAS EXPANSIUNE PT INCALZIRE, VERTICAL, VAREM, 6 BAR 200L buc 1 </w:t>
      </w:r>
    </w:p>
    <w:p w14:paraId="36D0C2DB" w14:textId="5551E526" w:rsidR="00A7444C" w:rsidRPr="005B7EFF" w:rsidRDefault="00A7444C"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SENZOR PT PDC ECOHEAT BY MIDEA TBT, TW2, T1, BOILER buc 1 </w:t>
      </w:r>
    </w:p>
    <w:p w14:paraId="555B9074" w14:textId="19C1A2DE" w:rsidR="00A7444C" w:rsidRPr="005B7EFF" w:rsidRDefault="00A7444C"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SCHIMBATOR CALDURA buc 1 </w:t>
      </w:r>
    </w:p>
    <w:p w14:paraId="34C1902D" w14:textId="5953A601" w:rsidR="00A7444C" w:rsidRPr="00E959C2" w:rsidRDefault="00A7444C" w:rsidP="00B229A5">
      <w:pPr>
        <w:autoSpaceDE w:val="0"/>
        <w:autoSpaceDN w:val="0"/>
        <w:adjustRightInd w:val="0"/>
        <w:spacing w:after="0" w:line="240" w:lineRule="auto"/>
        <w:ind w:right="269"/>
        <w:jc w:val="both"/>
        <w:rPr>
          <w:rFonts w:ascii="Arial" w:hAnsi="Arial" w:cs="Arial"/>
          <w:kern w:val="0"/>
        </w:rPr>
      </w:pPr>
      <w:r w:rsidRPr="00E959C2">
        <w:rPr>
          <w:rFonts w:ascii="Arial" w:hAnsi="Arial" w:cs="Arial"/>
          <w:kern w:val="0"/>
        </w:rPr>
        <w:t xml:space="preserve">ACUMULATOR CORDIVARI 1 WB 1000 buc 1 </w:t>
      </w:r>
    </w:p>
    <w:p w14:paraId="00C4E69E" w14:textId="1A8A7841" w:rsidR="00A7444C" w:rsidRPr="00E959C2" w:rsidRDefault="00A7444C" w:rsidP="00B229A5">
      <w:pPr>
        <w:autoSpaceDE w:val="0"/>
        <w:autoSpaceDN w:val="0"/>
        <w:adjustRightInd w:val="0"/>
        <w:spacing w:after="0" w:line="240" w:lineRule="auto"/>
        <w:ind w:right="269"/>
        <w:jc w:val="both"/>
        <w:rPr>
          <w:rFonts w:ascii="Arial" w:hAnsi="Arial" w:cs="Arial"/>
          <w:kern w:val="0"/>
        </w:rPr>
      </w:pPr>
      <w:r w:rsidRPr="00E959C2">
        <w:rPr>
          <w:rFonts w:ascii="Arial" w:hAnsi="Arial" w:cs="Arial"/>
          <w:kern w:val="0"/>
        </w:rPr>
        <w:t xml:space="preserve">SERP. JOS ACUMULATOR ACM 1000L buc 1 </w:t>
      </w:r>
    </w:p>
    <w:p w14:paraId="1CCFEDD4" w14:textId="646F596F" w:rsidR="00A7444C" w:rsidRPr="00E959C2" w:rsidRDefault="00A7444C" w:rsidP="00B229A5">
      <w:pPr>
        <w:autoSpaceDE w:val="0"/>
        <w:autoSpaceDN w:val="0"/>
        <w:adjustRightInd w:val="0"/>
        <w:spacing w:after="0" w:line="240" w:lineRule="auto"/>
        <w:ind w:right="269"/>
        <w:jc w:val="both"/>
        <w:rPr>
          <w:rFonts w:ascii="Arial" w:hAnsi="Arial" w:cs="Arial"/>
          <w:kern w:val="0"/>
        </w:rPr>
      </w:pPr>
      <w:r w:rsidRPr="00E959C2">
        <w:rPr>
          <w:rFonts w:ascii="Arial" w:hAnsi="Arial" w:cs="Arial"/>
          <w:kern w:val="0"/>
        </w:rPr>
        <w:t xml:space="preserve">Vana 3 cai, Danfoss, HFE 3 DN.65 buc 1 </w:t>
      </w:r>
    </w:p>
    <w:p w14:paraId="6FE39ADB" w14:textId="4EF3ABAB" w:rsidR="00A7444C" w:rsidRPr="005B7EFF" w:rsidRDefault="00A7444C"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ACTUATOR AMB 182 15nm 2-point 60s 230V buc 1 </w:t>
      </w:r>
    </w:p>
    <w:p w14:paraId="09B8BBC9" w14:textId="24D770DF" w:rsidR="00A7444C" w:rsidRPr="005B7EFF" w:rsidRDefault="00A7444C" w:rsidP="00B229A5">
      <w:pPr>
        <w:autoSpaceDE w:val="0"/>
        <w:autoSpaceDN w:val="0"/>
        <w:adjustRightInd w:val="0"/>
        <w:spacing w:after="0" w:line="240" w:lineRule="auto"/>
        <w:ind w:right="269"/>
        <w:jc w:val="both"/>
        <w:rPr>
          <w:rFonts w:ascii="Arial" w:hAnsi="Arial" w:cs="Arial"/>
          <w:kern w:val="0"/>
          <w:lang w:val="es-ES"/>
        </w:rPr>
      </w:pPr>
      <w:r w:rsidRPr="005B7EFF">
        <w:rPr>
          <w:rFonts w:ascii="Arial" w:hAnsi="Arial" w:cs="Arial"/>
          <w:kern w:val="0"/>
          <w:lang w:val="es-ES"/>
        </w:rPr>
        <w:t xml:space="preserve">KIT CONECTARE AMB LA HFE buc 1 </w:t>
      </w:r>
    </w:p>
    <w:p w14:paraId="639CA7A6" w14:textId="55FF73A6" w:rsidR="00A7444C" w:rsidRPr="005B7EFF" w:rsidRDefault="00A7444C" w:rsidP="00B229A5">
      <w:pPr>
        <w:autoSpaceDE w:val="0"/>
        <w:autoSpaceDN w:val="0"/>
        <w:adjustRightInd w:val="0"/>
        <w:spacing w:after="0" w:line="240" w:lineRule="auto"/>
        <w:ind w:right="269"/>
        <w:jc w:val="both"/>
        <w:rPr>
          <w:rFonts w:ascii="Arial" w:hAnsi="Arial" w:cs="Arial"/>
          <w:kern w:val="0"/>
          <w:lang w:val="es-ES"/>
        </w:rPr>
      </w:pPr>
      <w:r w:rsidRPr="005B7EFF">
        <w:rPr>
          <w:rFonts w:ascii="Arial" w:hAnsi="Arial" w:cs="Arial"/>
          <w:kern w:val="0"/>
          <w:lang w:val="es-ES"/>
        </w:rPr>
        <w:t>POMPA ELECTRONICA DAB EVOPLUS,</w:t>
      </w:r>
      <w:r w:rsidR="00A921EE" w:rsidRPr="005B7EFF">
        <w:rPr>
          <w:rFonts w:ascii="Arial" w:hAnsi="Arial" w:cs="Arial"/>
          <w:kern w:val="0"/>
          <w:lang w:val="es-ES"/>
        </w:rPr>
        <w:t xml:space="preserve"> </w:t>
      </w:r>
      <w:r w:rsidRPr="005B7EFF">
        <w:rPr>
          <w:rFonts w:ascii="Arial" w:hAnsi="Arial" w:cs="Arial"/>
          <w:kern w:val="0"/>
          <w:lang w:val="es-ES"/>
        </w:rPr>
        <w:t>80/180 SAN M</w:t>
      </w:r>
      <w:r w:rsidR="00A921EE" w:rsidRPr="005B7EFF">
        <w:rPr>
          <w:rFonts w:ascii="Arial" w:hAnsi="Arial" w:cs="Arial"/>
          <w:kern w:val="0"/>
          <w:lang w:val="es-ES"/>
        </w:rPr>
        <w:t xml:space="preserve"> </w:t>
      </w:r>
      <w:r w:rsidRPr="00E959C2">
        <w:rPr>
          <w:rFonts w:ascii="Arial" w:hAnsi="Arial" w:cs="Arial"/>
          <w:kern w:val="0"/>
          <w:lang w:val="es-ES"/>
        </w:rPr>
        <w:t xml:space="preserve">buc 1 </w:t>
      </w:r>
    </w:p>
    <w:p w14:paraId="5F2F8516" w14:textId="2BA16E83" w:rsidR="00A7444C" w:rsidRPr="00E959C2" w:rsidRDefault="00A7444C" w:rsidP="00B229A5">
      <w:pPr>
        <w:autoSpaceDE w:val="0"/>
        <w:autoSpaceDN w:val="0"/>
        <w:adjustRightInd w:val="0"/>
        <w:spacing w:after="0" w:line="240" w:lineRule="auto"/>
        <w:ind w:right="269"/>
        <w:jc w:val="both"/>
        <w:rPr>
          <w:rFonts w:ascii="Arial" w:hAnsi="Arial" w:cs="Arial"/>
          <w:kern w:val="0"/>
          <w:lang w:val="es-ES"/>
        </w:rPr>
      </w:pPr>
      <w:r w:rsidRPr="00E959C2">
        <w:rPr>
          <w:rFonts w:ascii="Arial" w:hAnsi="Arial" w:cs="Arial"/>
          <w:kern w:val="0"/>
          <w:lang w:val="es-ES"/>
        </w:rPr>
        <w:t>SENZOR PT PDC ECOHEAT BY MIDEA TBT,</w:t>
      </w:r>
      <w:r w:rsidR="00A921EE" w:rsidRPr="00E959C2">
        <w:rPr>
          <w:rFonts w:ascii="Arial" w:hAnsi="Arial" w:cs="Arial"/>
          <w:kern w:val="0"/>
          <w:lang w:val="es-ES"/>
        </w:rPr>
        <w:t xml:space="preserve"> </w:t>
      </w:r>
      <w:r w:rsidRPr="00E959C2">
        <w:rPr>
          <w:rFonts w:ascii="Arial" w:hAnsi="Arial" w:cs="Arial"/>
          <w:kern w:val="0"/>
          <w:lang w:val="es-ES"/>
        </w:rPr>
        <w:t>TW2, T1, BOILER</w:t>
      </w:r>
      <w:r w:rsidR="00A921EE" w:rsidRPr="00E959C2">
        <w:rPr>
          <w:rFonts w:ascii="Arial" w:hAnsi="Arial" w:cs="Arial"/>
          <w:kern w:val="0"/>
          <w:lang w:val="es-ES"/>
        </w:rPr>
        <w:t xml:space="preserve"> </w:t>
      </w:r>
      <w:r w:rsidRPr="00E959C2">
        <w:rPr>
          <w:rFonts w:ascii="Arial" w:hAnsi="Arial" w:cs="Arial"/>
          <w:kern w:val="0"/>
          <w:lang w:val="es-ES"/>
        </w:rPr>
        <w:t xml:space="preserve">buc 1 </w:t>
      </w:r>
    </w:p>
    <w:p w14:paraId="0502B00F" w14:textId="77777777" w:rsidR="00A921EE" w:rsidRPr="00E959C2" w:rsidRDefault="00A921EE" w:rsidP="00B229A5">
      <w:pPr>
        <w:autoSpaceDE w:val="0"/>
        <w:autoSpaceDN w:val="0"/>
        <w:adjustRightInd w:val="0"/>
        <w:spacing w:after="0" w:line="240" w:lineRule="auto"/>
        <w:ind w:right="269"/>
        <w:jc w:val="both"/>
        <w:rPr>
          <w:rFonts w:ascii="Arial" w:hAnsi="Arial" w:cs="Arial"/>
          <w:kern w:val="0"/>
          <w:lang w:val="es-ES"/>
        </w:rPr>
      </w:pPr>
      <w:r w:rsidRPr="00E959C2">
        <w:rPr>
          <w:rFonts w:ascii="Arial" w:hAnsi="Arial" w:cs="Arial"/>
          <w:kern w:val="0"/>
          <w:lang w:val="es-ES"/>
        </w:rPr>
        <w:tab/>
      </w:r>
    </w:p>
    <w:p w14:paraId="7A2D1656" w14:textId="4C7B964D" w:rsidR="00A921EE" w:rsidRPr="005B7EFF" w:rsidRDefault="00A921EE" w:rsidP="00B229A5">
      <w:pPr>
        <w:autoSpaceDE w:val="0"/>
        <w:autoSpaceDN w:val="0"/>
        <w:adjustRightInd w:val="0"/>
        <w:spacing w:after="0" w:line="240" w:lineRule="auto"/>
        <w:ind w:left="720" w:right="269"/>
        <w:jc w:val="both"/>
        <w:rPr>
          <w:rFonts w:ascii="Arial" w:hAnsi="Arial" w:cs="Arial"/>
          <w:b/>
          <w:bCs/>
          <w:kern w:val="0"/>
          <w:lang w:val="it-IT"/>
        </w:rPr>
      </w:pPr>
      <w:r w:rsidRPr="005B7EFF">
        <w:rPr>
          <w:rFonts w:ascii="Arial" w:hAnsi="Arial" w:cs="Arial"/>
          <w:b/>
          <w:bCs/>
          <w:kern w:val="0"/>
          <w:lang w:val="it-IT"/>
        </w:rPr>
        <w:t>Al -doilea sistem va fi format din</w:t>
      </w:r>
      <w:r w:rsidR="00AF185F">
        <w:rPr>
          <w:rFonts w:ascii="Arial" w:hAnsi="Arial" w:cs="Arial"/>
          <w:b/>
          <w:bCs/>
          <w:kern w:val="0"/>
          <w:lang w:val="it-IT"/>
        </w:rPr>
        <w:t>:</w:t>
      </w:r>
      <w:r w:rsidRPr="005B7EFF">
        <w:rPr>
          <w:rFonts w:ascii="Arial" w:hAnsi="Arial" w:cs="Arial"/>
          <w:b/>
          <w:bCs/>
          <w:kern w:val="0"/>
          <w:lang w:val="it-IT"/>
        </w:rPr>
        <w:t xml:space="preserve"> </w:t>
      </w:r>
    </w:p>
    <w:p w14:paraId="1E137FAF" w14:textId="77777777" w:rsidR="00A921EE" w:rsidRPr="005B7EFF" w:rsidRDefault="00A921EE" w:rsidP="00B229A5">
      <w:pPr>
        <w:autoSpaceDE w:val="0"/>
        <w:autoSpaceDN w:val="0"/>
        <w:adjustRightInd w:val="0"/>
        <w:spacing w:after="0" w:line="240" w:lineRule="auto"/>
        <w:ind w:right="269"/>
        <w:jc w:val="both"/>
        <w:rPr>
          <w:rFonts w:ascii="Arial" w:hAnsi="Arial" w:cs="Arial"/>
          <w:kern w:val="0"/>
          <w:lang w:val="it-IT"/>
        </w:rPr>
      </w:pPr>
    </w:p>
    <w:p w14:paraId="24811CF7" w14:textId="64E0D563" w:rsidR="00A921EE" w:rsidRPr="005B7EFF" w:rsidRDefault="00A921EE"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CLIVET WISAN-YEE1 45.4 117KW   buc 4 </w:t>
      </w:r>
    </w:p>
    <w:p w14:paraId="0840F139" w14:textId="2D69BB98" w:rsidR="00A921EE" w:rsidRPr="005B7EFF" w:rsidRDefault="00A921EE"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 xml:space="preserve">MODUL HIDRULIC 1PMV POMPA INVERTER buc 4 </w:t>
      </w:r>
    </w:p>
    <w:p w14:paraId="3E72C1BE" w14:textId="7C6F6753" w:rsidR="00A921EE" w:rsidRPr="005B7EFF" w:rsidRDefault="00A921EE"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 xml:space="preserve">SUPORTI ANTIVIBRANTI AVIBX buc 4 </w:t>
      </w:r>
    </w:p>
    <w:p w14:paraId="537F6C0A" w14:textId="064FBA3D" w:rsidR="00A921EE" w:rsidRPr="005B7EFF" w:rsidRDefault="00A921EE"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ACUMULATOR AG TERM BS GCF 2000L buc 2</w:t>
      </w:r>
    </w:p>
    <w:p w14:paraId="5A60A98D" w14:textId="482E3546" w:rsidR="00A921EE" w:rsidRPr="005B7EFF" w:rsidRDefault="00A921EE" w:rsidP="00B229A5">
      <w:pPr>
        <w:autoSpaceDE w:val="0"/>
        <w:autoSpaceDN w:val="0"/>
        <w:adjustRightInd w:val="0"/>
        <w:spacing w:after="0" w:line="240" w:lineRule="auto"/>
        <w:ind w:right="269"/>
        <w:jc w:val="both"/>
        <w:rPr>
          <w:rFonts w:ascii="Arial" w:hAnsi="Arial" w:cs="Arial"/>
          <w:kern w:val="0"/>
          <w:lang w:val="pt-PT"/>
        </w:rPr>
      </w:pPr>
      <w:r w:rsidRPr="005B7EFF">
        <w:rPr>
          <w:rFonts w:ascii="Arial" w:hAnsi="Arial" w:cs="Arial"/>
          <w:kern w:val="0"/>
          <w:lang w:val="pt-PT"/>
        </w:rPr>
        <w:t xml:space="preserve">VAS EXPANSIUNE PT INCALZIRE, VERTICAL, VAREM, 6 BAR 200L buc 2 </w:t>
      </w:r>
    </w:p>
    <w:p w14:paraId="495571F8" w14:textId="77777777" w:rsidR="00A921EE" w:rsidRPr="005B7EFF" w:rsidRDefault="00A921EE"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SENZOR PT PDC ECOHEAT BY MIDEA TBT, TW2, T1, BOILER buc 1 </w:t>
      </w:r>
    </w:p>
    <w:p w14:paraId="6E021893" w14:textId="654CD5D8" w:rsidR="00A921EE" w:rsidRPr="005B7EFF" w:rsidRDefault="00A921EE"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SCHIMBATOR CALDURA buc </w:t>
      </w:r>
      <w:r w:rsidR="00E8314D" w:rsidRPr="005B7EFF">
        <w:rPr>
          <w:rFonts w:ascii="Arial" w:hAnsi="Arial" w:cs="Arial"/>
          <w:kern w:val="0"/>
        </w:rPr>
        <w:t>2</w:t>
      </w:r>
      <w:r w:rsidRPr="005B7EFF">
        <w:rPr>
          <w:rFonts w:ascii="Arial" w:hAnsi="Arial" w:cs="Arial"/>
          <w:kern w:val="0"/>
        </w:rPr>
        <w:t xml:space="preserve"> </w:t>
      </w:r>
    </w:p>
    <w:p w14:paraId="6175A54E" w14:textId="6EE5A415" w:rsidR="00A921EE" w:rsidRPr="005B7EFF" w:rsidRDefault="00A921EE"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ACUMULATOR CORDIVARI </w:t>
      </w:r>
      <w:r w:rsidR="00E8314D" w:rsidRPr="005B7EFF">
        <w:rPr>
          <w:rFonts w:ascii="Arial" w:hAnsi="Arial" w:cs="Arial"/>
          <w:kern w:val="0"/>
        </w:rPr>
        <w:t xml:space="preserve">1500l </w:t>
      </w:r>
      <w:r w:rsidRPr="005B7EFF">
        <w:rPr>
          <w:rFonts w:ascii="Arial" w:hAnsi="Arial" w:cs="Arial"/>
          <w:kern w:val="0"/>
        </w:rPr>
        <w:t xml:space="preserve">buc 1 </w:t>
      </w:r>
    </w:p>
    <w:p w14:paraId="79537C5F" w14:textId="77777777" w:rsidR="00A921EE" w:rsidRPr="005B7EFF" w:rsidRDefault="00A921EE"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SERP. JOS ACUMULATOR ACM 1000L buc 1 </w:t>
      </w:r>
    </w:p>
    <w:p w14:paraId="12D73CF4" w14:textId="77777777" w:rsidR="00A921EE" w:rsidRPr="005B7EFF" w:rsidRDefault="00A921EE"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Vana 3 cai, Danfoss, HFE 3 DN.65 buc 1 </w:t>
      </w:r>
    </w:p>
    <w:p w14:paraId="664A1A9B" w14:textId="77777777" w:rsidR="00A921EE" w:rsidRPr="005B7EFF" w:rsidRDefault="00A921EE"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ACTUATOR AMB 182 15nm 2-point 60s 230V buc 1 </w:t>
      </w:r>
    </w:p>
    <w:p w14:paraId="43EB8E77" w14:textId="77777777" w:rsidR="00A921EE" w:rsidRPr="005B7EFF" w:rsidRDefault="00A921EE" w:rsidP="00B229A5">
      <w:pPr>
        <w:autoSpaceDE w:val="0"/>
        <w:autoSpaceDN w:val="0"/>
        <w:adjustRightInd w:val="0"/>
        <w:spacing w:after="0" w:line="240" w:lineRule="auto"/>
        <w:ind w:right="269"/>
        <w:jc w:val="both"/>
        <w:rPr>
          <w:rFonts w:ascii="Arial" w:hAnsi="Arial" w:cs="Arial"/>
          <w:kern w:val="0"/>
          <w:lang w:val="es-ES"/>
        </w:rPr>
      </w:pPr>
      <w:r w:rsidRPr="005B7EFF">
        <w:rPr>
          <w:rFonts w:ascii="Arial" w:hAnsi="Arial" w:cs="Arial"/>
          <w:kern w:val="0"/>
          <w:lang w:val="es-ES"/>
        </w:rPr>
        <w:t xml:space="preserve">KIT CONECTARE AMB LA HFE buc 1 </w:t>
      </w:r>
    </w:p>
    <w:p w14:paraId="3EC5431F" w14:textId="77777777" w:rsidR="00A921EE" w:rsidRPr="005B7EFF" w:rsidRDefault="00A921EE" w:rsidP="00B229A5">
      <w:pPr>
        <w:autoSpaceDE w:val="0"/>
        <w:autoSpaceDN w:val="0"/>
        <w:adjustRightInd w:val="0"/>
        <w:spacing w:after="0" w:line="240" w:lineRule="auto"/>
        <w:ind w:right="269"/>
        <w:jc w:val="both"/>
        <w:rPr>
          <w:rFonts w:ascii="Arial" w:hAnsi="Arial" w:cs="Arial"/>
          <w:kern w:val="0"/>
          <w:lang w:val="es-ES"/>
        </w:rPr>
      </w:pPr>
      <w:r w:rsidRPr="005B7EFF">
        <w:rPr>
          <w:rFonts w:ascii="Arial" w:hAnsi="Arial" w:cs="Arial"/>
          <w:kern w:val="0"/>
          <w:lang w:val="es-ES"/>
        </w:rPr>
        <w:t xml:space="preserve">POMPA ELECTRONICA DAB EVOPLUS, 80/180 SAN M buc 1 </w:t>
      </w:r>
    </w:p>
    <w:p w14:paraId="30ACD893" w14:textId="77777777" w:rsidR="00A921EE" w:rsidRPr="005B7EFF" w:rsidRDefault="00A921EE" w:rsidP="00B229A5">
      <w:pPr>
        <w:autoSpaceDE w:val="0"/>
        <w:autoSpaceDN w:val="0"/>
        <w:adjustRightInd w:val="0"/>
        <w:spacing w:after="0" w:line="240" w:lineRule="auto"/>
        <w:ind w:right="269"/>
        <w:jc w:val="both"/>
        <w:rPr>
          <w:rFonts w:ascii="Arial" w:hAnsi="Arial" w:cs="Arial"/>
          <w:kern w:val="0"/>
          <w:lang w:val="es-ES"/>
        </w:rPr>
      </w:pPr>
      <w:r w:rsidRPr="005B7EFF">
        <w:rPr>
          <w:rFonts w:ascii="Arial" w:hAnsi="Arial" w:cs="Arial"/>
          <w:kern w:val="0"/>
          <w:lang w:val="es-ES"/>
        </w:rPr>
        <w:t xml:space="preserve">SENZOR PT PDC ECOHEAT BY MIDEA TBT, TW2, T1, BOILER buc 1 </w:t>
      </w:r>
    </w:p>
    <w:p w14:paraId="4D8DF643" w14:textId="2C43BA4C" w:rsidR="00E8314D" w:rsidRPr="005B7EFF" w:rsidRDefault="00E8314D" w:rsidP="00B229A5">
      <w:pPr>
        <w:pStyle w:val="ListParagraph"/>
        <w:numPr>
          <w:ilvl w:val="0"/>
          <w:numId w:val="36"/>
        </w:numPr>
        <w:tabs>
          <w:tab w:val="left" w:pos="993"/>
        </w:tabs>
        <w:autoSpaceDE w:val="0"/>
        <w:autoSpaceDN w:val="0"/>
        <w:adjustRightInd w:val="0"/>
        <w:spacing w:after="0" w:line="240" w:lineRule="auto"/>
        <w:ind w:left="0" w:right="269" w:firstLine="851"/>
        <w:jc w:val="both"/>
        <w:rPr>
          <w:rFonts w:ascii="Arial" w:hAnsi="Arial" w:cs="Arial"/>
          <w:kern w:val="0"/>
          <w:lang w:val="pt-PT"/>
        </w:rPr>
      </w:pPr>
      <w:r w:rsidRPr="005B7EFF">
        <w:rPr>
          <w:rFonts w:ascii="Arial" w:hAnsi="Arial" w:cs="Arial"/>
          <w:kern w:val="0"/>
          <w:lang w:val="pt-PT"/>
        </w:rPr>
        <w:t>Lucrari de realizare traseu agent termic de la pompele de caldura in spatiile tehnice aferente centralelor termice existente</w:t>
      </w:r>
    </w:p>
    <w:p w14:paraId="124E4DE7" w14:textId="1680DCB3" w:rsidR="00E8314D" w:rsidRPr="005B7EFF" w:rsidRDefault="00E8314D" w:rsidP="00B229A5">
      <w:pPr>
        <w:pStyle w:val="ListParagraph"/>
        <w:numPr>
          <w:ilvl w:val="0"/>
          <w:numId w:val="36"/>
        </w:numPr>
        <w:tabs>
          <w:tab w:val="left" w:pos="993"/>
        </w:tabs>
        <w:autoSpaceDE w:val="0"/>
        <w:autoSpaceDN w:val="0"/>
        <w:adjustRightInd w:val="0"/>
        <w:spacing w:after="0" w:line="240" w:lineRule="auto"/>
        <w:ind w:left="0" w:right="269" w:firstLine="851"/>
        <w:jc w:val="both"/>
        <w:rPr>
          <w:rFonts w:ascii="Arial" w:hAnsi="Arial" w:cs="Arial"/>
          <w:kern w:val="0"/>
          <w:lang w:val="it-IT"/>
        </w:rPr>
      </w:pPr>
      <w:r w:rsidRPr="005B7EFF">
        <w:rPr>
          <w:rFonts w:ascii="Arial" w:hAnsi="Arial" w:cs="Arial"/>
          <w:kern w:val="0"/>
          <w:lang w:val="it-IT"/>
        </w:rPr>
        <w:t>Legarea si automatizarea sistemului PDS la reteaua de distributie agent termic existenta</w:t>
      </w:r>
    </w:p>
    <w:p w14:paraId="3E58D6E7" w14:textId="77777777" w:rsidR="00DF31FC" w:rsidRPr="005B7EFF" w:rsidRDefault="00DF31FC" w:rsidP="00B229A5">
      <w:pPr>
        <w:pStyle w:val="NormalWeb"/>
        <w:spacing w:before="0" w:beforeAutospacing="0" w:after="0" w:afterAutospacing="0"/>
        <w:ind w:right="269"/>
        <w:jc w:val="both"/>
        <w:rPr>
          <w:rFonts w:ascii="Arial" w:hAnsi="Arial" w:cs="Arial"/>
          <w:lang w:val="ro-RO"/>
        </w:rPr>
      </w:pPr>
    </w:p>
    <w:p w14:paraId="71393CCC" w14:textId="77777777" w:rsidR="00DF31FC" w:rsidRPr="005B7EFF" w:rsidRDefault="00DF31FC"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b/>
          <w:lang w:val="ro-RO"/>
        </w:rPr>
        <w:t>Realizare centrala electrica fotovoltaica</w:t>
      </w:r>
      <w:r w:rsidRPr="005B7EFF">
        <w:rPr>
          <w:rFonts w:ascii="Arial" w:hAnsi="Arial" w:cs="Arial"/>
          <w:lang w:val="ro-RO"/>
        </w:rPr>
        <w:t xml:space="preserve"> - Centrala electrica fotovoltaica se va realiza cu un numar de 796 de panouri fotovoltaice monofaciale avand fiecare o putere instalata unitara de 500 Wp, un numar de 8 invertoare de 50 kw, invertoare avand puterea unitara de 400 kW, structura fixa amplasata pe structura, orientare EST-VEST, cabluri solare de curent continuu, cabluri de curent alternativ, cabluri de comunicatie RS485, tablou electric general CEF. </w:t>
      </w:r>
      <w:r w:rsidRPr="005B7EFF">
        <w:rPr>
          <w:rFonts w:ascii="Arial" w:hAnsi="Arial" w:cs="Arial"/>
          <w:lang w:val="it-IT"/>
        </w:rPr>
        <w:t>Cele 796 de panouri fotovoltaice vor fi grupate in serie in stringuri si stringurile in paralel in invertoare pentru a obtine parametri electrici de intrare pentru invertoare.</w:t>
      </w:r>
    </w:p>
    <w:p w14:paraId="3BDE58FE" w14:textId="77777777" w:rsidR="00DF31FC" w:rsidRPr="005B7EFF" w:rsidRDefault="00DF31FC" w:rsidP="00B229A5">
      <w:pPr>
        <w:pStyle w:val="NormalWeb"/>
        <w:spacing w:before="0" w:beforeAutospacing="0" w:after="0" w:afterAutospacing="0"/>
        <w:ind w:left="-90" w:right="269" w:firstLine="360"/>
        <w:jc w:val="both"/>
        <w:rPr>
          <w:rFonts w:ascii="Arial" w:hAnsi="Arial" w:cs="Arial"/>
          <w:lang w:val="it-IT"/>
        </w:rPr>
      </w:pPr>
      <w:r w:rsidRPr="005B7EFF">
        <w:rPr>
          <w:rFonts w:ascii="Arial" w:hAnsi="Arial" w:cs="Arial"/>
          <w:b/>
          <w:lang w:val="it-IT"/>
        </w:rPr>
        <w:t>Tablouri electrice invertoare</w:t>
      </w:r>
      <w:r w:rsidRPr="005B7EFF">
        <w:rPr>
          <w:rFonts w:ascii="Arial" w:hAnsi="Arial" w:cs="Arial"/>
          <w:lang w:val="it-IT"/>
        </w:rPr>
        <w:t xml:space="preserve"> - Tablourile electrice ale invertoarelor se vor realiza pentru fiecare invertor in parte si se vor amplasa pe terenul beneficiarului, pe structura metalica. Sistemul de monitorizare va fi compus dintr-o serie de echipamente care monitorizează sistemul fotovoltaic din punct de vedere al parametrilor electrici (releu de protecție împotriva insularizării, sursa de curent, contactor c.a., releu 24Vcc, siguranta 1P+N, fuzibil) pentru a preveni insularizarea sistemului, conform cerințelor ordinului ANRE 132/2020.</w:t>
      </w:r>
    </w:p>
    <w:p w14:paraId="5C08DDEA" w14:textId="77777777" w:rsidR="00DF31FC" w:rsidRPr="005B7EFF" w:rsidRDefault="00DF31F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b/>
          <w:lang w:val="es-ES"/>
        </w:rPr>
        <w:t xml:space="preserve">Cablarea electrica </w:t>
      </w:r>
      <w:r w:rsidRPr="005B7EFF">
        <w:rPr>
          <w:rFonts w:ascii="Arial" w:hAnsi="Arial" w:cs="Arial"/>
          <w:lang w:val="es-ES"/>
        </w:rPr>
        <w:t xml:space="preserve">- Cablarea stringurilor se va realiza cu cablu solar (rosu (+) si negru (-)) cu sectiunea de 6 mmp, din cupru. Pentru urmarirea si reglarea parametrilor energiei electrice produse, invertoarele vor fi echipate cu o interfata RS 485 si cu sistem de afisare a parametrilor energiei electrice, si echipamente pentru monitorizare si control de la distanta prin fibra optica/GSM. </w:t>
      </w:r>
    </w:p>
    <w:p w14:paraId="5B364B73" w14:textId="77777777" w:rsidR="00DF31FC" w:rsidRPr="005B7EFF" w:rsidRDefault="00DF31F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lang w:val="es-ES"/>
        </w:rPr>
        <w:t xml:space="preserve">Din invertoare se va pleca cu cabluri de curent alternativ tip ACYABY sau similar la tablourile electrice ale invertoarelor. </w:t>
      </w:r>
    </w:p>
    <w:p w14:paraId="4CF954C4" w14:textId="77777777" w:rsidR="00DF31FC" w:rsidRPr="005B7EFF" w:rsidRDefault="00DF31F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lang w:val="es-ES"/>
        </w:rPr>
        <w:t>Din tablourile electrice ale invertoarelor se va pleca cu cabluri de curent alternativ tip ACYABY sau similar la posturilele de transformare</w:t>
      </w:r>
    </w:p>
    <w:p w14:paraId="1435C2D1" w14:textId="77777777" w:rsidR="00DF31FC" w:rsidRPr="005B7EFF" w:rsidRDefault="00DF31F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b/>
          <w:lang w:val="es-ES"/>
        </w:rPr>
        <w:t>Structura de sustinere</w:t>
      </w:r>
      <w:r w:rsidRPr="005B7EFF">
        <w:rPr>
          <w:rFonts w:ascii="Arial" w:hAnsi="Arial" w:cs="Arial"/>
          <w:lang w:val="es-ES"/>
        </w:rPr>
        <w:t xml:space="preserve"> - Panourile fotovoltaice vor fi amplasate pe structuri metalice, inclinatie 20°, orientare EST VEST, azimuth 90° pentru panourile montate pe VEST si azimuth -90° pentru panourile montate pe EST. Pentru ca impactul asupra mediului sa fie minim, panourile fotovoltaice vor fi montate pe o structura de sustinere care nu necesita betonare. Dupa ce perioada de exploatare se va termina, structura de sustinere a panourilor fotovoltaice se va demonta. Pe structura metalica de sustinere se va monta patul de cabluri sau jgheabul metalic ce va sustine cablurile instalatiei de curent continuu. Inaintea pozitionarii stalpilor de sustinere a structurii, se va face o trasare topografica a locurilor fiecarui modul, tarus, rand. Montarea structurii metalice de sustinere se va face conform proiectului de structura sau conform specificatiilor producatorului.</w:t>
      </w:r>
    </w:p>
    <w:p w14:paraId="6D7F76B5" w14:textId="77777777" w:rsidR="00DF31FC" w:rsidRPr="005B7EFF" w:rsidRDefault="00DF31F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b/>
          <w:lang w:val="es-ES"/>
        </w:rPr>
        <w:t>Instalatie de priza de pamant si paratrasnet</w:t>
      </w:r>
      <w:r w:rsidRPr="005B7EFF">
        <w:rPr>
          <w:rFonts w:ascii="Arial" w:hAnsi="Arial" w:cs="Arial"/>
          <w:lang w:val="es-ES"/>
        </w:rPr>
        <w:t xml:space="preserve"> - Pentru a se asigura protectia la atingere a unor parti ale instalatiei electrice care in mod normal nu sunt sub tensiune dar care in mod accidental pot fi puse sub tensiune si impotriva supratensiunilor tranzitorii de origine atmosferica va fi realizata o priza de pamant pe conturul proprietatii la 0.5 m fata de gard folosind platbanda Ol-Zn 40x4 mm, precum si un sistem de protectie la supratensiuni de origine atmosferica (paratrasnet) realizat cu dipozitive de amorsare, stalpi din metal (catarg), realizat in urma unor calcule specifice la faza de PTE. Rezistenta de dispersie a prizei de pamant va fi sub valoarea de 1 Ohm.</w:t>
      </w:r>
    </w:p>
    <w:p w14:paraId="77710FA7" w14:textId="532FB27C" w:rsidR="007A7908" w:rsidRPr="00E959C2" w:rsidRDefault="00DF31FC" w:rsidP="00B229A5">
      <w:pPr>
        <w:pStyle w:val="NormalWeb"/>
        <w:spacing w:before="0" w:beforeAutospacing="0" w:after="0" w:afterAutospacing="0"/>
        <w:ind w:left="-90" w:right="269" w:firstLine="360"/>
        <w:jc w:val="both"/>
        <w:rPr>
          <w:rFonts w:ascii="Arial" w:hAnsi="Arial" w:cs="Arial"/>
          <w:lang w:val="es-ES"/>
        </w:rPr>
      </w:pPr>
      <w:r w:rsidRPr="005B7EFF">
        <w:rPr>
          <w:rFonts w:ascii="Arial" w:hAnsi="Arial" w:cs="Arial"/>
          <w:b/>
          <w:lang w:val="es-ES"/>
        </w:rPr>
        <w:t>Realizare sistem de stocare a energiei electrice</w:t>
      </w:r>
      <w:r w:rsidRPr="005B7EFF">
        <w:rPr>
          <w:rFonts w:ascii="Arial" w:hAnsi="Arial" w:cs="Arial"/>
          <w:lang w:val="es-ES"/>
        </w:rPr>
        <w:t xml:space="preserve"> Se va realiza un sistem de stocare de 800 kw/h capabila sa efectueze stocarea energiei. </w:t>
      </w:r>
      <w:r w:rsidRPr="00E959C2">
        <w:rPr>
          <w:rFonts w:ascii="Arial" w:hAnsi="Arial" w:cs="Arial"/>
          <w:lang w:val="es-ES"/>
        </w:rPr>
        <w:t>Se vor monta baterii cu capacitatea de 800 kwh intr un container in proximitatea invertoarelor</w:t>
      </w:r>
    </w:p>
    <w:p w14:paraId="67DF2266" w14:textId="77777777" w:rsidR="00AF185F" w:rsidRPr="00E959C2" w:rsidRDefault="00AF185F" w:rsidP="00B229A5">
      <w:pPr>
        <w:pStyle w:val="NormalWeb"/>
        <w:spacing w:before="0" w:beforeAutospacing="0" w:after="0" w:afterAutospacing="0"/>
        <w:ind w:left="-90" w:right="269" w:firstLine="360"/>
        <w:jc w:val="both"/>
        <w:rPr>
          <w:rFonts w:ascii="Arial" w:hAnsi="Arial" w:cs="Arial"/>
          <w:lang w:val="es-ES"/>
        </w:rPr>
      </w:pPr>
    </w:p>
    <w:p w14:paraId="47726CE8" w14:textId="68E538FD" w:rsidR="007A7908" w:rsidRPr="005B7EFF" w:rsidRDefault="007A7908" w:rsidP="00B229A5">
      <w:pPr>
        <w:pStyle w:val="NormalWeb"/>
        <w:spacing w:before="0" w:beforeAutospacing="0" w:after="0" w:afterAutospacing="0"/>
        <w:ind w:right="269"/>
        <w:jc w:val="both"/>
        <w:rPr>
          <w:rFonts w:ascii="Arial" w:hAnsi="Arial" w:cs="Arial"/>
          <w:lang w:val="ro-RO"/>
        </w:rPr>
      </w:pPr>
      <w:r w:rsidRPr="005B7EFF">
        <w:rPr>
          <w:rFonts w:ascii="Arial" w:hAnsi="Arial" w:cs="Arial"/>
          <w:lang w:val="ro-RO"/>
        </w:rPr>
        <w:t xml:space="preserve">Optiunea tehnico – economica 2 – Consta in realizarea unei centrale fotovoltaice cu putere instalata in panouri de </w:t>
      </w:r>
      <w:r w:rsidR="00075D85" w:rsidRPr="005B7EFF">
        <w:rPr>
          <w:rFonts w:ascii="Arial" w:hAnsi="Arial" w:cs="Arial"/>
          <w:lang w:val="ro-RO"/>
        </w:rPr>
        <w:t>397.80</w:t>
      </w:r>
      <w:r w:rsidRPr="005B7EFF">
        <w:rPr>
          <w:rFonts w:ascii="Arial" w:hAnsi="Arial" w:cs="Arial"/>
          <w:lang w:val="ro-RO"/>
        </w:rPr>
        <w:t xml:space="preserve"> kw cu putere in invertoare de </w:t>
      </w:r>
      <w:r w:rsidR="00075D85" w:rsidRPr="005B7EFF">
        <w:rPr>
          <w:rFonts w:ascii="Arial" w:hAnsi="Arial" w:cs="Arial"/>
          <w:lang w:val="ro-RO"/>
        </w:rPr>
        <w:t>40</w:t>
      </w:r>
      <w:r w:rsidRPr="005B7EFF">
        <w:rPr>
          <w:rFonts w:ascii="Arial" w:hAnsi="Arial" w:cs="Arial"/>
          <w:lang w:val="ro-RO"/>
        </w:rPr>
        <w:t>0 kw si sistem de stocare de 800 kw:</w:t>
      </w:r>
    </w:p>
    <w:p w14:paraId="0BC8E836" w14:textId="0BE0BA48" w:rsidR="007A7908" w:rsidRPr="005B7EFF" w:rsidRDefault="007A7908" w:rsidP="00B229A5">
      <w:pPr>
        <w:pStyle w:val="NormalWeb"/>
        <w:numPr>
          <w:ilvl w:val="0"/>
          <w:numId w:val="36"/>
        </w:numPr>
        <w:spacing w:before="0" w:beforeAutospacing="0" w:after="0" w:afterAutospacing="0"/>
        <w:ind w:left="90" w:right="269" w:firstLine="336"/>
        <w:jc w:val="both"/>
        <w:rPr>
          <w:rFonts w:ascii="Arial" w:hAnsi="Arial" w:cs="Arial"/>
          <w:lang w:val="it-IT"/>
        </w:rPr>
      </w:pPr>
      <w:r w:rsidRPr="005B7EFF">
        <w:rPr>
          <w:rFonts w:ascii="Arial" w:hAnsi="Arial" w:cs="Arial"/>
          <w:lang w:val="it-IT"/>
        </w:rPr>
        <w:t xml:space="preserve">Montare panouri fotovoltaice monocristaline, monofaciale, cu puterea de 585 kw, </w:t>
      </w:r>
      <w:r w:rsidR="00075D85" w:rsidRPr="005B7EFF">
        <w:rPr>
          <w:rFonts w:ascii="Arial" w:hAnsi="Arial" w:cs="Arial"/>
          <w:lang w:val="it-IT"/>
        </w:rPr>
        <w:t>680</w:t>
      </w:r>
      <w:r w:rsidRPr="005B7EFF">
        <w:rPr>
          <w:rFonts w:ascii="Arial" w:hAnsi="Arial" w:cs="Arial"/>
          <w:lang w:val="it-IT"/>
        </w:rPr>
        <w:t xml:space="preserve"> buc; </w:t>
      </w:r>
    </w:p>
    <w:p w14:paraId="3581109F" w14:textId="77777777" w:rsidR="007A7908" w:rsidRPr="005B7EFF" w:rsidRDefault="007A7908" w:rsidP="00B229A5">
      <w:pPr>
        <w:pStyle w:val="NormalWeb"/>
        <w:numPr>
          <w:ilvl w:val="0"/>
          <w:numId w:val="36"/>
        </w:numPr>
        <w:spacing w:before="0" w:beforeAutospacing="0" w:after="0" w:afterAutospacing="0"/>
        <w:ind w:left="90" w:right="269" w:firstLine="336"/>
        <w:jc w:val="both"/>
        <w:rPr>
          <w:rFonts w:ascii="Arial" w:hAnsi="Arial" w:cs="Arial"/>
        </w:rPr>
      </w:pPr>
      <w:r w:rsidRPr="005B7EFF">
        <w:rPr>
          <w:rFonts w:ascii="Arial" w:hAnsi="Arial" w:cs="Arial"/>
        </w:rPr>
        <w:t xml:space="preserve">Montare carpod </w:t>
      </w:r>
      <w:proofErr w:type="gramStart"/>
      <w:r w:rsidRPr="005B7EFF">
        <w:rPr>
          <w:rFonts w:ascii="Arial" w:hAnsi="Arial" w:cs="Arial"/>
        </w:rPr>
        <w:t>cu  inclinatie</w:t>
      </w:r>
      <w:proofErr w:type="gramEnd"/>
      <w:r w:rsidRPr="005B7EFF">
        <w:rPr>
          <w:rFonts w:ascii="Arial" w:hAnsi="Arial" w:cs="Arial"/>
        </w:rPr>
        <w:t xml:space="preserve"> de maxim 30°; </w:t>
      </w:r>
    </w:p>
    <w:p w14:paraId="336775A9" w14:textId="1840B858" w:rsidR="007A7908" w:rsidRPr="005B7EFF" w:rsidRDefault="007A7908" w:rsidP="00B229A5">
      <w:pPr>
        <w:pStyle w:val="NormalWeb"/>
        <w:numPr>
          <w:ilvl w:val="0"/>
          <w:numId w:val="36"/>
        </w:numPr>
        <w:spacing w:before="0" w:beforeAutospacing="0" w:after="0" w:afterAutospacing="0"/>
        <w:ind w:left="90" w:right="269" w:firstLine="336"/>
        <w:jc w:val="both"/>
        <w:rPr>
          <w:rFonts w:ascii="Arial" w:hAnsi="Arial" w:cs="Arial"/>
        </w:rPr>
      </w:pPr>
      <w:r w:rsidRPr="005B7EFF">
        <w:rPr>
          <w:rFonts w:ascii="Arial" w:hAnsi="Arial" w:cs="Arial"/>
        </w:rPr>
        <w:t xml:space="preserve">Montare invertoare trifazate cu puterea de </w:t>
      </w:r>
      <w:r w:rsidR="00642164">
        <w:rPr>
          <w:rFonts w:ascii="Arial" w:hAnsi="Arial" w:cs="Arial"/>
        </w:rPr>
        <w:t>33.3</w:t>
      </w:r>
      <w:r w:rsidRPr="005B7EFF">
        <w:rPr>
          <w:rFonts w:ascii="Arial" w:hAnsi="Arial" w:cs="Arial"/>
        </w:rPr>
        <w:t xml:space="preserve"> kW, </w:t>
      </w:r>
      <w:r w:rsidR="00642164">
        <w:rPr>
          <w:rFonts w:ascii="Arial" w:hAnsi="Arial" w:cs="Arial"/>
        </w:rPr>
        <w:t>12</w:t>
      </w:r>
      <w:r w:rsidRPr="005B7EFF">
        <w:rPr>
          <w:rFonts w:ascii="Arial" w:hAnsi="Arial" w:cs="Arial"/>
        </w:rPr>
        <w:t xml:space="preserve"> buc; </w:t>
      </w:r>
    </w:p>
    <w:p w14:paraId="23199C54" w14:textId="77777777" w:rsidR="007A7908" w:rsidRPr="005B7EFF" w:rsidRDefault="007A7908" w:rsidP="00B229A5">
      <w:pPr>
        <w:pStyle w:val="NormalWeb"/>
        <w:numPr>
          <w:ilvl w:val="0"/>
          <w:numId w:val="36"/>
        </w:numPr>
        <w:spacing w:before="0" w:beforeAutospacing="0" w:after="0" w:afterAutospacing="0"/>
        <w:ind w:left="90" w:right="269" w:firstLine="336"/>
        <w:jc w:val="both"/>
        <w:rPr>
          <w:rFonts w:ascii="Arial" w:hAnsi="Arial" w:cs="Arial"/>
        </w:rPr>
      </w:pPr>
      <w:r w:rsidRPr="005B7EFF">
        <w:rPr>
          <w:rFonts w:ascii="Arial" w:hAnsi="Arial" w:cs="Arial"/>
        </w:rPr>
        <w:t xml:space="preserve">Montare Data Logger; </w:t>
      </w:r>
    </w:p>
    <w:p w14:paraId="288F0461" w14:textId="77777777" w:rsidR="007A7908" w:rsidRPr="005B7EFF" w:rsidRDefault="007A7908" w:rsidP="00B229A5">
      <w:pPr>
        <w:pStyle w:val="NormalWeb"/>
        <w:numPr>
          <w:ilvl w:val="0"/>
          <w:numId w:val="36"/>
        </w:numPr>
        <w:spacing w:before="0" w:beforeAutospacing="0" w:after="0" w:afterAutospacing="0"/>
        <w:ind w:left="90" w:right="269" w:firstLine="336"/>
        <w:jc w:val="both"/>
        <w:rPr>
          <w:rFonts w:ascii="Arial" w:hAnsi="Arial" w:cs="Arial"/>
        </w:rPr>
      </w:pPr>
      <w:r w:rsidRPr="005B7EFF">
        <w:rPr>
          <w:rFonts w:ascii="Arial" w:hAnsi="Arial" w:cs="Arial"/>
        </w:rPr>
        <w:t xml:space="preserve">Montare tablouri electrice invertoare; </w:t>
      </w:r>
    </w:p>
    <w:p w14:paraId="11A7CA1E" w14:textId="77777777" w:rsidR="007A7908" w:rsidRPr="005B7EFF" w:rsidRDefault="007A7908" w:rsidP="00B229A5">
      <w:pPr>
        <w:pStyle w:val="NormalWeb"/>
        <w:numPr>
          <w:ilvl w:val="0"/>
          <w:numId w:val="36"/>
        </w:numPr>
        <w:spacing w:before="0" w:beforeAutospacing="0" w:after="0" w:afterAutospacing="0"/>
        <w:ind w:left="90" w:right="269" w:firstLine="336"/>
        <w:jc w:val="both"/>
        <w:rPr>
          <w:rFonts w:ascii="Arial" w:hAnsi="Arial" w:cs="Arial"/>
        </w:rPr>
      </w:pPr>
      <w:r w:rsidRPr="005B7EFF">
        <w:rPr>
          <w:rFonts w:ascii="Arial" w:hAnsi="Arial" w:cs="Arial"/>
        </w:rPr>
        <w:t xml:space="preserve">Realizare cablare electrica a tuturor echipamentelor; </w:t>
      </w:r>
    </w:p>
    <w:p w14:paraId="6D01A24F" w14:textId="77777777" w:rsidR="007A7908" w:rsidRPr="005B7EFF" w:rsidRDefault="007A7908" w:rsidP="00B229A5">
      <w:pPr>
        <w:pStyle w:val="NormalWeb"/>
        <w:numPr>
          <w:ilvl w:val="0"/>
          <w:numId w:val="36"/>
        </w:numPr>
        <w:spacing w:before="0" w:beforeAutospacing="0" w:after="0" w:afterAutospacing="0"/>
        <w:ind w:left="90" w:right="269" w:firstLine="336"/>
        <w:jc w:val="both"/>
        <w:rPr>
          <w:rFonts w:ascii="Arial" w:hAnsi="Arial" w:cs="Arial"/>
        </w:rPr>
      </w:pPr>
      <w:r w:rsidRPr="005B7EFF">
        <w:rPr>
          <w:rFonts w:ascii="Arial" w:hAnsi="Arial" w:cs="Arial"/>
        </w:rPr>
        <w:t xml:space="preserve">Realizare instalatie de priza de pamant; </w:t>
      </w:r>
    </w:p>
    <w:p w14:paraId="72BCA07D" w14:textId="77777777" w:rsidR="007A7908" w:rsidRPr="005B7EFF" w:rsidRDefault="007A7908" w:rsidP="00B229A5">
      <w:pPr>
        <w:pStyle w:val="NormalWeb"/>
        <w:numPr>
          <w:ilvl w:val="0"/>
          <w:numId w:val="36"/>
        </w:numPr>
        <w:spacing w:before="0" w:beforeAutospacing="0" w:after="0" w:afterAutospacing="0"/>
        <w:ind w:left="90" w:right="269" w:firstLine="336"/>
        <w:jc w:val="both"/>
        <w:rPr>
          <w:rFonts w:ascii="Arial" w:hAnsi="Arial" w:cs="Arial"/>
        </w:rPr>
      </w:pPr>
      <w:r w:rsidRPr="005B7EFF">
        <w:rPr>
          <w:rFonts w:ascii="Arial" w:hAnsi="Arial" w:cs="Arial"/>
        </w:rPr>
        <w:t xml:space="preserve">Realizare instalatie de protectie impotriva trasnetului; </w:t>
      </w:r>
    </w:p>
    <w:p w14:paraId="4965DBE9" w14:textId="77777777" w:rsidR="007A7908" w:rsidRPr="005B7EFF" w:rsidRDefault="007A7908" w:rsidP="00B229A5">
      <w:pPr>
        <w:pStyle w:val="NormalWeb"/>
        <w:numPr>
          <w:ilvl w:val="0"/>
          <w:numId w:val="36"/>
        </w:numPr>
        <w:spacing w:before="0" w:beforeAutospacing="0" w:after="0" w:afterAutospacing="0"/>
        <w:ind w:left="90" w:right="269" w:firstLine="336"/>
        <w:jc w:val="both"/>
        <w:rPr>
          <w:rFonts w:ascii="Arial" w:hAnsi="Arial" w:cs="Arial"/>
        </w:rPr>
      </w:pPr>
      <w:r w:rsidRPr="005B7EFF">
        <w:rPr>
          <w:rFonts w:ascii="Arial" w:hAnsi="Arial" w:cs="Arial"/>
        </w:rPr>
        <w:t xml:space="preserve">Realizare sistem de stocare energie electrică </w:t>
      </w:r>
      <w:proofErr w:type="gramStart"/>
      <w:r w:rsidRPr="005B7EFF">
        <w:rPr>
          <w:rFonts w:ascii="Arial" w:hAnsi="Arial" w:cs="Arial"/>
        </w:rPr>
        <w:t>-  se</w:t>
      </w:r>
      <w:proofErr w:type="gramEnd"/>
      <w:r w:rsidRPr="005B7EFF">
        <w:rPr>
          <w:rFonts w:ascii="Arial" w:hAnsi="Arial" w:cs="Arial"/>
        </w:rPr>
        <w:t xml:space="preserve"> realizeaza centralizat intr-un container cu temperatura si umiditate controlate.</w:t>
      </w:r>
    </w:p>
    <w:p w14:paraId="3232FB2F" w14:textId="77777777" w:rsidR="00E8314D" w:rsidRPr="005B7EFF" w:rsidRDefault="00E8314D" w:rsidP="00B229A5">
      <w:pPr>
        <w:pStyle w:val="NormalWeb"/>
        <w:numPr>
          <w:ilvl w:val="0"/>
          <w:numId w:val="36"/>
        </w:numPr>
        <w:spacing w:before="0" w:beforeAutospacing="0" w:after="0" w:afterAutospacing="0"/>
        <w:ind w:left="142" w:right="269" w:firstLine="284"/>
        <w:jc w:val="both"/>
        <w:rPr>
          <w:rFonts w:ascii="Arial" w:hAnsi="Arial" w:cs="Arial"/>
        </w:rPr>
      </w:pPr>
      <w:r w:rsidRPr="005B7EFF">
        <w:rPr>
          <w:rFonts w:ascii="Arial" w:hAnsi="Arial" w:cs="Arial"/>
        </w:rPr>
        <w:t>Realizare lucrari de intarire retea conform ATR Nr. 001500065439 din 10.03.2026;</w:t>
      </w:r>
    </w:p>
    <w:p w14:paraId="68DB0D78" w14:textId="46293657" w:rsidR="00E8314D" w:rsidRDefault="00E8314D" w:rsidP="00B229A5">
      <w:pPr>
        <w:pStyle w:val="NormalWeb"/>
        <w:numPr>
          <w:ilvl w:val="0"/>
          <w:numId w:val="36"/>
        </w:numPr>
        <w:spacing w:before="0" w:beforeAutospacing="0" w:after="0" w:afterAutospacing="0"/>
        <w:ind w:left="142" w:right="269" w:firstLine="284"/>
        <w:jc w:val="both"/>
        <w:rPr>
          <w:rFonts w:ascii="Arial" w:hAnsi="Arial" w:cs="Arial"/>
        </w:rPr>
      </w:pPr>
      <w:proofErr w:type="gramStart"/>
      <w:r w:rsidRPr="005B7EFF">
        <w:rPr>
          <w:rFonts w:ascii="Arial" w:hAnsi="Arial" w:cs="Arial"/>
        </w:rPr>
        <w:t xml:space="preserve">Instalare  </w:t>
      </w:r>
      <w:r w:rsidR="005D485E" w:rsidRPr="005B7EFF">
        <w:rPr>
          <w:rFonts w:ascii="Arial" w:hAnsi="Arial" w:cs="Arial"/>
        </w:rPr>
        <w:t>unui</w:t>
      </w:r>
      <w:proofErr w:type="gramEnd"/>
      <w:r w:rsidR="005D485E" w:rsidRPr="005B7EFF">
        <w:rPr>
          <w:rFonts w:ascii="Arial" w:hAnsi="Arial" w:cs="Arial"/>
        </w:rPr>
        <w:t xml:space="preserve"> </w:t>
      </w:r>
      <w:r w:rsidRPr="005B7EFF">
        <w:rPr>
          <w:rFonts w:ascii="Arial" w:hAnsi="Arial" w:cs="Arial"/>
        </w:rPr>
        <w:t xml:space="preserve"> sistem de pompe de caldura aer-apa tip </w:t>
      </w:r>
      <w:r w:rsidR="0037061D" w:rsidRPr="005B7EFF">
        <w:rPr>
          <w:rFonts w:ascii="Arial" w:hAnsi="Arial" w:cs="Arial"/>
        </w:rPr>
        <w:t xml:space="preserve">CLIVET WISAN-YEE1 45.4 117KW   </w:t>
      </w:r>
      <w:r w:rsidR="00BF4653" w:rsidRPr="005B7EFF">
        <w:rPr>
          <w:rFonts w:ascii="Arial" w:hAnsi="Arial" w:cs="Arial"/>
        </w:rPr>
        <w:t xml:space="preserve"> </w:t>
      </w:r>
      <w:r w:rsidRPr="005B7EFF">
        <w:rPr>
          <w:rFonts w:ascii="Arial" w:hAnsi="Arial" w:cs="Arial"/>
        </w:rPr>
        <w:t>( sau simiar)  , care vor functiona in paralel cu centralele termice existente pe amplasament</w:t>
      </w:r>
      <w:r w:rsidR="00BF4653" w:rsidRPr="005B7EFF">
        <w:rPr>
          <w:rFonts w:ascii="Arial" w:hAnsi="Arial" w:cs="Arial"/>
        </w:rPr>
        <w:t xml:space="preserve">Acesta va  asigura agentul termic necesar incalziriii spitalului si prepararea apei calde menajere. Pompa de </w:t>
      </w:r>
      <w:proofErr w:type="gramStart"/>
      <w:r w:rsidR="00BF4653" w:rsidRPr="005B7EFF">
        <w:rPr>
          <w:rFonts w:ascii="Arial" w:hAnsi="Arial" w:cs="Arial"/>
        </w:rPr>
        <w:t>caldura  va</w:t>
      </w:r>
      <w:proofErr w:type="gramEnd"/>
      <w:r w:rsidR="00BF4653" w:rsidRPr="005B7EFF">
        <w:rPr>
          <w:rFonts w:ascii="Arial" w:hAnsi="Arial" w:cs="Arial"/>
        </w:rPr>
        <w:t xml:space="preserve"> fi principala sursa de incalzire pana la atingerea la o temperatura exterioara de 5..-7 gr Celsius pentru maximizarea COP. La temperaturi mai joase va functiona in tandem cu centralele termice existente pe amplasament pentru maximirea eficientei energeticie si reducerea consumurilor. Dupa reabilitarea constructiei si refacerea instalatiei de distributie a agentului termic in interiorul spitalului pompa de caldura va putea furniza si sgent de racire, iar necesarul de agent termic se va </w:t>
      </w:r>
      <w:proofErr w:type="gramStart"/>
      <w:r w:rsidR="00BF4653" w:rsidRPr="005B7EFF">
        <w:rPr>
          <w:rFonts w:ascii="Arial" w:hAnsi="Arial" w:cs="Arial"/>
        </w:rPr>
        <w:t xml:space="preserve">reduce </w:t>
      </w:r>
      <w:r w:rsidR="00AF185F">
        <w:rPr>
          <w:rFonts w:ascii="Arial" w:hAnsi="Arial" w:cs="Arial"/>
        </w:rPr>
        <w:t>.</w:t>
      </w:r>
      <w:proofErr w:type="gramEnd"/>
    </w:p>
    <w:p w14:paraId="3616766E" w14:textId="77777777" w:rsidR="00AF185F" w:rsidRPr="005B7EFF" w:rsidRDefault="00AF185F" w:rsidP="00B229A5">
      <w:pPr>
        <w:pStyle w:val="NormalWeb"/>
        <w:tabs>
          <w:tab w:val="left" w:pos="567"/>
        </w:tabs>
        <w:spacing w:before="0" w:beforeAutospacing="0" w:after="0" w:afterAutospacing="0"/>
        <w:ind w:left="426" w:right="269"/>
        <w:jc w:val="both"/>
        <w:rPr>
          <w:rFonts w:ascii="Arial" w:hAnsi="Arial" w:cs="Arial"/>
        </w:rPr>
      </w:pPr>
    </w:p>
    <w:p w14:paraId="36A094CD" w14:textId="1AC470A7" w:rsidR="00E8314D" w:rsidRPr="005B7EFF" w:rsidRDefault="00AF185F" w:rsidP="00B229A5">
      <w:pPr>
        <w:pStyle w:val="NormalWeb"/>
        <w:tabs>
          <w:tab w:val="left" w:pos="567"/>
        </w:tabs>
        <w:spacing w:before="0" w:beforeAutospacing="0" w:after="0" w:afterAutospacing="0"/>
        <w:ind w:right="269"/>
        <w:jc w:val="both"/>
        <w:rPr>
          <w:rFonts w:ascii="Arial" w:hAnsi="Arial" w:cs="Arial"/>
          <w:b/>
          <w:bCs/>
          <w:lang w:val="it-IT"/>
        </w:rPr>
      </w:pPr>
      <w:r w:rsidRPr="00E959C2">
        <w:rPr>
          <w:rFonts w:ascii="Arial" w:hAnsi="Arial" w:cs="Arial"/>
          <w:b/>
          <w:bCs/>
        </w:rPr>
        <w:t xml:space="preserve">       </w:t>
      </w:r>
      <w:r w:rsidR="00E8314D" w:rsidRPr="005B7EFF">
        <w:rPr>
          <w:rFonts w:ascii="Arial" w:hAnsi="Arial" w:cs="Arial"/>
          <w:b/>
          <w:bCs/>
          <w:lang w:val="it-IT"/>
        </w:rPr>
        <w:t>Un sistem va fi format din</w:t>
      </w:r>
      <w:r>
        <w:rPr>
          <w:rFonts w:ascii="Arial" w:hAnsi="Arial" w:cs="Arial"/>
          <w:b/>
          <w:bCs/>
          <w:lang w:val="it-IT"/>
        </w:rPr>
        <w:t>:</w:t>
      </w:r>
      <w:r w:rsidR="00E8314D" w:rsidRPr="005B7EFF">
        <w:rPr>
          <w:rFonts w:ascii="Arial" w:hAnsi="Arial" w:cs="Arial"/>
          <w:b/>
          <w:bCs/>
          <w:lang w:val="it-IT"/>
        </w:rPr>
        <w:t xml:space="preserve"> </w:t>
      </w:r>
    </w:p>
    <w:p w14:paraId="49795F01" w14:textId="77777777" w:rsidR="00E8314D" w:rsidRPr="005B7EFF" w:rsidRDefault="00E8314D" w:rsidP="00B229A5">
      <w:pPr>
        <w:pStyle w:val="NormalWeb"/>
        <w:spacing w:before="0" w:beforeAutospacing="0" w:after="0" w:afterAutospacing="0"/>
        <w:ind w:left="1080" w:right="269" w:firstLine="360"/>
        <w:jc w:val="both"/>
        <w:rPr>
          <w:rFonts w:ascii="Arial" w:hAnsi="Arial" w:cs="Arial"/>
          <w:lang w:val="it-IT"/>
        </w:rPr>
      </w:pPr>
    </w:p>
    <w:p w14:paraId="503E7DBB"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CLIVET WISAN-YEE1 45.4 117KW   buc 2 </w:t>
      </w:r>
    </w:p>
    <w:p w14:paraId="086A5D02"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 xml:space="preserve">MODUL HIDRULIC 1PMV POMPA INVERTER buc 2 </w:t>
      </w:r>
    </w:p>
    <w:p w14:paraId="737EC2AE"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 xml:space="preserve">SUPORTI ANTIVIBRANTI AVIBX buc 2 </w:t>
      </w:r>
    </w:p>
    <w:p w14:paraId="60FF8CD0"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ACUMULATOR AG TERM BS GCF 2000L buc 1 </w:t>
      </w:r>
    </w:p>
    <w:p w14:paraId="46C9EE4A"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lang w:val="pt-PT"/>
        </w:rPr>
      </w:pPr>
      <w:r w:rsidRPr="005B7EFF">
        <w:rPr>
          <w:rFonts w:ascii="Arial" w:hAnsi="Arial" w:cs="Arial"/>
          <w:kern w:val="0"/>
          <w:lang w:val="pt-PT"/>
        </w:rPr>
        <w:t xml:space="preserve">VAS EXPANSIUNE PT INCALZIRE, VERTICAL, VAREM, 6 BAR 200L buc 1 </w:t>
      </w:r>
    </w:p>
    <w:p w14:paraId="4BC767D8"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SENZOR PT PDC ECOHEAT BY MIDEA TBT, TW2, T1, BOILER buc 1 </w:t>
      </w:r>
    </w:p>
    <w:p w14:paraId="3BE7B6F1"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SCHIMBATOR CALDURA buc 1 </w:t>
      </w:r>
    </w:p>
    <w:p w14:paraId="4361FD7D"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ACUMULATOR CORDIVARI 1 WB 1000 buc 1 </w:t>
      </w:r>
    </w:p>
    <w:p w14:paraId="21467842"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SERP. JOS ACUMULATOR ACM 1000L buc 1 </w:t>
      </w:r>
    </w:p>
    <w:p w14:paraId="27803945"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Vana 3 cai, Danfoss, HFE 3 DN.65 buc 1 </w:t>
      </w:r>
    </w:p>
    <w:p w14:paraId="7D21D5DE"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ACTUATOR AMB 182 15nm 2-point 60s 230V buc 1 </w:t>
      </w:r>
    </w:p>
    <w:p w14:paraId="1616A2A2"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lang w:val="es-ES"/>
        </w:rPr>
      </w:pPr>
      <w:r w:rsidRPr="005B7EFF">
        <w:rPr>
          <w:rFonts w:ascii="Arial" w:hAnsi="Arial" w:cs="Arial"/>
          <w:kern w:val="0"/>
          <w:lang w:val="es-ES"/>
        </w:rPr>
        <w:t xml:space="preserve">KIT CONECTARE AMB LA HFE buc 1 </w:t>
      </w:r>
    </w:p>
    <w:p w14:paraId="7D69D36D" w14:textId="77777777" w:rsidR="00E8314D" w:rsidRPr="005B7EFF" w:rsidRDefault="00E8314D" w:rsidP="00B229A5">
      <w:pPr>
        <w:autoSpaceDE w:val="0"/>
        <w:autoSpaceDN w:val="0"/>
        <w:adjustRightInd w:val="0"/>
        <w:spacing w:after="0" w:line="240" w:lineRule="auto"/>
        <w:ind w:right="269"/>
        <w:jc w:val="both"/>
        <w:rPr>
          <w:rFonts w:ascii="Arial" w:hAnsi="Arial" w:cs="Arial"/>
          <w:kern w:val="0"/>
          <w:lang w:val="es-ES"/>
        </w:rPr>
      </w:pPr>
      <w:r w:rsidRPr="005B7EFF">
        <w:rPr>
          <w:rFonts w:ascii="Arial" w:hAnsi="Arial" w:cs="Arial"/>
          <w:kern w:val="0"/>
          <w:lang w:val="es-ES"/>
        </w:rPr>
        <w:t xml:space="preserve">POMPA ELECTRONICA DAB EVOPLUS, 80/180 SAN M buc 1 </w:t>
      </w:r>
    </w:p>
    <w:p w14:paraId="5FE0EDBD" w14:textId="77777777" w:rsidR="00E8314D" w:rsidRPr="005B7EFF" w:rsidRDefault="00E8314D"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 xml:space="preserve">SENZOR PT PDC ECOHEAT BY MIDEA TBT, TW2, T1, BOILER buc 1 </w:t>
      </w:r>
    </w:p>
    <w:p w14:paraId="530D504A" w14:textId="77777777" w:rsidR="00E8314D" w:rsidRPr="005B7EFF" w:rsidRDefault="00E8314D"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ab/>
      </w:r>
    </w:p>
    <w:p w14:paraId="40CDFE8D" w14:textId="319E34A1" w:rsidR="00E8314D" w:rsidRPr="005B7EFF" w:rsidRDefault="00E8314D" w:rsidP="005648D6">
      <w:pPr>
        <w:autoSpaceDE w:val="0"/>
        <w:autoSpaceDN w:val="0"/>
        <w:adjustRightInd w:val="0"/>
        <w:spacing w:after="0" w:line="240" w:lineRule="auto"/>
        <w:ind w:left="720"/>
        <w:jc w:val="both"/>
        <w:rPr>
          <w:rFonts w:ascii="Arial" w:hAnsi="Arial" w:cs="Arial"/>
          <w:b/>
          <w:bCs/>
          <w:kern w:val="0"/>
          <w:lang w:val="it-IT"/>
        </w:rPr>
      </w:pPr>
      <w:r w:rsidRPr="005B7EFF">
        <w:rPr>
          <w:rFonts w:ascii="Arial" w:hAnsi="Arial" w:cs="Arial"/>
          <w:b/>
          <w:bCs/>
          <w:kern w:val="0"/>
          <w:lang w:val="it-IT"/>
        </w:rPr>
        <w:t>Al -doilea sistem va fi format din</w:t>
      </w:r>
      <w:r w:rsidR="00CA3E06">
        <w:rPr>
          <w:rFonts w:ascii="Arial" w:hAnsi="Arial" w:cs="Arial"/>
          <w:b/>
          <w:bCs/>
          <w:kern w:val="0"/>
          <w:lang w:val="it-IT"/>
        </w:rPr>
        <w:t>:</w:t>
      </w:r>
      <w:r w:rsidRPr="005B7EFF">
        <w:rPr>
          <w:rFonts w:ascii="Arial" w:hAnsi="Arial" w:cs="Arial"/>
          <w:b/>
          <w:bCs/>
          <w:kern w:val="0"/>
          <w:lang w:val="it-IT"/>
        </w:rPr>
        <w:t xml:space="preserve"> </w:t>
      </w:r>
    </w:p>
    <w:p w14:paraId="39AB2EA1" w14:textId="77777777" w:rsidR="00E8314D" w:rsidRPr="005B7EFF" w:rsidRDefault="00E8314D" w:rsidP="005648D6">
      <w:pPr>
        <w:autoSpaceDE w:val="0"/>
        <w:autoSpaceDN w:val="0"/>
        <w:adjustRightInd w:val="0"/>
        <w:spacing w:after="0" w:line="240" w:lineRule="auto"/>
        <w:jc w:val="both"/>
        <w:rPr>
          <w:rFonts w:ascii="Arial" w:hAnsi="Arial" w:cs="Arial"/>
          <w:kern w:val="0"/>
          <w:lang w:val="it-IT"/>
        </w:rPr>
      </w:pPr>
    </w:p>
    <w:p w14:paraId="7728B44C" w14:textId="77777777" w:rsidR="00E8314D" w:rsidRPr="005B7EFF" w:rsidRDefault="00E8314D"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CLIVET WISAN-YEE1 45.4 117KW   buc 4 </w:t>
      </w:r>
    </w:p>
    <w:p w14:paraId="6F99B155" w14:textId="77777777" w:rsidR="00E8314D" w:rsidRPr="005B7EFF" w:rsidRDefault="00E8314D"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MODUL HIDRULIC 1PMV POMPA INVERTER buc 4 </w:t>
      </w:r>
    </w:p>
    <w:p w14:paraId="7634EF1B" w14:textId="77777777" w:rsidR="00E8314D" w:rsidRPr="005B7EFF" w:rsidRDefault="00E8314D"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SUPORTI ANTIVIBRANTI AVIBX buc 4 </w:t>
      </w:r>
    </w:p>
    <w:p w14:paraId="67C5C7EE" w14:textId="77777777" w:rsidR="00E8314D" w:rsidRPr="005B7EFF" w:rsidRDefault="00E8314D"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ACUMULATOR AG TERM BS GCF 2000L buc 2</w:t>
      </w:r>
    </w:p>
    <w:p w14:paraId="2993EFAC" w14:textId="77777777" w:rsidR="00E8314D" w:rsidRPr="005B7EFF" w:rsidRDefault="00E8314D"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 xml:space="preserve">VAS EXPANSIUNE PT INCALZIRE, VERTICAL, VAREM, 6 BAR 200L buc 2 </w:t>
      </w:r>
    </w:p>
    <w:p w14:paraId="2B5E56C7" w14:textId="77777777" w:rsidR="00E8314D" w:rsidRPr="005B7EFF" w:rsidRDefault="00E8314D"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SENZOR PT PDC ECOHEAT BY MIDEA TBT, TW2, T1, BOILER buc 1 </w:t>
      </w:r>
    </w:p>
    <w:p w14:paraId="5D33DA19" w14:textId="77777777" w:rsidR="00E8314D" w:rsidRPr="005B7EFF" w:rsidRDefault="00E8314D"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SCHIMBATOR CALDURA buc 2 </w:t>
      </w:r>
    </w:p>
    <w:p w14:paraId="2942C7B3" w14:textId="77777777" w:rsidR="00E8314D" w:rsidRPr="005B7EFF" w:rsidRDefault="00E8314D"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ACUMULATOR CORDIVARI 1500l buc 1 </w:t>
      </w:r>
    </w:p>
    <w:p w14:paraId="01F3F6F9" w14:textId="77777777" w:rsidR="00E8314D" w:rsidRPr="005B7EFF" w:rsidRDefault="00E8314D"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SERP. JOS ACUMULATOR ACM 1000L buc 1 </w:t>
      </w:r>
    </w:p>
    <w:p w14:paraId="075652E0" w14:textId="77777777" w:rsidR="00E8314D" w:rsidRPr="005B7EFF" w:rsidRDefault="00E8314D"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Vana 3 cai, Danfoss, HFE 3 DN.65 buc 1 </w:t>
      </w:r>
    </w:p>
    <w:p w14:paraId="15B6197F" w14:textId="77777777" w:rsidR="00E8314D" w:rsidRPr="005B7EFF" w:rsidRDefault="00E8314D"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ACTUATOR AMB 182 15nm 2-point 60s 230V buc 1 </w:t>
      </w:r>
    </w:p>
    <w:p w14:paraId="05FCD780" w14:textId="77777777" w:rsidR="00E8314D" w:rsidRPr="005B7EFF" w:rsidRDefault="00E8314D"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 xml:space="preserve">KIT CONECTARE AMB LA HFE buc 1 </w:t>
      </w:r>
    </w:p>
    <w:p w14:paraId="4FE400D5" w14:textId="77777777" w:rsidR="00E8314D" w:rsidRPr="005B7EFF" w:rsidRDefault="00E8314D"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 xml:space="preserve">POMPA ELECTRONICA DAB EVOPLUS, 80/180 SAN M buc 1 </w:t>
      </w:r>
    </w:p>
    <w:p w14:paraId="7900DDD4" w14:textId="77777777" w:rsidR="00E8314D" w:rsidRPr="005B7EFF" w:rsidRDefault="00E8314D"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 xml:space="preserve">SENZOR PT PDC ECOHEAT BY MIDEA TBT, TW2, T1, BOILER buc 1 </w:t>
      </w:r>
    </w:p>
    <w:p w14:paraId="314B0C7F" w14:textId="77777777" w:rsidR="00E8314D" w:rsidRPr="005B7EFF" w:rsidRDefault="00E8314D" w:rsidP="00AF185F">
      <w:pPr>
        <w:pStyle w:val="ListParagraph"/>
        <w:numPr>
          <w:ilvl w:val="0"/>
          <w:numId w:val="36"/>
        </w:numPr>
        <w:autoSpaceDE w:val="0"/>
        <w:autoSpaceDN w:val="0"/>
        <w:adjustRightInd w:val="0"/>
        <w:spacing w:after="0" w:line="240" w:lineRule="auto"/>
        <w:ind w:left="567"/>
        <w:jc w:val="both"/>
        <w:rPr>
          <w:rFonts w:ascii="Arial" w:hAnsi="Arial" w:cs="Arial"/>
          <w:kern w:val="0"/>
          <w:lang w:val="pt-PT"/>
        </w:rPr>
      </w:pPr>
      <w:r w:rsidRPr="005B7EFF">
        <w:rPr>
          <w:rFonts w:ascii="Arial" w:hAnsi="Arial" w:cs="Arial"/>
          <w:kern w:val="0"/>
          <w:lang w:val="pt-PT"/>
        </w:rPr>
        <w:t>Lucrari de realizare traseu agent termic de la pompele de caldura in spatiile tehnice aferente centralelor termice existente</w:t>
      </w:r>
    </w:p>
    <w:p w14:paraId="272B2EFE" w14:textId="77777777" w:rsidR="00E8314D" w:rsidRPr="005B7EFF" w:rsidRDefault="00E8314D" w:rsidP="00AF185F">
      <w:pPr>
        <w:pStyle w:val="ListParagraph"/>
        <w:numPr>
          <w:ilvl w:val="0"/>
          <w:numId w:val="36"/>
        </w:numPr>
        <w:autoSpaceDE w:val="0"/>
        <w:autoSpaceDN w:val="0"/>
        <w:adjustRightInd w:val="0"/>
        <w:spacing w:after="0" w:line="240" w:lineRule="auto"/>
        <w:ind w:left="567"/>
        <w:jc w:val="both"/>
        <w:rPr>
          <w:rFonts w:ascii="Arial" w:hAnsi="Arial" w:cs="Arial"/>
          <w:kern w:val="0"/>
          <w:lang w:val="it-IT"/>
        </w:rPr>
      </w:pPr>
      <w:r w:rsidRPr="005B7EFF">
        <w:rPr>
          <w:rFonts w:ascii="Arial" w:hAnsi="Arial" w:cs="Arial"/>
          <w:kern w:val="0"/>
          <w:lang w:val="it-IT"/>
        </w:rPr>
        <w:t>Legarea si automatizarea sistemului PDS la reteaua de distributie agent termic existenta</w:t>
      </w:r>
    </w:p>
    <w:p w14:paraId="78611682" w14:textId="77777777" w:rsidR="007A7908" w:rsidRPr="005B7EFF" w:rsidRDefault="007A7908" w:rsidP="005648D6">
      <w:pPr>
        <w:pStyle w:val="NormalWeb"/>
        <w:spacing w:before="0" w:beforeAutospacing="0" w:after="0" w:afterAutospacing="0"/>
        <w:jc w:val="both"/>
        <w:rPr>
          <w:rFonts w:ascii="Arial" w:hAnsi="Arial" w:cs="Arial"/>
        </w:rPr>
      </w:pPr>
    </w:p>
    <w:p w14:paraId="3FA9754F" w14:textId="1D98026A" w:rsidR="007A7908" w:rsidRPr="005B7EFF" w:rsidRDefault="007A7908"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rPr>
        <w:t>Realizare centrala electrica fotovoltaica</w:t>
      </w:r>
      <w:r w:rsidRPr="005B7EFF">
        <w:rPr>
          <w:rFonts w:ascii="Arial" w:hAnsi="Arial" w:cs="Arial"/>
        </w:rPr>
        <w:t xml:space="preserve"> - Centrala electrica fotovoltaica se va realiza cu un numar de </w:t>
      </w:r>
      <w:r w:rsidR="00075D85" w:rsidRPr="005B7EFF">
        <w:rPr>
          <w:rFonts w:ascii="Arial" w:hAnsi="Arial" w:cs="Arial"/>
        </w:rPr>
        <w:t>680</w:t>
      </w:r>
      <w:r w:rsidRPr="005B7EFF">
        <w:rPr>
          <w:rFonts w:ascii="Arial" w:hAnsi="Arial" w:cs="Arial"/>
        </w:rPr>
        <w:t xml:space="preserve"> de panouri fotovoltaice monofaciale avand fiecare o putere instalata unitara de 585 Wp, bifaciale un numar de </w:t>
      </w:r>
      <w:r w:rsidR="00FD0E30" w:rsidRPr="005B7EFF">
        <w:rPr>
          <w:rFonts w:ascii="Arial" w:hAnsi="Arial" w:cs="Arial"/>
        </w:rPr>
        <w:t>5</w:t>
      </w:r>
      <w:r w:rsidRPr="005B7EFF">
        <w:rPr>
          <w:rFonts w:ascii="Arial" w:hAnsi="Arial" w:cs="Arial"/>
        </w:rPr>
        <w:t xml:space="preserve"> invertoare de </w:t>
      </w:r>
      <w:r w:rsidR="00FD0E30" w:rsidRPr="005B7EFF">
        <w:rPr>
          <w:rFonts w:ascii="Arial" w:hAnsi="Arial" w:cs="Arial"/>
        </w:rPr>
        <w:t>8</w:t>
      </w:r>
      <w:r w:rsidRPr="005B7EFF">
        <w:rPr>
          <w:rFonts w:ascii="Arial" w:hAnsi="Arial" w:cs="Arial"/>
        </w:rPr>
        <w:t xml:space="preserve">0 kw, invertoare avand puterea unitara de </w:t>
      </w:r>
      <w:r w:rsidR="00075D85" w:rsidRPr="005B7EFF">
        <w:rPr>
          <w:rFonts w:ascii="Arial" w:hAnsi="Arial" w:cs="Arial"/>
        </w:rPr>
        <w:t xml:space="preserve">400 </w:t>
      </w:r>
      <w:r w:rsidRPr="005B7EFF">
        <w:rPr>
          <w:rFonts w:ascii="Arial" w:hAnsi="Arial" w:cs="Arial"/>
        </w:rPr>
        <w:t xml:space="preserve">kW, structura fixa amplasata pe </w:t>
      </w:r>
      <w:r w:rsidR="00075D85" w:rsidRPr="005B7EFF">
        <w:rPr>
          <w:rFonts w:ascii="Arial" w:hAnsi="Arial" w:cs="Arial"/>
        </w:rPr>
        <w:t>sol</w:t>
      </w:r>
      <w:r w:rsidRPr="005B7EFF">
        <w:rPr>
          <w:rFonts w:ascii="Arial" w:hAnsi="Arial" w:cs="Arial"/>
        </w:rPr>
        <w:t xml:space="preserve">, </w:t>
      </w:r>
      <w:r w:rsidR="00075D85" w:rsidRPr="005B7EFF">
        <w:rPr>
          <w:rFonts w:ascii="Arial" w:hAnsi="Arial" w:cs="Arial"/>
        </w:rPr>
        <w:t>orientare SUD</w:t>
      </w:r>
      <w:r w:rsidRPr="005B7EFF">
        <w:rPr>
          <w:rFonts w:ascii="Arial" w:hAnsi="Arial" w:cs="Arial"/>
        </w:rPr>
        <w:t xml:space="preserve">, cabluri solare de curent continuu, cabluri de curent alternativ, cabluri de comunicatie RS485, tablou electric general CEF. </w:t>
      </w:r>
      <w:r w:rsidRPr="005B7EFF">
        <w:rPr>
          <w:rFonts w:ascii="Arial" w:hAnsi="Arial" w:cs="Arial"/>
          <w:lang w:val="it-IT"/>
        </w:rPr>
        <w:t>Cele 599 de panouri fotovoltaice vor fi grupate in serie in stringuri si stringurile in paralel in invertoare pentru a obtine parametri electrici de intrare pentru invertoare.</w:t>
      </w:r>
    </w:p>
    <w:p w14:paraId="630629BE" w14:textId="77777777" w:rsidR="007A7908" w:rsidRPr="005B7EFF" w:rsidRDefault="007A7908"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lang w:val="it-IT"/>
        </w:rPr>
        <w:t>Tablouri electrice invertoare</w:t>
      </w:r>
      <w:r w:rsidRPr="005B7EFF">
        <w:rPr>
          <w:rFonts w:ascii="Arial" w:hAnsi="Arial" w:cs="Arial"/>
          <w:lang w:val="it-IT"/>
        </w:rPr>
        <w:t xml:space="preserve"> - Tablourile electrice ale invertoarelor se vor realiza pentru fiecare invertor in parte si se vor amplasa pe terenul beneficiarului, pe structura metalica. Sistemul de monitorizare va fi compus dintr-o serie de echipamente care monitorizează sistemul fotovoltaic din punct de vedere al parametrilor electrici (releu de protecție împotriva insularizării, sursa de curent, contactor c.a., releu 24Vcc, siguranta 1P+N, fuzibil) pentru a preveni insularizarea sistemului, conform cerințelor ordinului ANRE 132/2020.</w:t>
      </w:r>
    </w:p>
    <w:p w14:paraId="7E7C5A40" w14:textId="77777777" w:rsidR="007A7908" w:rsidRPr="005B7EFF" w:rsidRDefault="007A7908"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lang w:val="es-ES"/>
        </w:rPr>
        <w:t xml:space="preserve">Cablarea electrica </w:t>
      </w:r>
      <w:r w:rsidRPr="005B7EFF">
        <w:rPr>
          <w:rFonts w:ascii="Arial" w:hAnsi="Arial" w:cs="Arial"/>
          <w:lang w:val="es-ES"/>
        </w:rPr>
        <w:t xml:space="preserve">- Cablarea stringurilor se va realiza cu cablu solar (rosu (+) si negru (-)) cu sectiunea de 6 mmp, din cupru. </w:t>
      </w:r>
      <w:r w:rsidRPr="005B7EFF">
        <w:rPr>
          <w:rFonts w:ascii="Arial" w:hAnsi="Arial" w:cs="Arial"/>
          <w:lang w:val="it-IT"/>
        </w:rPr>
        <w:t xml:space="preserve">Pentru urmarirea si reglarea parametrilor energiei electrice produse, invertoarele vor fi echipate cu un master control ce poate fi accesat de la distanta centralizat prin conectivitate la internet. </w:t>
      </w:r>
    </w:p>
    <w:p w14:paraId="039F4F9A" w14:textId="77777777" w:rsidR="007A7908" w:rsidRPr="005B7EFF" w:rsidRDefault="007A7908"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lang w:val="it-IT"/>
        </w:rPr>
        <w:t xml:space="preserve">Din invertoare se va pleca cu cabluri de curent alternativ tip ACYABY sau similar la tablourile electrice ale invertoarelor. </w:t>
      </w:r>
    </w:p>
    <w:p w14:paraId="11BD6E49" w14:textId="77777777" w:rsidR="007A7908" w:rsidRPr="005B7EFF" w:rsidRDefault="007A7908"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lang w:val="it-IT"/>
        </w:rPr>
        <w:t>Din tablourile electrice ale invertoarelor se va pleca cu cabluri de curent alternativ tip ACYABY sau similar la posturilele de transformare</w:t>
      </w:r>
    </w:p>
    <w:p w14:paraId="2B3CA7DC" w14:textId="1CF669FB" w:rsidR="007A7908" w:rsidRPr="005B7EFF" w:rsidRDefault="007A7908"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lang w:val="it-IT"/>
        </w:rPr>
        <w:t>Structura de sustinere</w:t>
      </w:r>
      <w:r w:rsidRPr="005B7EFF">
        <w:rPr>
          <w:rFonts w:ascii="Arial" w:hAnsi="Arial" w:cs="Arial"/>
          <w:lang w:val="it-IT"/>
        </w:rPr>
        <w:t xml:space="preserve"> - Panourile fotovoltaice vor fi amplasate </w:t>
      </w:r>
      <w:r w:rsidR="00075D85" w:rsidRPr="005B7EFF">
        <w:rPr>
          <w:rFonts w:ascii="Arial" w:hAnsi="Arial" w:cs="Arial"/>
          <w:lang w:val="it-IT"/>
        </w:rPr>
        <w:t>pe structura montata la sol avand orientare SUD.</w:t>
      </w:r>
    </w:p>
    <w:p w14:paraId="51006562" w14:textId="77777777" w:rsidR="007A7908" w:rsidRPr="005B7EFF" w:rsidRDefault="007A7908" w:rsidP="00B229A5">
      <w:pPr>
        <w:pStyle w:val="NormalWeb"/>
        <w:tabs>
          <w:tab w:val="left" w:pos="9498"/>
        </w:tabs>
        <w:spacing w:before="0" w:beforeAutospacing="0" w:after="0" w:afterAutospacing="0"/>
        <w:ind w:left="-90" w:right="411" w:firstLine="360"/>
        <w:jc w:val="both"/>
        <w:rPr>
          <w:rFonts w:ascii="Arial" w:hAnsi="Arial" w:cs="Arial"/>
          <w:lang w:val="it-IT"/>
        </w:rPr>
      </w:pPr>
      <w:r w:rsidRPr="005B7EFF">
        <w:rPr>
          <w:rFonts w:ascii="Arial" w:hAnsi="Arial" w:cs="Arial"/>
          <w:b/>
          <w:lang w:val="it-IT"/>
        </w:rPr>
        <w:t>Instalatie de priza de pamant si paratrasnet</w:t>
      </w:r>
      <w:r w:rsidRPr="005B7EFF">
        <w:rPr>
          <w:rFonts w:ascii="Arial" w:hAnsi="Arial" w:cs="Arial"/>
          <w:lang w:val="it-IT"/>
        </w:rPr>
        <w:t xml:space="preserve"> - Pentru a se asigura protectia la atingere a unor parti ale instalatiei electrice care in mod normal nu sunt sub tensiune dar care in mod accidental pot fi puse sub tensiune si impotriva supratensiunilor tranzitorii de origine atmosferica va fi realizata o priza de pamant pe conturul proprietatii la 0.5 m fata de gard folosind platbanda Ol-Zn 40x4 mm, precum si un sistem de protectie la supratensiuni de origine atmosferica (paratrasnet) realizat cu dipozitive de amorsare, stalpi din metal (catarg), realizat in urma unor calcule specifice la faza de PTE. Rezistenta de dispersie a prizei de pamant va fi sub valoarea de 1 Ohm.</w:t>
      </w:r>
    </w:p>
    <w:p w14:paraId="173E3EDD" w14:textId="77777777" w:rsidR="007A7908" w:rsidRPr="005B7EFF" w:rsidRDefault="007A7908" w:rsidP="00B229A5">
      <w:pPr>
        <w:pStyle w:val="NormalWeb"/>
        <w:tabs>
          <w:tab w:val="left" w:pos="9498"/>
        </w:tabs>
        <w:spacing w:before="0" w:beforeAutospacing="0" w:after="0" w:afterAutospacing="0"/>
        <w:ind w:left="-90" w:right="411" w:firstLine="360"/>
        <w:jc w:val="both"/>
        <w:rPr>
          <w:rFonts w:ascii="Arial" w:hAnsi="Arial" w:cs="Arial"/>
          <w:lang w:val="it-IT"/>
        </w:rPr>
      </w:pPr>
      <w:r w:rsidRPr="005B7EFF">
        <w:rPr>
          <w:rFonts w:ascii="Arial" w:hAnsi="Arial" w:cs="Arial"/>
          <w:b/>
          <w:lang w:val="it-IT"/>
        </w:rPr>
        <w:t>Realizare sistem de stocare a energiei electrice</w:t>
      </w:r>
      <w:r w:rsidRPr="005B7EFF">
        <w:rPr>
          <w:rFonts w:ascii="Arial" w:hAnsi="Arial" w:cs="Arial"/>
          <w:lang w:val="it-IT"/>
        </w:rPr>
        <w:t xml:space="preserve"> Se va realiza un sistem de stocare de 800 kw/h capabila sa efectueze stocarea energiei. Se vor monta baterii cu capacitatea de 800 kwh intr un container metalic IP65 cu temperatura si umiditate controlate pt a prelungi viata echipamentelor.</w:t>
      </w:r>
    </w:p>
    <w:p w14:paraId="536BB27E" w14:textId="77777777" w:rsidR="00075D85" w:rsidRPr="005B7EFF" w:rsidRDefault="00075D85" w:rsidP="00B229A5">
      <w:pPr>
        <w:pStyle w:val="NormalWeb"/>
        <w:tabs>
          <w:tab w:val="left" w:pos="9498"/>
        </w:tabs>
        <w:spacing w:before="0" w:beforeAutospacing="0" w:after="0" w:afterAutospacing="0"/>
        <w:ind w:right="411"/>
        <w:jc w:val="both"/>
        <w:rPr>
          <w:rFonts w:ascii="Arial" w:hAnsi="Arial" w:cs="Arial"/>
          <w:color w:val="FF0000"/>
          <w:lang w:val="it-IT"/>
        </w:rPr>
      </w:pPr>
    </w:p>
    <w:p w14:paraId="7BAB069A" w14:textId="2A0BB5FE" w:rsidR="00075D85" w:rsidRPr="005B7EFF" w:rsidRDefault="00075D85" w:rsidP="00B229A5">
      <w:pPr>
        <w:pStyle w:val="NormalWeb"/>
        <w:numPr>
          <w:ilvl w:val="0"/>
          <w:numId w:val="121"/>
        </w:numPr>
        <w:tabs>
          <w:tab w:val="left" w:pos="9498"/>
        </w:tabs>
        <w:spacing w:before="0" w:beforeAutospacing="0" w:after="0" w:afterAutospacing="0"/>
        <w:ind w:right="411"/>
        <w:jc w:val="both"/>
        <w:rPr>
          <w:rFonts w:ascii="Arial" w:hAnsi="Arial" w:cs="Arial"/>
          <w:color w:val="7030A0"/>
        </w:rPr>
      </w:pPr>
      <w:r w:rsidRPr="005B7EFF">
        <w:rPr>
          <w:rFonts w:ascii="Arial" w:hAnsi="Arial" w:cs="Arial"/>
          <w:color w:val="7030A0"/>
        </w:rPr>
        <w:t>Spitalul Valea Iasului</w:t>
      </w:r>
    </w:p>
    <w:p w14:paraId="6B292B84" w14:textId="77777777" w:rsidR="00075D85" w:rsidRPr="005B7EFF" w:rsidRDefault="00075D85" w:rsidP="00B229A5">
      <w:pPr>
        <w:pStyle w:val="NormalWeb"/>
        <w:tabs>
          <w:tab w:val="left" w:pos="9498"/>
        </w:tabs>
        <w:spacing w:before="0" w:beforeAutospacing="0" w:after="0" w:afterAutospacing="0"/>
        <w:ind w:right="411"/>
        <w:jc w:val="both"/>
        <w:rPr>
          <w:rFonts w:ascii="Arial" w:hAnsi="Arial" w:cs="Arial"/>
          <w:color w:val="FF0000"/>
          <w:lang w:val="ro-RO"/>
        </w:rPr>
      </w:pPr>
    </w:p>
    <w:p w14:paraId="2577649C" w14:textId="77777777" w:rsidR="00075D85" w:rsidRPr="005B7EFF" w:rsidRDefault="00075D85" w:rsidP="00B229A5">
      <w:pPr>
        <w:pStyle w:val="NormalWeb"/>
        <w:numPr>
          <w:ilvl w:val="0"/>
          <w:numId w:val="119"/>
        </w:numPr>
        <w:tabs>
          <w:tab w:val="left" w:pos="9498"/>
        </w:tabs>
        <w:spacing w:before="0" w:beforeAutospacing="0" w:after="0" w:afterAutospacing="0"/>
        <w:ind w:right="411"/>
        <w:jc w:val="both"/>
        <w:rPr>
          <w:rFonts w:ascii="Arial" w:hAnsi="Arial" w:cs="Arial"/>
          <w:lang w:val="it-IT"/>
        </w:rPr>
      </w:pPr>
      <w:r w:rsidRPr="005B7EFF">
        <w:rPr>
          <w:rFonts w:ascii="Arial" w:hAnsi="Arial" w:cs="Arial"/>
          <w:lang w:val="ro-RO"/>
        </w:rPr>
        <w:t>Optiunea tehnico – economica 1 – Consta in realizarea unei centrale fotovoltaice cu putere instalata in panouri de 398 kw cu putere in invertoare de 400 kw si sistem de stocare de 800 kw</w:t>
      </w:r>
      <w:r w:rsidRPr="005B7EFF">
        <w:rPr>
          <w:rFonts w:ascii="Arial" w:hAnsi="Arial" w:cs="Arial"/>
          <w:lang w:val="it-IT"/>
        </w:rPr>
        <w:t>:</w:t>
      </w:r>
    </w:p>
    <w:p w14:paraId="705B7FAC" w14:textId="77777777" w:rsidR="00075D85" w:rsidRPr="005B7EFF" w:rsidRDefault="00075D85" w:rsidP="00B229A5">
      <w:pPr>
        <w:pStyle w:val="NormalWeb"/>
        <w:tabs>
          <w:tab w:val="left" w:pos="9498"/>
        </w:tabs>
        <w:spacing w:before="0" w:beforeAutospacing="0" w:after="0" w:afterAutospacing="0"/>
        <w:ind w:right="411"/>
        <w:jc w:val="both"/>
        <w:rPr>
          <w:rFonts w:ascii="Arial" w:hAnsi="Arial" w:cs="Arial"/>
          <w:lang w:val="ro-RO"/>
        </w:rPr>
      </w:pPr>
    </w:p>
    <w:p w14:paraId="013DE2DF" w14:textId="77777777"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lang w:val="it-IT"/>
        </w:rPr>
      </w:pPr>
      <w:r w:rsidRPr="005B7EFF">
        <w:rPr>
          <w:rFonts w:ascii="Arial" w:hAnsi="Arial" w:cs="Arial"/>
          <w:lang w:val="it-IT"/>
        </w:rPr>
        <w:t>Montare panouri fotovoltaice monocristaline, monofaciale, cu puterea de 500Wp, 796 buc.;</w:t>
      </w:r>
    </w:p>
    <w:p w14:paraId="3E354261" w14:textId="77777777"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lang w:val="it-IT"/>
        </w:rPr>
      </w:pPr>
      <w:r w:rsidRPr="005B7EFF">
        <w:rPr>
          <w:rFonts w:ascii="Arial" w:hAnsi="Arial" w:cs="Arial"/>
          <w:lang w:val="it-IT"/>
        </w:rPr>
        <w:t xml:space="preserve">Montare structura fix ape acoperis; </w:t>
      </w:r>
    </w:p>
    <w:p w14:paraId="1C405404" w14:textId="77777777"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lang w:val="fr-FR"/>
        </w:rPr>
      </w:pPr>
      <w:proofErr w:type="gramStart"/>
      <w:r w:rsidRPr="005B7EFF">
        <w:rPr>
          <w:rFonts w:ascii="Arial" w:hAnsi="Arial" w:cs="Arial"/>
          <w:lang w:val="fr-FR"/>
        </w:rPr>
        <w:t>orientare</w:t>
      </w:r>
      <w:proofErr w:type="gramEnd"/>
      <w:r w:rsidRPr="005B7EFF">
        <w:rPr>
          <w:rFonts w:ascii="Arial" w:hAnsi="Arial" w:cs="Arial"/>
          <w:lang w:val="fr-FR"/>
        </w:rPr>
        <w:t xml:space="preserve"> EST-VEST (azimuth -90° EST si - 90° pentru VEST), inclinatie 20°; </w:t>
      </w:r>
    </w:p>
    <w:p w14:paraId="6AE3D50C" w14:textId="6F3B2DF6"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rPr>
      </w:pPr>
      <w:r w:rsidRPr="005B7EFF">
        <w:rPr>
          <w:rFonts w:ascii="Arial" w:hAnsi="Arial" w:cs="Arial"/>
        </w:rPr>
        <w:t xml:space="preserve">Montare invertoare trifazate cu puterea de </w:t>
      </w:r>
      <w:r w:rsidR="00FD0E30" w:rsidRPr="005B7EFF">
        <w:rPr>
          <w:rFonts w:ascii="Arial" w:hAnsi="Arial" w:cs="Arial"/>
        </w:rPr>
        <w:t>50 kw – 8 buc;</w:t>
      </w:r>
      <w:r w:rsidRPr="005B7EFF">
        <w:rPr>
          <w:rFonts w:ascii="Arial" w:hAnsi="Arial" w:cs="Arial"/>
        </w:rPr>
        <w:t xml:space="preserve"> </w:t>
      </w:r>
    </w:p>
    <w:p w14:paraId="41712505" w14:textId="77777777"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rPr>
      </w:pPr>
      <w:r w:rsidRPr="005B7EFF">
        <w:rPr>
          <w:rFonts w:ascii="Arial" w:hAnsi="Arial" w:cs="Arial"/>
        </w:rPr>
        <w:t xml:space="preserve">Montare Data Logger; </w:t>
      </w:r>
    </w:p>
    <w:p w14:paraId="2CA60DCE" w14:textId="77777777"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rPr>
      </w:pPr>
      <w:r w:rsidRPr="005B7EFF">
        <w:rPr>
          <w:rFonts w:ascii="Arial" w:hAnsi="Arial" w:cs="Arial"/>
        </w:rPr>
        <w:t xml:space="preserve">Montare tablouri electrice invertoare; </w:t>
      </w:r>
    </w:p>
    <w:p w14:paraId="796C5B45" w14:textId="77777777"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rPr>
      </w:pPr>
      <w:r w:rsidRPr="005B7EFF">
        <w:rPr>
          <w:rFonts w:ascii="Arial" w:hAnsi="Arial" w:cs="Arial"/>
        </w:rPr>
        <w:t>Realizare cablare electrica a tuturor echipamentelor;</w:t>
      </w:r>
    </w:p>
    <w:p w14:paraId="4CF65230" w14:textId="77777777"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rPr>
      </w:pPr>
      <w:r w:rsidRPr="005B7EFF">
        <w:rPr>
          <w:rFonts w:ascii="Arial" w:hAnsi="Arial" w:cs="Arial"/>
        </w:rPr>
        <w:t xml:space="preserve">Realizare instalatie de priza de pamant; </w:t>
      </w:r>
    </w:p>
    <w:p w14:paraId="20BBD97A" w14:textId="77777777"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rPr>
      </w:pPr>
      <w:r w:rsidRPr="005B7EFF">
        <w:rPr>
          <w:rFonts w:ascii="Arial" w:hAnsi="Arial" w:cs="Arial"/>
        </w:rPr>
        <w:t xml:space="preserve">Realizare instalatie de protectie impotriva trasnetului; </w:t>
      </w:r>
    </w:p>
    <w:p w14:paraId="5824967F" w14:textId="677E0D23" w:rsidR="00075D85" w:rsidRPr="005B7EFF" w:rsidRDefault="00075D85" w:rsidP="00B229A5">
      <w:pPr>
        <w:pStyle w:val="NormalWeb"/>
        <w:numPr>
          <w:ilvl w:val="0"/>
          <w:numId w:val="36"/>
        </w:numPr>
        <w:tabs>
          <w:tab w:val="left" w:pos="9498"/>
        </w:tabs>
        <w:spacing w:before="0" w:beforeAutospacing="0" w:after="0" w:afterAutospacing="0"/>
        <w:ind w:left="720" w:right="411"/>
        <w:jc w:val="both"/>
        <w:rPr>
          <w:rFonts w:ascii="Arial" w:hAnsi="Arial" w:cs="Arial"/>
        </w:rPr>
      </w:pPr>
      <w:r w:rsidRPr="005B7EFF">
        <w:rPr>
          <w:rFonts w:ascii="Arial" w:hAnsi="Arial" w:cs="Arial"/>
        </w:rPr>
        <w:t>Realizare Sistem de stocare energie electrică – instalata la exterior.</w:t>
      </w:r>
    </w:p>
    <w:p w14:paraId="5FA5CB70" w14:textId="2CE0776C" w:rsidR="0037061D" w:rsidRPr="005B7EFF" w:rsidRDefault="005D485E" w:rsidP="00B229A5">
      <w:pPr>
        <w:pStyle w:val="NormalWeb"/>
        <w:numPr>
          <w:ilvl w:val="0"/>
          <w:numId w:val="36"/>
        </w:numPr>
        <w:tabs>
          <w:tab w:val="left" w:pos="9498"/>
        </w:tabs>
        <w:spacing w:before="0" w:beforeAutospacing="0" w:after="0" w:afterAutospacing="0"/>
        <w:ind w:left="0" w:right="411" w:firstLine="426"/>
        <w:jc w:val="both"/>
        <w:rPr>
          <w:rFonts w:ascii="Arial" w:hAnsi="Arial" w:cs="Arial"/>
        </w:rPr>
      </w:pPr>
      <w:r w:rsidRPr="005B7EFF">
        <w:rPr>
          <w:rFonts w:ascii="Arial" w:hAnsi="Arial" w:cs="Arial"/>
        </w:rPr>
        <w:t>Instalare   sisteme</w:t>
      </w:r>
      <w:r w:rsidR="0037061D" w:rsidRPr="005B7EFF">
        <w:rPr>
          <w:rFonts w:ascii="Arial" w:hAnsi="Arial" w:cs="Arial"/>
        </w:rPr>
        <w:t xml:space="preserve"> </w:t>
      </w:r>
      <w:proofErr w:type="gramStart"/>
      <w:r w:rsidRPr="005B7EFF">
        <w:rPr>
          <w:rFonts w:ascii="Arial" w:hAnsi="Arial" w:cs="Arial"/>
        </w:rPr>
        <w:t>pomp</w:t>
      </w:r>
      <w:r w:rsidR="0037061D" w:rsidRPr="005B7EFF">
        <w:rPr>
          <w:rFonts w:ascii="Arial" w:hAnsi="Arial" w:cs="Arial"/>
        </w:rPr>
        <w:t xml:space="preserve">a </w:t>
      </w:r>
      <w:r w:rsidRPr="005B7EFF">
        <w:rPr>
          <w:rFonts w:ascii="Arial" w:hAnsi="Arial" w:cs="Arial"/>
        </w:rPr>
        <w:t xml:space="preserve"> de</w:t>
      </w:r>
      <w:proofErr w:type="gramEnd"/>
      <w:r w:rsidRPr="005B7EFF">
        <w:rPr>
          <w:rFonts w:ascii="Arial" w:hAnsi="Arial" w:cs="Arial"/>
        </w:rPr>
        <w:t xml:space="preserve"> caldura aer-apa tip </w:t>
      </w:r>
      <w:r w:rsidR="0037061D" w:rsidRPr="005B7EFF">
        <w:rPr>
          <w:rFonts w:ascii="Arial" w:hAnsi="Arial" w:cs="Arial"/>
        </w:rPr>
        <w:t>CLIVET WISAN-YEE1 80.4 250KW</w:t>
      </w:r>
      <w:r w:rsidRPr="005B7EFF">
        <w:rPr>
          <w:rFonts w:ascii="Arial" w:hAnsi="Arial" w:cs="Arial"/>
        </w:rPr>
        <w:t xml:space="preserve"> ( sau simiar)  , care vor functiona in paralel cu centralele termice existente pe amplasament</w:t>
      </w:r>
      <w:r w:rsidR="0037061D" w:rsidRPr="005B7EFF">
        <w:rPr>
          <w:rFonts w:ascii="Arial" w:hAnsi="Arial" w:cs="Arial"/>
        </w:rPr>
        <w:t xml:space="preserve"> Pompa de caldura  va fi principala sursa de incalzire pana la atingerea la o temperatura exterioara de 5..-7 gr Celsius pentru maximizarea COP. La temperaturi mai joase va functiona in tandem cu centralele termice existente pe amplasament pentru maximirea eficientei energeticie si reducerea consumurilor. Dupa reabilitarea constructiei si refacerea instalatiei de distributie </w:t>
      </w:r>
      <w:proofErr w:type="gramStart"/>
      <w:r w:rsidR="0037061D" w:rsidRPr="005B7EFF">
        <w:rPr>
          <w:rFonts w:ascii="Arial" w:hAnsi="Arial" w:cs="Arial"/>
        </w:rPr>
        <w:t>a</w:t>
      </w:r>
      <w:proofErr w:type="gramEnd"/>
      <w:r w:rsidR="0037061D" w:rsidRPr="005B7EFF">
        <w:rPr>
          <w:rFonts w:ascii="Arial" w:hAnsi="Arial" w:cs="Arial"/>
        </w:rPr>
        <w:t xml:space="preserve"> agentului termic in interiorul spitalului pompa de caldura va putea furniza si sgent de racire, iar necesarul de agent termic se va reduce </w:t>
      </w:r>
    </w:p>
    <w:p w14:paraId="482293BC" w14:textId="767A632C" w:rsidR="005D485E" w:rsidRPr="005B7EFF" w:rsidRDefault="005D485E" w:rsidP="00B229A5">
      <w:pPr>
        <w:pStyle w:val="NormalWeb"/>
        <w:tabs>
          <w:tab w:val="left" w:pos="9498"/>
        </w:tabs>
        <w:spacing w:before="0" w:beforeAutospacing="0" w:after="0" w:afterAutospacing="0"/>
        <w:ind w:left="720" w:right="411"/>
        <w:jc w:val="both"/>
        <w:rPr>
          <w:rFonts w:ascii="Arial" w:hAnsi="Arial" w:cs="Arial"/>
        </w:rPr>
      </w:pPr>
    </w:p>
    <w:p w14:paraId="718A7D9E" w14:textId="5DBC4E28" w:rsidR="005D485E" w:rsidRPr="005B7EFF" w:rsidRDefault="0037061D" w:rsidP="00B229A5">
      <w:pPr>
        <w:pStyle w:val="NormalWeb"/>
        <w:tabs>
          <w:tab w:val="left" w:pos="9498"/>
        </w:tabs>
        <w:spacing w:before="0" w:beforeAutospacing="0" w:after="0" w:afterAutospacing="0"/>
        <w:ind w:left="1080" w:right="411" w:firstLine="360"/>
        <w:jc w:val="both"/>
        <w:rPr>
          <w:rFonts w:ascii="Arial" w:hAnsi="Arial" w:cs="Arial"/>
          <w:b/>
          <w:bCs/>
          <w:lang w:val="it-IT"/>
        </w:rPr>
      </w:pPr>
      <w:r w:rsidRPr="005B7EFF">
        <w:rPr>
          <w:rFonts w:ascii="Arial" w:hAnsi="Arial" w:cs="Arial"/>
          <w:b/>
          <w:bCs/>
          <w:lang w:val="it-IT"/>
        </w:rPr>
        <w:t xml:space="preserve">Sistemul pentru incalzire va fi format din </w:t>
      </w:r>
    </w:p>
    <w:p w14:paraId="69020CEF" w14:textId="77777777" w:rsidR="005D485E" w:rsidRPr="005B7EFF" w:rsidRDefault="005D485E" w:rsidP="00B229A5">
      <w:pPr>
        <w:pStyle w:val="NormalWeb"/>
        <w:tabs>
          <w:tab w:val="left" w:pos="9498"/>
        </w:tabs>
        <w:spacing w:before="0" w:beforeAutospacing="0" w:after="0" w:afterAutospacing="0"/>
        <w:ind w:left="1080" w:right="411" w:firstLine="360"/>
        <w:jc w:val="both"/>
        <w:rPr>
          <w:rFonts w:ascii="Arial" w:hAnsi="Arial" w:cs="Arial"/>
          <w:lang w:val="it-IT"/>
        </w:rPr>
      </w:pPr>
    </w:p>
    <w:p w14:paraId="0EB71474" w14:textId="6D5CFE4A" w:rsidR="005D485E" w:rsidRPr="005B7EFF" w:rsidRDefault="0037061D"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rPr>
        <w:t xml:space="preserve">CLIVET WISAN-YEE1 80.4 250KW </w:t>
      </w:r>
      <w:r w:rsidR="005D485E" w:rsidRPr="005B7EFF">
        <w:rPr>
          <w:rFonts w:ascii="Arial" w:hAnsi="Arial" w:cs="Arial"/>
          <w:kern w:val="0"/>
        </w:rPr>
        <w:t xml:space="preserve">   buc </w:t>
      </w:r>
      <w:r w:rsidRPr="005B7EFF">
        <w:rPr>
          <w:rFonts w:ascii="Arial" w:hAnsi="Arial" w:cs="Arial"/>
          <w:kern w:val="0"/>
        </w:rPr>
        <w:t>6</w:t>
      </w:r>
      <w:r w:rsidR="005D485E" w:rsidRPr="005B7EFF">
        <w:rPr>
          <w:rFonts w:ascii="Arial" w:hAnsi="Arial" w:cs="Arial"/>
          <w:kern w:val="0"/>
        </w:rPr>
        <w:t xml:space="preserve"> </w:t>
      </w:r>
    </w:p>
    <w:p w14:paraId="209861A3" w14:textId="0D062F4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it-IT"/>
        </w:rPr>
      </w:pPr>
      <w:r w:rsidRPr="005B7EFF">
        <w:rPr>
          <w:rFonts w:ascii="Arial" w:hAnsi="Arial" w:cs="Arial"/>
          <w:kern w:val="0"/>
          <w:lang w:val="it-IT"/>
        </w:rPr>
        <w:t xml:space="preserve">MODUL HIDRULIC 1PMV POMPA INVERTER buc </w:t>
      </w:r>
      <w:r w:rsidR="0037061D" w:rsidRPr="005B7EFF">
        <w:rPr>
          <w:rFonts w:ascii="Arial" w:hAnsi="Arial" w:cs="Arial"/>
          <w:kern w:val="0"/>
          <w:lang w:val="it-IT"/>
        </w:rPr>
        <w:t>6</w:t>
      </w:r>
      <w:r w:rsidRPr="005B7EFF">
        <w:rPr>
          <w:rFonts w:ascii="Arial" w:hAnsi="Arial" w:cs="Arial"/>
          <w:kern w:val="0"/>
          <w:lang w:val="it-IT"/>
        </w:rPr>
        <w:t xml:space="preserve"> </w:t>
      </w:r>
    </w:p>
    <w:p w14:paraId="10E6663C" w14:textId="4687F98A"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it-IT"/>
        </w:rPr>
      </w:pPr>
      <w:r w:rsidRPr="005B7EFF">
        <w:rPr>
          <w:rFonts w:ascii="Arial" w:hAnsi="Arial" w:cs="Arial"/>
          <w:kern w:val="0"/>
          <w:lang w:val="it-IT"/>
        </w:rPr>
        <w:t xml:space="preserve">SUPORTI ANTIVIBRANTI AVIBX buc </w:t>
      </w:r>
      <w:r w:rsidR="0037061D" w:rsidRPr="005B7EFF">
        <w:rPr>
          <w:rFonts w:ascii="Arial" w:hAnsi="Arial" w:cs="Arial"/>
          <w:kern w:val="0"/>
          <w:lang w:val="it-IT"/>
        </w:rPr>
        <w:t>6</w:t>
      </w:r>
      <w:r w:rsidRPr="005B7EFF">
        <w:rPr>
          <w:rFonts w:ascii="Arial" w:hAnsi="Arial" w:cs="Arial"/>
          <w:kern w:val="0"/>
          <w:lang w:val="it-IT"/>
        </w:rPr>
        <w:t xml:space="preserve"> </w:t>
      </w:r>
    </w:p>
    <w:p w14:paraId="71ECD23A" w14:textId="3FDFC571"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 xml:space="preserve">ACUMULATOR AG TERM BS GCF </w:t>
      </w:r>
      <w:r w:rsidR="0037061D" w:rsidRPr="005B7EFF">
        <w:rPr>
          <w:rFonts w:ascii="Arial" w:hAnsi="Arial" w:cs="Arial"/>
          <w:kern w:val="0"/>
        </w:rPr>
        <w:t>4</w:t>
      </w:r>
      <w:r w:rsidRPr="005B7EFF">
        <w:rPr>
          <w:rFonts w:ascii="Arial" w:hAnsi="Arial" w:cs="Arial"/>
          <w:kern w:val="0"/>
        </w:rPr>
        <w:t xml:space="preserve">000L buc </w:t>
      </w:r>
      <w:r w:rsidR="0037061D" w:rsidRPr="005B7EFF">
        <w:rPr>
          <w:rFonts w:ascii="Arial" w:hAnsi="Arial" w:cs="Arial"/>
          <w:kern w:val="0"/>
        </w:rPr>
        <w:t>2</w:t>
      </w:r>
    </w:p>
    <w:p w14:paraId="2549F162" w14:textId="14636B9A"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pt-PT"/>
        </w:rPr>
      </w:pPr>
      <w:r w:rsidRPr="005B7EFF">
        <w:rPr>
          <w:rFonts w:ascii="Arial" w:hAnsi="Arial" w:cs="Arial"/>
          <w:kern w:val="0"/>
          <w:lang w:val="pt-PT"/>
        </w:rPr>
        <w:t xml:space="preserve">VAS EXPANSIUNE PT INCALZIRE, VERTICAL, VAREM, 6 BAR </w:t>
      </w:r>
      <w:r w:rsidR="0037061D" w:rsidRPr="005B7EFF">
        <w:rPr>
          <w:rFonts w:ascii="Arial" w:hAnsi="Arial" w:cs="Arial"/>
          <w:kern w:val="0"/>
          <w:lang w:val="pt-PT"/>
        </w:rPr>
        <w:t>4</w:t>
      </w:r>
      <w:r w:rsidRPr="005B7EFF">
        <w:rPr>
          <w:rFonts w:ascii="Arial" w:hAnsi="Arial" w:cs="Arial"/>
          <w:kern w:val="0"/>
          <w:lang w:val="pt-PT"/>
        </w:rPr>
        <w:t xml:space="preserve">00L buc </w:t>
      </w:r>
      <w:r w:rsidR="0037061D" w:rsidRPr="005B7EFF">
        <w:rPr>
          <w:rFonts w:ascii="Arial" w:hAnsi="Arial" w:cs="Arial"/>
          <w:kern w:val="0"/>
          <w:lang w:val="pt-PT"/>
        </w:rPr>
        <w:t>2</w:t>
      </w:r>
      <w:r w:rsidRPr="005B7EFF">
        <w:rPr>
          <w:rFonts w:ascii="Arial" w:hAnsi="Arial" w:cs="Arial"/>
          <w:kern w:val="0"/>
          <w:lang w:val="pt-PT"/>
        </w:rPr>
        <w:t xml:space="preserve"> </w:t>
      </w:r>
    </w:p>
    <w:p w14:paraId="4622A1D4" w14:textId="29DFDB29" w:rsidR="0037061D" w:rsidRPr="005B7EFF" w:rsidRDefault="0037061D" w:rsidP="00B229A5">
      <w:pPr>
        <w:pStyle w:val="NormalWeb"/>
        <w:tabs>
          <w:tab w:val="left" w:pos="9498"/>
        </w:tabs>
        <w:spacing w:before="0" w:beforeAutospacing="0" w:after="0" w:afterAutospacing="0"/>
        <w:ind w:left="1080" w:right="411" w:firstLine="360"/>
        <w:jc w:val="both"/>
        <w:rPr>
          <w:rFonts w:ascii="Arial" w:hAnsi="Arial" w:cs="Arial"/>
          <w:b/>
          <w:bCs/>
          <w:lang w:val="pt-PT"/>
        </w:rPr>
      </w:pPr>
      <w:r w:rsidRPr="005B7EFF">
        <w:rPr>
          <w:rFonts w:ascii="Arial" w:hAnsi="Arial" w:cs="Arial"/>
          <w:b/>
          <w:bCs/>
          <w:lang w:val="pt-PT"/>
        </w:rPr>
        <w:t xml:space="preserve">Sistemul pentru preparare apa calda menajera va fi format din  </w:t>
      </w:r>
    </w:p>
    <w:p w14:paraId="4D3DAC7A" w14:textId="77777777" w:rsidR="0037061D" w:rsidRPr="005B7EFF" w:rsidRDefault="0037061D" w:rsidP="00B229A5">
      <w:pPr>
        <w:tabs>
          <w:tab w:val="left" w:pos="9498"/>
        </w:tabs>
        <w:autoSpaceDE w:val="0"/>
        <w:autoSpaceDN w:val="0"/>
        <w:adjustRightInd w:val="0"/>
        <w:spacing w:after="0" w:line="240" w:lineRule="auto"/>
        <w:ind w:right="411"/>
        <w:jc w:val="both"/>
        <w:rPr>
          <w:rFonts w:ascii="Arial" w:hAnsi="Arial" w:cs="Arial"/>
          <w:kern w:val="0"/>
          <w:lang w:val="pt-PT"/>
        </w:rPr>
      </w:pPr>
    </w:p>
    <w:p w14:paraId="20BE0F40" w14:textId="4355EAAD"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pt-PT"/>
        </w:rPr>
      </w:pPr>
      <w:r w:rsidRPr="005B7EFF">
        <w:rPr>
          <w:rFonts w:ascii="Arial" w:hAnsi="Arial" w:cs="Arial"/>
          <w:kern w:val="0"/>
          <w:lang w:val="pt-PT"/>
        </w:rPr>
        <w:t xml:space="preserve">SENZOR PT PDC ECOHEAT BY MIDEA TBT, TW2, BOILER buc 1 </w:t>
      </w:r>
    </w:p>
    <w:p w14:paraId="43576F99" w14:textId="77777777" w:rsidR="0061016E" w:rsidRPr="00E959C2" w:rsidRDefault="0061016E" w:rsidP="00B229A5">
      <w:pPr>
        <w:tabs>
          <w:tab w:val="left" w:pos="9498"/>
        </w:tabs>
        <w:autoSpaceDE w:val="0"/>
        <w:autoSpaceDN w:val="0"/>
        <w:adjustRightInd w:val="0"/>
        <w:spacing w:after="0" w:line="240" w:lineRule="auto"/>
        <w:ind w:right="411"/>
        <w:jc w:val="both"/>
        <w:rPr>
          <w:rFonts w:ascii="Arial" w:hAnsi="Arial" w:cs="Arial"/>
          <w:kern w:val="0"/>
          <w:lang w:val="pt-PT"/>
        </w:rPr>
      </w:pPr>
      <w:r w:rsidRPr="00E959C2">
        <w:rPr>
          <w:rFonts w:ascii="Arial" w:hAnsi="Arial" w:cs="Arial"/>
          <w:kern w:val="0"/>
          <w:lang w:val="pt-PT"/>
        </w:rPr>
        <w:t xml:space="preserve">SCHIMBATOR DE CALDURA SWEP, B427Hx360/1P, 4xDN100C </w:t>
      </w:r>
      <w:r w:rsidR="005D485E" w:rsidRPr="00E959C2">
        <w:rPr>
          <w:rFonts w:ascii="Arial" w:hAnsi="Arial" w:cs="Arial"/>
          <w:kern w:val="0"/>
          <w:lang w:val="pt-PT"/>
        </w:rPr>
        <w:t>buc 1</w:t>
      </w:r>
    </w:p>
    <w:p w14:paraId="365BCB24" w14:textId="38C39C74" w:rsidR="005D485E" w:rsidRPr="00E959C2" w:rsidRDefault="0061016E" w:rsidP="00B229A5">
      <w:pPr>
        <w:tabs>
          <w:tab w:val="left" w:pos="9498"/>
        </w:tabs>
        <w:autoSpaceDE w:val="0"/>
        <w:autoSpaceDN w:val="0"/>
        <w:adjustRightInd w:val="0"/>
        <w:spacing w:after="0" w:line="240" w:lineRule="auto"/>
        <w:ind w:right="411"/>
        <w:jc w:val="both"/>
        <w:rPr>
          <w:rFonts w:ascii="Arial" w:hAnsi="Arial" w:cs="Arial"/>
          <w:kern w:val="0"/>
          <w:lang w:val="pt-PT"/>
        </w:rPr>
      </w:pPr>
      <w:r w:rsidRPr="00E959C2">
        <w:rPr>
          <w:rFonts w:ascii="Arial" w:hAnsi="Arial" w:cs="Arial"/>
          <w:kern w:val="0"/>
          <w:lang w:val="pt-PT"/>
        </w:rPr>
        <w:t xml:space="preserve">VANA ROTATIVA CU 3 CAI HFE 3, Dn.125, PN 6, KVS </w:t>
      </w:r>
      <w:proofErr w:type="gramStart"/>
      <w:r w:rsidRPr="00E959C2">
        <w:rPr>
          <w:rFonts w:ascii="Arial" w:hAnsi="Arial" w:cs="Arial"/>
          <w:kern w:val="0"/>
          <w:lang w:val="pt-PT"/>
        </w:rPr>
        <w:t>280</w:t>
      </w:r>
      <w:r w:rsidR="005D485E" w:rsidRPr="00E959C2">
        <w:rPr>
          <w:rFonts w:ascii="Arial" w:hAnsi="Arial" w:cs="Arial"/>
          <w:kern w:val="0"/>
          <w:lang w:val="pt-PT"/>
        </w:rPr>
        <w:t xml:space="preserve"> </w:t>
      </w:r>
      <w:r w:rsidRPr="00E959C2">
        <w:rPr>
          <w:rFonts w:ascii="Arial" w:hAnsi="Arial" w:cs="Arial"/>
          <w:kern w:val="0"/>
          <w:lang w:val="pt-PT"/>
        </w:rPr>
        <w:t xml:space="preserve"> 1</w:t>
      </w:r>
      <w:proofErr w:type="gramEnd"/>
      <w:r w:rsidRPr="00E959C2">
        <w:rPr>
          <w:rFonts w:ascii="Arial" w:hAnsi="Arial" w:cs="Arial"/>
          <w:kern w:val="0"/>
          <w:lang w:val="pt-PT"/>
        </w:rPr>
        <w:t xml:space="preserve"> buc</w:t>
      </w:r>
    </w:p>
    <w:p w14:paraId="7A8CE317" w14:textId="54939419" w:rsidR="005D485E" w:rsidRPr="00E959C2" w:rsidRDefault="0061016E" w:rsidP="00B229A5">
      <w:pPr>
        <w:tabs>
          <w:tab w:val="left" w:pos="9498"/>
        </w:tabs>
        <w:autoSpaceDE w:val="0"/>
        <w:autoSpaceDN w:val="0"/>
        <w:adjustRightInd w:val="0"/>
        <w:spacing w:after="0" w:line="240" w:lineRule="auto"/>
        <w:ind w:right="411"/>
        <w:jc w:val="both"/>
        <w:rPr>
          <w:rFonts w:ascii="Arial" w:hAnsi="Arial" w:cs="Arial"/>
          <w:kern w:val="0"/>
          <w:lang w:val="pt-PT"/>
        </w:rPr>
      </w:pPr>
      <w:r w:rsidRPr="00E959C2">
        <w:rPr>
          <w:rFonts w:ascii="Arial" w:hAnsi="Arial" w:cs="Arial"/>
          <w:kern w:val="0"/>
          <w:lang w:val="pt-PT"/>
        </w:rPr>
        <w:t xml:space="preserve">ACUMULATOR ACM VASO STORAGE 2 2000 l </w:t>
      </w:r>
      <w:r w:rsidR="005D485E" w:rsidRPr="00E959C2">
        <w:rPr>
          <w:rFonts w:ascii="Arial" w:hAnsi="Arial" w:cs="Arial"/>
          <w:kern w:val="0"/>
          <w:lang w:val="pt-PT"/>
        </w:rPr>
        <w:t>buc</w:t>
      </w:r>
      <w:r w:rsidRPr="00E959C2">
        <w:rPr>
          <w:rFonts w:ascii="Arial" w:hAnsi="Arial" w:cs="Arial"/>
          <w:kern w:val="0"/>
          <w:lang w:val="pt-PT"/>
        </w:rPr>
        <w:t xml:space="preserve"> 2</w:t>
      </w:r>
      <w:r w:rsidR="005D485E" w:rsidRPr="00E959C2">
        <w:rPr>
          <w:rFonts w:ascii="Arial" w:hAnsi="Arial" w:cs="Arial"/>
          <w:kern w:val="0"/>
          <w:lang w:val="pt-PT"/>
        </w:rPr>
        <w:t xml:space="preserve"> </w:t>
      </w:r>
    </w:p>
    <w:p w14:paraId="09F0E058" w14:textId="29FC0C8E" w:rsidR="005D485E" w:rsidRPr="00E959C2" w:rsidRDefault="0061016E" w:rsidP="00B229A5">
      <w:pPr>
        <w:tabs>
          <w:tab w:val="left" w:pos="9498"/>
        </w:tabs>
        <w:autoSpaceDE w:val="0"/>
        <w:autoSpaceDN w:val="0"/>
        <w:adjustRightInd w:val="0"/>
        <w:spacing w:after="0" w:line="240" w:lineRule="auto"/>
        <w:ind w:right="411"/>
        <w:jc w:val="both"/>
        <w:rPr>
          <w:rFonts w:ascii="Arial" w:hAnsi="Arial" w:cs="Arial"/>
          <w:kern w:val="0"/>
          <w:lang w:val="pt-PT"/>
        </w:rPr>
      </w:pPr>
      <w:r w:rsidRPr="00E959C2">
        <w:rPr>
          <w:rFonts w:ascii="Arial" w:hAnsi="Arial" w:cs="Arial"/>
          <w:kern w:val="0"/>
          <w:lang w:val="pt-PT"/>
        </w:rPr>
        <w:t xml:space="preserve">KIT SERP INFERIOARA INOX 6MP </w:t>
      </w:r>
      <w:r w:rsidR="005D485E" w:rsidRPr="00E959C2">
        <w:rPr>
          <w:rFonts w:ascii="Arial" w:hAnsi="Arial" w:cs="Arial"/>
          <w:kern w:val="0"/>
          <w:lang w:val="pt-PT"/>
        </w:rPr>
        <w:t xml:space="preserve">buc </w:t>
      </w:r>
      <w:r w:rsidRPr="00E959C2">
        <w:rPr>
          <w:rFonts w:ascii="Arial" w:hAnsi="Arial" w:cs="Arial"/>
          <w:kern w:val="0"/>
          <w:lang w:val="pt-PT"/>
        </w:rPr>
        <w:t>2</w:t>
      </w:r>
      <w:r w:rsidR="005D485E" w:rsidRPr="00E959C2">
        <w:rPr>
          <w:rFonts w:ascii="Arial" w:hAnsi="Arial" w:cs="Arial"/>
          <w:kern w:val="0"/>
          <w:lang w:val="pt-PT"/>
        </w:rPr>
        <w:t xml:space="preserve"> </w:t>
      </w:r>
    </w:p>
    <w:p w14:paraId="04870EAA" w14:textId="14132718" w:rsidR="0061016E" w:rsidRPr="00E959C2" w:rsidRDefault="0061016E" w:rsidP="00B229A5">
      <w:pPr>
        <w:tabs>
          <w:tab w:val="left" w:pos="9498"/>
        </w:tabs>
        <w:autoSpaceDE w:val="0"/>
        <w:autoSpaceDN w:val="0"/>
        <w:adjustRightInd w:val="0"/>
        <w:spacing w:after="0" w:line="240" w:lineRule="auto"/>
        <w:ind w:right="411"/>
        <w:jc w:val="both"/>
        <w:rPr>
          <w:rFonts w:ascii="Arial" w:hAnsi="Arial" w:cs="Arial"/>
          <w:kern w:val="0"/>
          <w:lang w:val="pt-PT"/>
        </w:rPr>
      </w:pPr>
      <w:r w:rsidRPr="00E959C2">
        <w:rPr>
          <w:rFonts w:ascii="Arial" w:hAnsi="Arial" w:cs="Arial"/>
          <w:kern w:val="0"/>
          <w:lang w:val="pt-PT"/>
        </w:rPr>
        <w:t>KIT SERP INOX 8MP 2 buc</w:t>
      </w:r>
    </w:p>
    <w:p w14:paraId="78DB5486" w14:textId="77777777" w:rsidR="005D485E" w:rsidRPr="00E959C2" w:rsidRDefault="005D485E" w:rsidP="00B229A5">
      <w:pPr>
        <w:tabs>
          <w:tab w:val="left" w:pos="9498"/>
        </w:tabs>
        <w:autoSpaceDE w:val="0"/>
        <w:autoSpaceDN w:val="0"/>
        <w:adjustRightInd w:val="0"/>
        <w:spacing w:after="0" w:line="240" w:lineRule="auto"/>
        <w:ind w:right="411"/>
        <w:jc w:val="both"/>
        <w:rPr>
          <w:rFonts w:ascii="Arial" w:hAnsi="Arial" w:cs="Arial"/>
          <w:kern w:val="0"/>
          <w:lang w:val="it-IT"/>
        </w:rPr>
      </w:pPr>
      <w:r w:rsidRPr="00E959C2">
        <w:rPr>
          <w:rFonts w:ascii="Arial" w:hAnsi="Arial" w:cs="Arial"/>
          <w:kern w:val="0"/>
          <w:lang w:val="it-IT"/>
        </w:rPr>
        <w:t xml:space="preserve">Vana 3 cai, Danfoss, HFE 3 DN.65 buc 1 </w:t>
      </w:r>
    </w:p>
    <w:p w14:paraId="1146A09A"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 xml:space="preserve">ACTUATOR AMB 182 15nm 2-point 60s 230V buc 1 </w:t>
      </w:r>
    </w:p>
    <w:p w14:paraId="5D8BFA9A"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es-ES"/>
        </w:rPr>
      </w:pPr>
      <w:r w:rsidRPr="005B7EFF">
        <w:rPr>
          <w:rFonts w:ascii="Arial" w:hAnsi="Arial" w:cs="Arial"/>
          <w:kern w:val="0"/>
          <w:lang w:val="es-ES"/>
        </w:rPr>
        <w:t xml:space="preserve">KIT CONECTARE AMB LA HFE buc 1 </w:t>
      </w:r>
    </w:p>
    <w:p w14:paraId="5E19CACC" w14:textId="700ADED2"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es-ES"/>
        </w:rPr>
      </w:pPr>
      <w:r w:rsidRPr="005B7EFF">
        <w:rPr>
          <w:rFonts w:ascii="Arial" w:hAnsi="Arial" w:cs="Arial"/>
          <w:kern w:val="0"/>
          <w:lang w:val="es-ES"/>
        </w:rPr>
        <w:t xml:space="preserve">POMPA ELECTRONICA DAB EVOPLUS, </w:t>
      </w:r>
      <w:r w:rsidR="0061016E" w:rsidRPr="005B7EFF">
        <w:rPr>
          <w:rFonts w:ascii="Arial" w:hAnsi="Arial" w:cs="Arial"/>
          <w:kern w:val="0"/>
          <w:lang w:val="es-ES"/>
        </w:rPr>
        <w:t xml:space="preserve">EVOPLUS SAN 120/220.32 230V </w:t>
      </w:r>
      <w:r w:rsidRPr="005B7EFF">
        <w:rPr>
          <w:rFonts w:ascii="Arial" w:hAnsi="Arial" w:cs="Arial"/>
          <w:kern w:val="0"/>
          <w:lang w:val="es-ES"/>
        </w:rPr>
        <w:t xml:space="preserve">buc 1 </w:t>
      </w:r>
    </w:p>
    <w:p w14:paraId="1E85E0AF" w14:textId="4B751C14" w:rsidR="005D485E" w:rsidRPr="005B7EFF" w:rsidRDefault="0061016E" w:rsidP="00B229A5">
      <w:pPr>
        <w:tabs>
          <w:tab w:val="left" w:pos="9498"/>
        </w:tabs>
        <w:autoSpaceDE w:val="0"/>
        <w:autoSpaceDN w:val="0"/>
        <w:adjustRightInd w:val="0"/>
        <w:spacing w:after="0" w:line="240" w:lineRule="auto"/>
        <w:ind w:right="411"/>
        <w:jc w:val="both"/>
        <w:rPr>
          <w:rFonts w:ascii="Arial" w:hAnsi="Arial" w:cs="Arial"/>
          <w:kern w:val="0"/>
          <w:lang w:val="es-ES"/>
        </w:rPr>
      </w:pPr>
      <w:r w:rsidRPr="005B7EFF">
        <w:rPr>
          <w:rFonts w:ascii="Arial" w:hAnsi="Arial" w:cs="Arial"/>
          <w:kern w:val="0"/>
          <w:lang w:val="es-ES"/>
        </w:rPr>
        <w:t>KIT CONTRAFLANSA DN.100</w:t>
      </w:r>
      <w:r w:rsidR="001A6DFE" w:rsidRPr="005B7EFF">
        <w:rPr>
          <w:rFonts w:ascii="Arial" w:hAnsi="Arial" w:cs="Arial"/>
          <w:kern w:val="0"/>
          <w:lang w:val="es-ES"/>
        </w:rPr>
        <w:t xml:space="preserve"> </w:t>
      </w:r>
      <w:r w:rsidR="005D485E" w:rsidRPr="005B7EFF">
        <w:rPr>
          <w:rFonts w:ascii="Arial" w:hAnsi="Arial" w:cs="Arial"/>
          <w:kern w:val="0"/>
          <w:lang w:val="es-ES"/>
        </w:rPr>
        <w:t xml:space="preserve">buc </w:t>
      </w:r>
      <w:r w:rsidR="001A6DFE" w:rsidRPr="005B7EFF">
        <w:rPr>
          <w:rFonts w:ascii="Arial" w:hAnsi="Arial" w:cs="Arial"/>
          <w:kern w:val="0"/>
          <w:lang w:val="es-ES"/>
        </w:rPr>
        <w:t>4</w:t>
      </w:r>
    </w:p>
    <w:p w14:paraId="1109549F"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es-ES"/>
        </w:rPr>
      </w:pPr>
      <w:r w:rsidRPr="005B7EFF">
        <w:rPr>
          <w:rFonts w:ascii="Arial" w:hAnsi="Arial" w:cs="Arial"/>
          <w:kern w:val="0"/>
          <w:lang w:val="es-ES"/>
        </w:rPr>
        <w:tab/>
      </w:r>
    </w:p>
    <w:p w14:paraId="2E001056" w14:textId="77777777" w:rsidR="005D485E" w:rsidRPr="005B7EFF" w:rsidRDefault="005D485E" w:rsidP="00B229A5">
      <w:pPr>
        <w:tabs>
          <w:tab w:val="left" w:pos="9498"/>
        </w:tabs>
        <w:autoSpaceDE w:val="0"/>
        <w:autoSpaceDN w:val="0"/>
        <w:adjustRightInd w:val="0"/>
        <w:spacing w:after="0" w:line="240" w:lineRule="auto"/>
        <w:ind w:left="720" w:right="411"/>
        <w:jc w:val="both"/>
        <w:rPr>
          <w:rFonts w:ascii="Arial" w:hAnsi="Arial" w:cs="Arial"/>
          <w:b/>
          <w:bCs/>
          <w:kern w:val="0"/>
          <w:lang w:val="it-IT"/>
        </w:rPr>
      </w:pPr>
      <w:r w:rsidRPr="005B7EFF">
        <w:rPr>
          <w:rFonts w:ascii="Arial" w:hAnsi="Arial" w:cs="Arial"/>
          <w:b/>
          <w:bCs/>
          <w:kern w:val="0"/>
          <w:lang w:val="it-IT"/>
        </w:rPr>
        <w:t xml:space="preserve">Al -doilea sistem va fi format din </w:t>
      </w:r>
    </w:p>
    <w:p w14:paraId="537F6C09"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it-IT"/>
        </w:rPr>
      </w:pPr>
    </w:p>
    <w:p w14:paraId="5A608955"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 xml:space="preserve">CLIVET WISAN-YEE1 45.4 117KW   buc 4 </w:t>
      </w:r>
    </w:p>
    <w:p w14:paraId="44816994"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it-IT"/>
        </w:rPr>
      </w:pPr>
      <w:r w:rsidRPr="005B7EFF">
        <w:rPr>
          <w:rFonts w:ascii="Arial" w:hAnsi="Arial" w:cs="Arial"/>
          <w:kern w:val="0"/>
          <w:lang w:val="it-IT"/>
        </w:rPr>
        <w:t xml:space="preserve">MODUL HIDRULIC 1PMV POMPA INVERTER buc 4 </w:t>
      </w:r>
    </w:p>
    <w:p w14:paraId="33BC3B97"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it-IT"/>
        </w:rPr>
      </w:pPr>
      <w:r w:rsidRPr="005B7EFF">
        <w:rPr>
          <w:rFonts w:ascii="Arial" w:hAnsi="Arial" w:cs="Arial"/>
          <w:kern w:val="0"/>
          <w:lang w:val="it-IT"/>
        </w:rPr>
        <w:t xml:space="preserve">SUPORTI ANTIVIBRANTI AVIBX buc 4 </w:t>
      </w:r>
    </w:p>
    <w:p w14:paraId="5746EE1D"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ACUMULATOR AG TERM BS GCF 2000L buc 2</w:t>
      </w:r>
    </w:p>
    <w:p w14:paraId="5729BBB4"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pt-PT"/>
        </w:rPr>
      </w:pPr>
      <w:r w:rsidRPr="005B7EFF">
        <w:rPr>
          <w:rFonts w:ascii="Arial" w:hAnsi="Arial" w:cs="Arial"/>
          <w:kern w:val="0"/>
          <w:lang w:val="pt-PT"/>
        </w:rPr>
        <w:t xml:space="preserve">VAS EXPANSIUNE PT INCALZIRE, VERTICAL, VAREM, 6 BAR 200L buc 2 </w:t>
      </w:r>
    </w:p>
    <w:p w14:paraId="7712DB2D"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 xml:space="preserve">SENZOR PT PDC ECOHEAT BY MIDEA TBT, TW2, T1, BOILER buc 1 </w:t>
      </w:r>
    </w:p>
    <w:p w14:paraId="296F580B"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 xml:space="preserve">SCHIMBATOR CALDURA buc 2 </w:t>
      </w:r>
    </w:p>
    <w:p w14:paraId="2F9159DD"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 xml:space="preserve">ACUMULATOR CORDIVARI 1500l buc 1 </w:t>
      </w:r>
    </w:p>
    <w:p w14:paraId="76315224"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 xml:space="preserve">SERP. JOS ACUMULATOR ACM 1000L buc 1 </w:t>
      </w:r>
    </w:p>
    <w:p w14:paraId="5D292DA1"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 xml:space="preserve">Vana 3 cai, Danfoss, HFE 3 DN.65 buc 1 </w:t>
      </w:r>
    </w:p>
    <w:p w14:paraId="0FC871C0"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rPr>
      </w:pPr>
      <w:r w:rsidRPr="005B7EFF">
        <w:rPr>
          <w:rFonts w:ascii="Arial" w:hAnsi="Arial" w:cs="Arial"/>
          <w:kern w:val="0"/>
        </w:rPr>
        <w:t xml:space="preserve">ACTUATOR AMB 182 15nm 2-point 60s 230V buc 1 </w:t>
      </w:r>
    </w:p>
    <w:p w14:paraId="17C09AAF"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es-ES"/>
        </w:rPr>
      </w:pPr>
      <w:r w:rsidRPr="005B7EFF">
        <w:rPr>
          <w:rFonts w:ascii="Arial" w:hAnsi="Arial" w:cs="Arial"/>
          <w:kern w:val="0"/>
          <w:lang w:val="es-ES"/>
        </w:rPr>
        <w:t xml:space="preserve">KIT CONECTARE AMB LA HFE buc 1 </w:t>
      </w:r>
    </w:p>
    <w:p w14:paraId="52FAED6F"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es-ES"/>
        </w:rPr>
      </w:pPr>
      <w:r w:rsidRPr="005B7EFF">
        <w:rPr>
          <w:rFonts w:ascii="Arial" w:hAnsi="Arial" w:cs="Arial"/>
          <w:kern w:val="0"/>
          <w:lang w:val="es-ES"/>
        </w:rPr>
        <w:t xml:space="preserve">POMPA ELECTRONICA DAB EVOPLUS, 80/180 SAN M buc 1 </w:t>
      </w:r>
    </w:p>
    <w:p w14:paraId="7F73AE8F" w14:textId="77777777" w:rsidR="005D485E" w:rsidRPr="005B7EFF" w:rsidRDefault="005D485E" w:rsidP="00B229A5">
      <w:pPr>
        <w:tabs>
          <w:tab w:val="left" w:pos="9498"/>
        </w:tabs>
        <w:autoSpaceDE w:val="0"/>
        <w:autoSpaceDN w:val="0"/>
        <w:adjustRightInd w:val="0"/>
        <w:spacing w:after="0" w:line="240" w:lineRule="auto"/>
        <w:ind w:right="411"/>
        <w:jc w:val="both"/>
        <w:rPr>
          <w:rFonts w:ascii="Arial" w:hAnsi="Arial" w:cs="Arial"/>
          <w:kern w:val="0"/>
          <w:lang w:val="es-ES"/>
        </w:rPr>
      </w:pPr>
      <w:r w:rsidRPr="005B7EFF">
        <w:rPr>
          <w:rFonts w:ascii="Arial" w:hAnsi="Arial" w:cs="Arial"/>
          <w:kern w:val="0"/>
          <w:lang w:val="es-ES"/>
        </w:rPr>
        <w:t xml:space="preserve">SENZOR PT PDC ECOHEAT BY MIDEA TBT, TW2, T1, BOILER buc 1 </w:t>
      </w:r>
    </w:p>
    <w:p w14:paraId="13FCB217" w14:textId="77777777" w:rsidR="005D485E" w:rsidRPr="005B7EFF" w:rsidRDefault="005D485E" w:rsidP="00B229A5">
      <w:pPr>
        <w:pStyle w:val="ListParagraph"/>
        <w:numPr>
          <w:ilvl w:val="0"/>
          <w:numId w:val="36"/>
        </w:numPr>
        <w:tabs>
          <w:tab w:val="left" w:pos="9498"/>
        </w:tabs>
        <w:autoSpaceDE w:val="0"/>
        <w:autoSpaceDN w:val="0"/>
        <w:adjustRightInd w:val="0"/>
        <w:spacing w:after="0" w:line="240" w:lineRule="auto"/>
        <w:ind w:left="0" w:right="411" w:firstLine="426"/>
        <w:jc w:val="both"/>
        <w:rPr>
          <w:rFonts w:ascii="Arial" w:hAnsi="Arial" w:cs="Arial"/>
          <w:kern w:val="0"/>
          <w:lang w:val="pt-PT"/>
        </w:rPr>
      </w:pPr>
      <w:r w:rsidRPr="005B7EFF">
        <w:rPr>
          <w:rFonts w:ascii="Arial" w:hAnsi="Arial" w:cs="Arial"/>
          <w:kern w:val="0"/>
          <w:lang w:val="pt-PT"/>
        </w:rPr>
        <w:t>Lucrari de realizare traseu agent termic de la pompele de caldura in spatiile tehnice aferente centralelor termice existente</w:t>
      </w:r>
    </w:p>
    <w:p w14:paraId="6048E5DC" w14:textId="77777777" w:rsidR="005D485E" w:rsidRPr="005B7EFF" w:rsidRDefault="005D485E" w:rsidP="00B229A5">
      <w:pPr>
        <w:pStyle w:val="ListParagraph"/>
        <w:numPr>
          <w:ilvl w:val="0"/>
          <w:numId w:val="36"/>
        </w:numPr>
        <w:tabs>
          <w:tab w:val="left" w:pos="9498"/>
        </w:tabs>
        <w:autoSpaceDE w:val="0"/>
        <w:autoSpaceDN w:val="0"/>
        <w:adjustRightInd w:val="0"/>
        <w:spacing w:after="0" w:line="240" w:lineRule="auto"/>
        <w:ind w:left="0" w:right="411" w:firstLine="426"/>
        <w:jc w:val="both"/>
        <w:rPr>
          <w:rFonts w:ascii="Arial" w:hAnsi="Arial" w:cs="Arial"/>
          <w:kern w:val="0"/>
          <w:lang w:val="it-IT"/>
        </w:rPr>
      </w:pPr>
      <w:r w:rsidRPr="005B7EFF">
        <w:rPr>
          <w:rFonts w:ascii="Arial" w:hAnsi="Arial" w:cs="Arial"/>
          <w:kern w:val="0"/>
          <w:lang w:val="it-IT"/>
        </w:rPr>
        <w:t>Legarea si automatizarea sistemului PDS la reteaua de distributie agent termic existenta</w:t>
      </w:r>
    </w:p>
    <w:p w14:paraId="25A21D14" w14:textId="77777777" w:rsidR="00157102" w:rsidRPr="005B7EFF" w:rsidRDefault="00157102" w:rsidP="00B229A5">
      <w:pPr>
        <w:pStyle w:val="NormalWeb"/>
        <w:tabs>
          <w:tab w:val="left" w:pos="9498"/>
        </w:tabs>
        <w:spacing w:before="0" w:beforeAutospacing="0" w:after="0" w:afterAutospacing="0"/>
        <w:ind w:right="411"/>
        <w:jc w:val="both"/>
        <w:rPr>
          <w:rFonts w:ascii="Arial" w:hAnsi="Arial" w:cs="Arial"/>
        </w:rPr>
      </w:pPr>
    </w:p>
    <w:p w14:paraId="264F9742" w14:textId="77777777" w:rsidR="005D485E" w:rsidRPr="005B7EFF" w:rsidRDefault="005D485E" w:rsidP="00B229A5">
      <w:pPr>
        <w:pStyle w:val="NormalWeb"/>
        <w:tabs>
          <w:tab w:val="left" w:pos="9498"/>
        </w:tabs>
        <w:spacing w:before="0" w:beforeAutospacing="0" w:after="0" w:afterAutospacing="0"/>
        <w:ind w:left="-90" w:right="411" w:firstLine="360"/>
        <w:jc w:val="both"/>
        <w:rPr>
          <w:rFonts w:ascii="Arial" w:hAnsi="Arial" w:cs="Arial"/>
          <w:lang w:val="it-IT"/>
        </w:rPr>
      </w:pPr>
      <w:r w:rsidRPr="005B7EFF">
        <w:rPr>
          <w:rFonts w:ascii="Arial" w:hAnsi="Arial" w:cs="Arial"/>
          <w:b/>
        </w:rPr>
        <w:t>Realizare centrala electrica fotovoltaica</w:t>
      </w:r>
      <w:r w:rsidRPr="005B7EFF">
        <w:rPr>
          <w:rFonts w:ascii="Arial" w:hAnsi="Arial" w:cs="Arial"/>
        </w:rPr>
        <w:t xml:space="preserve"> - Centrala electrica fotovoltaica se va realiza cu un numar de 796 de panouri fotovoltaice monofaciale avand fiecare o putere instalata unitara de 500 Wp, un numar de 8 invertoare de 50 kw, invertoare avand puterea unitara de 400 kW, structura fixa amplasata pe structura, orientare EST-VEST, cabluri solare de curent continuu, cabluri de curent alternativ, cabluri de comunicatie RS485, tablou electric general CEF. </w:t>
      </w:r>
      <w:r w:rsidRPr="005B7EFF">
        <w:rPr>
          <w:rFonts w:ascii="Arial" w:hAnsi="Arial" w:cs="Arial"/>
          <w:lang w:val="it-IT"/>
        </w:rPr>
        <w:t>Cele 796 de panouri fotovoltaice vor fi grupate in serie in stringuri si stringurile in paralel in invertoare pentru a obtine parametri electrici de intrare pentru invertoare.</w:t>
      </w:r>
    </w:p>
    <w:p w14:paraId="566A972B" w14:textId="77777777" w:rsidR="005D485E" w:rsidRPr="005B7EFF" w:rsidRDefault="005D485E" w:rsidP="00B229A5">
      <w:pPr>
        <w:pStyle w:val="NormalWeb"/>
        <w:tabs>
          <w:tab w:val="left" w:pos="9498"/>
        </w:tabs>
        <w:spacing w:before="0" w:beforeAutospacing="0" w:after="0" w:afterAutospacing="0"/>
        <w:ind w:left="-90" w:right="411" w:firstLine="360"/>
        <w:jc w:val="both"/>
        <w:rPr>
          <w:rFonts w:ascii="Arial" w:hAnsi="Arial" w:cs="Arial"/>
          <w:lang w:val="it-IT"/>
        </w:rPr>
      </w:pPr>
      <w:r w:rsidRPr="005B7EFF">
        <w:rPr>
          <w:rFonts w:ascii="Arial" w:hAnsi="Arial" w:cs="Arial"/>
          <w:b/>
          <w:lang w:val="it-IT"/>
        </w:rPr>
        <w:t>Tablouri electrice invertoare</w:t>
      </w:r>
      <w:r w:rsidRPr="005B7EFF">
        <w:rPr>
          <w:rFonts w:ascii="Arial" w:hAnsi="Arial" w:cs="Arial"/>
          <w:lang w:val="it-IT"/>
        </w:rPr>
        <w:t xml:space="preserve"> - Tablourile electrice ale invertoarelor se vor realiza pentru fiecare invertor in parte si se vor amplasa pe terenul beneficiarului, pe structura metalica. Sistemul de monitorizare va fi compus dintr-o serie de echipamente care monitorizează sistemul fotovoltaic din punct de vedere al parametrilor electrici (releu de protecție împotriva insularizării, sursa de curent, contactor c.a., releu 24Vcc, siguranta 1P+N, fuzibil) pentru a preveni insularizarea sistemului, conform cerințelor ordinului ANRE 132/2020.</w:t>
      </w:r>
    </w:p>
    <w:p w14:paraId="52361E71" w14:textId="77777777" w:rsidR="005D485E" w:rsidRPr="005B7EFF" w:rsidRDefault="005D485E" w:rsidP="00B229A5">
      <w:pPr>
        <w:pStyle w:val="NormalWeb"/>
        <w:tabs>
          <w:tab w:val="left" w:pos="9498"/>
        </w:tabs>
        <w:spacing w:before="0" w:beforeAutospacing="0" w:after="0" w:afterAutospacing="0"/>
        <w:ind w:left="-90" w:right="411" w:firstLine="360"/>
        <w:jc w:val="both"/>
        <w:rPr>
          <w:rFonts w:ascii="Arial" w:hAnsi="Arial" w:cs="Arial"/>
          <w:lang w:val="es-ES"/>
        </w:rPr>
      </w:pPr>
      <w:r w:rsidRPr="005B7EFF">
        <w:rPr>
          <w:rFonts w:ascii="Arial" w:hAnsi="Arial" w:cs="Arial"/>
          <w:b/>
          <w:lang w:val="es-ES"/>
        </w:rPr>
        <w:t xml:space="preserve">Cablarea electrica </w:t>
      </w:r>
      <w:r w:rsidRPr="005B7EFF">
        <w:rPr>
          <w:rFonts w:ascii="Arial" w:hAnsi="Arial" w:cs="Arial"/>
          <w:lang w:val="es-ES"/>
        </w:rPr>
        <w:t xml:space="preserve">- Cablarea stringurilor se va realiza cu cablu solar (rosu (+) si negru (-)) cu sectiunea de 6 mmp, din cupru. Pentru urmarirea si reglarea parametrilor energiei electrice produse, invertoarele vor fi echipate cu o interfata RS 485 si cu sistem de afisare a parametrilor energiei electrice, si echipamente pentru monitorizare si control de la distanta prin fibra optica/GSM. </w:t>
      </w:r>
    </w:p>
    <w:p w14:paraId="013ABC62" w14:textId="77777777" w:rsidR="005D485E" w:rsidRPr="005B7EFF" w:rsidRDefault="005D485E" w:rsidP="00B229A5">
      <w:pPr>
        <w:pStyle w:val="NormalWeb"/>
        <w:tabs>
          <w:tab w:val="left" w:pos="9498"/>
        </w:tabs>
        <w:spacing w:before="0" w:beforeAutospacing="0" w:after="0" w:afterAutospacing="0"/>
        <w:ind w:left="-90" w:right="411" w:firstLine="360"/>
        <w:jc w:val="both"/>
        <w:rPr>
          <w:rFonts w:ascii="Arial" w:hAnsi="Arial" w:cs="Arial"/>
          <w:lang w:val="es-ES"/>
        </w:rPr>
      </w:pPr>
      <w:r w:rsidRPr="005B7EFF">
        <w:rPr>
          <w:rFonts w:ascii="Arial" w:hAnsi="Arial" w:cs="Arial"/>
          <w:lang w:val="es-ES"/>
        </w:rPr>
        <w:t xml:space="preserve">Din invertoare se va pleca cu cabluri de curent alternativ tip ACYABY sau similar la tablourile electrice ale invertoarelor. </w:t>
      </w:r>
    </w:p>
    <w:p w14:paraId="45599B39" w14:textId="77777777" w:rsidR="005D485E" w:rsidRPr="005B7EFF" w:rsidRDefault="005D485E" w:rsidP="00B229A5">
      <w:pPr>
        <w:pStyle w:val="NormalWeb"/>
        <w:tabs>
          <w:tab w:val="left" w:pos="9498"/>
        </w:tabs>
        <w:spacing w:before="0" w:beforeAutospacing="0" w:after="0" w:afterAutospacing="0"/>
        <w:ind w:left="-90" w:right="411" w:firstLine="360"/>
        <w:jc w:val="both"/>
        <w:rPr>
          <w:rFonts w:ascii="Arial" w:hAnsi="Arial" w:cs="Arial"/>
          <w:lang w:val="es-ES"/>
        </w:rPr>
      </w:pPr>
      <w:r w:rsidRPr="005B7EFF">
        <w:rPr>
          <w:rFonts w:ascii="Arial" w:hAnsi="Arial" w:cs="Arial"/>
          <w:lang w:val="es-ES"/>
        </w:rPr>
        <w:t>Din tablourile electrice ale invertoarelor se va pleca cu cabluri de curent alternativ tip ACYABY sau similar la posturilele de transformare</w:t>
      </w:r>
    </w:p>
    <w:p w14:paraId="19A4A636" w14:textId="77777777" w:rsidR="005D485E" w:rsidRPr="005B7EFF" w:rsidRDefault="005D485E" w:rsidP="00B229A5">
      <w:pPr>
        <w:pStyle w:val="NormalWeb"/>
        <w:tabs>
          <w:tab w:val="left" w:pos="9498"/>
        </w:tabs>
        <w:spacing w:before="0" w:beforeAutospacing="0" w:after="0" w:afterAutospacing="0"/>
        <w:ind w:left="-90" w:right="411" w:firstLine="360"/>
        <w:jc w:val="both"/>
        <w:rPr>
          <w:rFonts w:ascii="Arial" w:hAnsi="Arial" w:cs="Arial"/>
          <w:lang w:val="es-ES"/>
        </w:rPr>
      </w:pPr>
      <w:r w:rsidRPr="005B7EFF">
        <w:rPr>
          <w:rFonts w:ascii="Arial" w:hAnsi="Arial" w:cs="Arial"/>
          <w:b/>
          <w:lang w:val="es-ES"/>
        </w:rPr>
        <w:t>Structura de sustinere</w:t>
      </w:r>
      <w:r w:rsidRPr="005B7EFF">
        <w:rPr>
          <w:rFonts w:ascii="Arial" w:hAnsi="Arial" w:cs="Arial"/>
          <w:lang w:val="es-ES"/>
        </w:rPr>
        <w:t xml:space="preserve"> - Panourile fotovoltaice vor fi amplasate pe structuri metalice, inclinatie 20°, orientare EST VEST, azimuth 90° pentru panourile montate pe VEST si azimuth -90° pentru panourile montate pe EST. Pentru ca impactul asupra mediului sa fie minim, panourile fotovoltaice vor fi montate pe o structura de sustinere care nu necesita betonare. Dupa ce perioada de exploatare se va termina, structura de sustinere a panourilor fotovoltaice se va demonta. Pe structura metalica de sustinere se va monta patul de cabluri sau jgheabul metalic ce va sustine cablurile instalatiei de curent continuu. Inaintea pozitionarii stalpilor de sustinere a structurii, se va face o trasare topografica a locurilor fiecarui modul, tarus, rand. Montarea structurii metalice de sustinere se va face conform proiectului de structura sau conform specificatiilor producatorului.</w:t>
      </w:r>
    </w:p>
    <w:p w14:paraId="5C893604" w14:textId="77777777" w:rsidR="005D485E" w:rsidRPr="005B7EFF" w:rsidRDefault="005D485E" w:rsidP="00B229A5">
      <w:pPr>
        <w:pStyle w:val="NormalWeb"/>
        <w:tabs>
          <w:tab w:val="left" w:pos="9498"/>
        </w:tabs>
        <w:spacing w:before="0" w:beforeAutospacing="0" w:after="0" w:afterAutospacing="0"/>
        <w:ind w:left="-90" w:right="411" w:firstLine="360"/>
        <w:jc w:val="both"/>
        <w:rPr>
          <w:rFonts w:ascii="Arial" w:hAnsi="Arial" w:cs="Arial"/>
          <w:lang w:val="es-ES"/>
        </w:rPr>
      </w:pPr>
      <w:r w:rsidRPr="005B7EFF">
        <w:rPr>
          <w:rFonts w:ascii="Arial" w:hAnsi="Arial" w:cs="Arial"/>
          <w:b/>
          <w:lang w:val="es-ES"/>
        </w:rPr>
        <w:t>Instalatie de priza de pamant si paratrasnet</w:t>
      </w:r>
      <w:r w:rsidRPr="005B7EFF">
        <w:rPr>
          <w:rFonts w:ascii="Arial" w:hAnsi="Arial" w:cs="Arial"/>
          <w:lang w:val="es-ES"/>
        </w:rPr>
        <w:t xml:space="preserve"> - Pentru a se asigura protectia la atingere a unor parti ale instalatiei electrice care in mod normal nu sunt sub tensiune dar care in mod accidental pot fi puse sub tensiune si impotriva supratensiunilor tranzitorii de origine atmosferica va fi realizata o priza de pamant pe conturul proprietatii la 0.5 m fata de gard folosind platbanda Ol-Zn 40x4 mm, precum si un sistem de protectie la supratensiuni de origine atmosferica (paratrasnet) realizat cu dipozitive de amorsare, stalpi din metal (catarg), realizat in urma unor calcule specifice la faza de PTE. Rezistenta de dispersie a prizei de pamant va fi sub valoarea de 1 Ohm.</w:t>
      </w:r>
    </w:p>
    <w:p w14:paraId="16EA0D79" w14:textId="77777777" w:rsidR="005D485E" w:rsidRPr="00E959C2" w:rsidRDefault="005D485E" w:rsidP="00B229A5">
      <w:pPr>
        <w:pStyle w:val="NormalWeb"/>
        <w:tabs>
          <w:tab w:val="left" w:pos="9498"/>
        </w:tabs>
        <w:spacing w:before="0" w:beforeAutospacing="0" w:after="0" w:afterAutospacing="0"/>
        <w:ind w:left="-90" w:right="411" w:firstLine="360"/>
        <w:jc w:val="both"/>
        <w:rPr>
          <w:rFonts w:ascii="Arial" w:hAnsi="Arial" w:cs="Arial"/>
          <w:lang w:val="es-ES"/>
        </w:rPr>
      </w:pPr>
      <w:r w:rsidRPr="005B7EFF">
        <w:rPr>
          <w:rFonts w:ascii="Arial" w:hAnsi="Arial" w:cs="Arial"/>
          <w:b/>
          <w:lang w:val="es-ES"/>
        </w:rPr>
        <w:t>Realizare sistem de stocare a energiei electrice</w:t>
      </w:r>
      <w:r w:rsidRPr="005B7EFF">
        <w:rPr>
          <w:rFonts w:ascii="Arial" w:hAnsi="Arial" w:cs="Arial"/>
          <w:lang w:val="es-ES"/>
        </w:rPr>
        <w:t xml:space="preserve"> Se va realiza un sistem de stocare de 800 kw/h capabila sa efectueze stocarea energiei. </w:t>
      </w:r>
      <w:r w:rsidRPr="00E959C2">
        <w:rPr>
          <w:rFonts w:ascii="Arial" w:hAnsi="Arial" w:cs="Arial"/>
          <w:lang w:val="es-ES"/>
        </w:rPr>
        <w:t>Se vor monta baterii cu capacitatea de 800 kwh intr un container in proximitatea invertoarelor</w:t>
      </w:r>
    </w:p>
    <w:p w14:paraId="03B0879F" w14:textId="77777777" w:rsidR="005D485E" w:rsidRPr="00E959C2" w:rsidRDefault="005D485E" w:rsidP="00B229A5">
      <w:pPr>
        <w:pStyle w:val="NormalWeb"/>
        <w:tabs>
          <w:tab w:val="left" w:pos="9498"/>
        </w:tabs>
        <w:spacing w:before="0" w:beforeAutospacing="0" w:after="0" w:afterAutospacing="0"/>
        <w:ind w:right="411"/>
        <w:jc w:val="both"/>
        <w:rPr>
          <w:rFonts w:ascii="Arial" w:hAnsi="Arial" w:cs="Arial"/>
          <w:lang w:val="es-ES"/>
        </w:rPr>
      </w:pPr>
    </w:p>
    <w:p w14:paraId="0EAE6958" w14:textId="77777777" w:rsidR="00075D85" w:rsidRPr="005B7EFF" w:rsidRDefault="00075D85" w:rsidP="00B229A5">
      <w:pPr>
        <w:pStyle w:val="NormalWeb"/>
        <w:tabs>
          <w:tab w:val="left" w:pos="9498"/>
        </w:tabs>
        <w:spacing w:before="0" w:beforeAutospacing="0" w:after="0" w:afterAutospacing="0"/>
        <w:ind w:right="411"/>
        <w:jc w:val="both"/>
        <w:rPr>
          <w:rFonts w:ascii="Arial" w:hAnsi="Arial" w:cs="Arial"/>
          <w:lang w:val="ro-RO"/>
        </w:rPr>
      </w:pPr>
    </w:p>
    <w:p w14:paraId="540C1B53" w14:textId="77777777" w:rsidR="00075D85" w:rsidRPr="005B7EFF" w:rsidRDefault="00075D85" w:rsidP="00B229A5">
      <w:pPr>
        <w:pStyle w:val="NormalWeb"/>
        <w:tabs>
          <w:tab w:val="left" w:pos="9498"/>
        </w:tabs>
        <w:spacing w:before="0" w:beforeAutospacing="0" w:after="0" w:afterAutospacing="0"/>
        <w:ind w:right="411"/>
        <w:jc w:val="both"/>
        <w:rPr>
          <w:rFonts w:ascii="Arial" w:hAnsi="Arial" w:cs="Arial"/>
          <w:lang w:val="ro-RO"/>
        </w:rPr>
      </w:pPr>
      <w:r w:rsidRPr="005B7EFF">
        <w:rPr>
          <w:rFonts w:ascii="Arial" w:hAnsi="Arial" w:cs="Arial"/>
          <w:lang w:val="ro-RO"/>
        </w:rPr>
        <w:t>Optiunea tehnico – economica 2 – Consta in realizarea unei centrale fotovoltaice cu putere instalata in panouri de 397.80 kw cu putere in invertoare de 400 kw si sistem de stocare de 800 kw:</w:t>
      </w:r>
    </w:p>
    <w:p w14:paraId="6F812E7E" w14:textId="77777777" w:rsidR="00075D85" w:rsidRPr="005B7EFF" w:rsidRDefault="00075D85" w:rsidP="00B229A5">
      <w:pPr>
        <w:pStyle w:val="NormalWeb"/>
        <w:numPr>
          <w:ilvl w:val="0"/>
          <w:numId w:val="36"/>
        </w:numPr>
        <w:tabs>
          <w:tab w:val="left" w:pos="9498"/>
        </w:tabs>
        <w:spacing w:before="0" w:beforeAutospacing="0" w:after="0" w:afterAutospacing="0"/>
        <w:ind w:left="90" w:right="411"/>
        <w:jc w:val="both"/>
        <w:rPr>
          <w:rFonts w:ascii="Arial" w:hAnsi="Arial" w:cs="Arial"/>
          <w:lang w:val="it-IT"/>
        </w:rPr>
      </w:pPr>
      <w:r w:rsidRPr="005B7EFF">
        <w:rPr>
          <w:rFonts w:ascii="Arial" w:hAnsi="Arial" w:cs="Arial"/>
          <w:lang w:val="it-IT"/>
        </w:rPr>
        <w:t xml:space="preserve">Montare panouri fotovoltaice monocristaline, monofaciale, cu puterea de 585 kw, 680 buc; </w:t>
      </w:r>
    </w:p>
    <w:p w14:paraId="49E194D4" w14:textId="77777777" w:rsidR="00075D85" w:rsidRPr="005B7EFF" w:rsidRDefault="00075D85" w:rsidP="00B229A5">
      <w:pPr>
        <w:pStyle w:val="NormalWeb"/>
        <w:numPr>
          <w:ilvl w:val="0"/>
          <w:numId w:val="36"/>
        </w:numPr>
        <w:tabs>
          <w:tab w:val="left" w:pos="9498"/>
        </w:tabs>
        <w:spacing w:before="0" w:beforeAutospacing="0" w:after="0" w:afterAutospacing="0"/>
        <w:ind w:left="90" w:right="411"/>
        <w:jc w:val="both"/>
        <w:rPr>
          <w:rFonts w:ascii="Arial" w:hAnsi="Arial" w:cs="Arial"/>
        </w:rPr>
      </w:pPr>
      <w:r w:rsidRPr="005B7EFF">
        <w:rPr>
          <w:rFonts w:ascii="Arial" w:hAnsi="Arial" w:cs="Arial"/>
        </w:rPr>
        <w:t xml:space="preserve">Montare carpod </w:t>
      </w:r>
      <w:proofErr w:type="gramStart"/>
      <w:r w:rsidRPr="005B7EFF">
        <w:rPr>
          <w:rFonts w:ascii="Arial" w:hAnsi="Arial" w:cs="Arial"/>
        </w:rPr>
        <w:t>cu  inclinatie</w:t>
      </w:r>
      <w:proofErr w:type="gramEnd"/>
      <w:r w:rsidRPr="005B7EFF">
        <w:rPr>
          <w:rFonts w:ascii="Arial" w:hAnsi="Arial" w:cs="Arial"/>
        </w:rPr>
        <w:t xml:space="preserve"> de maxim 30°; </w:t>
      </w:r>
    </w:p>
    <w:p w14:paraId="6E1768FF" w14:textId="533E9C61" w:rsidR="00075D85" w:rsidRPr="005B7EFF" w:rsidRDefault="00075D85" w:rsidP="00B229A5">
      <w:pPr>
        <w:pStyle w:val="NormalWeb"/>
        <w:numPr>
          <w:ilvl w:val="0"/>
          <w:numId w:val="36"/>
        </w:numPr>
        <w:tabs>
          <w:tab w:val="left" w:pos="9498"/>
        </w:tabs>
        <w:spacing w:before="0" w:beforeAutospacing="0" w:after="0" w:afterAutospacing="0"/>
        <w:ind w:left="90" w:right="411"/>
        <w:jc w:val="both"/>
        <w:rPr>
          <w:rFonts w:ascii="Arial" w:hAnsi="Arial" w:cs="Arial"/>
        </w:rPr>
      </w:pPr>
      <w:r w:rsidRPr="005B7EFF">
        <w:rPr>
          <w:rFonts w:ascii="Arial" w:hAnsi="Arial" w:cs="Arial"/>
        </w:rPr>
        <w:t xml:space="preserve">Montare invertoare trifazate cu puterea de </w:t>
      </w:r>
      <w:r w:rsidR="00642164">
        <w:rPr>
          <w:rFonts w:ascii="Arial" w:hAnsi="Arial" w:cs="Arial"/>
        </w:rPr>
        <w:t>33.3</w:t>
      </w:r>
      <w:r w:rsidRPr="005B7EFF">
        <w:rPr>
          <w:rFonts w:ascii="Arial" w:hAnsi="Arial" w:cs="Arial"/>
        </w:rPr>
        <w:t xml:space="preserve"> kW, </w:t>
      </w:r>
      <w:r w:rsidR="00642164">
        <w:rPr>
          <w:rFonts w:ascii="Arial" w:hAnsi="Arial" w:cs="Arial"/>
        </w:rPr>
        <w:t>12</w:t>
      </w:r>
      <w:r w:rsidRPr="005B7EFF">
        <w:rPr>
          <w:rFonts w:ascii="Arial" w:hAnsi="Arial" w:cs="Arial"/>
        </w:rPr>
        <w:t xml:space="preserve"> buc; </w:t>
      </w:r>
    </w:p>
    <w:p w14:paraId="1323F2A1" w14:textId="77777777" w:rsidR="00075D85" w:rsidRPr="005B7EFF" w:rsidRDefault="00075D85" w:rsidP="00B229A5">
      <w:pPr>
        <w:pStyle w:val="NormalWeb"/>
        <w:numPr>
          <w:ilvl w:val="0"/>
          <w:numId w:val="36"/>
        </w:numPr>
        <w:tabs>
          <w:tab w:val="left" w:pos="9498"/>
        </w:tabs>
        <w:spacing w:before="0" w:beforeAutospacing="0" w:after="0" w:afterAutospacing="0"/>
        <w:ind w:left="90" w:right="411"/>
        <w:jc w:val="both"/>
        <w:rPr>
          <w:rFonts w:ascii="Arial" w:hAnsi="Arial" w:cs="Arial"/>
        </w:rPr>
      </w:pPr>
      <w:r w:rsidRPr="005B7EFF">
        <w:rPr>
          <w:rFonts w:ascii="Arial" w:hAnsi="Arial" w:cs="Arial"/>
        </w:rPr>
        <w:t xml:space="preserve">Montare Data Logger; </w:t>
      </w:r>
    </w:p>
    <w:p w14:paraId="651FC4DB" w14:textId="77777777" w:rsidR="00075D85" w:rsidRPr="005B7EFF" w:rsidRDefault="00075D85" w:rsidP="00B229A5">
      <w:pPr>
        <w:pStyle w:val="NormalWeb"/>
        <w:numPr>
          <w:ilvl w:val="0"/>
          <w:numId w:val="36"/>
        </w:numPr>
        <w:tabs>
          <w:tab w:val="left" w:pos="9498"/>
        </w:tabs>
        <w:spacing w:before="0" w:beforeAutospacing="0" w:after="0" w:afterAutospacing="0"/>
        <w:ind w:left="90" w:right="411"/>
        <w:jc w:val="both"/>
        <w:rPr>
          <w:rFonts w:ascii="Arial" w:hAnsi="Arial" w:cs="Arial"/>
        </w:rPr>
      </w:pPr>
      <w:r w:rsidRPr="005B7EFF">
        <w:rPr>
          <w:rFonts w:ascii="Arial" w:hAnsi="Arial" w:cs="Arial"/>
        </w:rPr>
        <w:t xml:space="preserve">Montare tablouri electrice invertoare; </w:t>
      </w:r>
    </w:p>
    <w:p w14:paraId="0ECFF282" w14:textId="77777777" w:rsidR="00075D85" w:rsidRPr="005B7EFF" w:rsidRDefault="00075D85" w:rsidP="00B229A5">
      <w:pPr>
        <w:pStyle w:val="NormalWeb"/>
        <w:numPr>
          <w:ilvl w:val="0"/>
          <w:numId w:val="36"/>
        </w:numPr>
        <w:tabs>
          <w:tab w:val="left" w:pos="9498"/>
        </w:tabs>
        <w:spacing w:before="0" w:beforeAutospacing="0" w:after="0" w:afterAutospacing="0"/>
        <w:ind w:left="90" w:right="411"/>
        <w:jc w:val="both"/>
        <w:rPr>
          <w:rFonts w:ascii="Arial" w:hAnsi="Arial" w:cs="Arial"/>
        </w:rPr>
      </w:pPr>
      <w:r w:rsidRPr="005B7EFF">
        <w:rPr>
          <w:rFonts w:ascii="Arial" w:hAnsi="Arial" w:cs="Arial"/>
        </w:rPr>
        <w:t xml:space="preserve">Realizare cablare electrica a tuturor echipamentelor; </w:t>
      </w:r>
    </w:p>
    <w:p w14:paraId="5A971CBF" w14:textId="77777777" w:rsidR="00075D85" w:rsidRPr="005B7EFF" w:rsidRDefault="00075D85" w:rsidP="00B229A5">
      <w:pPr>
        <w:pStyle w:val="NormalWeb"/>
        <w:numPr>
          <w:ilvl w:val="0"/>
          <w:numId w:val="36"/>
        </w:numPr>
        <w:tabs>
          <w:tab w:val="left" w:pos="9498"/>
        </w:tabs>
        <w:spacing w:before="0" w:beforeAutospacing="0" w:after="0" w:afterAutospacing="0"/>
        <w:ind w:left="90" w:right="411"/>
        <w:jc w:val="both"/>
        <w:rPr>
          <w:rFonts w:ascii="Arial" w:hAnsi="Arial" w:cs="Arial"/>
        </w:rPr>
      </w:pPr>
      <w:r w:rsidRPr="005B7EFF">
        <w:rPr>
          <w:rFonts w:ascii="Arial" w:hAnsi="Arial" w:cs="Arial"/>
        </w:rPr>
        <w:t xml:space="preserve">Realizare instalatie de priza de pamant; </w:t>
      </w:r>
    </w:p>
    <w:p w14:paraId="7236BC13" w14:textId="77777777" w:rsidR="00075D85" w:rsidRPr="005B7EFF" w:rsidRDefault="00075D85" w:rsidP="00B229A5">
      <w:pPr>
        <w:pStyle w:val="NormalWeb"/>
        <w:numPr>
          <w:ilvl w:val="0"/>
          <w:numId w:val="36"/>
        </w:numPr>
        <w:tabs>
          <w:tab w:val="left" w:pos="9498"/>
        </w:tabs>
        <w:spacing w:before="0" w:beforeAutospacing="0" w:after="0" w:afterAutospacing="0"/>
        <w:ind w:left="90" w:right="411"/>
        <w:jc w:val="both"/>
        <w:rPr>
          <w:rFonts w:ascii="Arial" w:hAnsi="Arial" w:cs="Arial"/>
        </w:rPr>
      </w:pPr>
      <w:r w:rsidRPr="005B7EFF">
        <w:rPr>
          <w:rFonts w:ascii="Arial" w:hAnsi="Arial" w:cs="Arial"/>
        </w:rPr>
        <w:t xml:space="preserve">Realizare instalatie de protectie impotriva trasnetului; </w:t>
      </w:r>
    </w:p>
    <w:p w14:paraId="38DA2C4C" w14:textId="46F84623" w:rsidR="00075D85" w:rsidRDefault="00075D85" w:rsidP="00B229A5">
      <w:pPr>
        <w:pStyle w:val="NormalWeb"/>
        <w:numPr>
          <w:ilvl w:val="0"/>
          <w:numId w:val="36"/>
        </w:numPr>
        <w:tabs>
          <w:tab w:val="left" w:pos="9498"/>
        </w:tabs>
        <w:spacing w:before="0" w:beforeAutospacing="0" w:after="0" w:afterAutospacing="0"/>
        <w:ind w:left="90" w:right="411"/>
        <w:jc w:val="both"/>
        <w:rPr>
          <w:rFonts w:ascii="Arial" w:hAnsi="Arial" w:cs="Arial"/>
        </w:rPr>
      </w:pPr>
      <w:r w:rsidRPr="005B7EFF">
        <w:rPr>
          <w:rFonts w:ascii="Arial" w:hAnsi="Arial" w:cs="Arial"/>
        </w:rPr>
        <w:t xml:space="preserve">Realizare sistem de stocare energie electrică </w:t>
      </w:r>
      <w:proofErr w:type="gramStart"/>
      <w:r w:rsidRPr="005B7EFF">
        <w:rPr>
          <w:rFonts w:ascii="Arial" w:hAnsi="Arial" w:cs="Arial"/>
        </w:rPr>
        <w:t>-  se</w:t>
      </w:r>
      <w:proofErr w:type="gramEnd"/>
      <w:r w:rsidRPr="005B7EFF">
        <w:rPr>
          <w:rFonts w:ascii="Arial" w:hAnsi="Arial" w:cs="Arial"/>
        </w:rPr>
        <w:t xml:space="preserve"> realizeaza centralizat intr-un container cu temperatura si umiditate controlate.</w:t>
      </w:r>
    </w:p>
    <w:p w14:paraId="3DA78B46" w14:textId="77777777" w:rsidR="00CA3E06" w:rsidRPr="005B7EFF" w:rsidRDefault="00CA3E06" w:rsidP="006C37F7">
      <w:pPr>
        <w:pStyle w:val="NormalWeb"/>
        <w:numPr>
          <w:ilvl w:val="0"/>
          <w:numId w:val="36"/>
        </w:numPr>
        <w:spacing w:before="0" w:beforeAutospacing="0" w:after="0" w:afterAutospacing="0"/>
        <w:ind w:left="90"/>
        <w:jc w:val="both"/>
        <w:rPr>
          <w:rFonts w:ascii="Arial" w:hAnsi="Arial" w:cs="Arial"/>
        </w:rPr>
      </w:pPr>
    </w:p>
    <w:p w14:paraId="433F0579" w14:textId="5F96DF1C" w:rsidR="001A6DFE" w:rsidRPr="005B7EFF" w:rsidRDefault="001A6DFE" w:rsidP="00CA3E06">
      <w:pPr>
        <w:pStyle w:val="NormalWeb"/>
        <w:spacing w:before="0" w:beforeAutospacing="0" w:after="0" w:afterAutospacing="0"/>
        <w:jc w:val="both"/>
        <w:rPr>
          <w:rFonts w:ascii="Arial" w:hAnsi="Arial" w:cs="Arial"/>
          <w:b/>
          <w:bCs/>
          <w:lang w:val="it-IT"/>
        </w:rPr>
      </w:pPr>
      <w:r w:rsidRPr="005B7EFF">
        <w:rPr>
          <w:rFonts w:ascii="Arial" w:hAnsi="Arial" w:cs="Arial"/>
          <w:b/>
          <w:bCs/>
          <w:lang w:val="it-IT"/>
        </w:rPr>
        <w:t>Sistemul pentru incalzire va fi format din</w:t>
      </w:r>
      <w:r w:rsidR="00CA3E06">
        <w:rPr>
          <w:rFonts w:ascii="Arial" w:hAnsi="Arial" w:cs="Arial"/>
          <w:b/>
          <w:bCs/>
          <w:lang w:val="it-IT"/>
        </w:rPr>
        <w:t>:</w:t>
      </w:r>
      <w:r w:rsidRPr="005B7EFF">
        <w:rPr>
          <w:rFonts w:ascii="Arial" w:hAnsi="Arial" w:cs="Arial"/>
          <w:b/>
          <w:bCs/>
          <w:lang w:val="it-IT"/>
        </w:rPr>
        <w:t xml:space="preserve"> </w:t>
      </w:r>
    </w:p>
    <w:p w14:paraId="63C1CCDE" w14:textId="77777777" w:rsidR="001A6DFE" w:rsidRPr="005B7EFF" w:rsidRDefault="001A6DFE" w:rsidP="005648D6">
      <w:pPr>
        <w:pStyle w:val="NormalWeb"/>
        <w:spacing w:before="0" w:beforeAutospacing="0" w:after="0" w:afterAutospacing="0"/>
        <w:ind w:left="1080" w:firstLine="360"/>
        <w:jc w:val="both"/>
        <w:rPr>
          <w:rFonts w:ascii="Arial" w:hAnsi="Arial" w:cs="Arial"/>
          <w:lang w:val="it-IT"/>
        </w:rPr>
      </w:pPr>
    </w:p>
    <w:p w14:paraId="1CDD5FA8"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rPr>
        <w:t xml:space="preserve">CLIVET WISAN-YEE1 80.4 250KW </w:t>
      </w:r>
      <w:r w:rsidRPr="005B7EFF">
        <w:rPr>
          <w:rFonts w:ascii="Arial" w:hAnsi="Arial" w:cs="Arial"/>
          <w:kern w:val="0"/>
        </w:rPr>
        <w:t xml:space="preserve">   buc 6 </w:t>
      </w:r>
    </w:p>
    <w:p w14:paraId="73AB5EEF" w14:textId="77777777" w:rsidR="001A6DFE" w:rsidRPr="005B7EFF" w:rsidRDefault="001A6DFE"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MODUL HIDRULIC 1PMV POMPA INVERTER buc 6 </w:t>
      </w:r>
    </w:p>
    <w:p w14:paraId="1065EBCA" w14:textId="77777777" w:rsidR="001A6DFE" w:rsidRPr="005B7EFF" w:rsidRDefault="001A6DFE"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SUPORTI ANTIVIBRANTI AVIBX buc 6 </w:t>
      </w:r>
    </w:p>
    <w:p w14:paraId="31136CB1"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ACUMULATOR AG TERM BS GCF 4000L buc 2</w:t>
      </w:r>
    </w:p>
    <w:p w14:paraId="513D80A4" w14:textId="77777777" w:rsidR="001A6DFE" w:rsidRPr="005B7EFF" w:rsidRDefault="001A6DFE"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 xml:space="preserve">VAS EXPANSIUNE PT INCALZIRE, VERTICAL, VAREM, 6 BAR 400L buc 2 </w:t>
      </w:r>
    </w:p>
    <w:p w14:paraId="24809DE9" w14:textId="77777777" w:rsidR="00CA3E06" w:rsidRDefault="00CA3E06" w:rsidP="00CA3E06">
      <w:pPr>
        <w:pStyle w:val="NormalWeb"/>
        <w:spacing w:before="0" w:beforeAutospacing="0" w:after="0" w:afterAutospacing="0"/>
        <w:jc w:val="both"/>
        <w:rPr>
          <w:rFonts w:ascii="Arial" w:hAnsi="Arial" w:cs="Arial"/>
          <w:b/>
          <w:bCs/>
          <w:lang w:val="pt-PT"/>
        </w:rPr>
      </w:pPr>
      <w:r>
        <w:rPr>
          <w:rFonts w:ascii="Arial" w:hAnsi="Arial" w:cs="Arial"/>
          <w:b/>
          <w:bCs/>
          <w:lang w:val="pt-PT"/>
        </w:rPr>
        <w:t xml:space="preserve">              </w:t>
      </w:r>
    </w:p>
    <w:p w14:paraId="3F7CF237" w14:textId="19931FA3" w:rsidR="001A6DFE" w:rsidRPr="005B7EFF" w:rsidRDefault="00CA3E06" w:rsidP="00CA3E06">
      <w:pPr>
        <w:pStyle w:val="NormalWeb"/>
        <w:spacing w:before="0" w:beforeAutospacing="0" w:after="0" w:afterAutospacing="0"/>
        <w:jc w:val="both"/>
        <w:rPr>
          <w:rFonts w:ascii="Arial" w:hAnsi="Arial" w:cs="Arial"/>
          <w:b/>
          <w:bCs/>
          <w:lang w:val="pt-PT"/>
        </w:rPr>
      </w:pPr>
      <w:r>
        <w:rPr>
          <w:rFonts w:ascii="Arial" w:hAnsi="Arial" w:cs="Arial"/>
          <w:b/>
          <w:bCs/>
          <w:lang w:val="pt-PT"/>
        </w:rPr>
        <w:t xml:space="preserve">          </w:t>
      </w:r>
      <w:r w:rsidR="001A6DFE" w:rsidRPr="005B7EFF">
        <w:rPr>
          <w:rFonts w:ascii="Arial" w:hAnsi="Arial" w:cs="Arial"/>
          <w:b/>
          <w:bCs/>
          <w:lang w:val="pt-PT"/>
        </w:rPr>
        <w:t>Sistemul pentru preparare apa calda menajera va fi format din</w:t>
      </w:r>
      <w:r>
        <w:rPr>
          <w:rFonts w:ascii="Arial" w:hAnsi="Arial" w:cs="Arial"/>
          <w:b/>
          <w:bCs/>
          <w:lang w:val="pt-PT"/>
        </w:rPr>
        <w:t>:</w:t>
      </w:r>
      <w:r w:rsidR="001A6DFE" w:rsidRPr="005B7EFF">
        <w:rPr>
          <w:rFonts w:ascii="Arial" w:hAnsi="Arial" w:cs="Arial"/>
          <w:b/>
          <w:bCs/>
          <w:lang w:val="pt-PT"/>
        </w:rPr>
        <w:t xml:space="preserve">  </w:t>
      </w:r>
    </w:p>
    <w:p w14:paraId="3764EB44" w14:textId="77777777" w:rsidR="001A6DFE" w:rsidRPr="005B7EFF" w:rsidRDefault="001A6DFE" w:rsidP="005648D6">
      <w:pPr>
        <w:autoSpaceDE w:val="0"/>
        <w:autoSpaceDN w:val="0"/>
        <w:adjustRightInd w:val="0"/>
        <w:spacing w:after="0" w:line="240" w:lineRule="auto"/>
        <w:jc w:val="both"/>
        <w:rPr>
          <w:rFonts w:ascii="Arial" w:hAnsi="Arial" w:cs="Arial"/>
          <w:kern w:val="0"/>
          <w:lang w:val="pt-PT"/>
        </w:rPr>
      </w:pPr>
    </w:p>
    <w:p w14:paraId="35A26DE4" w14:textId="77777777" w:rsidR="001A6DFE" w:rsidRPr="005B7EFF" w:rsidRDefault="001A6DFE"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 xml:space="preserve">SENZOR PT PDC ECOHEAT BY MIDEA TBT, TW2, BOILER buc 1 </w:t>
      </w:r>
    </w:p>
    <w:p w14:paraId="335E83AB" w14:textId="77777777" w:rsidR="001A6DFE" w:rsidRPr="005B7EFF" w:rsidRDefault="001A6DFE" w:rsidP="005648D6">
      <w:pPr>
        <w:autoSpaceDE w:val="0"/>
        <w:autoSpaceDN w:val="0"/>
        <w:adjustRightInd w:val="0"/>
        <w:spacing w:after="0" w:line="240" w:lineRule="auto"/>
        <w:jc w:val="both"/>
        <w:rPr>
          <w:rFonts w:ascii="Arial" w:hAnsi="Arial" w:cs="Arial"/>
          <w:kern w:val="0"/>
          <w:lang w:val="pt-PT"/>
        </w:rPr>
      </w:pPr>
      <w:r w:rsidRPr="0061016E">
        <w:rPr>
          <w:rFonts w:ascii="Arial" w:hAnsi="Arial" w:cs="Arial"/>
          <w:kern w:val="0"/>
          <w:lang w:val="pt-PT"/>
        </w:rPr>
        <w:t>SCHIMBATOR DE CALDURA SWEP,</w:t>
      </w:r>
      <w:r w:rsidRPr="005B7EFF">
        <w:rPr>
          <w:rFonts w:ascii="Arial" w:hAnsi="Arial" w:cs="Arial"/>
          <w:kern w:val="0"/>
          <w:lang w:val="pt-PT"/>
        </w:rPr>
        <w:t xml:space="preserve"> B427Hx360/1P, 4xDN100C buc 1</w:t>
      </w:r>
    </w:p>
    <w:p w14:paraId="4BEE07AB" w14:textId="77777777" w:rsidR="001A6DFE" w:rsidRPr="005B7EFF" w:rsidRDefault="001A6DFE" w:rsidP="005648D6">
      <w:pPr>
        <w:autoSpaceDE w:val="0"/>
        <w:autoSpaceDN w:val="0"/>
        <w:adjustRightInd w:val="0"/>
        <w:spacing w:after="0" w:line="240" w:lineRule="auto"/>
        <w:jc w:val="both"/>
        <w:rPr>
          <w:rFonts w:ascii="Arial" w:hAnsi="Arial" w:cs="Arial"/>
          <w:kern w:val="0"/>
          <w:lang w:val="pt-PT"/>
        </w:rPr>
      </w:pPr>
      <w:r w:rsidRPr="0061016E">
        <w:rPr>
          <w:rFonts w:ascii="Arial" w:hAnsi="Arial" w:cs="Arial"/>
          <w:kern w:val="0"/>
          <w:lang w:val="pt-PT"/>
        </w:rPr>
        <w:t>VANA ROTATIVA CU 3 CAI HFE 3, Dn.125, PN</w:t>
      </w:r>
      <w:r w:rsidRPr="005B7EFF">
        <w:rPr>
          <w:rFonts w:ascii="Arial" w:hAnsi="Arial" w:cs="Arial"/>
          <w:kern w:val="0"/>
          <w:lang w:val="pt-PT"/>
        </w:rPr>
        <w:t xml:space="preserve"> 6, KVS </w:t>
      </w:r>
      <w:proofErr w:type="gramStart"/>
      <w:r w:rsidRPr="005B7EFF">
        <w:rPr>
          <w:rFonts w:ascii="Arial" w:hAnsi="Arial" w:cs="Arial"/>
          <w:kern w:val="0"/>
          <w:lang w:val="pt-PT"/>
        </w:rPr>
        <w:t>280  1</w:t>
      </w:r>
      <w:proofErr w:type="gramEnd"/>
      <w:r w:rsidRPr="005B7EFF">
        <w:rPr>
          <w:rFonts w:ascii="Arial" w:hAnsi="Arial" w:cs="Arial"/>
          <w:kern w:val="0"/>
          <w:lang w:val="pt-PT"/>
        </w:rPr>
        <w:t xml:space="preserve"> buc</w:t>
      </w:r>
    </w:p>
    <w:p w14:paraId="05A90F14" w14:textId="77777777" w:rsidR="001A6DFE" w:rsidRPr="005B7EFF" w:rsidRDefault="001A6DFE"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 xml:space="preserve">ACUMULATOR ACM VASO STORAGE 2 2000 l buc 2 </w:t>
      </w:r>
    </w:p>
    <w:p w14:paraId="41B43195" w14:textId="77777777" w:rsidR="001A6DFE" w:rsidRPr="005B7EFF" w:rsidRDefault="001A6DFE"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 xml:space="preserve">KIT SERP INFERIOARA INOX 6MP buc 2 </w:t>
      </w:r>
    </w:p>
    <w:p w14:paraId="38DEE743" w14:textId="77777777" w:rsidR="001A6DFE" w:rsidRPr="005B7EFF" w:rsidRDefault="001A6DFE"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KIT SERP INOX 8MP 2 buc</w:t>
      </w:r>
    </w:p>
    <w:p w14:paraId="5A5ACFC7" w14:textId="77777777" w:rsidR="001A6DFE" w:rsidRPr="005B7EFF" w:rsidRDefault="001A6DFE"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Vana 3 cai, Danfoss, HFE 3 DN.65 buc 1 </w:t>
      </w:r>
    </w:p>
    <w:p w14:paraId="68E1E859"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ACTUATOR AMB 182 15nm 2-point 60s 230V buc 1 </w:t>
      </w:r>
    </w:p>
    <w:p w14:paraId="3D9B7D1E" w14:textId="77777777" w:rsidR="001A6DFE" w:rsidRPr="005B7EFF" w:rsidRDefault="001A6DFE"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 xml:space="preserve">KIT CONECTARE AMB LA HFE buc 1 </w:t>
      </w:r>
    </w:p>
    <w:p w14:paraId="111BB920" w14:textId="77777777" w:rsidR="001A6DFE" w:rsidRPr="005B7EFF" w:rsidRDefault="001A6DFE"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 xml:space="preserve">POMPA ELECTRONICA DAB EVOPLUS, EVOPLUS SAN 120/220.32 230V buc 1 </w:t>
      </w:r>
    </w:p>
    <w:p w14:paraId="6F99B034" w14:textId="77777777" w:rsidR="001A6DFE" w:rsidRPr="005B7EFF" w:rsidRDefault="001A6DFE"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KIT CONTRAFLANSA DN.100 buc 4</w:t>
      </w:r>
    </w:p>
    <w:p w14:paraId="7609A1D7" w14:textId="77777777" w:rsidR="001A6DFE" w:rsidRPr="005B7EFF" w:rsidRDefault="001A6DFE"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ab/>
      </w:r>
    </w:p>
    <w:p w14:paraId="6A92A51F" w14:textId="3C315E99" w:rsidR="001A6DFE" w:rsidRPr="005B7EFF" w:rsidRDefault="001A6DFE" w:rsidP="005648D6">
      <w:pPr>
        <w:autoSpaceDE w:val="0"/>
        <w:autoSpaceDN w:val="0"/>
        <w:adjustRightInd w:val="0"/>
        <w:spacing w:after="0" w:line="240" w:lineRule="auto"/>
        <w:ind w:left="720"/>
        <w:jc w:val="both"/>
        <w:rPr>
          <w:rFonts w:ascii="Arial" w:hAnsi="Arial" w:cs="Arial"/>
          <w:b/>
          <w:bCs/>
          <w:kern w:val="0"/>
          <w:lang w:val="it-IT"/>
        </w:rPr>
      </w:pPr>
      <w:r w:rsidRPr="005B7EFF">
        <w:rPr>
          <w:rFonts w:ascii="Arial" w:hAnsi="Arial" w:cs="Arial"/>
          <w:b/>
          <w:bCs/>
          <w:kern w:val="0"/>
          <w:lang w:val="it-IT"/>
        </w:rPr>
        <w:t xml:space="preserve">Al -doilea sistem va fi format </w:t>
      </w:r>
      <w:proofErr w:type="gramStart"/>
      <w:r w:rsidRPr="005B7EFF">
        <w:rPr>
          <w:rFonts w:ascii="Arial" w:hAnsi="Arial" w:cs="Arial"/>
          <w:b/>
          <w:bCs/>
          <w:kern w:val="0"/>
          <w:lang w:val="it-IT"/>
        </w:rPr>
        <w:t xml:space="preserve">din </w:t>
      </w:r>
      <w:r w:rsidR="00CA3E06">
        <w:rPr>
          <w:rFonts w:ascii="Arial" w:hAnsi="Arial" w:cs="Arial"/>
          <w:b/>
          <w:bCs/>
          <w:kern w:val="0"/>
          <w:lang w:val="it-IT"/>
        </w:rPr>
        <w:t>:</w:t>
      </w:r>
      <w:proofErr w:type="gramEnd"/>
    </w:p>
    <w:p w14:paraId="16D58562" w14:textId="77777777" w:rsidR="001A6DFE" w:rsidRPr="005B7EFF" w:rsidRDefault="001A6DFE" w:rsidP="005648D6">
      <w:pPr>
        <w:autoSpaceDE w:val="0"/>
        <w:autoSpaceDN w:val="0"/>
        <w:adjustRightInd w:val="0"/>
        <w:spacing w:after="0" w:line="240" w:lineRule="auto"/>
        <w:jc w:val="both"/>
        <w:rPr>
          <w:rFonts w:ascii="Arial" w:hAnsi="Arial" w:cs="Arial"/>
          <w:kern w:val="0"/>
          <w:lang w:val="it-IT"/>
        </w:rPr>
      </w:pPr>
    </w:p>
    <w:p w14:paraId="186AC264"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CLIVET WISAN-YEE1 45.4 117KW   buc 4 </w:t>
      </w:r>
    </w:p>
    <w:p w14:paraId="52B03C3C" w14:textId="77777777" w:rsidR="001A6DFE" w:rsidRPr="005B7EFF" w:rsidRDefault="001A6DFE"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MODUL HIDRULIC 1PMV POMPA INVERTER buc 4 </w:t>
      </w:r>
    </w:p>
    <w:p w14:paraId="4E03B5B1" w14:textId="77777777" w:rsidR="001A6DFE" w:rsidRPr="005B7EFF" w:rsidRDefault="001A6DFE"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SUPORTI ANTIVIBRANTI AVIBX buc 4 </w:t>
      </w:r>
    </w:p>
    <w:p w14:paraId="7F5E36B7"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ACUMULATOR AG TERM BS GCF 2000L buc 2</w:t>
      </w:r>
    </w:p>
    <w:p w14:paraId="5C660E81" w14:textId="77777777" w:rsidR="001A6DFE" w:rsidRPr="005B7EFF" w:rsidRDefault="001A6DFE"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 xml:space="preserve">VAS EXPANSIUNE PT INCALZIRE, VERTICAL, VAREM, 6 BAR 200L buc 2 </w:t>
      </w:r>
    </w:p>
    <w:p w14:paraId="524746CD"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SENZOR PT PDC ECOHEAT BY MIDEA TBT, TW2, T1, BOILER buc 1 </w:t>
      </w:r>
    </w:p>
    <w:p w14:paraId="1373FB72"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SCHIMBATOR CALDURA buc 2 </w:t>
      </w:r>
    </w:p>
    <w:p w14:paraId="6381F724"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ACUMULATOR CORDIVARI 1500l buc 1 </w:t>
      </w:r>
    </w:p>
    <w:p w14:paraId="0BF2F8CC"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SERP. JOS ACUMULATOR ACM 1000L buc 1 </w:t>
      </w:r>
    </w:p>
    <w:p w14:paraId="033F5FFD"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Vana 3 cai, Danfoss, HFE 3 DN.65 buc 1 </w:t>
      </w:r>
    </w:p>
    <w:p w14:paraId="31521107" w14:textId="77777777" w:rsidR="001A6DFE" w:rsidRPr="005B7EFF" w:rsidRDefault="001A6DFE"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ACTUATOR AMB 182 15nm 2-point 60s 230V buc 1 </w:t>
      </w:r>
    </w:p>
    <w:p w14:paraId="34640227" w14:textId="77777777" w:rsidR="001A6DFE" w:rsidRPr="005B7EFF" w:rsidRDefault="001A6DFE"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 xml:space="preserve">KIT CONECTARE AMB LA HFE buc 1 </w:t>
      </w:r>
    </w:p>
    <w:p w14:paraId="7BB35D05" w14:textId="77777777" w:rsidR="001A6DFE" w:rsidRPr="005B7EFF" w:rsidRDefault="001A6DFE"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 xml:space="preserve">POMPA ELECTRONICA DAB EVOPLUS, 80/180 SAN M buc 1 </w:t>
      </w:r>
    </w:p>
    <w:p w14:paraId="2B047444" w14:textId="77777777" w:rsidR="001A6DFE" w:rsidRPr="005B7EFF" w:rsidRDefault="001A6DFE" w:rsidP="005648D6">
      <w:pPr>
        <w:autoSpaceDE w:val="0"/>
        <w:autoSpaceDN w:val="0"/>
        <w:adjustRightInd w:val="0"/>
        <w:spacing w:after="0" w:line="240" w:lineRule="auto"/>
        <w:jc w:val="both"/>
        <w:rPr>
          <w:rFonts w:ascii="Arial" w:hAnsi="Arial" w:cs="Arial"/>
          <w:kern w:val="0"/>
          <w:lang w:val="es-ES"/>
        </w:rPr>
      </w:pPr>
      <w:r w:rsidRPr="005B7EFF">
        <w:rPr>
          <w:rFonts w:ascii="Arial" w:hAnsi="Arial" w:cs="Arial"/>
          <w:kern w:val="0"/>
          <w:lang w:val="es-ES"/>
        </w:rPr>
        <w:t xml:space="preserve">SENZOR PT PDC ECOHEAT BY MIDEA TBT, TW2, T1, BOILER buc 1 </w:t>
      </w:r>
    </w:p>
    <w:p w14:paraId="64ED1A76" w14:textId="77777777" w:rsidR="001A6DFE" w:rsidRPr="005B7EFF" w:rsidRDefault="001A6DFE" w:rsidP="00CA3E06">
      <w:pPr>
        <w:pStyle w:val="ListParagraph"/>
        <w:numPr>
          <w:ilvl w:val="0"/>
          <w:numId w:val="36"/>
        </w:numPr>
        <w:autoSpaceDE w:val="0"/>
        <w:autoSpaceDN w:val="0"/>
        <w:adjustRightInd w:val="0"/>
        <w:spacing w:after="0" w:line="240" w:lineRule="auto"/>
        <w:ind w:left="0" w:firstLine="567"/>
        <w:jc w:val="both"/>
        <w:rPr>
          <w:rFonts w:ascii="Arial" w:hAnsi="Arial" w:cs="Arial"/>
          <w:kern w:val="0"/>
          <w:lang w:val="pt-PT"/>
        </w:rPr>
      </w:pPr>
      <w:r w:rsidRPr="005B7EFF">
        <w:rPr>
          <w:rFonts w:ascii="Arial" w:hAnsi="Arial" w:cs="Arial"/>
          <w:kern w:val="0"/>
          <w:lang w:val="pt-PT"/>
        </w:rPr>
        <w:t>Lucrari de realizare traseu agent termic de la pompele de caldura in spatiile tehnice aferente centralelor termice existente</w:t>
      </w:r>
    </w:p>
    <w:p w14:paraId="771CFED3" w14:textId="77777777" w:rsidR="001A6DFE" w:rsidRPr="005B7EFF" w:rsidRDefault="001A6DFE" w:rsidP="00CA3E06">
      <w:pPr>
        <w:pStyle w:val="ListParagraph"/>
        <w:numPr>
          <w:ilvl w:val="0"/>
          <w:numId w:val="36"/>
        </w:numPr>
        <w:autoSpaceDE w:val="0"/>
        <w:autoSpaceDN w:val="0"/>
        <w:adjustRightInd w:val="0"/>
        <w:spacing w:after="0" w:line="240" w:lineRule="auto"/>
        <w:ind w:left="0" w:firstLine="567"/>
        <w:jc w:val="both"/>
        <w:rPr>
          <w:rFonts w:ascii="Arial" w:hAnsi="Arial" w:cs="Arial"/>
          <w:kern w:val="0"/>
          <w:lang w:val="it-IT"/>
        </w:rPr>
      </w:pPr>
      <w:r w:rsidRPr="005B7EFF">
        <w:rPr>
          <w:rFonts w:ascii="Arial" w:hAnsi="Arial" w:cs="Arial"/>
          <w:kern w:val="0"/>
          <w:lang w:val="it-IT"/>
        </w:rPr>
        <w:t>Legarea si automatizarea sistemului PDS la reteaua de distributie agent termic existenta</w:t>
      </w:r>
    </w:p>
    <w:p w14:paraId="6D86E9A4" w14:textId="77777777" w:rsidR="00075D85" w:rsidRPr="005B7EFF" w:rsidRDefault="00075D85" w:rsidP="00CA3E06">
      <w:pPr>
        <w:pStyle w:val="NormalWeb"/>
        <w:spacing w:before="0" w:beforeAutospacing="0" w:after="0" w:afterAutospacing="0"/>
        <w:jc w:val="both"/>
        <w:rPr>
          <w:rFonts w:ascii="Arial" w:hAnsi="Arial" w:cs="Arial"/>
        </w:rPr>
      </w:pPr>
    </w:p>
    <w:p w14:paraId="6BBE2359" w14:textId="16EA02F0" w:rsidR="00075D85" w:rsidRPr="005B7EFF" w:rsidRDefault="00075D85"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rPr>
        <w:t>Realizare centrala electrica fotovoltaica</w:t>
      </w:r>
      <w:r w:rsidRPr="005B7EFF">
        <w:rPr>
          <w:rFonts w:ascii="Arial" w:hAnsi="Arial" w:cs="Arial"/>
        </w:rPr>
        <w:t xml:space="preserve"> - Centrala electrica fotovoltaica se va realiza cu un numar de 680 de panouri fotovoltaice monofaciale avand fiecare o putere instalata unitara de 585 Wp, bifaciale un numar de </w:t>
      </w:r>
      <w:r w:rsidR="00642164">
        <w:rPr>
          <w:rFonts w:ascii="Arial" w:hAnsi="Arial" w:cs="Arial"/>
        </w:rPr>
        <w:t>12</w:t>
      </w:r>
      <w:r w:rsidRPr="005B7EFF">
        <w:rPr>
          <w:rFonts w:ascii="Arial" w:hAnsi="Arial" w:cs="Arial"/>
        </w:rPr>
        <w:t xml:space="preserve"> invertoare de </w:t>
      </w:r>
      <w:r w:rsidR="00642164">
        <w:rPr>
          <w:rFonts w:ascii="Arial" w:hAnsi="Arial" w:cs="Arial"/>
        </w:rPr>
        <w:t>33.3</w:t>
      </w:r>
      <w:r w:rsidRPr="005B7EFF">
        <w:rPr>
          <w:rFonts w:ascii="Arial" w:hAnsi="Arial" w:cs="Arial"/>
        </w:rPr>
        <w:t xml:space="preserve"> kw, invertoare avand puterea unitara de 400 kW, structura fixa amplasata pe sol, orientare SUD, cabluri solare de curent continuu, cabluri de curent alternativ, cabluri de comunicatie RS485, tablou electric general CEF. </w:t>
      </w:r>
      <w:r w:rsidRPr="005B7EFF">
        <w:rPr>
          <w:rFonts w:ascii="Arial" w:hAnsi="Arial" w:cs="Arial"/>
          <w:lang w:val="it-IT"/>
        </w:rPr>
        <w:t>Cele 599 de panouri fotovoltaice vor fi grupate in serie in stringuri si stringurile in paralel in invertoare pentru a obtine parametri electrici de intrare pentru invertoare.</w:t>
      </w:r>
    </w:p>
    <w:p w14:paraId="785F0763" w14:textId="77777777" w:rsidR="00075D85" w:rsidRPr="005B7EFF" w:rsidRDefault="00075D85"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lang w:val="it-IT"/>
        </w:rPr>
        <w:t>Tablouri electrice invertoare</w:t>
      </w:r>
      <w:r w:rsidRPr="005B7EFF">
        <w:rPr>
          <w:rFonts w:ascii="Arial" w:hAnsi="Arial" w:cs="Arial"/>
          <w:lang w:val="it-IT"/>
        </w:rPr>
        <w:t xml:space="preserve"> - Tablourile electrice ale invertoarelor se vor realiza pentru fiecare invertor in parte si se vor amplasa pe terenul beneficiarului, pe structura metalica. Sistemul de monitorizare va fi compus dintr-o serie de echipamente care monitorizează sistemul fotovoltaic din punct de vedere al parametrilor electrici (releu de protecție împotriva insularizării, sursa de curent, contactor c.a., releu 24Vcc, siguranta 1P+N, fuzibil) pentru a preveni insularizarea sistemului, conform cerințelor ordinului ANRE 132/2020.</w:t>
      </w:r>
    </w:p>
    <w:p w14:paraId="70AB5D1E" w14:textId="77777777" w:rsidR="00075D85" w:rsidRPr="005B7EFF" w:rsidRDefault="00075D85"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lang w:val="es-ES"/>
        </w:rPr>
        <w:t xml:space="preserve">Cablarea electrica </w:t>
      </w:r>
      <w:r w:rsidRPr="005B7EFF">
        <w:rPr>
          <w:rFonts w:ascii="Arial" w:hAnsi="Arial" w:cs="Arial"/>
          <w:lang w:val="es-ES"/>
        </w:rPr>
        <w:t xml:space="preserve">- Cablarea stringurilor se va realiza cu cablu solar (rosu (+) si negru (-)) cu sectiunea de 6 mmp, din cupru. </w:t>
      </w:r>
      <w:r w:rsidRPr="005B7EFF">
        <w:rPr>
          <w:rFonts w:ascii="Arial" w:hAnsi="Arial" w:cs="Arial"/>
          <w:lang w:val="it-IT"/>
        </w:rPr>
        <w:t xml:space="preserve">Pentru urmarirea si reglarea parametrilor energiei electrice produse, invertoarele vor fi echipate cu un master control ce poate fi accesat de la distanta centralizat prin conectivitate la internet. </w:t>
      </w:r>
    </w:p>
    <w:p w14:paraId="79204759" w14:textId="77777777" w:rsidR="00075D85" w:rsidRPr="005B7EFF" w:rsidRDefault="00075D85"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lang w:val="it-IT"/>
        </w:rPr>
        <w:t xml:space="preserve">Din invertoare se va pleca cu cabluri de curent alternativ tip ACYABY sau similar la tablourile electrice ale invertoarelor. </w:t>
      </w:r>
    </w:p>
    <w:p w14:paraId="665E207C" w14:textId="77777777" w:rsidR="00075D85" w:rsidRPr="005B7EFF" w:rsidRDefault="00075D85"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lang w:val="it-IT"/>
        </w:rPr>
        <w:t>Din tablourile electrice ale invertoarelor se va pleca cu cabluri de curent alternativ tip ACYABY sau similar la posturilele de transformare</w:t>
      </w:r>
    </w:p>
    <w:p w14:paraId="44111854" w14:textId="77777777" w:rsidR="00075D85" w:rsidRPr="005B7EFF" w:rsidRDefault="00075D85"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lang w:val="it-IT"/>
        </w:rPr>
        <w:t>Structura de sustinere</w:t>
      </w:r>
      <w:r w:rsidRPr="005B7EFF">
        <w:rPr>
          <w:rFonts w:ascii="Arial" w:hAnsi="Arial" w:cs="Arial"/>
          <w:lang w:val="it-IT"/>
        </w:rPr>
        <w:t xml:space="preserve"> - Panourile fotovoltaice vor fi amplasate pe structura montata la sol avand orientare SUD.</w:t>
      </w:r>
    </w:p>
    <w:p w14:paraId="5EDF1BD7" w14:textId="77777777" w:rsidR="00075D85" w:rsidRPr="005B7EFF" w:rsidRDefault="00075D85"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lang w:val="it-IT"/>
        </w:rPr>
        <w:t>Instalatie de priza de pamant si paratrasnet</w:t>
      </w:r>
      <w:r w:rsidRPr="005B7EFF">
        <w:rPr>
          <w:rFonts w:ascii="Arial" w:hAnsi="Arial" w:cs="Arial"/>
          <w:lang w:val="it-IT"/>
        </w:rPr>
        <w:t xml:space="preserve"> - Pentru a se asigura protectia la atingere a unor parti ale instalatiei electrice care in mod normal nu sunt sub tensiune dar care in mod accidental pot fi puse sub tensiune si impotriva supratensiunilor tranzitorii de origine atmosferica va fi realizata o priza de pamant pe conturul proprietatii la 0.5 m fata de gard folosind platbanda Ol-Zn 40x4 mm, precum si un sistem de protectie la supratensiuni de origine atmosferica (paratrasnet) realizat cu dipozitive de amorsare, stalpi din metal (catarg), realizat in urma unor calcule specifice la faza de PTE. Rezistenta de dispersie a prizei de pamant va fi sub valoarea de 1 Ohm.</w:t>
      </w:r>
    </w:p>
    <w:p w14:paraId="303BF254" w14:textId="77777777" w:rsidR="00075D85" w:rsidRPr="005B7EFF" w:rsidRDefault="00075D85"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b/>
          <w:lang w:val="it-IT"/>
        </w:rPr>
        <w:t>Realizare sistem de stocare a energiei electrice</w:t>
      </w:r>
      <w:r w:rsidRPr="005B7EFF">
        <w:rPr>
          <w:rFonts w:ascii="Arial" w:hAnsi="Arial" w:cs="Arial"/>
          <w:lang w:val="it-IT"/>
        </w:rPr>
        <w:t xml:space="preserve"> Se va realiza un sistem de stocare de 800 kw/h capabila sa efectueze stocarea energiei. Se vor monta baterii cu capacitatea de 800 kwh intr un container metalic IP65 cu temperatura si umiditate controlate pt a prelungi viata echipamentelor.</w:t>
      </w:r>
    </w:p>
    <w:p w14:paraId="65AB6769" w14:textId="77777777" w:rsidR="00075D85" w:rsidRPr="005B7EFF" w:rsidRDefault="00075D85" w:rsidP="005648D6">
      <w:pPr>
        <w:pStyle w:val="NormalWeb"/>
        <w:spacing w:before="0" w:beforeAutospacing="0" w:after="0" w:afterAutospacing="0"/>
        <w:ind w:left="-90" w:firstLine="360"/>
        <w:jc w:val="both"/>
        <w:rPr>
          <w:rFonts w:ascii="Arial" w:hAnsi="Arial" w:cs="Arial"/>
          <w:lang w:val="it-IT"/>
        </w:rPr>
      </w:pPr>
    </w:p>
    <w:p w14:paraId="5F037F37" w14:textId="44B22582" w:rsidR="007A7908" w:rsidRPr="005B7EFF" w:rsidRDefault="001A6DFE" w:rsidP="005648D6">
      <w:pPr>
        <w:pStyle w:val="NormalWeb"/>
        <w:spacing w:before="0" w:beforeAutospacing="0" w:after="0" w:afterAutospacing="0"/>
        <w:ind w:left="-90" w:firstLine="360"/>
        <w:jc w:val="both"/>
        <w:rPr>
          <w:rFonts w:ascii="Arial" w:hAnsi="Arial" w:cs="Arial"/>
          <w:lang w:val="it-IT"/>
        </w:rPr>
      </w:pPr>
      <w:r w:rsidRPr="005B7EFF">
        <w:rPr>
          <w:rFonts w:ascii="Arial" w:hAnsi="Arial" w:cs="Arial"/>
          <w:lang w:val="it-IT"/>
        </w:rPr>
        <w:t xml:space="preserve">Pentru toate echipamentele </w:t>
      </w:r>
      <w:proofErr w:type="gramStart"/>
      <w:r w:rsidRPr="005B7EFF">
        <w:rPr>
          <w:rFonts w:ascii="Arial" w:hAnsi="Arial" w:cs="Arial"/>
          <w:lang w:val="it-IT"/>
        </w:rPr>
        <w:t>mentionate  care</w:t>
      </w:r>
      <w:proofErr w:type="gramEnd"/>
      <w:r w:rsidRPr="005B7EFF">
        <w:rPr>
          <w:rFonts w:ascii="Arial" w:hAnsi="Arial" w:cs="Arial"/>
          <w:lang w:val="it-IT"/>
        </w:rPr>
        <w:t xml:space="preserve"> indica un producator/model se va citi sau similar. Se va respecta cerinta din ghid privind producerea echipamentelor in tari din cadrul Uniunii europene si NATO.</w:t>
      </w:r>
    </w:p>
    <w:bookmarkEnd w:id="13"/>
    <w:p w14:paraId="3FE34C73" w14:textId="77777777" w:rsidR="00807986" w:rsidRPr="005B7EFF" w:rsidRDefault="00807986" w:rsidP="005648D6">
      <w:pPr>
        <w:pStyle w:val="NormalWeb"/>
        <w:spacing w:before="0" w:beforeAutospacing="0" w:after="0" w:afterAutospacing="0"/>
        <w:jc w:val="both"/>
        <w:rPr>
          <w:rFonts w:ascii="Arial" w:hAnsi="Arial" w:cs="Arial"/>
          <w:lang w:val="it-IT"/>
        </w:rPr>
      </w:pPr>
    </w:p>
    <w:p w14:paraId="175E5C1C" w14:textId="4EFA416E" w:rsidR="00807986" w:rsidRPr="00E959C2" w:rsidRDefault="00807986" w:rsidP="005648D6">
      <w:pPr>
        <w:pStyle w:val="NormalWeb"/>
        <w:spacing w:before="0" w:beforeAutospacing="0" w:after="0" w:afterAutospacing="0"/>
        <w:jc w:val="both"/>
        <w:rPr>
          <w:rFonts w:ascii="Arial" w:hAnsi="Arial" w:cs="Arial"/>
          <w:lang w:val="it-IT"/>
        </w:rPr>
      </w:pPr>
      <w:r w:rsidRPr="00E959C2">
        <w:rPr>
          <w:rFonts w:ascii="Arial" w:hAnsi="Arial" w:cs="Arial"/>
          <w:lang w:val="it-IT"/>
        </w:rPr>
        <w:t>3.3. COSTURILE ESTIMATIVE ALE INVESTIȚIEI</w:t>
      </w:r>
    </w:p>
    <w:p w14:paraId="7E74C7E9" w14:textId="77777777" w:rsidR="007802EB" w:rsidRPr="00E959C2" w:rsidRDefault="007802EB" w:rsidP="005648D6">
      <w:pPr>
        <w:autoSpaceDE w:val="0"/>
        <w:autoSpaceDN w:val="0"/>
        <w:adjustRightInd w:val="0"/>
        <w:spacing w:after="0" w:line="240" w:lineRule="auto"/>
        <w:jc w:val="both"/>
        <w:rPr>
          <w:rFonts w:ascii="Arial" w:hAnsi="Arial" w:cs="Arial"/>
          <w:kern w:val="0"/>
          <w:lang w:val="it-IT"/>
        </w:rPr>
      </w:pPr>
    </w:p>
    <w:p w14:paraId="7BA0145A" w14:textId="680B1A06" w:rsidR="003970C8" w:rsidRPr="00E959C2" w:rsidRDefault="007802EB" w:rsidP="005648D6">
      <w:pPr>
        <w:autoSpaceDE w:val="0"/>
        <w:autoSpaceDN w:val="0"/>
        <w:adjustRightInd w:val="0"/>
        <w:spacing w:after="0" w:line="240" w:lineRule="auto"/>
        <w:ind w:firstLine="720"/>
        <w:jc w:val="both"/>
        <w:rPr>
          <w:rFonts w:ascii="Arial" w:hAnsi="Arial" w:cs="Arial"/>
          <w:kern w:val="0"/>
          <w:lang w:val="it-IT"/>
        </w:rPr>
      </w:pPr>
      <w:r w:rsidRPr="00E959C2">
        <w:rPr>
          <w:rFonts w:ascii="Arial" w:hAnsi="Arial" w:cs="Arial"/>
          <w:kern w:val="0"/>
          <w:lang w:val="it-IT"/>
        </w:rPr>
        <w:t xml:space="preserve">a. </w:t>
      </w:r>
      <w:r w:rsidR="003970C8" w:rsidRPr="00E959C2">
        <w:rPr>
          <w:rFonts w:ascii="Arial" w:hAnsi="Arial" w:cs="Arial"/>
          <w:kern w:val="0"/>
          <w:lang w:val="it-IT"/>
        </w:rPr>
        <w:t>Prezentul capitol cuprinde devizul general aferent obiectivului de investiție, întocmit la</w:t>
      </w:r>
    </w:p>
    <w:p w14:paraId="4739B92E" w14:textId="77777777" w:rsidR="003970C8" w:rsidRPr="00E959C2" w:rsidRDefault="003970C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faza studiului de fezabilitate, în conformitate cu prevederile HG nr. 907 /2016 privind etapele</w:t>
      </w:r>
    </w:p>
    <w:p w14:paraId="422945A6" w14:textId="0B6CB76E" w:rsidR="00807986" w:rsidRPr="00E959C2" w:rsidRDefault="003970C8" w:rsidP="005648D6">
      <w:pPr>
        <w:autoSpaceDE w:val="0"/>
        <w:autoSpaceDN w:val="0"/>
        <w:adjustRightInd w:val="0"/>
        <w:spacing w:after="0" w:line="240" w:lineRule="auto"/>
        <w:jc w:val="both"/>
        <w:rPr>
          <w:rFonts w:ascii="Arial" w:hAnsi="Arial" w:cs="Arial"/>
          <w:b/>
          <w:bCs/>
          <w:kern w:val="0"/>
          <w:lang w:val="it-IT"/>
        </w:rPr>
      </w:pPr>
      <w:r w:rsidRPr="00E959C2">
        <w:rPr>
          <w:rFonts w:ascii="Arial" w:hAnsi="Arial" w:cs="Arial"/>
          <w:kern w:val="0"/>
          <w:lang w:val="it-IT"/>
        </w:rPr>
        <w:t xml:space="preserve">de elaborare și conținutul cadru al documentațiilor tehnico-economice aferente obiectivelor/proiectelor de investiții finanțate din fonduri publice. Costurile estimate pentru realizarea obiectivului de investiții, cu luarea în considerare a costurilor unor investiții similare, ori a unor standarde de cost pentru investiții similare corelativ cu caracteristicile tehnice şi parametrii specifici obiectivului de investiții, </w:t>
      </w:r>
      <w:r w:rsidRPr="00E959C2">
        <w:rPr>
          <w:rFonts w:ascii="Arial" w:hAnsi="Arial" w:cs="Arial"/>
          <w:b/>
          <w:bCs/>
          <w:kern w:val="0"/>
          <w:lang w:val="it-IT"/>
        </w:rPr>
        <w:t>sunt prezentate în anexele proiectului</w:t>
      </w:r>
    </w:p>
    <w:p w14:paraId="0D1A2885" w14:textId="77777777" w:rsidR="003970C8" w:rsidRPr="00E959C2" w:rsidRDefault="003970C8" w:rsidP="005648D6">
      <w:pPr>
        <w:autoSpaceDE w:val="0"/>
        <w:autoSpaceDN w:val="0"/>
        <w:adjustRightInd w:val="0"/>
        <w:spacing w:after="0" w:line="240" w:lineRule="auto"/>
        <w:jc w:val="both"/>
        <w:rPr>
          <w:rFonts w:ascii="Arial" w:hAnsi="Arial" w:cs="Arial"/>
          <w:b/>
          <w:bCs/>
          <w:kern w:val="0"/>
          <w:lang w:val="it-IT"/>
        </w:rPr>
      </w:pPr>
    </w:p>
    <w:p w14:paraId="1590B98A" w14:textId="54307AAD" w:rsidR="00B157B7" w:rsidRPr="005B7EFF" w:rsidRDefault="007802EB" w:rsidP="005648D6">
      <w:pPr>
        <w:autoSpaceDE w:val="0"/>
        <w:autoSpaceDN w:val="0"/>
        <w:adjustRightInd w:val="0"/>
        <w:spacing w:after="0" w:line="240" w:lineRule="auto"/>
        <w:jc w:val="both"/>
        <w:rPr>
          <w:rFonts w:ascii="Arial" w:hAnsi="Arial" w:cs="Arial"/>
          <w:b/>
          <w:bCs/>
          <w:kern w:val="0"/>
          <w:lang w:val="it-IT"/>
        </w:rPr>
      </w:pPr>
      <w:r w:rsidRPr="005B7EFF">
        <w:rPr>
          <w:rFonts w:ascii="Arial" w:hAnsi="Arial" w:cs="Arial"/>
          <w:b/>
          <w:bCs/>
          <w:kern w:val="0"/>
          <w:lang w:val="it-IT"/>
        </w:rPr>
        <w:t xml:space="preserve">b. </w:t>
      </w:r>
      <w:r w:rsidR="00B157B7" w:rsidRPr="005B7EFF">
        <w:rPr>
          <w:rFonts w:ascii="Arial" w:hAnsi="Arial" w:cs="Arial"/>
          <w:b/>
          <w:bCs/>
          <w:kern w:val="0"/>
          <w:lang w:val="it-IT"/>
        </w:rPr>
        <w:t>COSTURILE ESTIMATIVE DE OPERARE ȘI MENTENANȚĂ</w:t>
      </w:r>
    </w:p>
    <w:p w14:paraId="67C8F9BC" w14:textId="77777777" w:rsidR="00B157B7" w:rsidRPr="005B7EFF" w:rsidRDefault="00B157B7" w:rsidP="005648D6">
      <w:pPr>
        <w:autoSpaceDE w:val="0"/>
        <w:autoSpaceDN w:val="0"/>
        <w:adjustRightInd w:val="0"/>
        <w:spacing w:after="0" w:line="240" w:lineRule="auto"/>
        <w:jc w:val="both"/>
        <w:rPr>
          <w:rFonts w:ascii="Arial" w:hAnsi="Arial" w:cs="Arial"/>
          <w:b/>
          <w:bCs/>
          <w:kern w:val="0"/>
          <w:lang w:val="it-IT"/>
        </w:rPr>
      </w:pPr>
    </w:p>
    <w:p w14:paraId="68BB693A" w14:textId="77777777" w:rsidR="00B157B7" w:rsidRPr="00B157B7" w:rsidRDefault="00B157B7" w:rsidP="005648D6">
      <w:pPr>
        <w:autoSpaceDE w:val="0"/>
        <w:autoSpaceDN w:val="0"/>
        <w:adjustRightInd w:val="0"/>
        <w:spacing w:after="0" w:line="240" w:lineRule="auto"/>
        <w:jc w:val="both"/>
        <w:rPr>
          <w:rFonts w:ascii="Arial" w:hAnsi="Arial" w:cs="Arial"/>
          <w:b/>
          <w:bCs/>
          <w:kern w:val="0"/>
          <w:lang w:val="it-IT"/>
        </w:rPr>
      </w:pPr>
      <w:r w:rsidRPr="00B157B7">
        <w:rPr>
          <w:rFonts w:ascii="Arial" w:hAnsi="Arial" w:cs="Arial"/>
          <w:b/>
          <w:bCs/>
          <w:kern w:val="0"/>
          <w:lang w:val="it-IT"/>
        </w:rPr>
        <w:t>Conform literaturii de specialitate, cheltuielile anuale cu operarea și mentenanța</w:t>
      </w:r>
    </w:p>
    <w:p w14:paraId="3F8038ED" w14:textId="7D2AD590" w:rsidR="00B157B7" w:rsidRPr="005B7EFF" w:rsidRDefault="00B157B7" w:rsidP="005648D6">
      <w:pPr>
        <w:autoSpaceDE w:val="0"/>
        <w:autoSpaceDN w:val="0"/>
        <w:adjustRightInd w:val="0"/>
        <w:spacing w:after="0" w:line="240" w:lineRule="auto"/>
        <w:jc w:val="both"/>
        <w:rPr>
          <w:rFonts w:ascii="Arial" w:hAnsi="Arial" w:cs="Arial"/>
          <w:b/>
          <w:bCs/>
          <w:kern w:val="0"/>
        </w:rPr>
      </w:pPr>
      <w:r w:rsidRPr="005B7EFF">
        <w:rPr>
          <w:rFonts w:ascii="Arial" w:hAnsi="Arial" w:cs="Arial"/>
          <w:b/>
          <w:bCs/>
          <w:kern w:val="0"/>
        </w:rPr>
        <w:t>centralei electrice fotovoltaice includ</w:t>
      </w:r>
    </w:p>
    <w:p w14:paraId="7D5CDC5A" w14:textId="77777777" w:rsidR="00B157B7" w:rsidRPr="005B7EFF" w:rsidRDefault="00B157B7" w:rsidP="005648D6">
      <w:pPr>
        <w:autoSpaceDE w:val="0"/>
        <w:autoSpaceDN w:val="0"/>
        <w:adjustRightInd w:val="0"/>
        <w:spacing w:after="0" w:line="240" w:lineRule="auto"/>
        <w:jc w:val="both"/>
        <w:rPr>
          <w:rFonts w:ascii="Arial" w:hAnsi="Arial" w:cs="Arial"/>
          <w:b/>
          <w:bCs/>
          <w:kern w:val="0"/>
          <w:sz w:val="20"/>
          <w:szCs w:val="20"/>
          <w:lang w:val="it-IT"/>
        </w:rPr>
      </w:pPr>
    </w:p>
    <w:tbl>
      <w:tblPr>
        <w:tblStyle w:val="TableGrid"/>
        <w:tblW w:w="0" w:type="auto"/>
        <w:tblLook w:val="04A0" w:firstRow="1" w:lastRow="0" w:firstColumn="1" w:lastColumn="0" w:noHBand="0" w:noVBand="1"/>
      </w:tblPr>
      <w:tblGrid>
        <w:gridCol w:w="442"/>
        <w:gridCol w:w="1760"/>
        <w:gridCol w:w="1458"/>
        <w:gridCol w:w="1314"/>
        <w:gridCol w:w="1840"/>
        <w:gridCol w:w="2381"/>
        <w:gridCol w:w="987"/>
      </w:tblGrid>
      <w:tr w:rsidR="00EC2829" w:rsidRPr="005B7EFF" w14:paraId="3FBDD06A" w14:textId="2851E919" w:rsidTr="00EC2829">
        <w:tc>
          <w:tcPr>
            <w:tcW w:w="487" w:type="dxa"/>
          </w:tcPr>
          <w:p w14:paraId="57957084" w14:textId="2E270E56" w:rsidR="00EC2829" w:rsidRPr="005B7EFF" w:rsidRDefault="00EC2829" w:rsidP="005648D6">
            <w:pPr>
              <w:autoSpaceDE w:val="0"/>
              <w:autoSpaceDN w:val="0"/>
              <w:adjustRightInd w:val="0"/>
              <w:jc w:val="both"/>
              <w:rPr>
                <w:rFonts w:ascii="Arial" w:hAnsi="Arial" w:cs="Arial"/>
                <w:b/>
                <w:bCs/>
                <w:kern w:val="0"/>
                <w:sz w:val="20"/>
                <w:szCs w:val="20"/>
                <w:lang w:val="it-IT"/>
              </w:rPr>
            </w:pPr>
            <w:r w:rsidRPr="005B7EFF">
              <w:rPr>
                <w:rFonts w:ascii="Arial" w:hAnsi="Arial" w:cs="Arial"/>
                <w:b/>
                <w:bCs/>
                <w:kern w:val="0"/>
                <w:sz w:val="20"/>
                <w:szCs w:val="20"/>
                <w:lang w:val="it-IT"/>
              </w:rPr>
              <w:t>Nr</w:t>
            </w:r>
          </w:p>
        </w:tc>
        <w:tc>
          <w:tcPr>
            <w:tcW w:w="2024" w:type="dxa"/>
          </w:tcPr>
          <w:p w14:paraId="1B0A53D1" w14:textId="1526BEBC" w:rsidR="00EC2829" w:rsidRPr="00CA3E06" w:rsidRDefault="00EC2829" w:rsidP="00CA3E06">
            <w:pPr>
              <w:autoSpaceDE w:val="0"/>
              <w:autoSpaceDN w:val="0"/>
              <w:adjustRightInd w:val="0"/>
              <w:ind w:right="59"/>
              <w:rPr>
                <w:rFonts w:ascii="Arial" w:hAnsi="Arial" w:cs="Arial"/>
                <w:b/>
                <w:bCs/>
                <w:kern w:val="0"/>
                <w:sz w:val="22"/>
                <w:szCs w:val="22"/>
                <w:lang w:val="it-IT"/>
              </w:rPr>
            </w:pPr>
            <w:r w:rsidRPr="00CA3E06">
              <w:rPr>
                <w:rFonts w:ascii="Arial" w:hAnsi="Arial" w:cs="Arial"/>
                <w:b/>
                <w:bCs/>
                <w:kern w:val="0"/>
                <w:sz w:val="22"/>
                <w:szCs w:val="22"/>
                <w:lang w:val="it-IT"/>
              </w:rPr>
              <w:t>Activitate</w:t>
            </w:r>
          </w:p>
        </w:tc>
        <w:tc>
          <w:tcPr>
            <w:tcW w:w="1563" w:type="dxa"/>
          </w:tcPr>
          <w:p w14:paraId="763E46EC" w14:textId="3E726D54" w:rsidR="00EC2829" w:rsidRPr="00CA3E06" w:rsidRDefault="00EC2829" w:rsidP="00CA3E06">
            <w:pPr>
              <w:autoSpaceDE w:val="0"/>
              <w:autoSpaceDN w:val="0"/>
              <w:adjustRightInd w:val="0"/>
              <w:rPr>
                <w:rFonts w:ascii="Arial" w:hAnsi="Arial" w:cs="Arial"/>
                <w:b/>
                <w:bCs/>
                <w:kern w:val="0"/>
                <w:sz w:val="22"/>
                <w:szCs w:val="22"/>
                <w:lang w:val="it-IT"/>
              </w:rPr>
            </w:pPr>
            <w:r w:rsidRPr="00CA3E06">
              <w:rPr>
                <w:rFonts w:ascii="Arial" w:hAnsi="Arial" w:cs="Arial"/>
                <w:b/>
                <w:bCs/>
                <w:kern w:val="0"/>
                <w:sz w:val="22"/>
                <w:szCs w:val="22"/>
                <w:lang w:val="it-IT"/>
              </w:rPr>
              <w:t>Categorie de mentenanta</w:t>
            </w:r>
          </w:p>
        </w:tc>
        <w:tc>
          <w:tcPr>
            <w:tcW w:w="1623" w:type="dxa"/>
          </w:tcPr>
          <w:p w14:paraId="4E33CF4F" w14:textId="08B319DB" w:rsidR="00EC2829" w:rsidRPr="00CA3E06" w:rsidRDefault="00EC2829" w:rsidP="00CA3E06">
            <w:pPr>
              <w:autoSpaceDE w:val="0"/>
              <w:autoSpaceDN w:val="0"/>
              <w:adjustRightInd w:val="0"/>
              <w:rPr>
                <w:rFonts w:ascii="Arial" w:hAnsi="Arial" w:cs="Arial"/>
                <w:b/>
                <w:bCs/>
                <w:kern w:val="0"/>
                <w:sz w:val="22"/>
                <w:szCs w:val="22"/>
                <w:lang w:val="it-IT"/>
              </w:rPr>
            </w:pPr>
            <w:r w:rsidRPr="00CA3E06">
              <w:rPr>
                <w:rFonts w:ascii="Arial" w:hAnsi="Arial" w:cs="Arial"/>
                <w:b/>
                <w:bCs/>
                <w:kern w:val="0"/>
                <w:sz w:val="22"/>
                <w:szCs w:val="22"/>
                <w:lang w:val="it-IT"/>
              </w:rPr>
              <w:t>Frecventa</w:t>
            </w:r>
          </w:p>
        </w:tc>
        <w:tc>
          <w:tcPr>
            <w:tcW w:w="1977" w:type="dxa"/>
          </w:tcPr>
          <w:p w14:paraId="34A4E20A" w14:textId="702D5854" w:rsidR="00EC2829" w:rsidRPr="00CA3E06" w:rsidRDefault="00EC2829" w:rsidP="00CA3E06">
            <w:pPr>
              <w:autoSpaceDE w:val="0"/>
              <w:autoSpaceDN w:val="0"/>
              <w:adjustRightInd w:val="0"/>
              <w:rPr>
                <w:rFonts w:ascii="Arial" w:hAnsi="Arial" w:cs="Arial"/>
                <w:b/>
                <w:bCs/>
                <w:kern w:val="0"/>
                <w:sz w:val="22"/>
                <w:szCs w:val="22"/>
                <w:lang w:val="it-IT"/>
              </w:rPr>
            </w:pPr>
            <w:r w:rsidRPr="00CA3E06">
              <w:rPr>
                <w:rFonts w:ascii="Arial" w:hAnsi="Arial" w:cs="Arial"/>
                <w:b/>
                <w:bCs/>
                <w:kern w:val="0"/>
                <w:sz w:val="22"/>
                <w:szCs w:val="22"/>
                <w:lang w:val="it-IT"/>
              </w:rPr>
              <w:t>Instrument de masurare</w:t>
            </w:r>
          </w:p>
        </w:tc>
        <w:tc>
          <w:tcPr>
            <w:tcW w:w="1924" w:type="dxa"/>
          </w:tcPr>
          <w:p w14:paraId="34807964" w14:textId="374186FB" w:rsidR="00EC2829" w:rsidRPr="00CA3E06" w:rsidRDefault="00EC2829" w:rsidP="00CA3E06">
            <w:pPr>
              <w:autoSpaceDE w:val="0"/>
              <w:autoSpaceDN w:val="0"/>
              <w:adjustRightInd w:val="0"/>
              <w:rPr>
                <w:rFonts w:ascii="Arial" w:hAnsi="Arial" w:cs="Arial"/>
                <w:b/>
                <w:bCs/>
                <w:kern w:val="0"/>
                <w:sz w:val="22"/>
                <w:szCs w:val="22"/>
                <w:lang w:val="it-IT"/>
              </w:rPr>
            </w:pPr>
            <w:r w:rsidRPr="00CA3E06">
              <w:rPr>
                <w:rFonts w:ascii="Arial" w:hAnsi="Arial" w:cs="Arial"/>
                <w:b/>
                <w:bCs/>
                <w:kern w:val="0"/>
                <w:sz w:val="22"/>
                <w:szCs w:val="22"/>
                <w:lang w:val="it-IT"/>
              </w:rPr>
              <w:t xml:space="preserve">Descriere </w:t>
            </w:r>
          </w:p>
        </w:tc>
        <w:tc>
          <w:tcPr>
            <w:tcW w:w="584" w:type="dxa"/>
          </w:tcPr>
          <w:p w14:paraId="69682A4A" w14:textId="7161F57A" w:rsidR="00EC2829" w:rsidRPr="00CA3E06" w:rsidRDefault="00EC2829" w:rsidP="00CA3E06">
            <w:pPr>
              <w:autoSpaceDE w:val="0"/>
              <w:autoSpaceDN w:val="0"/>
              <w:adjustRightInd w:val="0"/>
              <w:rPr>
                <w:rFonts w:ascii="Arial" w:hAnsi="Arial" w:cs="Arial"/>
                <w:b/>
                <w:bCs/>
                <w:kern w:val="0"/>
                <w:sz w:val="22"/>
                <w:szCs w:val="22"/>
                <w:lang w:val="it-IT"/>
              </w:rPr>
            </w:pPr>
            <w:r w:rsidRPr="00CA3E06">
              <w:rPr>
                <w:rFonts w:ascii="Arial" w:hAnsi="Arial" w:cs="Arial"/>
                <w:b/>
                <w:bCs/>
                <w:kern w:val="0"/>
                <w:sz w:val="22"/>
                <w:szCs w:val="22"/>
                <w:lang w:val="it-IT"/>
              </w:rPr>
              <w:t xml:space="preserve">Cost estimat </w:t>
            </w:r>
          </w:p>
        </w:tc>
      </w:tr>
      <w:tr w:rsidR="00EC2829" w:rsidRPr="005B7EFF" w14:paraId="74264D0F" w14:textId="5C2B3A4A" w:rsidTr="00EC2829">
        <w:tc>
          <w:tcPr>
            <w:tcW w:w="487" w:type="dxa"/>
          </w:tcPr>
          <w:p w14:paraId="754EB11C" w14:textId="7C6729E3"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1</w:t>
            </w:r>
          </w:p>
        </w:tc>
        <w:tc>
          <w:tcPr>
            <w:tcW w:w="2024" w:type="dxa"/>
          </w:tcPr>
          <w:p w14:paraId="44717CEF" w14:textId="77777777" w:rsidR="00EC2829" w:rsidRPr="00CA3E06" w:rsidRDefault="00EC2829" w:rsidP="00CA3E06">
            <w:pPr>
              <w:autoSpaceDE w:val="0"/>
              <w:autoSpaceDN w:val="0"/>
              <w:adjustRightInd w:val="0"/>
              <w:ind w:right="59"/>
              <w:rPr>
                <w:rFonts w:ascii="Arial" w:hAnsi="Arial" w:cs="Arial"/>
                <w:kern w:val="0"/>
                <w:sz w:val="22"/>
                <w:szCs w:val="22"/>
                <w:lang w:val="it-IT"/>
              </w:rPr>
            </w:pPr>
            <w:r w:rsidRPr="00CA3E06">
              <w:rPr>
                <w:rFonts w:ascii="Arial" w:hAnsi="Arial" w:cs="Arial"/>
                <w:kern w:val="0"/>
                <w:sz w:val="22"/>
                <w:szCs w:val="22"/>
                <w:lang w:val="it-IT"/>
              </w:rPr>
              <w:t>Inspecție</w:t>
            </w:r>
          </w:p>
          <w:p w14:paraId="50D2B949" w14:textId="77777777" w:rsidR="00EC2829" w:rsidRPr="00CA3E06" w:rsidRDefault="00EC2829" w:rsidP="00CA3E06">
            <w:pPr>
              <w:autoSpaceDE w:val="0"/>
              <w:autoSpaceDN w:val="0"/>
              <w:adjustRightInd w:val="0"/>
              <w:ind w:right="59"/>
              <w:rPr>
                <w:rFonts w:ascii="Arial" w:hAnsi="Arial" w:cs="Arial"/>
                <w:kern w:val="0"/>
                <w:sz w:val="22"/>
                <w:szCs w:val="22"/>
                <w:lang w:val="it-IT"/>
              </w:rPr>
            </w:pPr>
            <w:r w:rsidRPr="00CA3E06">
              <w:rPr>
                <w:rFonts w:ascii="Arial" w:hAnsi="Arial" w:cs="Arial"/>
                <w:kern w:val="0"/>
                <w:sz w:val="22"/>
                <w:szCs w:val="22"/>
                <w:lang w:val="it-IT"/>
              </w:rPr>
              <w:t>generală</w:t>
            </w:r>
          </w:p>
          <w:p w14:paraId="3F1B04E7" w14:textId="77777777" w:rsidR="00EC2829" w:rsidRPr="00CA3E06" w:rsidRDefault="00EC2829" w:rsidP="00CA3E06">
            <w:pPr>
              <w:autoSpaceDE w:val="0"/>
              <w:autoSpaceDN w:val="0"/>
              <w:adjustRightInd w:val="0"/>
              <w:ind w:right="59"/>
              <w:rPr>
                <w:rFonts w:ascii="Arial" w:hAnsi="Arial" w:cs="Arial"/>
                <w:kern w:val="0"/>
                <w:sz w:val="22"/>
                <w:szCs w:val="22"/>
                <w:lang w:val="it-IT"/>
              </w:rPr>
            </w:pPr>
            <w:r w:rsidRPr="00CA3E06">
              <w:rPr>
                <w:rFonts w:ascii="Arial" w:hAnsi="Arial" w:cs="Arial"/>
                <w:kern w:val="0"/>
                <w:sz w:val="22"/>
                <w:szCs w:val="22"/>
                <w:lang w:val="it-IT"/>
              </w:rPr>
              <w:t>module</w:t>
            </w:r>
          </w:p>
          <w:p w14:paraId="66ED7568" w14:textId="7BBAEE28" w:rsidR="00EC2829" w:rsidRPr="00CA3E06" w:rsidRDefault="00EC2829" w:rsidP="00CA3E06">
            <w:pPr>
              <w:autoSpaceDE w:val="0"/>
              <w:autoSpaceDN w:val="0"/>
              <w:adjustRightInd w:val="0"/>
              <w:ind w:right="59"/>
              <w:rPr>
                <w:rFonts w:ascii="Arial" w:hAnsi="Arial" w:cs="Arial"/>
                <w:kern w:val="0"/>
                <w:sz w:val="22"/>
                <w:szCs w:val="22"/>
                <w:lang w:val="it-IT"/>
              </w:rPr>
            </w:pPr>
            <w:r w:rsidRPr="00CA3E06">
              <w:rPr>
                <w:rFonts w:ascii="Arial" w:hAnsi="Arial" w:cs="Arial"/>
                <w:kern w:val="0"/>
                <w:sz w:val="22"/>
                <w:szCs w:val="22"/>
                <w:lang w:val="it-IT"/>
              </w:rPr>
              <w:t>PV pentru fiecare locatie</w:t>
            </w:r>
          </w:p>
        </w:tc>
        <w:tc>
          <w:tcPr>
            <w:tcW w:w="1563" w:type="dxa"/>
          </w:tcPr>
          <w:p w14:paraId="3EBE08E6" w14:textId="5E3B42D8"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rPr>
              <w:t>planificată</w:t>
            </w:r>
          </w:p>
        </w:tc>
        <w:tc>
          <w:tcPr>
            <w:tcW w:w="1623" w:type="dxa"/>
          </w:tcPr>
          <w:p w14:paraId="1B682B89" w14:textId="277054B8" w:rsidR="00EC2829" w:rsidRPr="00CA3E06" w:rsidRDefault="00603BF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 xml:space="preserve">Semestrial </w:t>
            </w:r>
          </w:p>
        </w:tc>
        <w:tc>
          <w:tcPr>
            <w:tcW w:w="1977" w:type="dxa"/>
          </w:tcPr>
          <w:p w14:paraId="38210F07"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Vizual camera</w:t>
            </w:r>
          </w:p>
          <w:p w14:paraId="674A514A"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termoviziune,</w:t>
            </w:r>
          </w:p>
          <w:p w14:paraId="065AE14B" w14:textId="291D643E"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rPr>
              <w:t>pyrometer</w:t>
            </w:r>
          </w:p>
        </w:tc>
        <w:tc>
          <w:tcPr>
            <w:tcW w:w="1924" w:type="dxa"/>
          </w:tcPr>
          <w:p w14:paraId="50B428B7"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Intervenția presupune</w:t>
            </w:r>
          </w:p>
          <w:p w14:paraId="2A8AE2A0"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de regulă inspecția</w:t>
            </w:r>
          </w:p>
          <w:p w14:paraId="2D24EE6A"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vizuală a</w:t>
            </w:r>
          </w:p>
          <w:p w14:paraId="7CDB2D9F"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echipamentelor, în</w:t>
            </w:r>
          </w:p>
          <w:p w14:paraId="7F723A26"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special a modulelor</w:t>
            </w:r>
          </w:p>
          <w:p w14:paraId="5C2DBAB7"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PV. Se caută punctele</w:t>
            </w:r>
          </w:p>
          <w:p w14:paraId="6160E282"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fierbinți care sunt</w:t>
            </w:r>
          </w:p>
          <w:p w14:paraId="4A3220C7" w14:textId="1413C47E"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vizibile cu ochiul liber</w:t>
            </w:r>
            <w:r w:rsidR="00CA3E06">
              <w:rPr>
                <w:rFonts w:ascii="Arial" w:hAnsi="Arial" w:cs="Arial"/>
                <w:kern w:val="0"/>
                <w:sz w:val="22"/>
                <w:szCs w:val="22"/>
                <w:lang w:val="it-IT"/>
              </w:rPr>
              <w:t xml:space="preserve"> </w:t>
            </w:r>
            <w:r w:rsidRPr="00E959C2">
              <w:rPr>
                <w:rFonts w:ascii="Arial" w:hAnsi="Arial" w:cs="Arial"/>
                <w:kern w:val="0"/>
                <w:sz w:val="22"/>
                <w:szCs w:val="22"/>
                <w:lang w:val="it-IT"/>
              </w:rPr>
              <w:t>dacă au fost provocate</w:t>
            </w:r>
            <w:r w:rsidR="00CA3E06" w:rsidRPr="00E959C2">
              <w:rPr>
                <w:rFonts w:ascii="Arial" w:hAnsi="Arial" w:cs="Arial"/>
                <w:kern w:val="0"/>
                <w:sz w:val="22"/>
                <w:szCs w:val="22"/>
                <w:lang w:val="it-IT"/>
              </w:rPr>
              <w:t xml:space="preserve"> </w:t>
            </w:r>
            <w:r w:rsidRPr="00E959C2">
              <w:rPr>
                <w:rFonts w:ascii="Arial" w:hAnsi="Arial" w:cs="Arial"/>
                <w:kern w:val="0"/>
                <w:sz w:val="22"/>
                <w:szCs w:val="22"/>
                <w:lang w:val="it-IT"/>
              </w:rPr>
              <w:t>de excrementele de</w:t>
            </w:r>
          </w:p>
          <w:p w14:paraId="002051D5"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pasăre sau de</w:t>
            </w:r>
          </w:p>
          <w:p w14:paraId="64F72622" w14:textId="7D3A5B44"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spargerea sticlei unuia</w:t>
            </w:r>
            <w:r w:rsidR="00CA3E06">
              <w:rPr>
                <w:rFonts w:ascii="Arial" w:hAnsi="Arial" w:cs="Arial"/>
                <w:kern w:val="0"/>
                <w:sz w:val="22"/>
                <w:szCs w:val="22"/>
                <w:lang w:val="it-IT"/>
              </w:rPr>
              <w:t xml:space="preserve"> </w:t>
            </w:r>
            <w:r w:rsidRPr="00CA3E06">
              <w:rPr>
                <w:rFonts w:ascii="Arial" w:hAnsi="Arial" w:cs="Arial"/>
                <w:kern w:val="0"/>
                <w:sz w:val="22"/>
                <w:szCs w:val="22"/>
                <w:lang w:val="it-IT"/>
              </w:rPr>
              <w:t>sau mai multor</w:t>
            </w:r>
            <w:r w:rsidR="00CA3E06">
              <w:rPr>
                <w:rFonts w:ascii="Arial" w:hAnsi="Arial" w:cs="Arial"/>
                <w:kern w:val="0"/>
                <w:sz w:val="22"/>
                <w:szCs w:val="22"/>
                <w:lang w:val="it-IT"/>
              </w:rPr>
              <w:t xml:space="preserve"> </w:t>
            </w:r>
            <w:r w:rsidRPr="00CA3E06">
              <w:rPr>
                <w:rFonts w:ascii="Arial" w:hAnsi="Arial" w:cs="Arial"/>
                <w:kern w:val="0"/>
                <w:sz w:val="22"/>
                <w:szCs w:val="22"/>
                <w:lang w:val="it-IT"/>
              </w:rPr>
              <w:t>module (urmare a</w:t>
            </w:r>
          </w:p>
          <w:p w14:paraId="35BBFA24" w14:textId="30B0F98C"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vandalizării sau unei</w:t>
            </w:r>
            <w:r w:rsidR="00CA3E06">
              <w:rPr>
                <w:rFonts w:ascii="Arial" w:hAnsi="Arial" w:cs="Arial"/>
                <w:kern w:val="0"/>
                <w:sz w:val="22"/>
                <w:szCs w:val="22"/>
                <w:lang w:val="it-IT"/>
              </w:rPr>
              <w:t xml:space="preserve"> </w:t>
            </w:r>
            <w:r w:rsidRPr="00E959C2">
              <w:rPr>
                <w:rFonts w:ascii="Arial" w:hAnsi="Arial" w:cs="Arial"/>
                <w:kern w:val="0"/>
                <w:sz w:val="22"/>
                <w:szCs w:val="22"/>
                <w:lang w:val="it-IT"/>
              </w:rPr>
              <w:t>ploi cu grindină), sau</w:t>
            </w:r>
          </w:p>
          <w:p w14:paraId="07780455" w14:textId="77777777" w:rsidR="00EC2829" w:rsidRPr="00E959C2" w:rsidRDefault="00EC2829" w:rsidP="00CA3E06">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vizibile numai cu</w:t>
            </w:r>
          </w:p>
          <w:p w14:paraId="224AEEC6" w14:textId="77777777" w:rsidR="00EC2829" w:rsidRPr="00E959C2" w:rsidRDefault="00EC2829" w:rsidP="00CA3E06">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camera de</w:t>
            </w:r>
          </w:p>
          <w:p w14:paraId="7FB8D141" w14:textId="70194A87" w:rsidR="00EC2829" w:rsidRPr="00E959C2" w:rsidRDefault="00EC2829" w:rsidP="00CA3E06">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termoviziune dacă au</w:t>
            </w:r>
            <w:r w:rsidR="00CA3E06" w:rsidRPr="00E959C2">
              <w:rPr>
                <w:rFonts w:ascii="Arial" w:hAnsi="Arial" w:cs="Arial"/>
                <w:kern w:val="0"/>
                <w:sz w:val="22"/>
                <w:szCs w:val="22"/>
                <w:lang w:val="it-IT"/>
              </w:rPr>
              <w:t xml:space="preserve"> </w:t>
            </w:r>
            <w:r w:rsidRPr="00E959C2">
              <w:rPr>
                <w:rFonts w:ascii="Arial" w:hAnsi="Arial" w:cs="Arial"/>
                <w:kern w:val="0"/>
                <w:sz w:val="22"/>
                <w:szCs w:val="22"/>
                <w:lang w:val="it-IT"/>
              </w:rPr>
              <w:t>fost provocate de</w:t>
            </w:r>
            <w:r w:rsidR="00CA3E06" w:rsidRPr="00E959C2">
              <w:rPr>
                <w:rFonts w:ascii="Arial" w:hAnsi="Arial" w:cs="Arial"/>
                <w:kern w:val="0"/>
                <w:sz w:val="22"/>
                <w:szCs w:val="22"/>
                <w:lang w:val="it-IT"/>
              </w:rPr>
              <w:t xml:space="preserve"> </w:t>
            </w:r>
            <w:r w:rsidRPr="00E959C2">
              <w:rPr>
                <w:rFonts w:ascii="Arial" w:hAnsi="Arial" w:cs="Arial"/>
                <w:kern w:val="0"/>
                <w:sz w:val="22"/>
                <w:szCs w:val="22"/>
                <w:lang w:val="it-IT"/>
              </w:rPr>
              <w:t>întreruperea conexiunii între</w:t>
            </w:r>
          </w:p>
          <w:p w14:paraId="0CE56F41" w14:textId="6143B6F2" w:rsidR="00EC2829" w:rsidRPr="00E959C2" w:rsidRDefault="00EC2829" w:rsidP="00CA3E06">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celule,</w:t>
            </w:r>
            <w:r w:rsidR="00CA3E06" w:rsidRPr="00E959C2">
              <w:rPr>
                <w:rFonts w:ascii="Arial" w:hAnsi="Arial" w:cs="Arial"/>
                <w:kern w:val="0"/>
                <w:sz w:val="22"/>
                <w:szCs w:val="22"/>
                <w:lang w:val="it-IT"/>
              </w:rPr>
              <w:t xml:space="preserve"> </w:t>
            </w:r>
            <w:r w:rsidRPr="00E959C2">
              <w:rPr>
                <w:rFonts w:ascii="Arial" w:hAnsi="Arial" w:cs="Arial"/>
                <w:kern w:val="0"/>
                <w:sz w:val="22"/>
                <w:szCs w:val="22"/>
                <w:lang w:val="it-IT"/>
              </w:rPr>
              <w:t>scurtcircuitarea unei</w:t>
            </w:r>
            <w:r w:rsidR="00CA3E06" w:rsidRPr="00E959C2">
              <w:rPr>
                <w:rFonts w:ascii="Arial" w:hAnsi="Arial" w:cs="Arial"/>
                <w:kern w:val="0"/>
                <w:sz w:val="22"/>
                <w:szCs w:val="22"/>
                <w:lang w:val="it-IT"/>
              </w:rPr>
              <w:t xml:space="preserve"> </w:t>
            </w:r>
            <w:r w:rsidRPr="00CA3E06">
              <w:rPr>
                <w:rFonts w:ascii="Arial" w:hAnsi="Arial" w:cs="Arial"/>
                <w:kern w:val="0"/>
                <w:sz w:val="22"/>
                <w:szCs w:val="22"/>
                <w:lang w:val="it-IT"/>
              </w:rPr>
              <w:t>diode de protecție din</w:t>
            </w:r>
          </w:p>
          <w:p w14:paraId="1CFD220B" w14:textId="6DD6D5C3"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cutia de conexiuni a</w:t>
            </w:r>
            <w:r w:rsidR="00CA3E06">
              <w:rPr>
                <w:rFonts w:ascii="Arial" w:hAnsi="Arial" w:cs="Arial"/>
                <w:kern w:val="0"/>
                <w:sz w:val="22"/>
                <w:szCs w:val="22"/>
                <w:lang w:val="it-IT"/>
              </w:rPr>
              <w:t xml:space="preserve"> </w:t>
            </w:r>
            <w:r w:rsidRPr="00CA3E06">
              <w:rPr>
                <w:rFonts w:ascii="Arial" w:hAnsi="Arial" w:cs="Arial"/>
                <w:kern w:val="0"/>
                <w:sz w:val="22"/>
                <w:szCs w:val="22"/>
                <w:lang w:val="it-IT"/>
              </w:rPr>
              <w:t>panoului, fisurarea</w:t>
            </w:r>
          </w:p>
          <w:p w14:paraId="360FCF59"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unei celule PV sau</w:t>
            </w:r>
          </w:p>
          <w:p w14:paraId="17924A86"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mătuirea (uneori</w:t>
            </w:r>
          </w:p>
          <w:p w14:paraId="3D570A1A" w14:textId="0105F28B"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îngălbenirea) foliei de</w:t>
            </w:r>
            <w:r w:rsidR="00CA3E06">
              <w:rPr>
                <w:rFonts w:ascii="Arial" w:hAnsi="Arial" w:cs="Arial"/>
                <w:kern w:val="0"/>
                <w:sz w:val="22"/>
                <w:szCs w:val="22"/>
                <w:lang w:val="it-IT"/>
              </w:rPr>
              <w:t xml:space="preserve"> </w:t>
            </w:r>
            <w:r w:rsidRPr="00CA3E06">
              <w:rPr>
                <w:rFonts w:ascii="Arial" w:hAnsi="Arial" w:cs="Arial"/>
                <w:kern w:val="0"/>
                <w:sz w:val="22"/>
                <w:szCs w:val="22"/>
                <w:lang w:val="it-IT"/>
              </w:rPr>
              <w:t>încapsulare</w:t>
            </w:r>
          </w:p>
          <w:p w14:paraId="6781A866" w14:textId="77777777" w:rsidR="00EC2829" w:rsidRPr="00CA3E06" w:rsidRDefault="00EC2829" w:rsidP="00CA3E06">
            <w:pPr>
              <w:rPr>
                <w:rFonts w:ascii="Arial" w:hAnsi="Arial" w:cs="Arial"/>
                <w:sz w:val="22"/>
                <w:szCs w:val="22"/>
                <w:lang w:val="it-IT"/>
              </w:rPr>
            </w:pPr>
          </w:p>
        </w:tc>
        <w:tc>
          <w:tcPr>
            <w:tcW w:w="584" w:type="dxa"/>
          </w:tcPr>
          <w:p w14:paraId="016807D2" w14:textId="4A93E529"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46675</w:t>
            </w:r>
          </w:p>
        </w:tc>
      </w:tr>
      <w:tr w:rsidR="00EC2829" w:rsidRPr="005B7EFF" w14:paraId="31DF0EB4" w14:textId="0F00BC17" w:rsidTr="00EC2829">
        <w:tc>
          <w:tcPr>
            <w:tcW w:w="487" w:type="dxa"/>
          </w:tcPr>
          <w:p w14:paraId="02F3D56C" w14:textId="5543E183"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2</w:t>
            </w:r>
          </w:p>
        </w:tc>
        <w:tc>
          <w:tcPr>
            <w:tcW w:w="2024" w:type="dxa"/>
          </w:tcPr>
          <w:p w14:paraId="5891099F" w14:textId="77777777" w:rsidR="00EC2829" w:rsidRPr="00616C3B" w:rsidRDefault="00EC2829" w:rsidP="005648D6">
            <w:pPr>
              <w:autoSpaceDE w:val="0"/>
              <w:autoSpaceDN w:val="0"/>
              <w:adjustRightInd w:val="0"/>
              <w:ind w:right="59"/>
              <w:jc w:val="both"/>
              <w:rPr>
                <w:rFonts w:ascii="Arial" w:hAnsi="Arial" w:cs="Arial"/>
                <w:kern w:val="0"/>
                <w:sz w:val="20"/>
                <w:szCs w:val="20"/>
              </w:rPr>
            </w:pPr>
            <w:r w:rsidRPr="00616C3B">
              <w:rPr>
                <w:rFonts w:ascii="Arial" w:hAnsi="Arial" w:cs="Arial"/>
                <w:kern w:val="0"/>
                <w:sz w:val="20"/>
                <w:szCs w:val="20"/>
              </w:rPr>
              <w:t>Inspecție</w:t>
            </w:r>
          </w:p>
          <w:p w14:paraId="4F2AF7EC" w14:textId="77777777" w:rsidR="00EC2829" w:rsidRPr="00616C3B" w:rsidRDefault="00EC2829" w:rsidP="005648D6">
            <w:pPr>
              <w:autoSpaceDE w:val="0"/>
              <w:autoSpaceDN w:val="0"/>
              <w:adjustRightInd w:val="0"/>
              <w:ind w:right="59"/>
              <w:jc w:val="both"/>
              <w:rPr>
                <w:rFonts w:ascii="Arial" w:hAnsi="Arial" w:cs="Arial"/>
                <w:kern w:val="0"/>
                <w:sz w:val="20"/>
                <w:szCs w:val="20"/>
              </w:rPr>
            </w:pPr>
            <w:r w:rsidRPr="00616C3B">
              <w:rPr>
                <w:rFonts w:ascii="Arial" w:hAnsi="Arial" w:cs="Arial"/>
                <w:kern w:val="0"/>
                <w:sz w:val="20"/>
                <w:szCs w:val="20"/>
              </w:rPr>
              <w:t>structură</w:t>
            </w:r>
          </w:p>
          <w:p w14:paraId="5F4F3EC3" w14:textId="3E75E66F" w:rsidR="00EC2829" w:rsidRPr="005B7EFF" w:rsidRDefault="00EC2829" w:rsidP="005648D6">
            <w:pPr>
              <w:autoSpaceDE w:val="0"/>
              <w:autoSpaceDN w:val="0"/>
              <w:adjustRightInd w:val="0"/>
              <w:ind w:right="59"/>
              <w:jc w:val="both"/>
              <w:rPr>
                <w:rFonts w:ascii="Arial" w:hAnsi="Arial" w:cs="Arial"/>
                <w:kern w:val="0"/>
                <w:sz w:val="20"/>
                <w:szCs w:val="20"/>
                <w:lang w:val="it-IT"/>
              </w:rPr>
            </w:pPr>
            <w:r w:rsidRPr="005B7EFF">
              <w:rPr>
                <w:rFonts w:ascii="Arial" w:hAnsi="Arial" w:cs="Arial"/>
                <w:kern w:val="0"/>
                <w:sz w:val="20"/>
                <w:szCs w:val="20"/>
              </w:rPr>
              <w:t>metalică</w:t>
            </w:r>
          </w:p>
        </w:tc>
        <w:tc>
          <w:tcPr>
            <w:tcW w:w="1563" w:type="dxa"/>
          </w:tcPr>
          <w:p w14:paraId="7E27B753" w14:textId="442C1457"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 xml:space="preserve">Planificata </w:t>
            </w:r>
          </w:p>
        </w:tc>
        <w:tc>
          <w:tcPr>
            <w:tcW w:w="1623" w:type="dxa"/>
          </w:tcPr>
          <w:p w14:paraId="54B0DEFE" w14:textId="227C99DC"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Anual</w:t>
            </w:r>
          </w:p>
        </w:tc>
        <w:tc>
          <w:tcPr>
            <w:tcW w:w="1977" w:type="dxa"/>
          </w:tcPr>
          <w:p w14:paraId="20678939" w14:textId="2A41EC0A"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rPr>
              <w:t>cheie dinamică</w:t>
            </w:r>
          </w:p>
        </w:tc>
        <w:tc>
          <w:tcPr>
            <w:tcW w:w="1924" w:type="dxa"/>
          </w:tcPr>
          <w:p w14:paraId="73ABA392" w14:textId="77777777" w:rsidR="00EC2829" w:rsidRPr="00616C3B" w:rsidRDefault="00EC2829" w:rsidP="005648D6">
            <w:pPr>
              <w:autoSpaceDE w:val="0"/>
              <w:autoSpaceDN w:val="0"/>
              <w:adjustRightInd w:val="0"/>
              <w:jc w:val="both"/>
              <w:rPr>
                <w:rFonts w:ascii="Arial" w:hAnsi="Arial" w:cs="Arial"/>
                <w:kern w:val="0"/>
                <w:sz w:val="20"/>
                <w:szCs w:val="20"/>
                <w:lang w:val="it-IT"/>
              </w:rPr>
            </w:pPr>
            <w:r w:rsidRPr="00616C3B">
              <w:rPr>
                <w:rFonts w:ascii="Arial" w:hAnsi="Arial" w:cs="Arial"/>
                <w:kern w:val="0"/>
                <w:sz w:val="20"/>
                <w:szCs w:val="20"/>
                <w:lang w:val="it-IT"/>
              </w:rPr>
              <w:t>Presupune verificarea</w:t>
            </w:r>
          </w:p>
          <w:p w14:paraId="1AAF02BD" w14:textId="77777777" w:rsidR="00EC2829" w:rsidRPr="00616C3B" w:rsidRDefault="00EC2829" w:rsidP="005648D6">
            <w:pPr>
              <w:autoSpaceDE w:val="0"/>
              <w:autoSpaceDN w:val="0"/>
              <w:adjustRightInd w:val="0"/>
              <w:jc w:val="both"/>
              <w:rPr>
                <w:rFonts w:ascii="Arial" w:hAnsi="Arial" w:cs="Arial"/>
                <w:kern w:val="0"/>
                <w:sz w:val="20"/>
                <w:szCs w:val="20"/>
                <w:lang w:val="it-IT"/>
              </w:rPr>
            </w:pPr>
            <w:r w:rsidRPr="00616C3B">
              <w:rPr>
                <w:rFonts w:ascii="Arial" w:hAnsi="Arial" w:cs="Arial"/>
                <w:kern w:val="0"/>
                <w:sz w:val="20"/>
                <w:szCs w:val="20"/>
                <w:lang w:val="it-IT"/>
              </w:rPr>
              <w:t>strângerii panourilor</w:t>
            </w:r>
          </w:p>
          <w:p w14:paraId="4708D950" w14:textId="77777777" w:rsidR="00EC2829" w:rsidRPr="00616C3B" w:rsidRDefault="00EC2829" w:rsidP="005648D6">
            <w:pPr>
              <w:autoSpaceDE w:val="0"/>
              <w:autoSpaceDN w:val="0"/>
              <w:adjustRightInd w:val="0"/>
              <w:jc w:val="both"/>
              <w:rPr>
                <w:rFonts w:ascii="Arial" w:hAnsi="Arial" w:cs="Arial"/>
                <w:kern w:val="0"/>
                <w:sz w:val="20"/>
                <w:szCs w:val="20"/>
                <w:lang w:val="it-IT"/>
              </w:rPr>
            </w:pPr>
            <w:r w:rsidRPr="00616C3B">
              <w:rPr>
                <w:rFonts w:ascii="Arial" w:hAnsi="Arial" w:cs="Arial"/>
                <w:kern w:val="0"/>
                <w:sz w:val="20"/>
                <w:szCs w:val="20"/>
                <w:lang w:val="it-IT"/>
              </w:rPr>
              <w:t>pe structura metalică</w:t>
            </w:r>
          </w:p>
          <w:p w14:paraId="3985A4EF" w14:textId="77777777" w:rsidR="00EC2829" w:rsidRPr="00616C3B" w:rsidRDefault="00EC2829" w:rsidP="005648D6">
            <w:pPr>
              <w:autoSpaceDE w:val="0"/>
              <w:autoSpaceDN w:val="0"/>
              <w:adjustRightInd w:val="0"/>
              <w:jc w:val="both"/>
              <w:rPr>
                <w:rFonts w:ascii="Arial" w:hAnsi="Arial" w:cs="Arial"/>
                <w:kern w:val="0"/>
                <w:sz w:val="20"/>
                <w:szCs w:val="20"/>
              </w:rPr>
            </w:pPr>
            <w:r w:rsidRPr="00616C3B">
              <w:rPr>
                <w:rFonts w:ascii="Arial" w:hAnsi="Arial" w:cs="Arial"/>
                <w:kern w:val="0"/>
                <w:sz w:val="20"/>
                <w:szCs w:val="20"/>
              </w:rPr>
              <w:t>cu cheia</w:t>
            </w:r>
          </w:p>
          <w:p w14:paraId="57153A9E" w14:textId="77777777" w:rsidR="00EC2829" w:rsidRPr="00616C3B" w:rsidRDefault="00EC2829" w:rsidP="005648D6">
            <w:pPr>
              <w:autoSpaceDE w:val="0"/>
              <w:autoSpaceDN w:val="0"/>
              <w:adjustRightInd w:val="0"/>
              <w:jc w:val="both"/>
              <w:rPr>
                <w:rFonts w:ascii="Arial" w:hAnsi="Arial" w:cs="Arial"/>
                <w:kern w:val="0"/>
                <w:sz w:val="20"/>
                <w:szCs w:val="20"/>
              </w:rPr>
            </w:pPr>
            <w:r w:rsidRPr="00616C3B">
              <w:rPr>
                <w:rFonts w:ascii="Arial" w:hAnsi="Arial" w:cs="Arial"/>
                <w:kern w:val="0"/>
                <w:sz w:val="20"/>
                <w:szCs w:val="20"/>
              </w:rPr>
              <w:t>dinamometrică în</w:t>
            </w:r>
          </w:p>
          <w:p w14:paraId="3F08061B" w14:textId="64769869"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rPr>
              <w:t>procent de 1%</w:t>
            </w:r>
          </w:p>
        </w:tc>
        <w:tc>
          <w:tcPr>
            <w:tcW w:w="584" w:type="dxa"/>
          </w:tcPr>
          <w:p w14:paraId="2A3C65B2" w14:textId="11DBC7CF" w:rsidR="00EC2829" w:rsidRPr="005B7EFF" w:rsidRDefault="00603BF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3650</w:t>
            </w:r>
          </w:p>
        </w:tc>
      </w:tr>
      <w:tr w:rsidR="00EC2829" w:rsidRPr="005B7EFF" w14:paraId="3ADCB4AE" w14:textId="6A162A80" w:rsidTr="00EC2829">
        <w:tc>
          <w:tcPr>
            <w:tcW w:w="487" w:type="dxa"/>
          </w:tcPr>
          <w:p w14:paraId="1A84C691" w14:textId="400C3C12"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3</w:t>
            </w:r>
          </w:p>
        </w:tc>
        <w:tc>
          <w:tcPr>
            <w:tcW w:w="2024" w:type="dxa"/>
          </w:tcPr>
          <w:p w14:paraId="20012C5F"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Inspecția</w:t>
            </w:r>
          </w:p>
          <w:p w14:paraId="681006A9"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și</w:t>
            </w:r>
          </w:p>
          <w:p w14:paraId="49DC6C8B"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verificare</w:t>
            </w:r>
          </w:p>
          <w:p w14:paraId="283CE099"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a</w:t>
            </w:r>
          </w:p>
          <w:p w14:paraId="428107BA"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cablajelor</w:t>
            </w:r>
          </w:p>
          <w:p w14:paraId="6B12429C"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și</w:t>
            </w:r>
          </w:p>
          <w:p w14:paraId="369244EC"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componen</w:t>
            </w:r>
          </w:p>
          <w:p w14:paraId="246ADB17"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telor AC</w:t>
            </w:r>
          </w:p>
          <w:p w14:paraId="72C25E19" w14:textId="3263D48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și DC</w:t>
            </w:r>
          </w:p>
        </w:tc>
        <w:tc>
          <w:tcPr>
            <w:tcW w:w="1563" w:type="dxa"/>
          </w:tcPr>
          <w:p w14:paraId="25A0D27B" w14:textId="7E4CFCBF"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Planificata</w:t>
            </w:r>
          </w:p>
        </w:tc>
        <w:tc>
          <w:tcPr>
            <w:tcW w:w="1623" w:type="dxa"/>
          </w:tcPr>
          <w:p w14:paraId="25B773A7" w14:textId="2CF6A90E"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Anual</w:t>
            </w:r>
          </w:p>
        </w:tc>
        <w:tc>
          <w:tcPr>
            <w:tcW w:w="1977" w:type="dxa"/>
          </w:tcPr>
          <w:p w14:paraId="0C53AA82"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voltmetre,</w:t>
            </w:r>
          </w:p>
          <w:p w14:paraId="00C105C3"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ampermetre,</w:t>
            </w:r>
          </w:p>
          <w:p w14:paraId="09DCA5A3" w14:textId="1BCCA6AC"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 xml:space="preserve">ohmetre </w:t>
            </w:r>
          </w:p>
        </w:tc>
        <w:tc>
          <w:tcPr>
            <w:tcW w:w="1924" w:type="dxa"/>
          </w:tcPr>
          <w:p w14:paraId="04266236"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Include verificarea</w:t>
            </w:r>
          </w:p>
          <w:p w14:paraId="6B1B2715" w14:textId="4CDBF5B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cablurilor, cutiilor de</w:t>
            </w:r>
            <w:r w:rsidR="00CA3E06" w:rsidRPr="00CA3E06">
              <w:rPr>
                <w:rFonts w:ascii="Arial" w:hAnsi="Arial" w:cs="Arial"/>
                <w:kern w:val="0"/>
                <w:sz w:val="22"/>
                <w:szCs w:val="22"/>
              </w:rPr>
              <w:t xml:space="preserve"> </w:t>
            </w:r>
            <w:r w:rsidRPr="00CA3E06">
              <w:rPr>
                <w:rFonts w:ascii="Arial" w:hAnsi="Arial" w:cs="Arial"/>
                <w:kern w:val="0"/>
                <w:sz w:val="22"/>
                <w:szCs w:val="22"/>
              </w:rPr>
              <w:t>joncțiune, cutiilor de</w:t>
            </w:r>
            <w:r w:rsidR="00CA3E06" w:rsidRPr="00CA3E06">
              <w:rPr>
                <w:rFonts w:ascii="Arial" w:hAnsi="Arial" w:cs="Arial"/>
                <w:kern w:val="0"/>
                <w:sz w:val="22"/>
                <w:szCs w:val="22"/>
              </w:rPr>
              <w:t xml:space="preserve"> </w:t>
            </w:r>
            <w:r w:rsidRPr="00CA3E06">
              <w:rPr>
                <w:rFonts w:ascii="Arial" w:hAnsi="Arial" w:cs="Arial"/>
                <w:kern w:val="0"/>
                <w:sz w:val="22"/>
                <w:szCs w:val="22"/>
              </w:rPr>
              <w:t>conexiuni,</w:t>
            </w:r>
          </w:p>
          <w:p w14:paraId="0BB75302"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comutatoarelor</w:t>
            </w:r>
          </w:p>
          <w:p w14:paraId="12F8294E"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AC/DC, verificarea</w:t>
            </w:r>
          </w:p>
          <w:p w14:paraId="555543F1"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panourilor și a</w:t>
            </w:r>
          </w:p>
          <w:p w14:paraId="431C4DA4"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șirurilor de panouri</w:t>
            </w:r>
          </w:p>
          <w:p w14:paraId="70CB1B21" w14:textId="2FDB654B"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rPr>
              <w:t>(stringere).</w:t>
            </w:r>
          </w:p>
        </w:tc>
        <w:tc>
          <w:tcPr>
            <w:tcW w:w="584" w:type="dxa"/>
          </w:tcPr>
          <w:p w14:paraId="6F6967F8" w14:textId="2AEC2CAD" w:rsidR="00EC2829" w:rsidRPr="005B7EFF" w:rsidRDefault="00603BF9" w:rsidP="005648D6">
            <w:pPr>
              <w:autoSpaceDE w:val="0"/>
              <w:autoSpaceDN w:val="0"/>
              <w:adjustRightInd w:val="0"/>
              <w:jc w:val="both"/>
              <w:rPr>
                <w:rFonts w:ascii="Arial" w:hAnsi="Arial" w:cs="Arial"/>
                <w:kern w:val="0"/>
                <w:sz w:val="20"/>
                <w:szCs w:val="20"/>
              </w:rPr>
            </w:pPr>
            <w:r w:rsidRPr="005B7EFF">
              <w:rPr>
                <w:rFonts w:ascii="Arial" w:hAnsi="Arial" w:cs="Arial"/>
                <w:kern w:val="0"/>
                <w:sz w:val="20"/>
                <w:szCs w:val="20"/>
              </w:rPr>
              <w:t>12750</w:t>
            </w:r>
          </w:p>
        </w:tc>
      </w:tr>
      <w:tr w:rsidR="00EC2829" w:rsidRPr="005B7EFF" w14:paraId="174A0AA6" w14:textId="39C69A2B" w:rsidTr="00EC2829">
        <w:tc>
          <w:tcPr>
            <w:tcW w:w="487" w:type="dxa"/>
          </w:tcPr>
          <w:p w14:paraId="1BBDB7D6" w14:textId="0E874E6F"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4</w:t>
            </w:r>
          </w:p>
        </w:tc>
        <w:tc>
          <w:tcPr>
            <w:tcW w:w="2024" w:type="dxa"/>
          </w:tcPr>
          <w:p w14:paraId="5C2F8DAE"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Inspecție</w:t>
            </w:r>
          </w:p>
          <w:p w14:paraId="275B315E" w14:textId="77777777"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generală</w:t>
            </w:r>
          </w:p>
          <w:p w14:paraId="58425F9D" w14:textId="70819EDD"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invertoare</w:t>
            </w:r>
          </w:p>
        </w:tc>
        <w:tc>
          <w:tcPr>
            <w:tcW w:w="1563" w:type="dxa"/>
          </w:tcPr>
          <w:p w14:paraId="055ADFD5" w14:textId="32ABA3B8"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 xml:space="preserve">Planificata </w:t>
            </w:r>
          </w:p>
        </w:tc>
        <w:tc>
          <w:tcPr>
            <w:tcW w:w="1623" w:type="dxa"/>
          </w:tcPr>
          <w:p w14:paraId="0A49A109" w14:textId="7DD0A192"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 xml:space="preserve">La fiecare 6 luni </w:t>
            </w:r>
          </w:p>
        </w:tc>
        <w:tc>
          <w:tcPr>
            <w:tcW w:w="1977" w:type="dxa"/>
          </w:tcPr>
          <w:p w14:paraId="2C29A537"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Display</w:t>
            </w:r>
          </w:p>
          <w:p w14:paraId="54B3F2CA"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invertoare/aplica</w:t>
            </w:r>
          </w:p>
          <w:p w14:paraId="45B381A7" w14:textId="167617FC"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ție</w:t>
            </w:r>
          </w:p>
        </w:tc>
        <w:tc>
          <w:tcPr>
            <w:tcW w:w="1924" w:type="dxa"/>
          </w:tcPr>
          <w:p w14:paraId="3B850521"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Activitatea constă în</w:t>
            </w:r>
          </w:p>
          <w:p w14:paraId="7922A8F6"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curățarea filtrelor,</w:t>
            </w:r>
          </w:p>
          <w:p w14:paraId="41B8EDBD"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analiza cu camera de</w:t>
            </w:r>
          </w:p>
          <w:p w14:paraId="6E85359D"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termoviziune, mici</w:t>
            </w:r>
          </w:p>
          <w:p w14:paraId="0766AC98"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reparații (înlocuirea</w:t>
            </w:r>
          </w:p>
          <w:p w14:paraId="1693526A"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unor componente interne</w:t>
            </w:r>
            <w:proofErr w:type="gramStart"/>
            <w:r w:rsidRPr="00CA3E06">
              <w:rPr>
                <w:rFonts w:ascii="Arial" w:hAnsi="Arial" w:cs="Arial"/>
                <w:kern w:val="0"/>
                <w:sz w:val="22"/>
                <w:szCs w:val="22"/>
              </w:rPr>
              <w:t>) ,</w:t>
            </w:r>
            <w:proofErr w:type="gramEnd"/>
            <w:r w:rsidRPr="00CA3E06">
              <w:rPr>
                <w:rFonts w:ascii="Arial" w:hAnsi="Arial" w:cs="Arial"/>
                <w:kern w:val="0"/>
                <w:sz w:val="22"/>
                <w:szCs w:val="22"/>
              </w:rPr>
              <w:t xml:space="preserve"> verficarea</w:t>
            </w:r>
          </w:p>
          <w:p w14:paraId="6212883D" w14:textId="56C599BB"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periodică a erorilor pe</w:t>
            </w:r>
            <w:r w:rsidR="00CA3E06">
              <w:rPr>
                <w:rFonts w:ascii="Arial" w:hAnsi="Arial" w:cs="Arial"/>
                <w:kern w:val="0"/>
                <w:sz w:val="22"/>
                <w:szCs w:val="22"/>
                <w:lang w:val="pt-PT"/>
              </w:rPr>
              <w:t xml:space="preserve"> </w:t>
            </w:r>
            <w:r w:rsidRPr="00CA3E06">
              <w:rPr>
                <w:rFonts w:ascii="Arial" w:hAnsi="Arial" w:cs="Arial"/>
                <w:kern w:val="0"/>
                <w:sz w:val="22"/>
                <w:szCs w:val="22"/>
                <w:lang w:val="pt-PT"/>
              </w:rPr>
              <w:t>displayul</w:t>
            </w:r>
          </w:p>
          <w:p w14:paraId="7C016B2A" w14:textId="77777777"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invertoarelor și a</w:t>
            </w:r>
          </w:p>
          <w:p w14:paraId="1281C407" w14:textId="5D7936BF"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eficienței în aplicație</w:t>
            </w:r>
          </w:p>
        </w:tc>
        <w:tc>
          <w:tcPr>
            <w:tcW w:w="584" w:type="dxa"/>
          </w:tcPr>
          <w:p w14:paraId="13152DE1" w14:textId="5696FE1F" w:rsidR="00EC2829" w:rsidRPr="005B7EFF" w:rsidRDefault="00603BF9" w:rsidP="005648D6">
            <w:pPr>
              <w:autoSpaceDE w:val="0"/>
              <w:autoSpaceDN w:val="0"/>
              <w:adjustRightInd w:val="0"/>
              <w:jc w:val="both"/>
              <w:rPr>
                <w:rFonts w:ascii="Arial" w:hAnsi="Arial" w:cs="Arial"/>
                <w:kern w:val="0"/>
                <w:sz w:val="20"/>
                <w:szCs w:val="20"/>
              </w:rPr>
            </w:pPr>
            <w:r w:rsidRPr="005B7EFF">
              <w:rPr>
                <w:rFonts w:ascii="Arial" w:hAnsi="Arial" w:cs="Arial"/>
                <w:kern w:val="0"/>
                <w:sz w:val="20"/>
                <w:szCs w:val="20"/>
              </w:rPr>
              <w:t>6120</w:t>
            </w:r>
          </w:p>
        </w:tc>
      </w:tr>
      <w:tr w:rsidR="00EC2829" w:rsidRPr="005B7EFF" w14:paraId="77DBE6AB" w14:textId="2E8DC471" w:rsidTr="00EC2829">
        <w:tc>
          <w:tcPr>
            <w:tcW w:w="487" w:type="dxa"/>
          </w:tcPr>
          <w:p w14:paraId="618726A5" w14:textId="4A2D1C31"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5</w:t>
            </w:r>
          </w:p>
        </w:tc>
        <w:tc>
          <w:tcPr>
            <w:tcW w:w="2024" w:type="dxa"/>
          </w:tcPr>
          <w:p w14:paraId="01F3E178" w14:textId="444EEA0E" w:rsidR="00EC2829" w:rsidRPr="00CA3E06" w:rsidRDefault="00EC2829" w:rsidP="00CA3E06">
            <w:pPr>
              <w:autoSpaceDE w:val="0"/>
              <w:autoSpaceDN w:val="0"/>
              <w:adjustRightInd w:val="0"/>
              <w:ind w:right="59"/>
              <w:rPr>
                <w:rFonts w:ascii="Arial" w:hAnsi="Arial" w:cs="Arial"/>
                <w:kern w:val="0"/>
                <w:sz w:val="22"/>
                <w:szCs w:val="22"/>
                <w:lang w:val="it-IT"/>
              </w:rPr>
            </w:pPr>
            <w:r w:rsidRPr="00CA3E06">
              <w:rPr>
                <w:rFonts w:ascii="Arial" w:hAnsi="Arial" w:cs="Arial"/>
                <w:kern w:val="0"/>
                <w:sz w:val="22"/>
                <w:szCs w:val="22"/>
                <w:lang w:val="it-IT"/>
              </w:rPr>
              <w:t>Verificare a împământărilor la</w:t>
            </w:r>
          </w:p>
          <w:p w14:paraId="75D396B7" w14:textId="39C07E04" w:rsidR="00EC2829" w:rsidRPr="00CA3E06" w:rsidRDefault="00EC2829" w:rsidP="00CA3E06">
            <w:pPr>
              <w:autoSpaceDE w:val="0"/>
              <w:autoSpaceDN w:val="0"/>
              <w:adjustRightInd w:val="0"/>
              <w:ind w:right="59"/>
              <w:rPr>
                <w:rFonts w:ascii="Arial" w:hAnsi="Arial" w:cs="Arial"/>
                <w:kern w:val="0"/>
                <w:sz w:val="22"/>
                <w:szCs w:val="22"/>
                <w:lang w:val="it-IT"/>
              </w:rPr>
            </w:pPr>
            <w:r w:rsidRPr="00CA3E06">
              <w:rPr>
                <w:rFonts w:ascii="Arial" w:hAnsi="Arial" w:cs="Arial"/>
                <w:kern w:val="0"/>
                <w:sz w:val="22"/>
                <w:szCs w:val="22"/>
                <w:lang w:val="it-IT"/>
              </w:rPr>
              <w:t>Structură și posturi</w:t>
            </w:r>
          </w:p>
          <w:p w14:paraId="18E26561" w14:textId="5149CF06"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trafo</w:t>
            </w:r>
          </w:p>
        </w:tc>
        <w:tc>
          <w:tcPr>
            <w:tcW w:w="1563" w:type="dxa"/>
          </w:tcPr>
          <w:p w14:paraId="4058011F" w14:textId="3E69C7FD"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 xml:space="preserve">Planificata </w:t>
            </w:r>
          </w:p>
        </w:tc>
        <w:tc>
          <w:tcPr>
            <w:tcW w:w="1623" w:type="dxa"/>
          </w:tcPr>
          <w:p w14:paraId="0B2FD5A9" w14:textId="066015B5"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Anual</w:t>
            </w:r>
          </w:p>
        </w:tc>
        <w:tc>
          <w:tcPr>
            <w:tcW w:w="1977" w:type="dxa"/>
          </w:tcPr>
          <w:p w14:paraId="45246E3D" w14:textId="246F37E2"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Multimetru</w:t>
            </w:r>
          </w:p>
        </w:tc>
        <w:tc>
          <w:tcPr>
            <w:tcW w:w="1924" w:type="dxa"/>
          </w:tcPr>
          <w:p w14:paraId="1B605AC3" w14:textId="77777777"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Verificarea</w:t>
            </w:r>
          </w:p>
          <w:p w14:paraId="5A86AC67" w14:textId="77777777"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împământărilor se</w:t>
            </w:r>
          </w:p>
          <w:p w14:paraId="7B90C2C8" w14:textId="77777777"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face de către</w:t>
            </w:r>
          </w:p>
          <w:p w14:paraId="7B8D6AEA" w14:textId="32474E7E" w:rsidR="00EC2829" w:rsidRPr="00CA3E06" w:rsidRDefault="00CA3E06" w:rsidP="00CA3E06">
            <w:pPr>
              <w:autoSpaceDE w:val="0"/>
              <w:autoSpaceDN w:val="0"/>
              <w:adjustRightInd w:val="0"/>
              <w:rPr>
                <w:rFonts w:ascii="Arial" w:hAnsi="Arial" w:cs="Arial"/>
                <w:kern w:val="0"/>
                <w:sz w:val="22"/>
                <w:szCs w:val="22"/>
              </w:rPr>
            </w:pPr>
            <w:r>
              <w:rPr>
                <w:rFonts w:ascii="Arial" w:hAnsi="Arial" w:cs="Arial"/>
                <w:kern w:val="0"/>
                <w:sz w:val="22"/>
                <w:szCs w:val="22"/>
              </w:rPr>
              <w:t>e</w:t>
            </w:r>
            <w:r w:rsidR="00EC2829" w:rsidRPr="00CA3E06">
              <w:rPr>
                <w:rFonts w:ascii="Arial" w:hAnsi="Arial" w:cs="Arial"/>
                <w:kern w:val="0"/>
                <w:sz w:val="22"/>
                <w:szCs w:val="22"/>
              </w:rPr>
              <w:t>lectrician autorizat</w:t>
            </w:r>
          </w:p>
          <w:p w14:paraId="21A5FCB1" w14:textId="7B4B8160"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de tip B</w:t>
            </w:r>
          </w:p>
        </w:tc>
        <w:tc>
          <w:tcPr>
            <w:tcW w:w="584" w:type="dxa"/>
          </w:tcPr>
          <w:p w14:paraId="0FB5E345" w14:textId="55FD52FC" w:rsidR="00EC2829" w:rsidRPr="005B7EFF" w:rsidRDefault="00BC2BD6" w:rsidP="005648D6">
            <w:pPr>
              <w:autoSpaceDE w:val="0"/>
              <w:autoSpaceDN w:val="0"/>
              <w:adjustRightInd w:val="0"/>
              <w:jc w:val="both"/>
              <w:rPr>
                <w:rFonts w:ascii="Arial" w:hAnsi="Arial" w:cs="Arial"/>
                <w:kern w:val="0"/>
                <w:sz w:val="20"/>
                <w:szCs w:val="20"/>
                <w:lang w:val="pt-PT"/>
              </w:rPr>
            </w:pPr>
            <w:r w:rsidRPr="005B7EFF">
              <w:rPr>
                <w:rFonts w:ascii="Arial" w:hAnsi="Arial" w:cs="Arial"/>
                <w:kern w:val="0"/>
                <w:sz w:val="20"/>
                <w:szCs w:val="20"/>
                <w:lang w:val="pt-PT"/>
              </w:rPr>
              <w:t>7800</w:t>
            </w:r>
          </w:p>
        </w:tc>
      </w:tr>
      <w:tr w:rsidR="00EC2829" w:rsidRPr="005B7EFF" w14:paraId="3B802C71" w14:textId="4FDC74BB" w:rsidTr="00EC2829">
        <w:tc>
          <w:tcPr>
            <w:tcW w:w="487" w:type="dxa"/>
          </w:tcPr>
          <w:p w14:paraId="2747115F" w14:textId="3F35B1DC"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6</w:t>
            </w:r>
          </w:p>
        </w:tc>
        <w:tc>
          <w:tcPr>
            <w:tcW w:w="2024" w:type="dxa"/>
          </w:tcPr>
          <w:p w14:paraId="6C72223B" w14:textId="66C1F72D" w:rsidR="00EC2829" w:rsidRPr="00CA3E06" w:rsidRDefault="00EC2829" w:rsidP="00CA3E06">
            <w:pPr>
              <w:autoSpaceDE w:val="0"/>
              <w:autoSpaceDN w:val="0"/>
              <w:adjustRightInd w:val="0"/>
              <w:ind w:right="59"/>
              <w:rPr>
                <w:rFonts w:ascii="Arial" w:hAnsi="Arial" w:cs="Arial"/>
                <w:kern w:val="0"/>
                <w:sz w:val="22"/>
                <w:szCs w:val="22"/>
                <w:lang w:val="pt-PT"/>
              </w:rPr>
            </w:pPr>
            <w:r w:rsidRPr="00CA3E06">
              <w:rPr>
                <w:rFonts w:ascii="Arial" w:hAnsi="Arial" w:cs="Arial"/>
                <w:kern w:val="0"/>
                <w:sz w:val="22"/>
                <w:szCs w:val="22"/>
                <w:lang w:val="pt-PT"/>
              </w:rPr>
              <w:t>Emiterea buletinelor Pram ptr împământări</w:t>
            </w:r>
          </w:p>
        </w:tc>
        <w:tc>
          <w:tcPr>
            <w:tcW w:w="1563" w:type="dxa"/>
          </w:tcPr>
          <w:p w14:paraId="71981E87" w14:textId="015E1395"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 xml:space="preserve">Planificata </w:t>
            </w:r>
          </w:p>
        </w:tc>
        <w:tc>
          <w:tcPr>
            <w:tcW w:w="1623" w:type="dxa"/>
          </w:tcPr>
          <w:p w14:paraId="73D80CDD" w14:textId="18A6AAB9"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La 2 ani</w:t>
            </w:r>
          </w:p>
        </w:tc>
        <w:tc>
          <w:tcPr>
            <w:tcW w:w="1977" w:type="dxa"/>
          </w:tcPr>
          <w:p w14:paraId="4AB89CB9"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Certificat</w:t>
            </w:r>
          </w:p>
          <w:p w14:paraId="427262CF" w14:textId="2761365B"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rPr>
              <w:t>PRAM</w:t>
            </w:r>
          </w:p>
        </w:tc>
        <w:tc>
          <w:tcPr>
            <w:tcW w:w="1924" w:type="dxa"/>
          </w:tcPr>
          <w:p w14:paraId="2CCCCC62" w14:textId="77777777"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Certificatele PRAM</w:t>
            </w:r>
          </w:p>
          <w:p w14:paraId="47C983B9" w14:textId="77777777"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vor fi emise de</w:t>
            </w:r>
          </w:p>
          <w:p w14:paraId="18CF2BEC"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electrician atestat</w:t>
            </w:r>
          </w:p>
          <w:p w14:paraId="39458806" w14:textId="5ED4BCCC"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rPr>
              <w:t>ANRE de tip A</w:t>
            </w:r>
          </w:p>
        </w:tc>
        <w:tc>
          <w:tcPr>
            <w:tcW w:w="584" w:type="dxa"/>
          </w:tcPr>
          <w:p w14:paraId="5776F948" w14:textId="3809926E" w:rsidR="00EC2829" w:rsidRPr="005B7EFF" w:rsidRDefault="00BC2BD6" w:rsidP="005648D6">
            <w:pPr>
              <w:autoSpaceDE w:val="0"/>
              <w:autoSpaceDN w:val="0"/>
              <w:adjustRightInd w:val="0"/>
              <w:jc w:val="both"/>
              <w:rPr>
                <w:rFonts w:ascii="Arial" w:hAnsi="Arial" w:cs="Arial"/>
                <w:kern w:val="0"/>
                <w:sz w:val="20"/>
                <w:szCs w:val="20"/>
                <w:lang w:val="pt-PT"/>
              </w:rPr>
            </w:pPr>
            <w:r w:rsidRPr="005B7EFF">
              <w:rPr>
                <w:rFonts w:ascii="Arial" w:hAnsi="Arial" w:cs="Arial"/>
                <w:kern w:val="0"/>
                <w:sz w:val="20"/>
                <w:szCs w:val="20"/>
                <w:lang w:val="pt-PT"/>
              </w:rPr>
              <w:t>2700</w:t>
            </w:r>
          </w:p>
        </w:tc>
      </w:tr>
      <w:tr w:rsidR="00EC2829" w:rsidRPr="005B7EFF" w14:paraId="189965EC" w14:textId="0A4626B6" w:rsidTr="00EC2829">
        <w:tc>
          <w:tcPr>
            <w:tcW w:w="487" w:type="dxa"/>
          </w:tcPr>
          <w:p w14:paraId="2CAEB295" w14:textId="4FE7CCD9"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7</w:t>
            </w:r>
          </w:p>
        </w:tc>
        <w:tc>
          <w:tcPr>
            <w:tcW w:w="2024" w:type="dxa"/>
          </w:tcPr>
          <w:p w14:paraId="4505CEE7" w14:textId="0E0ADD61"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Stoc piese de schimb</w:t>
            </w:r>
          </w:p>
        </w:tc>
        <w:tc>
          <w:tcPr>
            <w:tcW w:w="1563" w:type="dxa"/>
          </w:tcPr>
          <w:p w14:paraId="0ADF466B" w14:textId="717E5E5A"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rPr>
              <w:t>Preventivă</w:t>
            </w:r>
          </w:p>
        </w:tc>
        <w:tc>
          <w:tcPr>
            <w:tcW w:w="1623" w:type="dxa"/>
          </w:tcPr>
          <w:p w14:paraId="329D29D3" w14:textId="551B8876"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lang w:val="pt-PT"/>
              </w:rPr>
              <w:t>Permanent</w:t>
            </w:r>
          </w:p>
        </w:tc>
        <w:tc>
          <w:tcPr>
            <w:tcW w:w="1977" w:type="dxa"/>
          </w:tcPr>
          <w:p w14:paraId="525A4AE9" w14:textId="50301A88"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N/A</w:t>
            </w:r>
          </w:p>
        </w:tc>
        <w:tc>
          <w:tcPr>
            <w:tcW w:w="1924" w:type="dxa"/>
          </w:tcPr>
          <w:p w14:paraId="0908149B" w14:textId="7777777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Presupune existența</w:t>
            </w:r>
          </w:p>
          <w:p w14:paraId="49B218F6" w14:textId="749AFD87" w:rsidR="00EC2829" w:rsidRPr="00CA3E06" w:rsidRDefault="00EC2829" w:rsidP="00CA3E06">
            <w:pPr>
              <w:autoSpaceDE w:val="0"/>
              <w:autoSpaceDN w:val="0"/>
              <w:adjustRightInd w:val="0"/>
              <w:rPr>
                <w:rFonts w:ascii="Arial" w:hAnsi="Arial" w:cs="Arial"/>
                <w:kern w:val="0"/>
                <w:sz w:val="22"/>
                <w:szCs w:val="22"/>
              </w:rPr>
            </w:pPr>
            <w:r w:rsidRPr="00CA3E06">
              <w:rPr>
                <w:rFonts w:ascii="Arial" w:hAnsi="Arial" w:cs="Arial"/>
                <w:kern w:val="0"/>
                <w:sz w:val="22"/>
                <w:szCs w:val="22"/>
              </w:rPr>
              <w:t xml:space="preserve">unui stoc de </w:t>
            </w:r>
            <w:proofErr w:type="gramStart"/>
            <w:r w:rsidRPr="00CA3E06">
              <w:rPr>
                <w:rFonts w:ascii="Arial" w:hAnsi="Arial" w:cs="Arial"/>
                <w:kern w:val="0"/>
                <w:sz w:val="22"/>
                <w:szCs w:val="22"/>
              </w:rPr>
              <w:t>materiale,siguranțe</w:t>
            </w:r>
            <w:proofErr w:type="gramEnd"/>
            <w:r w:rsidRPr="00CA3E06">
              <w:rPr>
                <w:rFonts w:ascii="Arial" w:hAnsi="Arial" w:cs="Arial"/>
                <w:kern w:val="0"/>
                <w:sz w:val="22"/>
                <w:szCs w:val="22"/>
              </w:rPr>
              <w:t>,</w:t>
            </w:r>
          </w:p>
          <w:p w14:paraId="708EBF96" w14:textId="31618EB9" w:rsidR="00EC2829" w:rsidRPr="00CA3E06" w:rsidRDefault="00EC2829" w:rsidP="00CA3E06">
            <w:pPr>
              <w:autoSpaceDE w:val="0"/>
              <w:autoSpaceDN w:val="0"/>
              <w:adjustRightInd w:val="0"/>
              <w:rPr>
                <w:rFonts w:ascii="Arial" w:hAnsi="Arial" w:cs="Arial"/>
                <w:kern w:val="0"/>
                <w:sz w:val="22"/>
                <w:szCs w:val="22"/>
              </w:rPr>
            </w:pPr>
            <w:proofErr w:type="gramStart"/>
            <w:r w:rsidRPr="00CA3E06">
              <w:rPr>
                <w:rFonts w:ascii="Arial" w:hAnsi="Arial" w:cs="Arial"/>
                <w:kern w:val="0"/>
                <w:sz w:val="22"/>
                <w:szCs w:val="22"/>
              </w:rPr>
              <w:t>contactoare,conectori</w:t>
            </w:r>
            <w:proofErr w:type="gramEnd"/>
            <w:r w:rsidRPr="00CA3E06">
              <w:rPr>
                <w:rFonts w:ascii="Arial" w:hAnsi="Arial" w:cs="Arial"/>
                <w:kern w:val="0"/>
                <w:sz w:val="22"/>
                <w:szCs w:val="22"/>
              </w:rPr>
              <w:t>, cabluri,</w:t>
            </w:r>
            <w:r w:rsidR="00CA3E06">
              <w:rPr>
                <w:rFonts w:ascii="Arial" w:hAnsi="Arial" w:cs="Arial"/>
                <w:kern w:val="0"/>
                <w:sz w:val="22"/>
                <w:szCs w:val="22"/>
              </w:rPr>
              <w:t xml:space="preserve"> </w:t>
            </w:r>
            <w:r w:rsidRPr="00CA3E06">
              <w:rPr>
                <w:rFonts w:ascii="Arial" w:hAnsi="Arial" w:cs="Arial"/>
                <w:kern w:val="0"/>
                <w:sz w:val="22"/>
                <w:szCs w:val="22"/>
              </w:rPr>
              <w:t>plăci cu circuite dacă</w:t>
            </w:r>
          </w:p>
          <w:p w14:paraId="2F58E184"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este cazul, filtre,</w:t>
            </w:r>
          </w:p>
          <w:p w14:paraId="7FD060E3"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ventilatoare și module</w:t>
            </w:r>
          </w:p>
          <w:p w14:paraId="6CF89C84" w14:textId="7821DFCB" w:rsidR="00EC2829" w:rsidRPr="00CA3E06" w:rsidRDefault="00EC2829" w:rsidP="00CA3E06">
            <w:pPr>
              <w:autoSpaceDE w:val="0"/>
              <w:autoSpaceDN w:val="0"/>
              <w:adjustRightInd w:val="0"/>
              <w:rPr>
                <w:rFonts w:ascii="Arial" w:hAnsi="Arial" w:cs="Arial"/>
                <w:kern w:val="0"/>
                <w:sz w:val="22"/>
                <w:szCs w:val="22"/>
                <w:lang w:val="pt-PT"/>
              </w:rPr>
            </w:pPr>
            <w:r w:rsidRPr="00CA3E06">
              <w:rPr>
                <w:rFonts w:ascii="Arial" w:hAnsi="Arial" w:cs="Arial"/>
                <w:kern w:val="0"/>
                <w:sz w:val="22"/>
                <w:szCs w:val="22"/>
              </w:rPr>
              <w:t>PV</w:t>
            </w:r>
          </w:p>
        </w:tc>
        <w:tc>
          <w:tcPr>
            <w:tcW w:w="584" w:type="dxa"/>
          </w:tcPr>
          <w:p w14:paraId="4047C8A4" w14:textId="74C3E5DF" w:rsidR="00EC2829" w:rsidRPr="005B7EFF" w:rsidRDefault="00BC2BD6" w:rsidP="005648D6">
            <w:pPr>
              <w:autoSpaceDE w:val="0"/>
              <w:autoSpaceDN w:val="0"/>
              <w:adjustRightInd w:val="0"/>
              <w:jc w:val="both"/>
              <w:rPr>
                <w:rFonts w:ascii="Arial" w:hAnsi="Arial" w:cs="Arial"/>
                <w:kern w:val="0"/>
                <w:sz w:val="20"/>
                <w:szCs w:val="20"/>
              </w:rPr>
            </w:pPr>
            <w:r w:rsidRPr="005B7EFF">
              <w:rPr>
                <w:rFonts w:ascii="Arial" w:hAnsi="Arial" w:cs="Arial"/>
                <w:kern w:val="0"/>
                <w:sz w:val="20"/>
                <w:szCs w:val="20"/>
              </w:rPr>
              <w:t>1000</w:t>
            </w:r>
          </w:p>
        </w:tc>
      </w:tr>
      <w:tr w:rsidR="00EC2829" w:rsidRPr="005B7EFF" w14:paraId="6AEFE54C" w14:textId="1CE92215" w:rsidTr="00EC2829">
        <w:tc>
          <w:tcPr>
            <w:tcW w:w="487" w:type="dxa"/>
          </w:tcPr>
          <w:p w14:paraId="3AFCCA1C" w14:textId="103C9304"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8</w:t>
            </w:r>
          </w:p>
        </w:tc>
        <w:tc>
          <w:tcPr>
            <w:tcW w:w="2024" w:type="dxa"/>
          </w:tcPr>
          <w:p w14:paraId="1C523B6F" w14:textId="3C884F0C" w:rsidR="00EC2829" w:rsidRPr="00CA3E06" w:rsidRDefault="00EC2829" w:rsidP="00CA3E06">
            <w:pPr>
              <w:autoSpaceDE w:val="0"/>
              <w:autoSpaceDN w:val="0"/>
              <w:adjustRightInd w:val="0"/>
              <w:ind w:right="59"/>
              <w:rPr>
                <w:rFonts w:ascii="Arial" w:hAnsi="Arial" w:cs="Arial"/>
                <w:kern w:val="0"/>
                <w:sz w:val="22"/>
                <w:szCs w:val="22"/>
                <w:lang w:val="it-IT"/>
              </w:rPr>
            </w:pPr>
            <w:r w:rsidRPr="00CA3E06">
              <w:rPr>
                <w:rFonts w:ascii="Arial" w:hAnsi="Arial" w:cs="Arial"/>
                <w:kern w:val="0"/>
                <w:sz w:val="22"/>
                <w:szCs w:val="22"/>
                <w:lang w:val="it-IT"/>
              </w:rPr>
              <w:t>Alocarea unei persoane de contact</w:t>
            </w:r>
          </w:p>
          <w:p w14:paraId="0EE25CC8" w14:textId="19BED13E" w:rsidR="00EC2829" w:rsidRPr="00CA3E06" w:rsidRDefault="00EC2829" w:rsidP="00CA3E06">
            <w:pPr>
              <w:autoSpaceDE w:val="0"/>
              <w:autoSpaceDN w:val="0"/>
              <w:adjustRightInd w:val="0"/>
              <w:ind w:right="59"/>
              <w:rPr>
                <w:rFonts w:ascii="Arial" w:hAnsi="Arial" w:cs="Arial"/>
                <w:kern w:val="0"/>
                <w:sz w:val="22"/>
                <w:szCs w:val="22"/>
                <w:lang w:val="it-IT"/>
              </w:rPr>
            </w:pPr>
            <w:r w:rsidRPr="00CA3E06">
              <w:rPr>
                <w:rFonts w:ascii="Arial" w:hAnsi="Arial" w:cs="Arial"/>
                <w:kern w:val="0"/>
                <w:sz w:val="22"/>
                <w:szCs w:val="22"/>
                <w:lang w:val="it-IT"/>
              </w:rPr>
              <w:t>operative</w:t>
            </w:r>
          </w:p>
        </w:tc>
        <w:tc>
          <w:tcPr>
            <w:tcW w:w="1563" w:type="dxa"/>
          </w:tcPr>
          <w:p w14:paraId="1D0E1882" w14:textId="69A7536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Planificata</w:t>
            </w:r>
          </w:p>
        </w:tc>
        <w:tc>
          <w:tcPr>
            <w:tcW w:w="1623" w:type="dxa"/>
          </w:tcPr>
          <w:p w14:paraId="40CF0161" w14:textId="3E832008"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permanent</w:t>
            </w:r>
          </w:p>
        </w:tc>
        <w:tc>
          <w:tcPr>
            <w:tcW w:w="1977" w:type="dxa"/>
          </w:tcPr>
          <w:p w14:paraId="6074AB05" w14:textId="154C5970"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NA</w:t>
            </w:r>
          </w:p>
        </w:tc>
        <w:tc>
          <w:tcPr>
            <w:tcW w:w="1924" w:type="dxa"/>
          </w:tcPr>
          <w:p w14:paraId="50775D2B"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Desemnarea unei</w:t>
            </w:r>
          </w:p>
          <w:p w14:paraId="7EAF4405" w14:textId="3B9C6813"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 xml:space="preserve">Persoane/ </w:t>
            </w:r>
            <w:proofErr w:type="gramStart"/>
            <w:r w:rsidRPr="00CA3E06">
              <w:rPr>
                <w:rFonts w:ascii="Arial" w:hAnsi="Arial" w:cs="Arial"/>
                <w:kern w:val="0"/>
                <w:sz w:val="22"/>
                <w:szCs w:val="22"/>
                <w:lang w:val="it-IT"/>
              </w:rPr>
              <w:t>societati  care</w:t>
            </w:r>
            <w:proofErr w:type="gramEnd"/>
            <w:r w:rsidRPr="00CA3E06">
              <w:rPr>
                <w:rFonts w:ascii="Arial" w:hAnsi="Arial" w:cs="Arial"/>
                <w:kern w:val="0"/>
                <w:sz w:val="22"/>
                <w:szCs w:val="22"/>
                <w:lang w:val="it-IT"/>
              </w:rPr>
              <w:t xml:space="preserve"> va fi</w:t>
            </w:r>
            <w:r w:rsidR="00CA3E06">
              <w:rPr>
                <w:rFonts w:ascii="Arial" w:hAnsi="Arial" w:cs="Arial"/>
                <w:kern w:val="0"/>
                <w:sz w:val="22"/>
                <w:szCs w:val="22"/>
                <w:lang w:val="it-IT"/>
              </w:rPr>
              <w:t xml:space="preserve"> </w:t>
            </w:r>
            <w:r w:rsidRPr="00CA3E06">
              <w:rPr>
                <w:rFonts w:ascii="Arial" w:hAnsi="Arial" w:cs="Arial"/>
                <w:kern w:val="0"/>
                <w:sz w:val="22"/>
                <w:szCs w:val="22"/>
                <w:lang w:val="it-IT"/>
              </w:rPr>
              <w:t>răspunzatoare de</w:t>
            </w:r>
          </w:p>
          <w:p w14:paraId="24D16316" w14:textId="77777777"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respectarea planului</w:t>
            </w:r>
          </w:p>
          <w:p w14:paraId="76D1D546" w14:textId="550EF8C3"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 xml:space="preserve">de mentenanță. </w:t>
            </w:r>
          </w:p>
        </w:tc>
        <w:tc>
          <w:tcPr>
            <w:tcW w:w="584" w:type="dxa"/>
          </w:tcPr>
          <w:p w14:paraId="36CD45B0" w14:textId="1A5683A4" w:rsidR="00EC2829" w:rsidRPr="005B7EFF" w:rsidRDefault="00BC2BD6"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0</w:t>
            </w:r>
          </w:p>
        </w:tc>
      </w:tr>
      <w:tr w:rsidR="00EC2829" w:rsidRPr="005B7EFF" w14:paraId="41FAD10B" w14:textId="7BF74467" w:rsidTr="00EC2829">
        <w:tc>
          <w:tcPr>
            <w:tcW w:w="487" w:type="dxa"/>
          </w:tcPr>
          <w:p w14:paraId="00074758" w14:textId="4E326EA2" w:rsidR="00EC2829" w:rsidRPr="005B7EFF" w:rsidRDefault="00EC2829"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9</w:t>
            </w:r>
          </w:p>
        </w:tc>
        <w:tc>
          <w:tcPr>
            <w:tcW w:w="2024" w:type="dxa"/>
          </w:tcPr>
          <w:p w14:paraId="38AC2BAE" w14:textId="75601D89" w:rsidR="00EC2829" w:rsidRPr="00CA3E06" w:rsidRDefault="00EC2829"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Spălarea periodică</w:t>
            </w:r>
          </w:p>
          <w:p w14:paraId="33440E16" w14:textId="2F9809DD" w:rsidR="00EC2829" w:rsidRPr="00CA3E06" w:rsidRDefault="00BC2BD6" w:rsidP="00CA3E06">
            <w:pPr>
              <w:autoSpaceDE w:val="0"/>
              <w:autoSpaceDN w:val="0"/>
              <w:adjustRightInd w:val="0"/>
              <w:ind w:right="59"/>
              <w:rPr>
                <w:rFonts w:ascii="Arial" w:hAnsi="Arial" w:cs="Arial"/>
                <w:kern w:val="0"/>
                <w:sz w:val="22"/>
                <w:szCs w:val="22"/>
              </w:rPr>
            </w:pPr>
            <w:r w:rsidRPr="00CA3E06">
              <w:rPr>
                <w:rFonts w:ascii="Arial" w:hAnsi="Arial" w:cs="Arial"/>
                <w:kern w:val="0"/>
                <w:sz w:val="22"/>
                <w:szCs w:val="22"/>
              </w:rPr>
              <w:t>a</w:t>
            </w:r>
            <w:r w:rsidR="00EC2829" w:rsidRPr="00CA3E06">
              <w:rPr>
                <w:rFonts w:ascii="Arial" w:hAnsi="Arial" w:cs="Arial"/>
                <w:kern w:val="0"/>
                <w:sz w:val="22"/>
                <w:szCs w:val="22"/>
              </w:rPr>
              <w:t xml:space="preserve"> panourilor fotovoltai</w:t>
            </w:r>
          </w:p>
          <w:p w14:paraId="3248BE1B" w14:textId="54DD39E2" w:rsidR="00EC2829" w:rsidRPr="00CA3E06" w:rsidRDefault="00EC2829" w:rsidP="00CA3E06">
            <w:pPr>
              <w:autoSpaceDE w:val="0"/>
              <w:autoSpaceDN w:val="0"/>
              <w:adjustRightInd w:val="0"/>
              <w:ind w:right="59"/>
              <w:rPr>
                <w:rFonts w:ascii="Arial" w:hAnsi="Arial" w:cs="Arial"/>
                <w:kern w:val="0"/>
                <w:sz w:val="22"/>
                <w:szCs w:val="22"/>
                <w:lang w:val="it-IT"/>
              </w:rPr>
            </w:pPr>
            <w:r w:rsidRPr="00CA3E06">
              <w:rPr>
                <w:rFonts w:ascii="Arial" w:hAnsi="Arial" w:cs="Arial"/>
                <w:kern w:val="0"/>
                <w:sz w:val="22"/>
                <w:szCs w:val="22"/>
              </w:rPr>
              <w:t>ce</w:t>
            </w:r>
          </w:p>
        </w:tc>
        <w:tc>
          <w:tcPr>
            <w:tcW w:w="1563" w:type="dxa"/>
          </w:tcPr>
          <w:p w14:paraId="2BB1E20F" w14:textId="52AA5268"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 xml:space="preserve">Planificata </w:t>
            </w:r>
          </w:p>
        </w:tc>
        <w:tc>
          <w:tcPr>
            <w:tcW w:w="1623" w:type="dxa"/>
          </w:tcPr>
          <w:p w14:paraId="623A2F2A" w14:textId="0E6E51B0"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La fiecare 6 luni</w:t>
            </w:r>
          </w:p>
        </w:tc>
        <w:tc>
          <w:tcPr>
            <w:tcW w:w="1977" w:type="dxa"/>
          </w:tcPr>
          <w:p w14:paraId="6D3056AA" w14:textId="1636E0F2" w:rsidR="00EC2829" w:rsidRPr="00CA3E06" w:rsidRDefault="00EC2829"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N/A</w:t>
            </w:r>
          </w:p>
        </w:tc>
        <w:tc>
          <w:tcPr>
            <w:tcW w:w="1924" w:type="dxa"/>
          </w:tcPr>
          <w:p w14:paraId="618AAFB4" w14:textId="7A51818E" w:rsidR="00BC2BD6" w:rsidRPr="00E959C2" w:rsidRDefault="00BC2BD6" w:rsidP="00CA3E06">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 xml:space="preserve">Presupune organizarea unor </w:t>
            </w:r>
            <w:proofErr w:type="gramStart"/>
            <w:r w:rsidRPr="00E959C2">
              <w:rPr>
                <w:rFonts w:ascii="Arial" w:hAnsi="Arial" w:cs="Arial"/>
                <w:kern w:val="0"/>
                <w:sz w:val="22"/>
                <w:szCs w:val="22"/>
                <w:lang w:val="it-IT"/>
              </w:rPr>
              <w:t>echipe  care</w:t>
            </w:r>
            <w:proofErr w:type="gramEnd"/>
            <w:r w:rsidRPr="00E959C2">
              <w:rPr>
                <w:rFonts w:ascii="Arial" w:hAnsi="Arial" w:cs="Arial"/>
                <w:kern w:val="0"/>
                <w:sz w:val="22"/>
                <w:szCs w:val="22"/>
                <w:lang w:val="it-IT"/>
              </w:rPr>
              <w:t xml:space="preserve"> vor utiliza </w:t>
            </w:r>
            <w:r w:rsidRPr="00E959C2">
              <w:rPr>
                <w:rFonts w:ascii="Arial" w:hAnsi="Arial" w:cs="Arial"/>
                <w:b/>
                <w:bCs/>
                <w:kern w:val="0"/>
                <w:sz w:val="22"/>
                <w:szCs w:val="22"/>
                <w:lang w:val="it-IT"/>
              </w:rPr>
              <w:t>Apa demineralizată:</w:t>
            </w:r>
            <w:r w:rsidRPr="00E959C2">
              <w:rPr>
                <w:rFonts w:ascii="Arial" w:hAnsi="Arial" w:cs="Arial"/>
                <w:kern w:val="0"/>
                <w:sz w:val="22"/>
                <w:szCs w:val="22"/>
                <w:lang w:val="it-IT"/>
              </w:rPr>
              <w:t> Este obligatorie folosirea apei filtrate/osmozate pentru a nu lăsa depuneri de calcar (pete albe) care creează puncte fierbinți</w:t>
            </w:r>
          </w:p>
          <w:p w14:paraId="09477CAD" w14:textId="77777777" w:rsidR="00BC2BD6" w:rsidRPr="00E959C2" w:rsidRDefault="00BC2BD6" w:rsidP="00CA3E06">
            <w:pPr>
              <w:autoSpaceDE w:val="0"/>
              <w:autoSpaceDN w:val="0"/>
              <w:adjustRightInd w:val="0"/>
              <w:rPr>
                <w:rFonts w:ascii="Arial" w:hAnsi="Arial" w:cs="Arial"/>
                <w:kern w:val="0"/>
                <w:sz w:val="22"/>
                <w:szCs w:val="22"/>
                <w:lang w:val="it-IT"/>
              </w:rPr>
            </w:pPr>
            <w:r w:rsidRPr="00E959C2">
              <w:rPr>
                <w:rFonts w:ascii="Arial" w:hAnsi="Arial" w:cs="Arial"/>
                <w:kern w:val="0"/>
                <w:sz w:val="22"/>
                <w:szCs w:val="22"/>
                <w:lang w:val="it-IT"/>
              </w:rPr>
              <w:t>Spălarea se face dimineața devreme sau seara, când panourile sunt reci. Apa rece pe sticla încinsă la 60°C provoacă șoc termic și spargerea sticlei</w:t>
            </w:r>
          </w:p>
          <w:p w14:paraId="7279B3FC" w14:textId="241513A8" w:rsidR="00BC2BD6" w:rsidRPr="00CA3E06" w:rsidRDefault="00BC2BD6" w:rsidP="00CA3E06">
            <w:pPr>
              <w:autoSpaceDE w:val="0"/>
              <w:autoSpaceDN w:val="0"/>
              <w:adjustRightInd w:val="0"/>
              <w:rPr>
                <w:rFonts w:ascii="Arial" w:hAnsi="Arial" w:cs="Arial"/>
                <w:kern w:val="0"/>
                <w:sz w:val="22"/>
                <w:szCs w:val="22"/>
                <w:lang w:val="it-IT"/>
              </w:rPr>
            </w:pPr>
            <w:r w:rsidRPr="00CA3E06">
              <w:rPr>
                <w:rFonts w:ascii="Arial" w:hAnsi="Arial" w:cs="Arial"/>
                <w:kern w:val="0"/>
                <w:sz w:val="22"/>
                <w:szCs w:val="22"/>
                <w:lang w:val="it-IT"/>
              </w:rPr>
              <w:t>Se folosesc doar perii rotative moi, speciale pentru solar, și detergenți cu pH neutru</w:t>
            </w:r>
          </w:p>
        </w:tc>
        <w:tc>
          <w:tcPr>
            <w:tcW w:w="584" w:type="dxa"/>
          </w:tcPr>
          <w:p w14:paraId="580830F5" w14:textId="2AD6C24E" w:rsidR="00EC2829" w:rsidRPr="005B7EFF" w:rsidRDefault="00BC2BD6" w:rsidP="005648D6">
            <w:pPr>
              <w:autoSpaceDE w:val="0"/>
              <w:autoSpaceDN w:val="0"/>
              <w:adjustRightInd w:val="0"/>
              <w:jc w:val="both"/>
              <w:rPr>
                <w:rFonts w:ascii="Arial" w:hAnsi="Arial" w:cs="Arial"/>
                <w:kern w:val="0"/>
                <w:sz w:val="20"/>
                <w:szCs w:val="20"/>
                <w:lang w:val="it-IT"/>
              </w:rPr>
            </w:pPr>
            <w:r w:rsidRPr="005B7EFF">
              <w:rPr>
                <w:rFonts w:ascii="Arial" w:hAnsi="Arial" w:cs="Arial"/>
                <w:kern w:val="0"/>
                <w:sz w:val="20"/>
                <w:szCs w:val="20"/>
                <w:lang w:val="it-IT"/>
              </w:rPr>
              <w:t>10200</w:t>
            </w:r>
          </w:p>
        </w:tc>
      </w:tr>
    </w:tbl>
    <w:p w14:paraId="6A83D316" w14:textId="77777777" w:rsidR="00556936" w:rsidRPr="005B7EFF" w:rsidRDefault="00556936" w:rsidP="005648D6">
      <w:pPr>
        <w:autoSpaceDE w:val="0"/>
        <w:autoSpaceDN w:val="0"/>
        <w:adjustRightInd w:val="0"/>
        <w:spacing w:after="0" w:line="240" w:lineRule="auto"/>
        <w:jc w:val="both"/>
        <w:rPr>
          <w:rFonts w:ascii="Arial" w:hAnsi="Arial" w:cs="Arial"/>
          <w:b/>
          <w:bCs/>
          <w:kern w:val="0"/>
          <w:lang w:val="it-IT"/>
        </w:rPr>
      </w:pPr>
    </w:p>
    <w:p w14:paraId="36E79813" w14:textId="1395F29A" w:rsidR="00B157B7" w:rsidRPr="005B7EFF" w:rsidRDefault="00EC2829" w:rsidP="005648D6">
      <w:pPr>
        <w:autoSpaceDE w:val="0"/>
        <w:autoSpaceDN w:val="0"/>
        <w:adjustRightInd w:val="0"/>
        <w:spacing w:after="0" w:line="240" w:lineRule="auto"/>
        <w:jc w:val="both"/>
        <w:rPr>
          <w:rFonts w:ascii="Arial" w:hAnsi="Arial" w:cs="Arial"/>
          <w:b/>
          <w:bCs/>
          <w:kern w:val="0"/>
        </w:rPr>
      </w:pPr>
      <w:r w:rsidRPr="00EC2829">
        <w:rPr>
          <w:rFonts w:ascii="Arial" w:hAnsi="Arial" w:cs="Arial"/>
          <w:b/>
          <w:bCs/>
          <w:kern w:val="0"/>
          <w:lang w:val="it-IT"/>
        </w:rPr>
        <w:t>Costurile anuale de operare ale centralei electrice fotovoltaice, valabile pentru ambele opțiuni,</w:t>
      </w:r>
      <w:r w:rsidRPr="005B7EFF">
        <w:rPr>
          <w:rFonts w:ascii="Arial" w:hAnsi="Arial" w:cs="Arial"/>
          <w:b/>
          <w:bCs/>
          <w:kern w:val="0"/>
          <w:lang w:val="it-IT"/>
        </w:rPr>
        <w:t xml:space="preserve"> </w:t>
      </w:r>
      <w:r w:rsidRPr="00EC2829">
        <w:rPr>
          <w:rFonts w:ascii="Arial" w:hAnsi="Arial" w:cs="Arial"/>
          <w:b/>
          <w:bCs/>
          <w:kern w:val="0"/>
          <w:lang w:val="it-IT"/>
        </w:rPr>
        <w:t>nu sunt majore. Acestea sunt incluse în analiza tehnico-economică. Următorul tabel prezintă</w:t>
      </w:r>
      <w:r w:rsidRPr="005B7EFF">
        <w:rPr>
          <w:rFonts w:ascii="Arial" w:hAnsi="Arial" w:cs="Arial"/>
          <w:b/>
          <w:bCs/>
          <w:kern w:val="0"/>
          <w:lang w:val="it-IT"/>
        </w:rPr>
        <w:t xml:space="preserve"> </w:t>
      </w:r>
      <w:r w:rsidRPr="005B7EFF">
        <w:rPr>
          <w:rFonts w:ascii="Arial" w:hAnsi="Arial" w:cs="Arial"/>
          <w:b/>
          <w:bCs/>
          <w:kern w:val="0"/>
        </w:rPr>
        <w:t>estimarea costurilor anuale de operare</w:t>
      </w:r>
    </w:p>
    <w:p w14:paraId="6CBFE33A" w14:textId="77777777" w:rsidR="00EC2829" w:rsidRPr="005B7EFF" w:rsidRDefault="00EC2829" w:rsidP="005648D6">
      <w:pPr>
        <w:autoSpaceDE w:val="0"/>
        <w:autoSpaceDN w:val="0"/>
        <w:adjustRightInd w:val="0"/>
        <w:spacing w:after="0" w:line="240" w:lineRule="auto"/>
        <w:jc w:val="both"/>
        <w:rPr>
          <w:rFonts w:ascii="Arial" w:hAnsi="Arial" w:cs="Arial"/>
          <w:b/>
          <w:bCs/>
          <w:kern w:val="0"/>
        </w:rPr>
      </w:pPr>
    </w:p>
    <w:tbl>
      <w:tblPr>
        <w:tblStyle w:val="TableGrid"/>
        <w:tblW w:w="0" w:type="auto"/>
        <w:tblLook w:val="04A0" w:firstRow="1" w:lastRow="0" w:firstColumn="1" w:lastColumn="0" w:noHBand="0" w:noVBand="1"/>
      </w:tblPr>
      <w:tblGrid>
        <w:gridCol w:w="2545"/>
        <w:gridCol w:w="2545"/>
        <w:gridCol w:w="2546"/>
      </w:tblGrid>
      <w:tr w:rsidR="00EC2829" w:rsidRPr="005B7EFF" w14:paraId="38CA679A" w14:textId="77777777" w:rsidTr="00EC2829">
        <w:tc>
          <w:tcPr>
            <w:tcW w:w="2545" w:type="dxa"/>
          </w:tcPr>
          <w:p w14:paraId="71CEC1E3" w14:textId="77777777" w:rsidR="00EC2829" w:rsidRPr="005B7EFF" w:rsidRDefault="00EC2829" w:rsidP="005648D6">
            <w:pPr>
              <w:autoSpaceDE w:val="0"/>
              <w:autoSpaceDN w:val="0"/>
              <w:adjustRightInd w:val="0"/>
              <w:jc w:val="both"/>
              <w:rPr>
                <w:rFonts w:ascii="Arial" w:hAnsi="Arial" w:cs="Arial"/>
                <w:b/>
                <w:bCs/>
                <w:kern w:val="0"/>
                <w:lang w:val="it-IT"/>
              </w:rPr>
            </w:pPr>
          </w:p>
        </w:tc>
        <w:tc>
          <w:tcPr>
            <w:tcW w:w="2545" w:type="dxa"/>
          </w:tcPr>
          <w:p w14:paraId="23F12245" w14:textId="4BC8190F" w:rsidR="00EC2829" w:rsidRPr="005B7EFF" w:rsidRDefault="00EC2829"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 xml:space="preserve">Scenariul 1 </w:t>
            </w:r>
          </w:p>
        </w:tc>
        <w:tc>
          <w:tcPr>
            <w:tcW w:w="2546" w:type="dxa"/>
          </w:tcPr>
          <w:p w14:paraId="74BC6DD5" w14:textId="2FE24EBE" w:rsidR="00EC2829" w:rsidRPr="005B7EFF" w:rsidRDefault="00EC2829" w:rsidP="005648D6">
            <w:pPr>
              <w:autoSpaceDE w:val="0"/>
              <w:autoSpaceDN w:val="0"/>
              <w:adjustRightInd w:val="0"/>
              <w:jc w:val="both"/>
              <w:rPr>
                <w:rFonts w:ascii="Arial" w:hAnsi="Arial" w:cs="Arial"/>
                <w:b/>
                <w:bCs/>
                <w:kern w:val="0"/>
                <w:lang w:val="it-IT"/>
              </w:rPr>
            </w:pPr>
            <w:r w:rsidRPr="005B7EFF">
              <w:rPr>
                <w:rFonts w:ascii="Arial" w:hAnsi="Arial" w:cs="Arial"/>
                <w:b/>
                <w:bCs/>
                <w:kern w:val="0"/>
                <w:lang w:val="it-IT"/>
              </w:rPr>
              <w:t xml:space="preserve">Scenariul 2 </w:t>
            </w:r>
          </w:p>
        </w:tc>
      </w:tr>
      <w:tr w:rsidR="00EC2829" w:rsidRPr="005B7EFF" w14:paraId="6AD16E2A" w14:textId="77777777" w:rsidTr="00EC2829">
        <w:tc>
          <w:tcPr>
            <w:tcW w:w="2545" w:type="dxa"/>
          </w:tcPr>
          <w:p w14:paraId="2E26195F" w14:textId="5E6567FB" w:rsidR="00EC2829" w:rsidRPr="005B7EFF" w:rsidRDefault="00EC2829" w:rsidP="005648D6">
            <w:pPr>
              <w:autoSpaceDE w:val="0"/>
              <w:autoSpaceDN w:val="0"/>
              <w:adjustRightInd w:val="0"/>
              <w:jc w:val="both"/>
              <w:rPr>
                <w:rFonts w:ascii="Arial" w:hAnsi="Arial" w:cs="Arial"/>
                <w:b/>
                <w:bCs/>
                <w:kern w:val="0"/>
                <w:lang w:val="it-IT"/>
              </w:rPr>
            </w:pPr>
            <w:r w:rsidRPr="005B7EFF">
              <w:rPr>
                <w:rFonts w:ascii="Arial" w:hAnsi="Arial" w:cs="Arial"/>
                <w:b/>
                <w:bCs/>
                <w:kern w:val="0"/>
              </w:rPr>
              <w:t>Putere instalată (kWp)</w:t>
            </w:r>
          </w:p>
        </w:tc>
        <w:tc>
          <w:tcPr>
            <w:tcW w:w="2545" w:type="dxa"/>
          </w:tcPr>
          <w:p w14:paraId="06A82EF3" w14:textId="62148CA1" w:rsidR="00EC2829" w:rsidRPr="005B7EFF" w:rsidRDefault="00EC2829" w:rsidP="005648D6">
            <w:pPr>
              <w:autoSpaceDE w:val="0"/>
              <w:autoSpaceDN w:val="0"/>
              <w:adjustRightInd w:val="0"/>
              <w:jc w:val="both"/>
              <w:rPr>
                <w:rFonts w:ascii="Arial" w:hAnsi="Arial" w:cs="Arial"/>
                <w:b/>
                <w:bCs/>
                <w:kern w:val="0"/>
                <w:lang w:val="it-IT"/>
              </w:rPr>
            </w:pPr>
            <w:r w:rsidRPr="005B7EFF">
              <w:rPr>
                <w:rFonts w:ascii="Arial" w:hAnsi="Arial" w:cs="Arial"/>
                <w:b/>
                <w:bCs/>
              </w:rPr>
              <w:t>1.144</w:t>
            </w:r>
          </w:p>
        </w:tc>
        <w:tc>
          <w:tcPr>
            <w:tcW w:w="2546" w:type="dxa"/>
          </w:tcPr>
          <w:p w14:paraId="7D1DE728" w14:textId="12F6E37E" w:rsidR="00EC2829" w:rsidRPr="005B7EFF" w:rsidRDefault="00EC2829" w:rsidP="005648D6">
            <w:pPr>
              <w:autoSpaceDE w:val="0"/>
              <w:autoSpaceDN w:val="0"/>
              <w:adjustRightInd w:val="0"/>
              <w:jc w:val="both"/>
              <w:rPr>
                <w:rFonts w:ascii="Arial" w:hAnsi="Arial" w:cs="Arial"/>
                <w:b/>
                <w:bCs/>
                <w:kern w:val="0"/>
                <w:lang w:val="it-IT"/>
              </w:rPr>
            </w:pPr>
            <w:r w:rsidRPr="005B7EFF">
              <w:rPr>
                <w:rFonts w:ascii="Arial" w:hAnsi="Arial" w:cs="Arial"/>
                <w:b/>
                <w:bCs/>
              </w:rPr>
              <w:t>1.144</w:t>
            </w:r>
          </w:p>
        </w:tc>
      </w:tr>
      <w:tr w:rsidR="00EC2829" w:rsidRPr="005B7EFF" w14:paraId="49CF87CC" w14:textId="77777777" w:rsidTr="00EC2829">
        <w:tc>
          <w:tcPr>
            <w:tcW w:w="2545" w:type="dxa"/>
          </w:tcPr>
          <w:p w14:paraId="6A8A6998" w14:textId="77777777" w:rsidR="00EC2829" w:rsidRPr="00EC2829" w:rsidRDefault="00EC2829" w:rsidP="005648D6">
            <w:pPr>
              <w:autoSpaceDE w:val="0"/>
              <w:autoSpaceDN w:val="0"/>
              <w:adjustRightInd w:val="0"/>
              <w:jc w:val="both"/>
              <w:rPr>
                <w:rFonts w:ascii="Arial" w:hAnsi="Arial" w:cs="Arial"/>
                <w:b/>
                <w:bCs/>
                <w:kern w:val="0"/>
              </w:rPr>
            </w:pPr>
            <w:r w:rsidRPr="00EC2829">
              <w:rPr>
                <w:rFonts w:ascii="Arial" w:hAnsi="Arial" w:cs="Arial"/>
                <w:b/>
                <w:bCs/>
                <w:kern w:val="0"/>
              </w:rPr>
              <w:t>Preț mentenență anuală</w:t>
            </w:r>
          </w:p>
          <w:p w14:paraId="4077A221" w14:textId="5B01ECDF" w:rsidR="00EC2829" w:rsidRPr="005B7EFF" w:rsidRDefault="00EC2829" w:rsidP="005648D6">
            <w:pPr>
              <w:autoSpaceDE w:val="0"/>
              <w:autoSpaceDN w:val="0"/>
              <w:adjustRightInd w:val="0"/>
              <w:jc w:val="both"/>
              <w:rPr>
                <w:rFonts w:ascii="Arial" w:hAnsi="Arial" w:cs="Arial"/>
                <w:b/>
                <w:bCs/>
                <w:kern w:val="0"/>
              </w:rPr>
            </w:pPr>
            <w:r w:rsidRPr="005B7EFF">
              <w:rPr>
                <w:rFonts w:ascii="Arial" w:hAnsi="Arial" w:cs="Arial"/>
                <w:b/>
                <w:bCs/>
                <w:kern w:val="0"/>
              </w:rPr>
              <w:t>(RON, fără TVA)</w:t>
            </w:r>
          </w:p>
        </w:tc>
        <w:tc>
          <w:tcPr>
            <w:tcW w:w="2545" w:type="dxa"/>
          </w:tcPr>
          <w:p w14:paraId="4893ABAC" w14:textId="405BF5A3" w:rsidR="00EC2829" w:rsidRPr="005B7EFF" w:rsidRDefault="006000E7" w:rsidP="005648D6">
            <w:pPr>
              <w:autoSpaceDE w:val="0"/>
              <w:autoSpaceDN w:val="0"/>
              <w:adjustRightInd w:val="0"/>
              <w:jc w:val="both"/>
              <w:rPr>
                <w:rFonts w:ascii="Arial" w:hAnsi="Arial" w:cs="Arial"/>
                <w:b/>
                <w:bCs/>
              </w:rPr>
            </w:pPr>
            <w:r w:rsidRPr="005B7EFF">
              <w:rPr>
                <w:rFonts w:ascii="Arial" w:hAnsi="Arial" w:cs="Arial"/>
                <w:b/>
                <w:bCs/>
              </w:rPr>
              <w:t>90895</w:t>
            </w:r>
          </w:p>
        </w:tc>
        <w:tc>
          <w:tcPr>
            <w:tcW w:w="2546" w:type="dxa"/>
          </w:tcPr>
          <w:p w14:paraId="642DBD99" w14:textId="0B902904" w:rsidR="00EC2829" w:rsidRPr="005B7EFF" w:rsidRDefault="006000E7" w:rsidP="005648D6">
            <w:pPr>
              <w:autoSpaceDE w:val="0"/>
              <w:autoSpaceDN w:val="0"/>
              <w:adjustRightInd w:val="0"/>
              <w:jc w:val="both"/>
              <w:rPr>
                <w:rFonts w:ascii="Arial" w:hAnsi="Arial" w:cs="Arial"/>
                <w:b/>
                <w:bCs/>
              </w:rPr>
            </w:pPr>
            <w:r w:rsidRPr="005B7EFF">
              <w:rPr>
                <w:rFonts w:ascii="Arial" w:hAnsi="Arial" w:cs="Arial"/>
                <w:b/>
                <w:bCs/>
              </w:rPr>
              <w:t>110050</w:t>
            </w:r>
          </w:p>
        </w:tc>
      </w:tr>
    </w:tbl>
    <w:p w14:paraId="11D875B3" w14:textId="77777777" w:rsidR="00EC2829" w:rsidRPr="005B7EFF" w:rsidRDefault="00EC2829" w:rsidP="005648D6">
      <w:pPr>
        <w:autoSpaceDE w:val="0"/>
        <w:autoSpaceDN w:val="0"/>
        <w:adjustRightInd w:val="0"/>
        <w:spacing w:after="0" w:line="240" w:lineRule="auto"/>
        <w:jc w:val="both"/>
        <w:rPr>
          <w:rFonts w:ascii="Arial" w:hAnsi="Arial" w:cs="Arial"/>
          <w:b/>
          <w:bCs/>
          <w:kern w:val="0"/>
          <w:lang w:val="it-IT"/>
        </w:rPr>
      </w:pPr>
    </w:p>
    <w:p w14:paraId="5C329612" w14:textId="77777777" w:rsidR="00EC2829" w:rsidRPr="005B7EFF" w:rsidRDefault="00EC2829" w:rsidP="005648D6">
      <w:pPr>
        <w:autoSpaceDE w:val="0"/>
        <w:autoSpaceDN w:val="0"/>
        <w:adjustRightInd w:val="0"/>
        <w:spacing w:after="0" w:line="240" w:lineRule="auto"/>
        <w:jc w:val="both"/>
        <w:rPr>
          <w:rFonts w:ascii="Arial" w:hAnsi="Arial" w:cs="Arial"/>
          <w:b/>
          <w:bCs/>
          <w:kern w:val="0"/>
          <w:lang w:val="it-IT"/>
        </w:rPr>
      </w:pPr>
    </w:p>
    <w:p w14:paraId="3AB9E133" w14:textId="03ADD306" w:rsidR="003970C8" w:rsidRPr="005B7EFF" w:rsidRDefault="003970C8" w:rsidP="005648D6">
      <w:pPr>
        <w:autoSpaceDE w:val="0"/>
        <w:autoSpaceDN w:val="0"/>
        <w:adjustRightInd w:val="0"/>
        <w:spacing w:after="0" w:line="240" w:lineRule="auto"/>
        <w:jc w:val="both"/>
        <w:rPr>
          <w:rFonts w:ascii="Arial" w:hAnsi="Arial" w:cs="Arial"/>
          <w:b/>
          <w:bCs/>
          <w:kern w:val="0"/>
        </w:rPr>
      </w:pPr>
      <w:r w:rsidRPr="003970C8">
        <w:rPr>
          <w:rFonts w:ascii="Arial" w:hAnsi="Arial" w:cs="Arial"/>
          <w:b/>
          <w:bCs/>
          <w:kern w:val="0"/>
        </w:rPr>
        <w:t>3.</w:t>
      </w:r>
      <w:r w:rsidR="006000E7" w:rsidRPr="005B7EFF">
        <w:rPr>
          <w:rFonts w:ascii="Arial" w:hAnsi="Arial" w:cs="Arial"/>
          <w:b/>
          <w:bCs/>
          <w:kern w:val="0"/>
        </w:rPr>
        <w:t>4</w:t>
      </w:r>
      <w:r w:rsidRPr="003970C8">
        <w:rPr>
          <w:rFonts w:ascii="Arial" w:hAnsi="Arial" w:cs="Arial"/>
          <w:b/>
          <w:bCs/>
          <w:kern w:val="0"/>
        </w:rPr>
        <w:t>. STUDII DE SPECIALITATE, ÎN FUNCȚIE DE CATEGORIA ȘI CLASA DE IMPORTANȚĂ A</w:t>
      </w:r>
      <w:r w:rsidRPr="005B7EFF">
        <w:rPr>
          <w:rFonts w:ascii="Arial" w:hAnsi="Arial" w:cs="Arial"/>
          <w:b/>
          <w:bCs/>
          <w:kern w:val="0"/>
        </w:rPr>
        <w:t xml:space="preserve"> </w:t>
      </w:r>
      <w:r w:rsidRPr="003970C8">
        <w:rPr>
          <w:rFonts w:ascii="Arial" w:hAnsi="Arial" w:cs="Arial"/>
          <w:b/>
          <w:bCs/>
          <w:kern w:val="0"/>
        </w:rPr>
        <w:t>CONSTRUCȚIILOR, DUPĂ CAZ</w:t>
      </w:r>
    </w:p>
    <w:p w14:paraId="30075E57" w14:textId="77777777" w:rsidR="003970C8" w:rsidRPr="003970C8" w:rsidRDefault="003970C8" w:rsidP="005648D6">
      <w:pPr>
        <w:autoSpaceDE w:val="0"/>
        <w:autoSpaceDN w:val="0"/>
        <w:adjustRightInd w:val="0"/>
        <w:spacing w:after="0" w:line="240" w:lineRule="auto"/>
        <w:jc w:val="both"/>
        <w:rPr>
          <w:rFonts w:ascii="Arial" w:hAnsi="Arial" w:cs="Arial"/>
          <w:b/>
          <w:bCs/>
          <w:kern w:val="0"/>
        </w:rPr>
      </w:pPr>
    </w:p>
    <w:p w14:paraId="3F7B9CBA" w14:textId="34D89088" w:rsidR="003970C8" w:rsidRPr="00E959C2" w:rsidRDefault="003970C8"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 xml:space="preserve">Au fost necesare Studiul Topografic, respectiv Studiul Geotehnic. </w:t>
      </w:r>
      <w:r w:rsidRPr="00E959C2">
        <w:rPr>
          <w:rFonts w:ascii="Arial" w:hAnsi="Arial" w:cs="Arial"/>
          <w:kern w:val="0"/>
        </w:rPr>
        <w:t>Acestea se regasesc in anexele la prezenta documentatie. Studiile au fost realizate pentru fiecare locatie in parte</w:t>
      </w:r>
      <w:r w:rsidR="00620DFC" w:rsidRPr="00E959C2">
        <w:rPr>
          <w:rFonts w:ascii="Arial" w:hAnsi="Arial" w:cs="Arial"/>
          <w:kern w:val="0"/>
        </w:rPr>
        <w:t>.</w:t>
      </w:r>
    </w:p>
    <w:p w14:paraId="33105AE8" w14:textId="77777777" w:rsidR="00620DFC" w:rsidRPr="00E959C2" w:rsidRDefault="00620DFC" w:rsidP="005648D6">
      <w:pPr>
        <w:autoSpaceDE w:val="0"/>
        <w:autoSpaceDN w:val="0"/>
        <w:adjustRightInd w:val="0"/>
        <w:spacing w:after="0" w:line="240" w:lineRule="auto"/>
        <w:jc w:val="both"/>
        <w:rPr>
          <w:rFonts w:ascii="Arial" w:hAnsi="Arial" w:cs="Arial"/>
          <w:kern w:val="0"/>
        </w:rPr>
      </w:pPr>
    </w:p>
    <w:p w14:paraId="04B6959A" w14:textId="77777777" w:rsidR="006000E7" w:rsidRPr="00E959C2" w:rsidRDefault="006000E7" w:rsidP="005648D6">
      <w:pPr>
        <w:autoSpaceDE w:val="0"/>
        <w:autoSpaceDN w:val="0"/>
        <w:adjustRightInd w:val="0"/>
        <w:spacing w:after="0" w:line="240" w:lineRule="auto"/>
        <w:jc w:val="both"/>
        <w:rPr>
          <w:rFonts w:ascii="Arial" w:hAnsi="Arial" w:cs="Arial"/>
          <w:kern w:val="0"/>
        </w:rPr>
      </w:pPr>
      <w:r w:rsidRPr="00E959C2">
        <w:rPr>
          <w:rFonts w:ascii="Arial" w:hAnsi="Arial" w:cs="Arial"/>
          <w:kern w:val="0"/>
        </w:rPr>
        <w:t>La momentul întocmirii prezentului Studiu de Fezabilitate, a fost realizat Studiul</w:t>
      </w:r>
    </w:p>
    <w:p w14:paraId="5FAC4E32" w14:textId="206673A3" w:rsidR="005C2264" w:rsidRPr="00E959C2" w:rsidRDefault="006000E7" w:rsidP="005648D6">
      <w:pPr>
        <w:autoSpaceDE w:val="0"/>
        <w:autoSpaceDN w:val="0"/>
        <w:adjustRightInd w:val="0"/>
        <w:spacing w:after="0" w:line="240" w:lineRule="auto"/>
        <w:jc w:val="both"/>
        <w:rPr>
          <w:rFonts w:ascii="Arial" w:hAnsi="Arial" w:cs="Arial"/>
          <w:kern w:val="0"/>
        </w:rPr>
      </w:pPr>
      <w:r w:rsidRPr="00E959C2">
        <w:rPr>
          <w:rFonts w:ascii="Arial" w:hAnsi="Arial" w:cs="Arial"/>
          <w:kern w:val="0"/>
        </w:rPr>
        <w:t xml:space="preserve">Topografic si s-a obtinut viza OCPI </w:t>
      </w:r>
      <w:proofErr w:type="gramStart"/>
      <w:r w:rsidRPr="00E959C2">
        <w:rPr>
          <w:rFonts w:ascii="Arial" w:hAnsi="Arial" w:cs="Arial"/>
          <w:kern w:val="0"/>
        </w:rPr>
        <w:t>Arges</w:t>
      </w:r>
      <w:r w:rsidR="00CA3E06" w:rsidRPr="00E959C2">
        <w:rPr>
          <w:rFonts w:ascii="Arial" w:hAnsi="Arial" w:cs="Arial"/>
          <w:kern w:val="0"/>
        </w:rPr>
        <w:t>,</w:t>
      </w:r>
      <w:r w:rsidRPr="00E959C2">
        <w:rPr>
          <w:rFonts w:ascii="Arial" w:hAnsi="Arial" w:cs="Arial"/>
          <w:kern w:val="0"/>
        </w:rPr>
        <w:t xml:space="preserve">  acesta</w:t>
      </w:r>
      <w:proofErr w:type="gramEnd"/>
      <w:r w:rsidRPr="00E959C2">
        <w:rPr>
          <w:rFonts w:ascii="Arial" w:hAnsi="Arial" w:cs="Arial"/>
          <w:kern w:val="0"/>
        </w:rPr>
        <w:t xml:space="preserve"> putând fi consultat</w:t>
      </w:r>
      <w:r w:rsidR="005C2264" w:rsidRPr="00E959C2">
        <w:rPr>
          <w:rFonts w:ascii="Arial" w:hAnsi="Arial" w:cs="Arial"/>
          <w:kern w:val="0"/>
        </w:rPr>
        <w:t xml:space="preserve"> in </w:t>
      </w:r>
      <w:r w:rsidRPr="00E959C2">
        <w:rPr>
          <w:rFonts w:ascii="Arial" w:hAnsi="Arial" w:cs="Arial"/>
          <w:kern w:val="0"/>
        </w:rPr>
        <w:t xml:space="preserve"> </w:t>
      </w:r>
      <w:r w:rsidR="005C2264" w:rsidRPr="00E959C2">
        <w:rPr>
          <w:rFonts w:ascii="Arial" w:hAnsi="Arial" w:cs="Arial"/>
          <w:kern w:val="0"/>
        </w:rPr>
        <w:t>anexele prezentei documentatii.</w:t>
      </w:r>
    </w:p>
    <w:p w14:paraId="28B5ABAD" w14:textId="67A2D8B5" w:rsidR="006000E7" w:rsidRPr="00E959C2" w:rsidRDefault="005C2264" w:rsidP="005648D6">
      <w:pPr>
        <w:autoSpaceDE w:val="0"/>
        <w:autoSpaceDN w:val="0"/>
        <w:adjustRightInd w:val="0"/>
        <w:spacing w:after="0" w:line="240" w:lineRule="auto"/>
        <w:jc w:val="both"/>
        <w:rPr>
          <w:rFonts w:ascii="Arial" w:hAnsi="Arial" w:cs="Arial"/>
          <w:kern w:val="0"/>
        </w:rPr>
      </w:pPr>
      <w:r w:rsidRPr="00E959C2">
        <w:rPr>
          <w:rFonts w:ascii="Arial" w:hAnsi="Arial" w:cs="Arial"/>
          <w:kern w:val="0"/>
        </w:rPr>
        <w:t>La momentul întocmirii prezentului Studiu de Fezabilitate, a fost</w:t>
      </w:r>
      <w:r w:rsidR="00CA3E06" w:rsidRPr="00E959C2">
        <w:rPr>
          <w:rFonts w:ascii="Arial" w:hAnsi="Arial" w:cs="Arial"/>
          <w:kern w:val="0"/>
        </w:rPr>
        <w:t xml:space="preserve"> </w:t>
      </w:r>
      <w:proofErr w:type="gramStart"/>
      <w:r w:rsidRPr="00E959C2">
        <w:rPr>
          <w:rFonts w:ascii="Arial" w:hAnsi="Arial" w:cs="Arial"/>
          <w:kern w:val="0"/>
        </w:rPr>
        <w:t>realizat  Studiul</w:t>
      </w:r>
      <w:proofErr w:type="gramEnd"/>
      <w:r w:rsidR="00CA3E06" w:rsidRPr="00E959C2">
        <w:rPr>
          <w:rFonts w:ascii="Arial" w:hAnsi="Arial" w:cs="Arial"/>
          <w:kern w:val="0"/>
        </w:rPr>
        <w:t xml:space="preserve"> </w:t>
      </w:r>
      <w:r w:rsidRPr="00E959C2">
        <w:rPr>
          <w:rFonts w:ascii="Arial" w:hAnsi="Arial" w:cs="Arial"/>
          <w:kern w:val="0"/>
        </w:rPr>
        <w:t>Geotehnic verificat la cerinta Af , acesta putând fi consultat în anexele prezentei documentatii.</w:t>
      </w:r>
    </w:p>
    <w:p w14:paraId="6D6094A8" w14:textId="77777777" w:rsidR="00CA3E06" w:rsidRPr="00E959C2" w:rsidRDefault="00CA3E06" w:rsidP="005648D6">
      <w:pPr>
        <w:autoSpaceDE w:val="0"/>
        <w:autoSpaceDN w:val="0"/>
        <w:adjustRightInd w:val="0"/>
        <w:spacing w:after="0" w:line="240" w:lineRule="auto"/>
        <w:jc w:val="both"/>
        <w:rPr>
          <w:rFonts w:ascii="Arial" w:hAnsi="Arial" w:cs="Arial"/>
          <w:kern w:val="0"/>
        </w:rPr>
      </w:pPr>
    </w:p>
    <w:p w14:paraId="292E5027" w14:textId="77777777" w:rsidR="005C2264" w:rsidRPr="005B7EFF" w:rsidRDefault="005C2264"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rPr>
        <w:t xml:space="preserve"> </w:t>
      </w:r>
      <w:r w:rsidRPr="005B7EFF">
        <w:rPr>
          <w:rFonts w:ascii="Arial" w:hAnsi="Arial" w:cs="Arial"/>
          <w:kern w:val="0"/>
          <w:lang w:val="pt-PT"/>
        </w:rPr>
        <w:t>Studiu de Stabilitate a Terenului</w:t>
      </w:r>
    </w:p>
    <w:p w14:paraId="454768F2" w14:textId="2D33E95E" w:rsidR="003970C8" w:rsidRDefault="005C2264" w:rsidP="005648D6">
      <w:pPr>
        <w:autoSpaceDE w:val="0"/>
        <w:autoSpaceDN w:val="0"/>
        <w:adjustRightInd w:val="0"/>
        <w:spacing w:after="0" w:line="240" w:lineRule="auto"/>
        <w:jc w:val="both"/>
        <w:rPr>
          <w:rFonts w:ascii="Arial" w:hAnsi="Arial" w:cs="Arial"/>
          <w:b/>
          <w:bCs/>
          <w:kern w:val="0"/>
          <w:lang w:val="pt-PT"/>
        </w:rPr>
      </w:pPr>
      <w:r w:rsidRPr="00CA3E06">
        <w:rPr>
          <w:rFonts w:ascii="Arial" w:hAnsi="Arial" w:cs="Arial"/>
          <w:b/>
          <w:bCs/>
          <w:kern w:val="0"/>
          <w:lang w:val="pt-PT"/>
        </w:rPr>
        <w:t>Nu este necesar.</w:t>
      </w:r>
    </w:p>
    <w:p w14:paraId="3B8C8A33" w14:textId="77777777" w:rsidR="00CA3E06" w:rsidRPr="00CA3E06" w:rsidRDefault="00CA3E06" w:rsidP="005648D6">
      <w:pPr>
        <w:autoSpaceDE w:val="0"/>
        <w:autoSpaceDN w:val="0"/>
        <w:adjustRightInd w:val="0"/>
        <w:spacing w:after="0" w:line="240" w:lineRule="auto"/>
        <w:jc w:val="both"/>
        <w:rPr>
          <w:rFonts w:ascii="Arial" w:hAnsi="Arial" w:cs="Arial"/>
          <w:b/>
          <w:bCs/>
          <w:kern w:val="0"/>
          <w:lang w:val="pt-PT"/>
        </w:rPr>
      </w:pPr>
    </w:p>
    <w:p w14:paraId="21B81E68" w14:textId="54351B21" w:rsidR="005C2264" w:rsidRPr="00E959C2" w:rsidRDefault="005C2264"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Studiu de Rezistență Structurală</w:t>
      </w:r>
    </w:p>
    <w:p w14:paraId="7C97DE3A" w14:textId="199E9235" w:rsidR="003970C8" w:rsidRPr="00E959C2" w:rsidRDefault="005C2264"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Nu este necesar.</w:t>
      </w:r>
    </w:p>
    <w:p w14:paraId="735BC043" w14:textId="77777777" w:rsidR="00CA3E06" w:rsidRPr="00E959C2" w:rsidRDefault="00CA3E06" w:rsidP="005648D6">
      <w:pPr>
        <w:autoSpaceDE w:val="0"/>
        <w:autoSpaceDN w:val="0"/>
        <w:adjustRightInd w:val="0"/>
        <w:spacing w:after="0" w:line="240" w:lineRule="auto"/>
        <w:jc w:val="both"/>
        <w:rPr>
          <w:rFonts w:ascii="Arial" w:hAnsi="Arial" w:cs="Arial"/>
          <w:b/>
          <w:bCs/>
          <w:kern w:val="0"/>
          <w:lang w:val="pt-PT"/>
        </w:rPr>
      </w:pPr>
    </w:p>
    <w:p w14:paraId="0C9E159F" w14:textId="77777777" w:rsidR="005C2264" w:rsidRPr="00E959C2" w:rsidRDefault="005C2264"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 studiu privind posibilitatea utilizării unor sisteme alternative de eficiență ridicată pentru creșterea performanței energetice;</w:t>
      </w:r>
    </w:p>
    <w:p w14:paraId="2AEACA82" w14:textId="69D3953A" w:rsidR="005C2264" w:rsidRPr="00E959C2" w:rsidRDefault="005C2264"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 xml:space="preserve">Nu este cazul </w:t>
      </w:r>
    </w:p>
    <w:p w14:paraId="7510D1F8" w14:textId="77777777" w:rsidR="00CA3E06" w:rsidRPr="00E959C2" w:rsidRDefault="00CA3E06" w:rsidP="005648D6">
      <w:pPr>
        <w:autoSpaceDE w:val="0"/>
        <w:autoSpaceDN w:val="0"/>
        <w:adjustRightInd w:val="0"/>
        <w:spacing w:after="0" w:line="240" w:lineRule="auto"/>
        <w:jc w:val="both"/>
        <w:rPr>
          <w:rFonts w:ascii="Arial" w:hAnsi="Arial" w:cs="Arial"/>
          <w:b/>
          <w:bCs/>
          <w:kern w:val="0"/>
          <w:lang w:val="pt-PT"/>
        </w:rPr>
      </w:pPr>
    </w:p>
    <w:p w14:paraId="7B8BF1B2" w14:textId="77777777" w:rsidR="005C2264" w:rsidRPr="00E959C2" w:rsidRDefault="005C2264"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 xml:space="preserve"> – studiu de trafic și studiu de circulație; </w:t>
      </w:r>
    </w:p>
    <w:p w14:paraId="7A6A5842" w14:textId="2154199F" w:rsidR="005C2264" w:rsidRPr="00E959C2" w:rsidRDefault="005C2264"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 xml:space="preserve">Nu este cazul </w:t>
      </w:r>
    </w:p>
    <w:p w14:paraId="3267AC6C" w14:textId="77777777" w:rsidR="00CA3E06" w:rsidRPr="00E959C2" w:rsidRDefault="00CA3E06" w:rsidP="005648D6">
      <w:pPr>
        <w:autoSpaceDE w:val="0"/>
        <w:autoSpaceDN w:val="0"/>
        <w:adjustRightInd w:val="0"/>
        <w:spacing w:after="0" w:line="240" w:lineRule="auto"/>
        <w:jc w:val="both"/>
        <w:rPr>
          <w:rFonts w:ascii="Arial" w:hAnsi="Arial" w:cs="Arial"/>
          <w:b/>
          <w:bCs/>
          <w:kern w:val="0"/>
          <w:lang w:val="pt-PT"/>
        </w:rPr>
      </w:pPr>
    </w:p>
    <w:p w14:paraId="406E1166" w14:textId="77777777" w:rsidR="005C2264" w:rsidRPr="00E959C2" w:rsidRDefault="005C2264"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 xml:space="preserve">– raport de diagnostic arheologic preliminar în vederea exproprierii, pentru obiectivele de investiții ale căror amplasamente urmează a fi expropriate pentru cauză de utilitate publică; </w:t>
      </w:r>
    </w:p>
    <w:p w14:paraId="2B855DAE" w14:textId="4E4E85E6" w:rsidR="005C2264" w:rsidRPr="00E959C2" w:rsidRDefault="005C2264"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sz w:val="22"/>
          <w:szCs w:val="22"/>
          <w:lang w:val="pt-PT"/>
        </w:rPr>
        <w:t>NU</w:t>
      </w:r>
      <w:r w:rsidRPr="00E959C2">
        <w:rPr>
          <w:rFonts w:ascii="Arial" w:hAnsi="Arial" w:cs="Arial"/>
          <w:b/>
          <w:bCs/>
          <w:kern w:val="0"/>
          <w:lang w:val="pt-PT"/>
        </w:rPr>
        <w:t xml:space="preserve"> este cazul </w:t>
      </w:r>
    </w:p>
    <w:p w14:paraId="35739A27" w14:textId="77777777" w:rsidR="00CA3E06" w:rsidRPr="00E959C2" w:rsidRDefault="00CA3E06" w:rsidP="005648D6">
      <w:pPr>
        <w:autoSpaceDE w:val="0"/>
        <w:autoSpaceDN w:val="0"/>
        <w:adjustRightInd w:val="0"/>
        <w:spacing w:after="0" w:line="240" w:lineRule="auto"/>
        <w:jc w:val="both"/>
        <w:rPr>
          <w:rFonts w:ascii="Arial" w:hAnsi="Arial" w:cs="Arial"/>
          <w:b/>
          <w:bCs/>
          <w:kern w:val="0"/>
          <w:lang w:val="pt-PT"/>
        </w:rPr>
      </w:pPr>
    </w:p>
    <w:p w14:paraId="4E2B8E7E" w14:textId="77777777" w:rsidR="005C2264" w:rsidRPr="00E959C2" w:rsidRDefault="005C2264"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 studiu peisagistic în cazul obiectivelor de investiții care se referă la amenajări spații verzi și peisajere;</w:t>
      </w:r>
    </w:p>
    <w:p w14:paraId="307CAA28" w14:textId="2EED9C97" w:rsidR="005C2264" w:rsidRPr="00E959C2" w:rsidRDefault="005C2264"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sz w:val="22"/>
          <w:szCs w:val="22"/>
          <w:lang w:val="pt-PT"/>
        </w:rPr>
        <w:t>NU</w:t>
      </w:r>
      <w:r w:rsidRPr="00E959C2">
        <w:rPr>
          <w:rFonts w:ascii="Arial" w:hAnsi="Arial" w:cs="Arial"/>
          <w:b/>
          <w:bCs/>
          <w:kern w:val="0"/>
          <w:lang w:val="pt-PT"/>
        </w:rPr>
        <w:t xml:space="preserve"> este cazul </w:t>
      </w:r>
    </w:p>
    <w:p w14:paraId="6C9D1F33" w14:textId="77777777" w:rsidR="00CA3E06" w:rsidRPr="00E959C2" w:rsidRDefault="00CA3E06" w:rsidP="005648D6">
      <w:pPr>
        <w:autoSpaceDE w:val="0"/>
        <w:autoSpaceDN w:val="0"/>
        <w:adjustRightInd w:val="0"/>
        <w:spacing w:after="0" w:line="240" w:lineRule="auto"/>
        <w:jc w:val="both"/>
        <w:rPr>
          <w:rFonts w:ascii="Arial" w:hAnsi="Arial" w:cs="Arial"/>
          <w:b/>
          <w:bCs/>
          <w:kern w:val="0"/>
          <w:lang w:val="pt-PT"/>
        </w:rPr>
      </w:pPr>
    </w:p>
    <w:p w14:paraId="2727D22E" w14:textId="77777777" w:rsidR="005C2264" w:rsidRPr="00E959C2" w:rsidRDefault="005C2264"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 xml:space="preserve"> – studiu privind valoarea resursei culturale;</w:t>
      </w:r>
    </w:p>
    <w:p w14:paraId="7B55DBC9" w14:textId="62C2D944" w:rsidR="005C2264" w:rsidRPr="00E959C2" w:rsidRDefault="005C2264" w:rsidP="005648D6">
      <w:pPr>
        <w:autoSpaceDE w:val="0"/>
        <w:autoSpaceDN w:val="0"/>
        <w:adjustRightInd w:val="0"/>
        <w:spacing w:after="0" w:line="240" w:lineRule="auto"/>
        <w:jc w:val="both"/>
        <w:rPr>
          <w:rFonts w:ascii="Arial" w:hAnsi="Arial" w:cs="Arial"/>
          <w:b/>
          <w:bCs/>
          <w:kern w:val="0"/>
          <w:sz w:val="22"/>
          <w:szCs w:val="22"/>
          <w:lang w:val="pt-PT"/>
        </w:rPr>
      </w:pPr>
      <w:r w:rsidRPr="00E959C2">
        <w:rPr>
          <w:rFonts w:ascii="Arial" w:hAnsi="Arial" w:cs="Arial"/>
          <w:b/>
          <w:bCs/>
          <w:kern w:val="0"/>
          <w:sz w:val="22"/>
          <w:szCs w:val="22"/>
          <w:lang w:val="pt-PT"/>
        </w:rPr>
        <w:t xml:space="preserve">NU este cazul </w:t>
      </w:r>
    </w:p>
    <w:p w14:paraId="6815FBB7" w14:textId="77777777" w:rsidR="00CA3E06" w:rsidRPr="00E959C2" w:rsidRDefault="00CA3E06" w:rsidP="005648D6">
      <w:pPr>
        <w:autoSpaceDE w:val="0"/>
        <w:autoSpaceDN w:val="0"/>
        <w:adjustRightInd w:val="0"/>
        <w:spacing w:after="0" w:line="240" w:lineRule="auto"/>
        <w:jc w:val="both"/>
        <w:rPr>
          <w:rFonts w:ascii="Arial" w:hAnsi="Arial" w:cs="Arial"/>
          <w:b/>
          <w:bCs/>
          <w:kern w:val="0"/>
          <w:sz w:val="22"/>
          <w:szCs w:val="22"/>
          <w:lang w:val="pt-PT"/>
        </w:rPr>
      </w:pPr>
    </w:p>
    <w:p w14:paraId="6BE5C685" w14:textId="761D7DB0" w:rsidR="005C2264" w:rsidRPr="00E959C2" w:rsidRDefault="005C2264"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 xml:space="preserve"> – studii de specialitate necesare în functie de specificul investitiei</w:t>
      </w:r>
    </w:p>
    <w:p w14:paraId="13F3D424" w14:textId="20560628" w:rsidR="005C2264" w:rsidRPr="00E959C2" w:rsidRDefault="005C2264"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 xml:space="preserve">Nu este cazul </w:t>
      </w:r>
    </w:p>
    <w:p w14:paraId="4596F374" w14:textId="77777777" w:rsidR="00B35B4F" w:rsidRPr="00E959C2" w:rsidRDefault="00B35B4F" w:rsidP="005648D6">
      <w:pPr>
        <w:autoSpaceDE w:val="0"/>
        <w:autoSpaceDN w:val="0"/>
        <w:adjustRightInd w:val="0"/>
        <w:spacing w:after="0" w:line="240" w:lineRule="auto"/>
        <w:jc w:val="both"/>
        <w:rPr>
          <w:rFonts w:ascii="Arial" w:hAnsi="Arial" w:cs="Arial"/>
          <w:kern w:val="0"/>
          <w:lang w:val="pt-PT"/>
        </w:rPr>
      </w:pPr>
    </w:p>
    <w:p w14:paraId="55CCEA08"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44E7A212"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3A885753"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36ED9F12"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6F588414"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10B95FFC"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56CCF496"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37E9CCE3"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27B32354"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3E767948"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3D21AE26"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5D71EAE2"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7B23E616"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250C0480"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2464B46A"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6D684A88"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0448BF5B"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6CC04F29"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120B7FED"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0C35EF9B"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676CDC2E"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sectPr w:rsidR="00522462" w:rsidRPr="00E959C2" w:rsidSect="00AB5750">
          <w:pgSz w:w="11906" w:h="16838" w:code="9"/>
          <w:pgMar w:top="288" w:right="432" w:bottom="562" w:left="1282" w:header="230" w:footer="0" w:gutter="0"/>
          <w:cols w:space="720"/>
          <w:docGrid w:linePitch="360"/>
        </w:sectPr>
      </w:pPr>
    </w:p>
    <w:p w14:paraId="08C0CC5E" w14:textId="77777777" w:rsidR="00522462" w:rsidRPr="00E959C2" w:rsidRDefault="00522462" w:rsidP="005648D6">
      <w:pPr>
        <w:autoSpaceDE w:val="0"/>
        <w:autoSpaceDN w:val="0"/>
        <w:adjustRightInd w:val="0"/>
        <w:spacing w:after="0" w:line="240" w:lineRule="auto"/>
        <w:jc w:val="both"/>
        <w:rPr>
          <w:rFonts w:ascii="Arial" w:hAnsi="Arial" w:cs="Arial"/>
          <w:kern w:val="0"/>
          <w:lang w:val="pt-PT"/>
        </w:rPr>
      </w:pPr>
    </w:p>
    <w:p w14:paraId="5146869A" w14:textId="357F1ED7" w:rsidR="00B35B4F" w:rsidRPr="00E959C2" w:rsidRDefault="00B35B4F"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3.</w:t>
      </w:r>
      <w:r w:rsidR="001E11D7" w:rsidRPr="00E959C2">
        <w:rPr>
          <w:rFonts w:ascii="Arial" w:hAnsi="Arial" w:cs="Arial"/>
          <w:b/>
          <w:bCs/>
          <w:kern w:val="0"/>
          <w:lang w:val="pt-PT"/>
        </w:rPr>
        <w:t>5</w:t>
      </w:r>
      <w:r w:rsidRPr="00E959C2">
        <w:rPr>
          <w:rFonts w:ascii="Arial" w:hAnsi="Arial" w:cs="Arial"/>
          <w:b/>
          <w:bCs/>
          <w:kern w:val="0"/>
          <w:lang w:val="pt-PT"/>
        </w:rPr>
        <w:t>. GRAFICE ORIENTATIVE DE REALIZARE A INVESTIȚIEI</w:t>
      </w:r>
    </w:p>
    <w:p w14:paraId="79A58C2D" w14:textId="77777777" w:rsidR="001E11D7" w:rsidRPr="00E959C2" w:rsidRDefault="001E11D7" w:rsidP="005648D6">
      <w:pPr>
        <w:autoSpaceDE w:val="0"/>
        <w:autoSpaceDN w:val="0"/>
        <w:adjustRightInd w:val="0"/>
        <w:spacing w:after="0" w:line="240" w:lineRule="auto"/>
        <w:jc w:val="both"/>
        <w:rPr>
          <w:rFonts w:ascii="Arial" w:hAnsi="Arial" w:cs="Arial"/>
          <w:b/>
          <w:bCs/>
          <w:kern w:val="0"/>
          <w:lang w:val="pt-PT"/>
        </w:rPr>
      </w:pPr>
    </w:p>
    <w:p w14:paraId="0EBF0636" w14:textId="77777777" w:rsidR="001E11D7" w:rsidRPr="00E959C2" w:rsidRDefault="001E11D7" w:rsidP="005648D6">
      <w:pPr>
        <w:autoSpaceDE w:val="0"/>
        <w:autoSpaceDN w:val="0"/>
        <w:adjustRightInd w:val="0"/>
        <w:spacing w:after="0" w:line="240" w:lineRule="auto"/>
        <w:jc w:val="both"/>
        <w:rPr>
          <w:rFonts w:ascii="Arial" w:hAnsi="Arial" w:cs="Arial"/>
          <w:b/>
          <w:bCs/>
          <w:kern w:val="0"/>
          <w:lang w:val="pt-PT"/>
        </w:rPr>
      </w:pPr>
    </w:p>
    <w:tbl>
      <w:tblPr>
        <w:tblW w:w="5000" w:type="pct"/>
        <w:jc w:val="center"/>
        <w:tblCellMar>
          <w:left w:w="10" w:type="dxa"/>
          <w:right w:w="10" w:type="dxa"/>
        </w:tblCellMar>
        <w:tblLook w:val="04A0" w:firstRow="1" w:lastRow="0" w:firstColumn="1" w:lastColumn="0" w:noHBand="0" w:noVBand="1"/>
      </w:tblPr>
      <w:tblGrid>
        <w:gridCol w:w="506"/>
        <w:gridCol w:w="2722"/>
        <w:gridCol w:w="1236"/>
        <w:gridCol w:w="1236"/>
        <w:gridCol w:w="344"/>
        <w:gridCol w:w="491"/>
        <w:gridCol w:w="344"/>
        <w:gridCol w:w="328"/>
        <w:gridCol w:w="328"/>
        <w:gridCol w:w="328"/>
        <w:gridCol w:w="328"/>
        <w:gridCol w:w="328"/>
        <w:gridCol w:w="328"/>
        <w:gridCol w:w="437"/>
        <w:gridCol w:w="424"/>
        <w:gridCol w:w="437"/>
        <w:gridCol w:w="437"/>
        <w:gridCol w:w="492"/>
        <w:gridCol w:w="492"/>
        <w:gridCol w:w="492"/>
        <w:gridCol w:w="492"/>
        <w:gridCol w:w="492"/>
        <w:gridCol w:w="492"/>
        <w:gridCol w:w="492"/>
        <w:gridCol w:w="492"/>
        <w:gridCol w:w="492"/>
        <w:gridCol w:w="479"/>
        <w:gridCol w:w="489"/>
      </w:tblGrid>
      <w:tr w:rsidR="00900E1C" w:rsidRPr="00E959C2" w14:paraId="54928559" w14:textId="77777777" w:rsidTr="00900E1C">
        <w:trPr>
          <w:trHeight w:val="395"/>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0A27B" w14:textId="77777777" w:rsidR="00900E1C" w:rsidRPr="00E959C2" w:rsidRDefault="00900E1C" w:rsidP="005648D6">
            <w:pPr>
              <w:tabs>
                <w:tab w:val="left" w:pos="0"/>
              </w:tabs>
              <w:jc w:val="both"/>
              <w:rPr>
                <w:rFonts w:ascii="Arial" w:hAnsi="Arial" w:cs="Arial"/>
                <w:bCs/>
                <w:sz w:val="18"/>
                <w:szCs w:val="18"/>
                <w:lang w:val="pt-PT"/>
              </w:rPr>
            </w:pPr>
          </w:p>
        </w:tc>
        <w:tc>
          <w:tcPr>
            <w:tcW w:w="4847" w:type="pct"/>
            <w:gridSpan w:val="27"/>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56B4F" w14:textId="76C1310B" w:rsidR="00900E1C" w:rsidRPr="005B7EFF" w:rsidRDefault="00900E1C" w:rsidP="005648D6">
            <w:pPr>
              <w:jc w:val="both"/>
              <w:rPr>
                <w:rFonts w:ascii="Arial" w:hAnsi="Arial" w:cs="Arial"/>
                <w:sz w:val="18"/>
                <w:szCs w:val="18"/>
                <w:lang w:val="ro-RO"/>
              </w:rPr>
            </w:pPr>
            <w:r w:rsidRPr="005B7EFF">
              <w:rPr>
                <w:rFonts w:ascii="Arial" w:hAnsi="Arial" w:cs="Arial"/>
                <w:b/>
                <w:bCs/>
                <w:sz w:val="18"/>
                <w:szCs w:val="18"/>
                <w:lang w:val="ro-RO"/>
              </w:rPr>
              <w:t>„</w:t>
            </w:r>
            <w:r w:rsidRPr="005B7EFF">
              <w:rPr>
                <w:rFonts w:ascii="Arial" w:hAnsi="Arial" w:cs="Arial"/>
                <w:b/>
                <w:bCs/>
                <w:i/>
                <w:iCs/>
                <w:sz w:val="18"/>
                <w:szCs w:val="18"/>
                <w:lang w:val="ro-RO"/>
              </w:rPr>
              <w:t>Înființare parcuri fotovoltaice cu capacități de stocare integrate pentru consumul propriu al Consiliului Județean Argeș și al partenerilor implicați”</w:t>
            </w:r>
          </w:p>
        </w:tc>
      </w:tr>
      <w:tr w:rsidR="00A96781" w:rsidRPr="005B7EFF" w14:paraId="3E568041" w14:textId="7FC34CF1" w:rsidTr="00CC2F4D">
        <w:trPr>
          <w:trHeight w:val="395"/>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96F63" w14:textId="77777777" w:rsidR="00A96781" w:rsidRPr="005B7EFF" w:rsidRDefault="00A96781" w:rsidP="005648D6">
            <w:pPr>
              <w:tabs>
                <w:tab w:val="left" w:pos="0"/>
              </w:tabs>
              <w:jc w:val="both"/>
              <w:rPr>
                <w:rFonts w:ascii="Arial" w:hAnsi="Arial" w:cs="Arial"/>
                <w:b/>
                <w:bCs/>
                <w:sz w:val="18"/>
                <w:szCs w:val="18"/>
              </w:rPr>
            </w:pPr>
            <w:r w:rsidRPr="005B7EFF">
              <w:rPr>
                <w:rFonts w:ascii="Arial" w:hAnsi="Arial" w:cs="Arial"/>
                <w:bCs/>
                <w:sz w:val="18"/>
                <w:szCs w:val="18"/>
              </w:rPr>
              <w:t>Nr. Crt.</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4D1352" w14:textId="1E3F9F03" w:rsidR="00A96781" w:rsidRPr="005B7EFF" w:rsidRDefault="00A96781" w:rsidP="005648D6">
            <w:pPr>
              <w:jc w:val="both"/>
              <w:rPr>
                <w:rFonts w:ascii="Arial" w:hAnsi="Arial" w:cs="Arial"/>
                <w:b/>
                <w:bCs/>
                <w:sz w:val="18"/>
                <w:szCs w:val="18"/>
              </w:rPr>
            </w:pPr>
            <w:r w:rsidRPr="005B7EFF">
              <w:rPr>
                <w:rFonts w:ascii="Arial" w:hAnsi="Arial" w:cs="Arial"/>
                <w:bCs/>
                <w:sz w:val="18"/>
                <w:szCs w:val="18"/>
              </w:rPr>
              <w:t xml:space="preserve">Denumire activitate </w:t>
            </w:r>
          </w:p>
        </w:tc>
        <w:tc>
          <w:tcPr>
            <w:tcW w:w="387" w:type="pct"/>
            <w:tcBorders>
              <w:top w:val="single" w:sz="4" w:space="0" w:color="000000"/>
              <w:left w:val="single" w:sz="4" w:space="0" w:color="000000"/>
              <w:bottom w:val="single" w:sz="4" w:space="0" w:color="000000"/>
              <w:right w:val="single" w:sz="4" w:space="0" w:color="000000"/>
            </w:tcBorders>
          </w:tcPr>
          <w:p w14:paraId="08E0CF9B" w14:textId="77777777" w:rsidR="00A96781" w:rsidRPr="005B7EFF" w:rsidRDefault="00A96781" w:rsidP="005648D6">
            <w:pPr>
              <w:ind w:hanging="14"/>
              <w:jc w:val="both"/>
              <w:rPr>
                <w:rFonts w:ascii="Arial" w:hAnsi="Arial" w:cs="Arial"/>
                <w:bCs/>
                <w:sz w:val="18"/>
                <w:szCs w:val="18"/>
                <w:lang w:val="it-IT"/>
              </w:rPr>
            </w:pPr>
            <w:r w:rsidRPr="005B7EFF">
              <w:rPr>
                <w:rFonts w:ascii="Arial" w:hAnsi="Arial" w:cs="Arial"/>
                <w:bCs/>
                <w:sz w:val="18"/>
                <w:szCs w:val="18"/>
                <w:lang w:val="it-IT"/>
              </w:rPr>
              <w:t xml:space="preserve">Inceputul activitatii </w:t>
            </w:r>
          </w:p>
          <w:p w14:paraId="6119DC7E" w14:textId="2C772131" w:rsidR="00A96781" w:rsidRPr="005B7EFF" w:rsidRDefault="00A96781" w:rsidP="005648D6">
            <w:pPr>
              <w:ind w:hanging="14"/>
              <w:jc w:val="both"/>
              <w:rPr>
                <w:rFonts w:ascii="Arial" w:hAnsi="Arial" w:cs="Arial"/>
                <w:bCs/>
                <w:sz w:val="18"/>
                <w:szCs w:val="18"/>
                <w:lang w:val="it-IT"/>
              </w:rPr>
            </w:pPr>
            <w:proofErr w:type="gramStart"/>
            <w:r w:rsidRPr="005B7EFF">
              <w:rPr>
                <w:rFonts w:ascii="Arial" w:hAnsi="Arial" w:cs="Arial"/>
                <w:bCs/>
                <w:sz w:val="18"/>
                <w:szCs w:val="18"/>
                <w:lang w:val="it-IT"/>
              </w:rPr>
              <w:t>( luni</w:t>
            </w:r>
            <w:proofErr w:type="gramEnd"/>
            <w:r w:rsidRPr="005B7EFF">
              <w:rPr>
                <w:rFonts w:ascii="Arial" w:hAnsi="Arial" w:cs="Arial"/>
                <w:bCs/>
                <w:sz w:val="18"/>
                <w:szCs w:val="18"/>
                <w:lang w:val="it-IT"/>
              </w:rPr>
              <w:t>)</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AF62D" w14:textId="2CE4D05A" w:rsidR="00A96781" w:rsidRPr="005B7EFF" w:rsidRDefault="00A96781" w:rsidP="005648D6">
            <w:pPr>
              <w:ind w:hanging="14"/>
              <w:jc w:val="both"/>
              <w:rPr>
                <w:rFonts w:ascii="Arial" w:hAnsi="Arial" w:cs="Arial"/>
                <w:b/>
                <w:bCs/>
                <w:sz w:val="18"/>
                <w:szCs w:val="18"/>
                <w:lang w:val="it-IT"/>
              </w:rPr>
            </w:pPr>
            <w:r w:rsidRPr="005B7EFF">
              <w:rPr>
                <w:rFonts w:ascii="Arial" w:hAnsi="Arial" w:cs="Arial"/>
                <w:bCs/>
                <w:sz w:val="18"/>
                <w:szCs w:val="18"/>
                <w:lang w:val="it-IT"/>
              </w:rPr>
              <w:t>Durata totala a etapei</w:t>
            </w:r>
            <w:r w:rsidRPr="005B7EFF">
              <w:rPr>
                <w:rFonts w:ascii="Arial" w:hAnsi="Arial" w:cs="Arial"/>
                <w:bCs/>
                <w:sz w:val="18"/>
                <w:szCs w:val="18"/>
                <w:lang w:val="it-IT"/>
              </w:rPr>
              <w:br/>
              <w:t>[luni]</w:t>
            </w:r>
          </w:p>
        </w:tc>
        <w:tc>
          <w:tcPr>
            <w:tcW w:w="108"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0AF2D778" w14:textId="15B0B694" w:rsidR="00A96781" w:rsidRPr="005B7EFF" w:rsidRDefault="00A96781" w:rsidP="005648D6">
            <w:pPr>
              <w:jc w:val="both"/>
              <w:rPr>
                <w:rFonts w:ascii="Arial" w:hAnsi="Arial" w:cs="Arial"/>
                <w:b/>
                <w:bCs/>
                <w:sz w:val="18"/>
                <w:szCs w:val="18"/>
                <w:lang w:val="it-IT"/>
              </w:rPr>
            </w:pPr>
            <w:r w:rsidRPr="005B7EFF">
              <w:rPr>
                <w:rFonts w:ascii="Arial" w:hAnsi="Arial" w:cs="Arial"/>
                <w:b/>
                <w:bCs/>
                <w:sz w:val="18"/>
                <w:szCs w:val="18"/>
                <w:lang w:val="it-IT"/>
              </w:rPr>
              <w:t>1</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4F63C862" w14:textId="37590E87" w:rsidR="00A96781" w:rsidRPr="005B7EFF" w:rsidRDefault="00A96781" w:rsidP="005648D6">
            <w:pPr>
              <w:jc w:val="both"/>
              <w:rPr>
                <w:rFonts w:ascii="Arial" w:hAnsi="Arial" w:cs="Arial"/>
                <w:sz w:val="18"/>
                <w:szCs w:val="18"/>
                <w:lang w:val="it-IT"/>
              </w:rPr>
            </w:pPr>
            <w:r w:rsidRPr="005B7EFF">
              <w:rPr>
                <w:rFonts w:ascii="Arial" w:hAnsi="Arial" w:cs="Arial"/>
                <w:sz w:val="18"/>
                <w:szCs w:val="18"/>
                <w:lang w:val="it-IT"/>
              </w:rPr>
              <w:t>2</w:t>
            </w:r>
          </w:p>
        </w:tc>
        <w:tc>
          <w:tcPr>
            <w:tcW w:w="108"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420B33BA" w14:textId="6E8F24CF"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3</w:t>
            </w:r>
          </w:p>
        </w:tc>
        <w:tc>
          <w:tcPr>
            <w:tcW w:w="103"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42CC39BE" w14:textId="04841C41"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4</w:t>
            </w:r>
          </w:p>
        </w:tc>
        <w:tc>
          <w:tcPr>
            <w:tcW w:w="103"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2FCFF954" w14:textId="5B3C9140"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5</w:t>
            </w:r>
          </w:p>
        </w:tc>
        <w:tc>
          <w:tcPr>
            <w:tcW w:w="103"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589CD40C" w14:textId="3D9D2176" w:rsidR="00A96781" w:rsidRPr="005B7EFF" w:rsidRDefault="00A96781" w:rsidP="005648D6">
            <w:pPr>
              <w:jc w:val="both"/>
              <w:rPr>
                <w:rFonts w:ascii="Arial" w:hAnsi="Arial" w:cs="Arial"/>
                <w:sz w:val="18"/>
                <w:szCs w:val="18"/>
              </w:rPr>
            </w:pPr>
            <w:r w:rsidRPr="005B7EFF">
              <w:rPr>
                <w:rFonts w:ascii="Arial" w:hAnsi="Arial" w:cs="Arial"/>
                <w:sz w:val="18"/>
                <w:szCs w:val="18"/>
              </w:rPr>
              <w:t>6</w:t>
            </w:r>
          </w:p>
        </w:tc>
        <w:tc>
          <w:tcPr>
            <w:tcW w:w="103"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137FA39C" w14:textId="50198435"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7</w:t>
            </w:r>
          </w:p>
        </w:tc>
        <w:tc>
          <w:tcPr>
            <w:tcW w:w="103"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22B44395" w14:textId="7DF1C502"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8</w:t>
            </w:r>
          </w:p>
        </w:tc>
        <w:tc>
          <w:tcPr>
            <w:tcW w:w="103"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7E70D4C0" w14:textId="3F1FE32D" w:rsidR="00A96781" w:rsidRPr="005B7EFF" w:rsidRDefault="00A96781" w:rsidP="005648D6">
            <w:pPr>
              <w:jc w:val="both"/>
              <w:rPr>
                <w:rFonts w:ascii="Arial" w:hAnsi="Arial" w:cs="Arial"/>
                <w:sz w:val="18"/>
                <w:szCs w:val="18"/>
              </w:rPr>
            </w:pPr>
            <w:r w:rsidRPr="005B7EFF">
              <w:rPr>
                <w:rFonts w:ascii="Arial" w:hAnsi="Arial" w:cs="Arial"/>
                <w:sz w:val="18"/>
                <w:szCs w:val="18"/>
              </w:rPr>
              <w:t>9</w:t>
            </w:r>
          </w:p>
        </w:tc>
        <w:tc>
          <w:tcPr>
            <w:tcW w:w="137"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499EBEDD" w14:textId="4E8856F5"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10</w:t>
            </w:r>
          </w:p>
        </w:tc>
        <w:tc>
          <w:tcPr>
            <w:tcW w:w="133"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0EF3E982" w14:textId="53AA7409" w:rsidR="00A96781" w:rsidRPr="005B7EFF" w:rsidRDefault="00A96781" w:rsidP="005648D6">
            <w:pPr>
              <w:jc w:val="both"/>
              <w:rPr>
                <w:rFonts w:ascii="Arial" w:hAnsi="Arial" w:cs="Arial"/>
                <w:sz w:val="18"/>
                <w:szCs w:val="18"/>
              </w:rPr>
            </w:pPr>
            <w:r w:rsidRPr="005B7EFF">
              <w:rPr>
                <w:rFonts w:ascii="Arial" w:hAnsi="Arial" w:cs="Arial"/>
                <w:sz w:val="18"/>
                <w:szCs w:val="18"/>
              </w:rPr>
              <w:t>11</w:t>
            </w:r>
          </w:p>
        </w:tc>
        <w:tc>
          <w:tcPr>
            <w:tcW w:w="137"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3E51D93F" w14:textId="1EF9E235"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12</w:t>
            </w:r>
          </w:p>
        </w:tc>
        <w:tc>
          <w:tcPr>
            <w:tcW w:w="137"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6508287E" w14:textId="728AA9DF" w:rsidR="00A96781" w:rsidRPr="005B7EFF" w:rsidRDefault="00A96781" w:rsidP="005648D6">
            <w:pPr>
              <w:jc w:val="both"/>
              <w:rPr>
                <w:rFonts w:ascii="Arial" w:hAnsi="Arial" w:cs="Arial"/>
                <w:sz w:val="18"/>
                <w:szCs w:val="18"/>
              </w:rPr>
            </w:pPr>
            <w:r w:rsidRPr="005B7EFF">
              <w:rPr>
                <w:rFonts w:ascii="Arial" w:hAnsi="Arial" w:cs="Arial"/>
                <w:sz w:val="18"/>
                <w:szCs w:val="18"/>
              </w:rPr>
              <w:t>13</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084DD1F6" w14:textId="439A1E2D" w:rsidR="00A96781" w:rsidRPr="005B7EFF" w:rsidRDefault="00A96781" w:rsidP="005648D6">
            <w:pPr>
              <w:jc w:val="both"/>
              <w:rPr>
                <w:rFonts w:ascii="Arial" w:hAnsi="Arial" w:cs="Arial"/>
                <w:sz w:val="18"/>
                <w:szCs w:val="18"/>
              </w:rPr>
            </w:pPr>
            <w:r w:rsidRPr="005B7EFF">
              <w:rPr>
                <w:rFonts w:ascii="Arial" w:hAnsi="Arial" w:cs="Arial"/>
                <w:sz w:val="18"/>
                <w:szCs w:val="18"/>
              </w:rPr>
              <w:t>14</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Mar>
              <w:top w:w="0" w:type="dxa"/>
              <w:left w:w="108" w:type="dxa"/>
              <w:bottom w:w="0" w:type="dxa"/>
              <w:right w:w="108" w:type="dxa"/>
            </w:tcMar>
            <w:vAlign w:val="center"/>
          </w:tcPr>
          <w:p w14:paraId="2C7C79B9" w14:textId="173A7100"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15</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Pr>
          <w:p w14:paraId="789CBF54" w14:textId="1098FA51"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16</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Pr>
          <w:p w14:paraId="6E55113E" w14:textId="2184F925"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17</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Pr>
          <w:p w14:paraId="745D87CA" w14:textId="6BD93DAD"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18</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Pr>
          <w:p w14:paraId="44D475F5" w14:textId="5073D40F"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19</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Pr>
          <w:p w14:paraId="30F0FE51" w14:textId="1E467C76"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20</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Pr>
          <w:p w14:paraId="3449979D" w14:textId="398A20E8"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21</w:t>
            </w:r>
          </w:p>
        </w:tc>
        <w:tc>
          <w:tcPr>
            <w:tcW w:w="154" w:type="pct"/>
            <w:tcBorders>
              <w:top w:val="single" w:sz="4" w:space="0" w:color="000000"/>
              <w:left w:val="single" w:sz="4" w:space="0" w:color="000000"/>
              <w:bottom w:val="single" w:sz="4" w:space="0" w:color="000000"/>
              <w:right w:val="single" w:sz="4" w:space="0" w:color="000000"/>
            </w:tcBorders>
            <w:shd w:val="clear" w:color="auto" w:fill="B8CCE4"/>
          </w:tcPr>
          <w:p w14:paraId="340E3305" w14:textId="10EB3F35"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22</w:t>
            </w:r>
          </w:p>
        </w:tc>
        <w:tc>
          <w:tcPr>
            <w:tcW w:w="150" w:type="pct"/>
            <w:tcBorders>
              <w:top w:val="single" w:sz="4" w:space="0" w:color="000000"/>
              <w:left w:val="single" w:sz="4" w:space="0" w:color="000000"/>
              <w:bottom w:val="single" w:sz="4" w:space="0" w:color="000000"/>
              <w:right w:val="single" w:sz="4" w:space="0" w:color="000000"/>
            </w:tcBorders>
            <w:shd w:val="clear" w:color="auto" w:fill="B8CCE4"/>
          </w:tcPr>
          <w:p w14:paraId="0A6BD647" w14:textId="6E6A6DD8"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23</w:t>
            </w:r>
          </w:p>
        </w:tc>
        <w:tc>
          <w:tcPr>
            <w:tcW w:w="153" w:type="pct"/>
            <w:tcBorders>
              <w:top w:val="single" w:sz="4" w:space="0" w:color="000000"/>
              <w:left w:val="single" w:sz="4" w:space="0" w:color="000000"/>
              <w:bottom w:val="single" w:sz="4" w:space="0" w:color="000000"/>
              <w:right w:val="single" w:sz="4" w:space="0" w:color="000000"/>
            </w:tcBorders>
            <w:shd w:val="clear" w:color="auto" w:fill="B8CCE4"/>
          </w:tcPr>
          <w:p w14:paraId="026BB483" w14:textId="3EC73350" w:rsidR="00A96781" w:rsidRPr="005B7EFF" w:rsidRDefault="00A96781" w:rsidP="005648D6">
            <w:pPr>
              <w:jc w:val="both"/>
              <w:rPr>
                <w:rFonts w:ascii="Arial" w:hAnsi="Arial" w:cs="Arial"/>
                <w:b/>
                <w:bCs/>
                <w:sz w:val="18"/>
                <w:szCs w:val="18"/>
              </w:rPr>
            </w:pPr>
            <w:r w:rsidRPr="005B7EFF">
              <w:rPr>
                <w:rFonts w:ascii="Arial" w:hAnsi="Arial" w:cs="Arial"/>
                <w:b/>
                <w:bCs/>
                <w:sz w:val="18"/>
                <w:szCs w:val="18"/>
              </w:rPr>
              <w:t>24</w:t>
            </w:r>
          </w:p>
        </w:tc>
      </w:tr>
      <w:tr w:rsidR="00585064" w:rsidRPr="005B7EFF" w14:paraId="50E031F2" w14:textId="77777777" w:rsidTr="00CC2F4D">
        <w:trPr>
          <w:trHeight w:val="395"/>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8CCAD0" w14:textId="4B0C76CD" w:rsidR="00585064" w:rsidRPr="005B7EFF" w:rsidRDefault="00900E1C" w:rsidP="005648D6">
            <w:pPr>
              <w:tabs>
                <w:tab w:val="left" w:pos="0"/>
              </w:tabs>
              <w:jc w:val="both"/>
              <w:rPr>
                <w:rFonts w:ascii="Arial" w:hAnsi="Arial" w:cs="Arial"/>
                <w:bCs/>
                <w:sz w:val="18"/>
                <w:szCs w:val="18"/>
              </w:rPr>
            </w:pPr>
            <w:r w:rsidRPr="005B7EFF">
              <w:rPr>
                <w:rFonts w:ascii="Arial" w:hAnsi="Arial" w:cs="Arial"/>
                <w:bCs/>
                <w:sz w:val="18"/>
                <w:szCs w:val="18"/>
              </w:rPr>
              <w:t>1</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4D6E26" w14:textId="372B5227" w:rsidR="00585064" w:rsidRPr="005B7EFF" w:rsidRDefault="00585064" w:rsidP="005648D6">
            <w:pPr>
              <w:jc w:val="both"/>
              <w:rPr>
                <w:rFonts w:ascii="Arial" w:hAnsi="Arial" w:cs="Arial"/>
                <w:bCs/>
                <w:sz w:val="18"/>
                <w:szCs w:val="18"/>
                <w:lang w:val="it-IT"/>
              </w:rPr>
            </w:pPr>
            <w:r w:rsidRPr="005B7EFF">
              <w:rPr>
                <w:rFonts w:ascii="Arial" w:hAnsi="Arial" w:cs="Arial"/>
                <w:bCs/>
                <w:sz w:val="18"/>
                <w:szCs w:val="18"/>
                <w:lang w:val="it-IT"/>
              </w:rPr>
              <w:t xml:space="preserve">Achizitie </w:t>
            </w:r>
            <w:proofErr w:type="gramStart"/>
            <w:r w:rsidRPr="005B7EFF">
              <w:rPr>
                <w:rFonts w:ascii="Arial" w:hAnsi="Arial" w:cs="Arial"/>
                <w:bCs/>
                <w:sz w:val="18"/>
                <w:szCs w:val="18"/>
                <w:lang w:val="it-IT"/>
              </w:rPr>
              <w:t>publica  Contractare</w:t>
            </w:r>
            <w:proofErr w:type="gramEnd"/>
            <w:r w:rsidRPr="005B7EFF">
              <w:rPr>
                <w:rFonts w:ascii="Arial" w:hAnsi="Arial" w:cs="Arial"/>
                <w:bCs/>
                <w:sz w:val="18"/>
                <w:szCs w:val="18"/>
                <w:lang w:val="it-IT"/>
              </w:rPr>
              <w:t xml:space="preserve"> ( Beneficiar )</w:t>
            </w:r>
          </w:p>
        </w:tc>
        <w:tc>
          <w:tcPr>
            <w:tcW w:w="387" w:type="pct"/>
            <w:tcBorders>
              <w:top w:val="single" w:sz="4" w:space="0" w:color="000000"/>
              <w:left w:val="single" w:sz="4" w:space="0" w:color="000000"/>
              <w:bottom w:val="single" w:sz="4" w:space="0" w:color="000000"/>
              <w:right w:val="single" w:sz="4" w:space="0" w:color="000000"/>
            </w:tcBorders>
          </w:tcPr>
          <w:p w14:paraId="79876073" w14:textId="5F0F54D7" w:rsidR="00585064" w:rsidRPr="005B7EFF" w:rsidRDefault="00585064" w:rsidP="005648D6">
            <w:pPr>
              <w:ind w:hanging="14"/>
              <w:jc w:val="both"/>
              <w:rPr>
                <w:rFonts w:ascii="Arial" w:hAnsi="Arial" w:cs="Arial"/>
                <w:bCs/>
                <w:sz w:val="18"/>
                <w:szCs w:val="18"/>
                <w:lang w:val="pt-PT"/>
              </w:rPr>
            </w:pPr>
            <w:r w:rsidRPr="005B7EFF">
              <w:rPr>
                <w:rFonts w:ascii="Arial" w:hAnsi="Arial" w:cs="Arial"/>
                <w:bCs/>
                <w:sz w:val="18"/>
                <w:szCs w:val="18"/>
                <w:lang w:val="pt-PT"/>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C01E7" w14:textId="4CD3517C" w:rsidR="00585064" w:rsidRPr="005B7EFF" w:rsidRDefault="00585064" w:rsidP="005648D6">
            <w:pPr>
              <w:ind w:hanging="14"/>
              <w:jc w:val="both"/>
              <w:rPr>
                <w:rFonts w:ascii="Arial" w:hAnsi="Arial" w:cs="Arial"/>
                <w:bCs/>
                <w:sz w:val="18"/>
                <w:szCs w:val="18"/>
                <w:lang w:val="pt-PT"/>
              </w:rPr>
            </w:pPr>
            <w:r w:rsidRPr="005B7EFF">
              <w:rPr>
                <w:rFonts w:ascii="Arial" w:hAnsi="Arial" w:cs="Arial"/>
                <w:bCs/>
                <w:sz w:val="18"/>
                <w:szCs w:val="18"/>
                <w:lang w:val="pt-PT"/>
              </w:rPr>
              <w:t>5</w:t>
            </w:r>
          </w:p>
        </w:tc>
        <w:tc>
          <w:tcPr>
            <w:tcW w:w="108"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B31EAEF" w14:textId="77777777" w:rsidR="00585064" w:rsidRPr="005B7EFF" w:rsidRDefault="00585064"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50EC1DD" w14:textId="77777777" w:rsidR="00585064" w:rsidRPr="005B7EFF" w:rsidRDefault="00585064" w:rsidP="005648D6">
            <w:pPr>
              <w:jc w:val="both"/>
              <w:rPr>
                <w:rFonts w:ascii="Arial" w:hAnsi="Arial" w:cs="Arial"/>
                <w:bCs/>
                <w:sz w:val="18"/>
                <w:szCs w:val="18"/>
                <w:lang w:val="pt-PT"/>
              </w:rPr>
            </w:pPr>
          </w:p>
        </w:tc>
        <w:tc>
          <w:tcPr>
            <w:tcW w:w="108"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23042FB" w14:textId="77777777" w:rsidR="00585064" w:rsidRPr="005B7EFF" w:rsidRDefault="00585064"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0866F3A" w14:textId="77777777" w:rsidR="00585064" w:rsidRPr="005B7EFF" w:rsidRDefault="00585064"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065C7F4" w14:textId="77777777" w:rsidR="00585064" w:rsidRPr="005B7EFF" w:rsidRDefault="00585064"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4CB36" w14:textId="77777777" w:rsidR="00585064" w:rsidRPr="005B7EFF" w:rsidRDefault="00585064"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49BDA" w14:textId="77777777" w:rsidR="00585064" w:rsidRPr="005B7EFF" w:rsidRDefault="00585064"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BCDBD" w14:textId="77777777" w:rsidR="00585064" w:rsidRPr="005B7EFF" w:rsidRDefault="00585064"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0B9CE" w14:textId="77777777" w:rsidR="00585064" w:rsidRPr="005B7EFF" w:rsidRDefault="00585064" w:rsidP="005648D6">
            <w:pPr>
              <w:jc w:val="both"/>
              <w:rPr>
                <w:rFonts w:ascii="Arial" w:hAnsi="Arial" w:cs="Arial"/>
                <w:b/>
                <w:bCs/>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4EE21" w14:textId="77777777" w:rsidR="00585064" w:rsidRPr="005B7EFF" w:rsidRDefault="00585064" w:rsidP="005648D6">
            <w:pPr>
              <w:jc w:val="both"/>
              <w:rPr>
                <w:rFonts w:ascii="Arial" w:hAnsi="Arial" w:cs="Arial"/>
                <w:bCs/>
                <w:sz w:val="18"/>
                <w:szCs w:val="18"/>
                <w:lang w:val="pt-PT"/>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016BE" w14:textId="77777777" w:rsidR="00585064" w:rsidRPr="005B7EFF" w:rsidRDefault="00585064" w:rsidP="005648D6">
            <w:pPr>
              <w:jc w:val="both"/>
              <w:rPr>
                <w:rFonts w:ascii="Arial" w:hAnsi="Arial" w:cs="Arial"/>
                <w:b/>
                <w:bCs/>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555E0E" w14:textId="77777777" w:rsidR="00585064" w:rsidRPr="005B7EFF" w:rsidRDefault="00585064" w:rsidP="005648D6">
            <w:pPr>
              <w:jc w:val="both"/>
              <w:rPr>
                <w:rFonts w:ascii="Arial" w:hAnsi="Arial" w:cs="Arial"/>
                <w:bCs/>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5E944" w14:textId="77777777" w:rsidR="00585064" w:rsidRPr="005B7EFF" w:rsidRDefault="00585064"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2E006" w14:textId="77777777" w:rsidR="00585064" w:rsidRPr="005B7EFF" w:rsidRDefault="00585064" w:rsidP="005648D6">
            <w:pPr>
              <w:jc w:val="both"/>
              <w:rPr>
                <w:rFonts w:ascii="Arial" w:hAnsi="Arial" w:cs="Arial"/>
                <w:b/>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E905A4" w14:textId="77777777" w:rsidR="00585064" w:rsidRPr="005B7EFF" w:rsidRDefault="00585064"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7B8A5F02" w14:textId="77777777" w:rsidR="00585064" w:rsidRPr="005B7EFF" w:rsidRDefault="00585064"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066BC871" w14:textId="77777777" w:rsidR="00585064" w:rsidRPr="005B7EFF" w:rsidRDefault="00585064"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6FF53C23" w14:textId="77777777" w:rsidR="00585064" w:rsidRPr="005B7EFF" w:rsidRDefault="00585064"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2E11078C" w14:textId="77777777" w:rsidR="00585064" w:rsidRPr="005B7EFF" w:rsidRDefault="00585064"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5E5B5103" w14:textId="77777777" w:rsidR="00585064" w:rsidRPr="005B7EFF" w:rsidRDefault="00585064"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703FC10B" w14:textId="77777777" w:rsidR="00585064" w:rsidRPr="005B7EFF" w:rsidRDefault="00585064"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58DDC4D8" w14:textId="77777777" w:rsidR="00585064" w:rsidRPr="005B7EFF" w:rsidRDefault="00585064" w:rsidP="005648D6">
            <w:pPr>
              <w:jc w:val="both"/>
              <w:rPr>
                <w:rFonts w:ascii="Arial" w:hAnsi="Arial" w:cs="Arial"/>
                <w:bCs/>
                <w:sz w:val="18"/>
                <w:szCs w:val="18"/>
                <w:lang w:val="pt-PT"/>
              </w:rPr>
            </w:pPr>
          </w:p>
        </w:tc>
        <w:tc>
          <w:tcPr>
            <w:tcW w:w="150" w:type="pct"/>
            <w:tcBorders>
              <w:top w:val="single" w:sz="4" w:space="0" w:color="000000"/>
              <w:left w:val="single" w:sz="4" w:space="0" w:color="000000"/>
              <w:bottom w:val="single" w:sz="4" w:space="0" w:color="000000"/>
              <w:right w:val="single" w:sz="4" w:space="0" w:color="000000"/>
            </w:tcBorders>
          </w:tcPr>
          <w:p w14:paraId="4ED58A6E" w14:textId="77777777" w:rsidR="00585064" w:rsidRPr="005B7EFF" w:rsidRDefault="00585064" w:rsidP="005648D6">
            <w:pPr>
              <w:jc w:val="both"/>
              <w:rPr>
                <w:rFonts w:ascii="Arial" w:hAnsi="Arial" w:cs="Arial"/>
                <w:bCs/>
                <w:sz w:val="18"/>
                <w:szCs w:val="18"/>
                <w:lang w:val="pt-PT"/>
              </w:rPr>
            </w:pPr>
          </w:p>
        </w:tc>
        <w:tc>
          <w:tcPr>
            <w:tcW w:w="153" w:type="pct"/>
            <w:tcBorders>
              <w:top w:val="single" w:sz="4" w:space="0" w:color="000000"/>
              <w:left w:val="single" w:sz="4" w:space="0" w:color="000000"/>
              <w:bottom w:val="single" w:sz="4" w:space="0" w:color="000000"/>
              <w:right w:val="single" w:sz="4" w:space="0" w:color="000000"/>
            </w:tcBorders>
          </w:tcPr>
          <w:p w14:paraId="712C7061" w14:textId="77777777" w:rsidR="00585064" w:rsidRPr="005B7EFF" w:rsidRDefault="00585064" w:rsidP="005648D6">
            <w:pPr>
              <w:jc w:val="both"/>
              <w:rPr>
                <w:rFonts w:ascii="Arial" w:hAnsi="Arial" w:cs="Arial"/>
                <w:bCs/>
                <w:sz w:val="18"/>
                <w:szCs w:val="18"/>
                <w:lang w:val="pt-PT"/>
              </w:rPr>
            </w:pPr>
          </w:p>
        </w:tc>
      </w:tr>
      <w:tr w:rsidR="00A96781" w:rsidRPr="005B7EFF" w14:paraId="40245B91" w14:textId="61137ACB" w:rsidTr="00CC2F4D">
        <w:trPr>
          <w:trHeight w:val="679"/>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3A0B4" w14:textId="1A406D18" w:rsidR="00A96781" w:rsidRPr="005B7EFF" w:rsidRDefault="00900E1C" w:rsidP="005648D6">
            <w:pPr>
              <w:tabs>
                <w:tab w:val="left" w:pos="0"/>
              </w:tabs>
              <w:jc w:val="both"/>
              <w:rPr>
                <w:rFonts w:ascii="Arial" w:hAnsi="Arial" w:cs="Arial"/>
                <w:bCs/>
                <w:sz w:val="18"/>
                <w:szCs w:val="18"/>
              </w:rPr>
            </w:pPr>
            <w:r w:rsidRPr="005B7EFF">
              <w:rPr>
                <w:rFonts w:ascii="Arial" w:hAnsi="Arial" w:cs="Arial"/>
                <w:bCs/>
                <w:sz w:val="18"/>
                <w:szCs w:val="18"/>
              </w:rPr>
              <w:t>2</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8DCC0" w14:textId="4BE889CC" w:rsidR="00A96781" w:rsidRPr="005B7EFF" w:rsidRDefault="00A96781" w:rsidP="005648D6">
            <w:pPr>
              <w:jc w:val="both"/>
              <w:rPr>
                <w:rFonts w:ascii="Arial" w:hAnsi="Arial" w:cs="Arial"/>
                <w:bCs/>
                <w:sz w:val="18"/>
                <w:szCs w:val="18"/>
                <w:lang w:val="pt-PT"/>
              </w:rPr>
            </w:pPr>
            <w:r w:rsidRPr="005B7EFF">
              <w:rPr>
                <w:rFonts w:ascii="Arial" w:hAnsi="Arial" w:cs="Arial"/>
                <w:bCs/>
                <w:sz w:val="18"/>
                <w:szCs w:val="18"/>
                <w:lang w:val="pt-PT"/>
              </w:rPr>
              <w:t xml:space="preserve">Realizare servicii de realizare a proiectului tehnic si a documentatiilor pentru emiterea autorizatiilor de construire  </w:t>
            </w:r>
          </w:p>
        </w:tc>
        <w:tc>
          <w:tcPr>
            <w:tcW w:w="387" w:type="pct"/>
            <w:tcBorders>
              <w:top w:val="single" w:sz="4" w:space="0" w:color="000000"/>
              <w:left w:val="single" w:sz="4" w:space="0" w:color="000000"/>
              <w:bottom w:val="single" w:sz="4" w:space="0" w:color="000000"/>
              <w:right w:val="single" w:sz="4" w:space="0" w:color="000000"/>
            </w:tcBorders>
          </w:tcPr>
          <w:p w14:paraId="67C996E7" w14:textId="3DD64278" w:rsidR="00A96781" w:rsidRPr="005B7EFF" w:rsidRDefault="00A96781" w:rsidP="005648D6">
            <w:pPr>
              <w:ind w:hanging="14"/>
              <w:jc w:val="both"/>
              <w:rPr>
                <w:rFonts w:ascii="Arial" w:hAnsi="Arial" w:cs="Arial"/>
                <w:bCs/>
                <w:sz w:val="18"/>
                <w:szCs w:val="18"/>
                <w:lang w:val="it-IT"/>
              </w:rPr>
            </w:pPr>
            <w:r w:rsidRPr="005B7EFF">
              <w:rPr>
                <w:rFonts w:ascii="Arial" w:hAnsi="Arial" w:cs="Arial"/>
                <w:bCs/>
                <w:sz w:val="18"/>
                <w:szCs w:val="18"/>
                <w:lang w:val="it-IT"/>
              </w:rPr>
              <w:t>6</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EFE00" w14:textId="690A82EB" w:rsidR="00A96781" w:rsidRPr="005B7EFF" w:rsidRDefault="00A96781" w:rsidP="005648D6">
            <w:pPr>
              <w:ind w:hanging="14"/>
              <w:jc w:val="both"/>
              <w:rPr>
                <w:rFonts w:ascii="Arial" w:hAnsi="Arial" w:cs="Arial"/>
                <w:bCs/>
                <w:sz w:val="18"/>
                <w:szCs w:val="18"/>
                <w:lang w:val="it-IT"/>
              </w:rPr>
            </w:pPr>
            <w:r w:rsidRPr="005B7EFF">
              <w:rPr>
                <w:rFonts w:ascii="Arial" w:hAnsi="Arial" w:cs="Arial"/>
                <w:bCs/>
                <w:sz w:val="18"/>
                <w:szCs w:val="18"/>
                <w:lang w:val="it-IT"/>
              </w:rPr>
              <w:t>4</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316EC"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33C2A" w14:textId="77777777" w:rsidR="00A96781" w:rsidRPr="005B7EFF" w:rsidRDefault="00A96781" w:rsidP="005648D6">
            <w:pPr>
              <w:jc w:val="both"/>
              <w:rPr>
                <w:rFonts w:ascii="Arial" w:hAnsi="Arial" w:cs="Arial"/>
                <w:bCs/>
                <w:sz w:val="18"/>
                <w:szCs w:val="18"/>
                <w:lang w:val="it-IT"/>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80EB2"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88AAB"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CB152"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04B392E"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0DD81DC"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CCBD831"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331D8FF" w14:textId="77777777" w:rsidR="00A96781" w:rsidRPr="005B7EFF" w:rsidRDefault="00A96781" w:rsidP="005648D6">
            <w:pPr>
              <w:jc w:val="both"/>
              <w:rPr>
                <w:rFonts w:ascii="Arial" w:hAnsi="Arial" w:cs="Arial"/>
                <w:b/>
                <w:bCs/>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E7898" w14:textId="77777777" w:rsidR="00A96781" w:rsidRPr="005B7EFF" w:rsidRDefault="00A96781" w:rsidP="005648D6">
            <w:pPr>
              <w:jc w:val="both"/>
              <w:rPr>
                <w:rFonts w:ascii="Arial" w:hAnsi="Arial" w:cs="Arial"/>
                <w:bCs/>
                <w:sz w:val="18"/>
                <w:szCs w:val="18"/>
                <w:lang w:val="it-IT"/>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51D69" w14:textId="77777777" w:rsidR="00A96781" w:rsidRPr="005B7EFF" w:rsidRDefault="00A96781" w:rsidP="005648D6">
            <w:pPr>
              <w:jc w:val="both"/>
              <w:rPr>
                <w:rFonts w:ascii="Arial" w:hAnsi="Arial" w:cs="Arial"/>
                <w:b/>
                <w:bCs/>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615D8" w14:textId="77777777" w:rsidR="00A96781" w:rsidRPr="005B7EFF" w:rsidRDefault="00A96781" w:rsidP="005648D6">
            <w:pPr>
              <w:jc w:val="both"/>
              <w:rPr>
                <w:rFonts w:ascii="Arial" w:hAnsi="Arial" w:cs="Arial"/>
                <w:bCs/>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00CAFF"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87612" w14:textId="77777777" w:rsidR="00A96781" w:rsidRPr="005B7EFF" w:rsidRDefault="00A96781" w:rsidP="005648D6">
            <w:pPr>
              <w:jc w:val="both"/>
              <w:rPr>
                <w:rFonts w:ascii="Arial" w:hAnsi="Arial" w:cs="Arial"/>
                <w:b/>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567DC8"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7094F62A"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60018705"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76C2C99A"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671991B2"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686A623C"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4B820F09" w14:textId="51E20F1B"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03E0F9A3" w14:textId="5EA06CFD" w:rsidR="00A96781" w:rsidRPr="005B7EFF" w:rsidRDefault="00A96781" w:rsidP="005648D6">
            <w:pPr>
              <w:jc w:val="both"/>
              <w:rPr>
                <w:rFonts w:ascii="Arial" w:hAnsi="Arial" w:cs="Arial"/>
                <w:bCs/>
                <w:sz w:val="18"/>
                <w:szCs w:val="18"/>
                <w:lang w:val="it-IT"/>
              </w:rPr>
            </w:pPr>
          </w:p>
        </w:tc>
        <w:tc>
          <w:tcPr>
            <w:tcW w:w="150" w:type="pct"/>
            <w:tcBorders>
              <w:top w:val="single" w:sz="4" w:space="0" w:color="000000"/>
              <w:left w:val="single" w:sz="4" w:space="0" w:color="000000"/>
              <w:bottom w:val="single" w:sz="4" w:space="0" w:color="000000"/>
              <w:right w:val="single" w:sz="4" w:space="0" w:color="000000"/>
            </w:tcBorders>
          </w:tcPr>
          <w:p w14:paraId="6CA99FF2" w14:textId="77777777" w:rsidR="00A96781" w:rsidRPr="005B7EFF" w:rsidRDefault="00A96781" w:rsidP="005648D6">
            <w:pPr>
              <w:jc w:val="both"/>
              <w:rPr>
                <w:rFonts w:ascii="Arial" w:hAnsi="Arial" w:cs="Arial"/>
                <w:bCs/>
                <w:sz w:val="18"/>
                <w:szCs w:val="18"/>
                <w:lang w:val="it-IT"/>
              </w:rPr>
            </w:pPr>
          </w:p>
        </w:tc>
        <w:tc>
          <w:tcPr>
            <w:tcW w:w="153" w:type="pct"/>
            <w:tcBorders>
              <w:top w:val="single" w:sz="4" w:space="0" w:color="000000"/>
              <w:left w:val="single" w:sz="4" w:space="0" w:color="000000"/>
              <w:bottom w:val="single" w:sz="4" w:space="0" w:color="000000"/>
              <w:right w:val="single" w:sz="4" w:space="0" w:color="000000"/>
            </w:tcBorders>
          </w:tcPr>
          <w:p w14:paraId="435A9C88" w14:textId="77777777" w:rsidR="00A96781" w:rsidRPr="005B7EFF" w:rsidRDefault="00A96781" w:rsidP="005648D6">
            <w:pPr>
              <w:jc w:val="both"/>
              <w:rPr>
                <w:rFonts w:ascii="Arial" w:hAnsi="Arial" w:cs="Arial"/>
                <w:bCs/>
                <w:sz w:val="18"/>
                <w:szCs w:val="18"/>
                <w:lang w:val="it-IT"/>
              </w:rPr>
            </w:pPr>
          </w:p>
        </w:tc>
      </w:tr>
      <w:tr w:rsidR="00A96781" w:rsidRPr="005B7EFF" w14:paraId="7CF77EFC" w14:textId="0633DEA2" w:rsidTr="00CC2F4D">
        <w:trPr>
          <w:trHeight w:val="395"/>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63B9B8" w14:textId="5AD526A7" w:rsidR="00A96781" w:rsidRPr="005B7EFF" w:rsidRDefault="00900E1C" w:rsidP="005648D6">
            <w:pPr>
              <w:tabs>
                <w:tab w:val="left" w:pos="0"/>
              </w:tabs>
              <w:jc w:val="both"/>
              <w:rPr>
                <w:rFonts w:ascii="Arial" w:hAnsi="Arial" w:cs="Arial"/>
                <w:bCs/>
                <w:sz w:val="18"/>
                <w:szCs w:val="18"/>
              </w:rPr>
            </w:pPr>
            <w:r w:rsidRPr="005B7EFF">
              <w:rPr>
                <w:rFonts w:ascii="Arial" w:hAnsi="Arial" w:cs="Arial"/>
                <w:bCs/>
                <w:sz w:val="18"/>
                <w:szCs w:val="18"/>
              </w:rPr>
              <w:t>3</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899AB" w14:textId="2284050B" w:rsidR="00A96781" w:rsidRPr="005B7EFF" w:rsidRDefault="00A96781" w:rsidP="005648D6">
            <w:pPr>
              <w:jc w:val="both"/>
              <w:rPr>
                <w:rFonts w:ascii="Arial" w:hAnsi="Arial" w:cs="Arial"/>
                <w:bCs/>
                <w:sz w:val="18"/>
                <w:szCs w:val="18"/>
                <w:lang w:val="fr-FR"/>
              </w:rPr>
            </w:pPr>
            <w:r w:rsidRPr="005B7EFF">
              <w:rPr>
                <w:rFonts w:ascii="Arial" w:hAnsi="Arial" w:cs="Arial"/>
                <w:bCs/>
                <w:sz w:val="18"/>
                <w:szCs w:val="18"/>
                <w:lang w:val="fr-FR"/>
              </w:rPr>
              <w:t>Management de proiect si Auditul financial</w:t>
            </w:r>
          </w:p>
        </w:tc>
        <w:tc>
          <w:tcPr>
            <w:tcW w:w="387" w:type="pct"/>
            <w:tcBorders>
              <w:top w:val="single" w:sz="4" w:space="0" w:color="000000"/>
              <w:left w:val="single" w:sz="4" w:space="0" w:color="000000"/>
              <w:bottom w:val="single" w:sz="4" w:space="0" w:color="000000"/>
              <w:right w:val="single" w:sz="4" w:space="0" w:color="000000"/>
            </w:tcBorders>
          </w:tcPr>
          <w:p w14:paraId="618BF615" w14:textId="3DC24D2A" w:rsidR="00A96781" w:rsidRPr="005B7EFF" w:rsidRDefault="00A96781" w:rsidP="005648D6">
            <w:pPr>
              <w:ind w:hanging="14"/>
              <w:jc w:val="both"/>
              <w:rPr>
                <w:rFonts w:ascii="Arial" w:hAnsi="Arial" w:cs="Arial"/>
                <w:bCs/>
                <w:sz w:val="18"/>
                <w:szCs w:val="18"/>
                <w:lang w:val="fr-FR"/>
              </w:rPr>
            </w:pPr>
            <w:r w:rsidRPr="005B7EFF">
              <w:rPr>
                <w:rFonts w:ascii="Arial" w:hAnsi="Arial" w:cs="Arial"/>
                <w:bCs/>
                <w:sz w:val="18"/>
                <w:szCs w:val="18"/>
                <w:lang w:val="fr-F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C6FF9" w14:textId="7425AD70" w:rsidR="00A96781" w:rsidRPr="005B7EFF" w:rsidRDefault="001652CB" w:rsidP="005648D6">
            <w:pPr>
              <w:ind w:hanging="14"/>
              <w:jc w:val="both"/>
              <w:rPr>
                <w:rFonts w:ascii="Arial" w:hAnsi="Arial" w:cs="Arial"/>
                <w:bCs/>
                <w:sz w:val="18"/>
                <w:szCs w:val="18"/>
                <w:lang w:val="fr-FR"/>
              </w:rPr>
            </w:pPr>
            <w:r w:rsidRPr="005B7EFF">
              <w:rPr>
                <w:rFonts w:ascii="Arial" w:hAnsi="Arial" w:cs="Arial"/>
                <w:bCs/>
                <w:sz w:val="18"/>
                <w:szCs w:val="18"/>
                <w:lang w:val="fr-FR"/>
              </w:rPr>
              <w:t>24</w:t>
            </w:r>
          </w:p>
        </w:tc>
        <w:tc>
          <w:tcPr>
            <w:tcW w:w="108"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8109652" w14:textId="77777777" w:rsidR="00A96781" w:rsidRPr="005B7EFF" w:rsidRDefault="00A96781" w:rsidP="005648D6">
            <w:pPr>
              <w:jc w:val="both"/>
              <w:rPr>
                <w:rFonts w:ascii="Arial" w:hAnsi="Arial" w:cs="Arial"/>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F63B316" w14:textId="77777777" w:rsidR="00A96781" w:rsidRPr="005B7EFF" w:rsidRDefault="00A96781" w:rsidP="005648D6">
            <w:pPr>
              <w:jc w:val="both"/>
              <w:rPr>
                <w:rFonts w:ascii="Arial" w:hAnsi="Arial" w:cs="Arial"/>
                <w:bCs/>
                <w:sz w:val="18"/>
                <w:szCs w:val="18"/>
                <w:lang w:val="fr-FR"/>
              </w:rPr>
            </w:pPr>
          </w:p>
        </w:tc>
        <w:tc>
          <w:tcPr>
            <w:tcW w:w="108"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EDA3106" w14:textId="77777777" w:rsidR="00A96781" w:rsidRPr="005B7EFF" w:rsidRDefault="00A96781" w:rsidP="005648D6">
            <w:pPr>
              <w:jc w:val="both"/>
              <w:rPr>
                <w:rFonts w:ascii="Arial" w:hAnsi="Arial" w:cs="Arial"/>
                <w:bCs/>
                <w:sz w:val="18"/>
                <w:szCs w:val="18"/>
                <w:lang w:val="fr-FR"/>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397B1CF" w14:textId="77777777" w:rsidR="00A96781" w:rsidRPr="005B7EFF" w:rsidRDefault="00A96781" w:rsidP="005648D6">
            <w:pPr>
              <w:jc w:val="both"/>
              <w:rPr>
                <w:rFonts w:ascii="Arial" w:hAnsi="Arial" w:cs="Arial"/>
                <w:bCs/>
                <w:sz w:val="18"/>
                <w:szCs w:val="18"/>
                <w:lang w:val="fr-FR"/>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D8D2B24" w14:textId="77777777" w:rsidR="00A96781" w:rsidRPr="005B7EFF" w:rsidRDefault="00A96781" w:rsidP="005648D6">
            <w:pPr>
              <w:jc w:val="both"/>
              <w:rPr>
                <w:rFonts w:ascii="Arial" w:hAnsi="Arial" w:cs="Arial"/>
                <w:bCs/>
                <w:sz w:val="18"/>
                <w:szCs w:val="18"/>
                <w:lang w:val="fr-FR"/>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BBCCEDC" w14:textId="77777777" w:rsidR="00A96781" w:rsidRPr="005B7EFF" w:rsidRDefault="00A96781" w:rsidP="005648D6">
            <w:pPr>
              <w:jc w:val="both"/>
              <w:rPr>
                <w:rFonts w:ascii="Arial" w:hAnsi="Arial" w:cs="Arial"/>
                <w:bCs/>
                <w:sz w:val="18"/>
                <w:szCs w:val="18"/>
                <w:lang w:val="fr-FR"/>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5588C0A" w14:textId="77777777" w:rsidR="00A96781" w:rsidRPr="005B7EFF" w:rsidRDefault="00A96781" w:rsidP="005648D6">
            <w:pPr>
              <w:jc w:val="both"/>
              <w:rPr>
                <w:rFonts w:ascii="Arial" w:hAnsi="Arial" w:cs="Arial"/>
                <w:bCs/>
                <w:sz w:val="18"/>
                <w:szCs w:val="18"/>
                <w:lang w:val="fr-FR"/>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101255D" w14:textId="77777777" w:rsidR="00A96781" w:rsidRPr="005B7EFF" w:rsidRDefault="00A96781" w:rsidP="005648D6">
            <w:pPr>
              <w:jc w:val="both"/>
              <w:rPr>
                <w:rFonts w:ascii="Arial" w:hAnsi="Arial" w:cs="Arial"/>
                <w:bCs/>
                <w:sz w:val="18"/>
                <w:szCs w:val="18"/>
                <w:lang w:val="fr-FR"/>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403306F" w14:textId="77777777" w:rsidR="00A96781" w:rsidRPr="005B7EFF" w:rsidRDefault="00A96781" w:rsidP="005648D6">
            <w:pPr>
              <w:jc w:val="both"/>
              <w:rPr>
                <w:rFonts w:ascii="Arial" w:hAnsi="Arial" w:cs="Arial"/>
                <w:b/>
                <w:bCs/>
                <w:sz w:val="18"/>
                <w:szCs w:val="18"/>
                <w:lang w:val="fr-FR"/>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965EF63" w14:textId="77777777" w:rsidR="00A96781" w:rsidRPr="005B7EFF" w:rsidRDefault="00A96781" w:rsidP="005648D6">
            <w:pPr>
              <w:jc w:val="both"/>
              <w:rPr>
                <w:rFonts w:ascii="Arial" w:hAnsi="Arial" w:cs="Arial"/>
                <w:bCs/>
                <w:sz w:val="18"/>
                <w:szCs w:val="18"/>
                <w:lang w:val="fr-FR"/>
              </w:rPr>
            </w:pPr>
          </w:p>
        </w:tc>
        <w:tc>
          <w:tcPr>
            <w:tcW w:w="13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69D735E" w14:textId="77777777" w:rsidR="00A96781" w:rsidRPr="005B7EFF" w:rsidRDefault="00A96781" w:rsidP="005648D6">
            <w:pPr>
              <w:jc w:val="both"/>
              <w:rPr>
                <w:rFonts w:ascii="Arial" w:hAnsi="Arial" w:cs="Arial"/>
                <w:b/>
                <w:bCs/>
                <w:sz w:val="18"/>
                <w:szCs w:val="18"/>
                <w:lang w:val="fr-FR"/>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15FC526" w14:textId="77777777" w:rsidR="00A96781" w:rsidRPr="005B7EFF" w:rsidRDefault="00A96781" w:rsidP="005648D6">
            <w:pPr>
              <w:jc w:val="both"/>
              <w:rPr>
                <w:rFonts w:ascii="Arial" w:hAnsi="Arial" w:cs="Arial"/>
                <w:bCs/>
                <w:sz w:val="18"/>
                <w:szCs w:val="18"/>
                <w:lang w:val="fr-FR"/>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21B2124" w14:textId="77777777" w:rsidR="00A96781" w:rsidRPr="005B7EFF" w:rsidRDefault="00A96781" w:rsidP="005648D6">
            <w:pPr>
              <w:jc w:val="both"/>
              <w:rPr>
                <w:rFonts w:ascii="Arial" w:hAnsi="Arial" w:cs="Arial"/>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5D32FDB" w14:textId="77777777" w:rsidR="00A96781" w:rsidRPr="005B7EFF" w:rsidRDefault="00A96781" w:rsidP="005648D6">
            <w:pPr>
              <w:jc w:val="both"/>
              <w:rPr>
                <w:rFonts w:ascii="Arial" w:hAnsi="Arial" w:cs="Arial"/>
                <w:b/>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1DFACDE" w14:textId="77777777" w:rsidR="00A96781" w:rsidRPr="005B7EFF" w:rsidRDefault="00A96781" w:rsidP="005648D6">
            <w:pPr>
              <w:jc w:val="both"/>
              <w:rPr>
                <w:rFonts w:ascii="Arial" w:hAnsi="Arial" w:cs="Arial"/>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3679E9C1" w14:textId="77777777" w:rsidR="00A96781" w:rsidRPr="005B7EFF" w:rsidRDefault="00A96781" w:rsidP="005648D6">
            <w:pPr>
              <w:jc w:val="both"/>
              <w:rPr>
                <w:rFonts w:ascii="Arial" w:hAnsi="Arial" w:cs="Arial"/>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2F096E70" w14:textId="77777777" w:rsidR="00A96781" w:rsidRPr="005B7EFF" w:rsidRDefault="00A96781" w:rsidP="005648D6">
            <w:pPr>
              <w:jc w:val="both"/>
              <w:rPr>
                <w:rFonts w:ascii="Arial" w:hAnsi="Arial" w:cs="Arial"/>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529AE53E" w14:textId="77777777" w:rsidR="00A96781" w:rsidRPr="005B7EFF" w:rsidRDefault="00A96781" w:rsidP="005648D6">
            <w:pPr>
              <w:jc w:val="both"/>
              <w:rPr>
                <w:rFonts w:ascii="Arial" w:hAnsi="Arial" w:cs="Arial"/>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58AACB98" w14:textId="77777777" w:rsidR="00A96781" w:rsidRPr="005B7EFF" w:rsidRDefault="00A96781" w:rsidP="005648D6">
            <w:pPr>
              <w:jc w:val="both"/>
              <w:rPr>
                <w:rFonts w:ascii="Arial" w:hAnsi="Arial" w:cs="Arial"/>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59D5A737" w14:textId="77777777" w:rsidR="00A96781" w:rsidRPr="005B7EFF" w:rsidRDefault="00A96781" w:rsidP="005648D6">
            <w:pPr>
              <w:jc w:val="both"/>
              <w:rPr>
                <w:rFonts w:ascii="Arial" w:hAnsi="Arial" w:cs="Arial"/>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09137C53" w14:textId="5447996C" w:rsidR="00A96781" w:rsidRPr="005B7EFF" w:rsidRDefault="00A96781" w:rsidP="005648D6">
            <w:pPr>
              <w:jc w:val="both"/>
              <w:rPr>
                <w:rFonts w:ascii="Arial" w:hAnsi="Arial" w:cs="Arial"/>
                <w:bCs/>
                <w:sz w:val="18"/>
                <w:szCs w:val="18"/>
                <w:lang w:val="fr-FR"/>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6DC21F3" w14:textId="5787A00A" w:rsidR="00A96781" w:rsidRPr="005B7EFF" w:rsidRDefault="00A96781" w:rsidP="005648D6">
            <w:pPr>
              <w:jc w:val="both"/>
              <w:rPr>
                <w:rFonts w:ascii="Arial" w:hAnsi="Arial" w:cs="Arial"/>
                <w:bCs/>
                <w:sz w:val="18"/>
                <w:szCs w:val="18"/>
                <w:lang w:val="fr-FR"/>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78BF7A4B" w14:textId="77777777" w:rsidR="00A96781" w:rsidRPr="005B7EFF" w:rsidRDefault="00A96781" w:rsidP="005648D6">
            <w:pPr>
              <w:jc w:val="both"/>
              <w:rPr>
                <w:rFonts w:ascii="Arial" w:hAnsi="Arial" w:cs="Arial"/>
                <w:bCs/>
                <w:sz w:val="18"/>
                <w:szCs w:val="18"/>
                <w:lang w:val="fr-FR"/>
              </w:rPr>
            </w:pPr>
          </w:p>
        </w:tc>
        <w:tc>
          <w:tcPr>
            <w:tcW w:w="153" w:type="pct"/>
            <w:tcBorders>
              <w:top w:val="single" w:sz="4" w:space="0" w:color="000000"/>
              <w:left w:val="single" w:sz="4" w:space="0" w:color="000000"/>
              <w:bottom w:val="single" w:sz="4" w:space="0" w:color="000000"/>
              <w:right w:val="single" w:sz="4" w:space="0" w:color="000000"/>
            </w:tcBorders>
            <w:shd w:val="clear" w:color="auto" w:fill="FF0000"/>
          </w:tcPr>
          <w:p w14:paraId="0EF09C6F" w14:textId="77777777" w:rsidR="00A96781" w:rsidRPr="005B7EFF" w:rsidRDefault="00A96781" w:rsidP="005648D6">
            <w:pPr>
              <w:jc w:val="both"/>
              <w:rPr>
                <w:rFonts w:ascii="Arial" w:hAnsi="Arial" w:cs="Arial"/>
                <w:bCs/>
                <w:sz w:val="18"/>
                <w:szCs w:val="18"/>
                <w:lang w:val="fr-FR"/>
              </w:rPr>
            </w:pPr>
          </w:p>
        </w:tc>
      </w:tr>
      <w:tr w:rsidR="00A96781" w:rsidRPr="005B7EFF" w14:paraId="7A840023" w14:textId="3FAE0EEA" w:rsidTr="00CC2F4D">
        <w:trPr>
          <w:trHeight w:val="395"/>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6D3782" w14:textId="2445AC74" w:rsidR="00A96781" w:rsidRPr="005B7EFF" w:rsidRDefault="00900E1C" w:rsidP="005648D6">
            <w:pPr>
              <w:tabs>
                <w:tab w:val="left" w:pos="0"/>
              </w:tabs>
              <w:jc w:val="both"/>
              <w:rPr>
                <w:rFonts w:ascii="Arial" w:hAnsi="Arial" w:cs="Arial"/>
                <w:bCs/>
                <w:sz w:val="18"/>
                <w:szCs w:val="18"/>
                <w:lang w:val="fr-FR"/>
              </w:rPr>
            </w:pPr>
            <w:r w:rsidRPr="005B7EFF">
              <w:rPr>
                <w:rFonts w:ascii="Arial" w:hAnsi="Arial" w:cs="Arial"/>
                <w:bCs/>
                <w:sz w:val="18"/>
                <w:szCs w:val="18"/>
                <w:lang w:val="fr-FR"/>
              </w:rPr>
              <w:t>4</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75935" w14:textId="38CFBBF4" w:rsidR="00A96781" w:rsidRPr="005B7EFF" w:rsidRDefault="00A96781" w:rsidP="005648D6">
            <w:pPr>
              <w:jc w:val="both"/>
              <w:rPr>
                <w:rFonts w:ascii="Arial" w:hAnsi="Arial" w:cs="Arial"/>
                <w:bCs/>
                <w:sz w:val="18"/>
                <w:szCs w:val="18"/>
                <w:lang w:val="pt-PT"/>
              </w:rPr>
            </w:pPr>
            <w:r w:rsidRPr="005B7EFF">
              <w:rPr>
                <w:rFonts w:ascii="Arial" w:hAnsi="Arial" w:cs="Arial"/>
                <w:bCs/>
                <w:sz w:val="18"/>
                <w:szCs w:val="18"/>
                <w:lang w:val="pt-PT"/>
              </w:rPr>
              <w:t xml:space="preserve">Asistenta tehnica </w:t>
            </w:r>
          </w:p>
        </w:tc>
        <w:tc>
          <w:tcPr>
            <w:tcW w:w="387" w:type="pct"/>
            <w:tcBorders>
              <w:top w:val="single" w:sz="4" w:space="0" w:color="000000"/>
              <w:left w:val="single" w:sz="4" w:space="0" w:color="000000"/>
              <w:bottom w:val="single" w:sz="4" w:space="0" w:color="000000"/>
              <w:right w:val="single" w:sz="4" w:space="0" w:color="000000"/>
            </w:tcBorders>
          </w:tcPr>
          <w:p w14:paraId="11261E13" w14:textId="025222A2" w:rsidR="00A96781" w:rsidRPr="005B7EFF" w:rsidRDefault="00A96781" w:rsidP="005648D6">
            <w:pPr>
              <w:ind w:hanging="14"/>
              <w:jc w:val="both"/>
              <w:rPr>
                <w:rFonts w:ascii="Arial" w:hAnsi="Arial" w:cs="Arial"/>
                <w:bCs/>
                <w:sz w:val="18"/>
                <w:szCs w:val="18"/>
                <w:lang w:val="it-IT"/>
              </w:rPr>
            </w:pPr>
            <w:r w:rsidRPr="005B7EFF">
              <w:rPr>
                <w:rFonts w:ascii="Arial" w:hAnsi="Arial" w:cs="Arial"/>
                <w:bCs/>
                <w:sz w:val="18"/>
                <w:szCs w:val="18"/>
                <w:lang w:val="it-IT"/>
              </w:rPr>
              <w:t>10</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C6DE1" w14:textId="41D02B67" w:rsidR="00A96781" w:rsidRPr="005B7EFF" w:rsidRDefault="001652CB" w:rsidP="005648D6">
            <w:pPr>
              <w:ind w:hanging="14"/>
              <w:jc w:val="both"/>
              <w:rPr>
                <w:rFonts w:ascii="Arial" w:hAnsi="Arial" w:cs="Arial"/>
                <w:bCs/>
                <w:sz w:val="18"/>
                <w:szCs w:val="18"/>
                <w:lang w:val="it-IT"/>
              </w:rPr>
            </w:pPr>
            <w:r w:rsidRPr="005B7EFF">
              <w:rPr>
                <w:rFonts w:ascii="Arial" w:hAnsi="Arial" w:cs="Arial"/>
                <w:bCs/>
                <w:sz w:val="18"/>
                <w:szCs w:val="18"/>
                <w:lang w:val="it-IT"/>
              </w:rPr>
              <w:t>15</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04CAC"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A26BF" w14:textId="77777777" w:rsidR="00A96781" w:rsidRPr="005B7EFF" w:rsidRDefault="00A96781" w:rsidP="005648D6">
            <w:pPr>
              <w:jc w:val="both"/>
              <w:rPr>
                <w:rFonts w:ascii="Arial" w:hAnsi="Arial" w:cs="Arial"/>
                <w:bCs/>
                <w:sz w:val="18"/>
                <w:szCs w:val="18"/>
                <w:lang w:val="it-IT"/>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D3313"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D1087"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8006D3"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2A931"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717CC9"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CD2FDE"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23370" w14:textId="77777777" w:rsidR="00A96781" w:rsidRPr="005B7EFF" w:rsidRDefault="00A96781" w:rsidP="005648D6">
            <w:pPr>
              <w:jc w:val="both"/>
              <w:rPr>
                <w:rFonts w:ascii="Arial" w:hAnsi="Arial" w:cs="Arial"/>
                <w:b/>
                <w:bCs/>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26C16B8" w14:textId="77777777" w:rsidR="00A96781" w:rsidRPr="005B7EFF" w:rsidRDefault="00A96781" w:rsidP="005648D6">
            <w:pPr>
              <w:jc w:val="both"/>
              <w:rPr>
                <w:rFonts w:ascii="Arial" w:hAnsi="Arial" w:cs="Arial"/>
                <w:bCs/>
                <w:sz w:val="18"/>
                <w:szCs w:val="18"/>
                <w:lang w:val="it-IT"/>
              </w:rPr>
            </w:pPr>
          </w:p>
        </w:tc>
        <w:tc>
          <w:tcPr>
            <w:tcW w:w="13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7B0722C" w14:textId="77777777" w:rsidR="00A96781" w:rsidRPr="005B7EFF" w:rsidRDefault="00A96781" w:rsidP="005648D6">
            <w:pPr>
              <w:jc w:val="both"/>
              <w:rPr>
                <w:rFonts w:ascii="Arial" w:hAnsi="Arial" w:cs="Arial"/>
                <w:b/>
                <w:bCs/>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7190050" w14:textId="77777777" w:rsidR="00A96781" w:rsidRPr="005B7EFF" w:rsidRDefault="00A96781" w:rsidP="005648D6">
            <w:pPr>
              <w:jc w:val="both"/>
              <w:rPr>
                <w:rFonts w:ascii="Arial" w:hAnsi="Arial" w:cs="Arial"/>
                <w:bCs/>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52DE07F"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C0A1D09" w14:textId="77777777" w:rsidR="00A96781" w:rsidRPr="005B7EFF" w:rsidRDefault="00A96781" w:rsidP="005648D6">
            <w:pPr>
              <w:jc w:val="both"/>
              <w:rPr>
                <w:rFonts w:ascii="Arial" w:hAnsi="Arial" w:cs="Arial"/>
                <w:b/>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B08C540"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8171E4F"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E5B0992"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F8B272B"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E09B829"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70FD2773"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3387F9B9" w14:textId="747CC0CB"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373E3427" w14:textId="4B9523B7" w:rsidR="00A96781" w:rsidRPr="005B7EFF" w:rsidRDefault="00A96781" w:rsidP="005648D6">
            <w:pPr>
              <w:jc w:val="both"/>
              <w:rPr>
                <w:rFonts w:ascii="Arial" w:hAnsi="Arial" w:cs="Arial"/>
                <w:bCs/>
                <w:sz w:val="18"/>
                <w:szCs w:val="18"/>
                <w:lang w:val="it-IT"/>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3E5D1559" w14:textId="77777777" w:rsidR="00A96781" w:rsidRPr="005B7EFF" w:rsidRDefault="00A96781" w:rsidP="005648D6">
            <w:pPr>
              <w:jc w:val="both"/>
              <w:rPr>
                <w:rFonts w:ascii="Arial" w:hAnsi="Arial" w:cs="Arial"/>
                <w:bCs/>
                <w:sz w:val="18"/>
                <w:szCs w:val="18"/>
                <w:lang w:val="it-IT"/>
              </w:rPr>
            </w:pPr>
          </w:p>
        </w:tc>
        <w:tc>
          <w:tcPr>
            <w:tcW w:w="153" w:type="pct"/>
            <w:tcBorders>
              <w:top w:val="single" w:sz="4" w:space="0" w:color="000000"/>
              <w:left w:val="single" w:sz="4" w:space="0" w:color="000000"/>
              <w:bottom w:val="single" w:sz="4" w:space="0" w:color="000000"/>
              <w:right w:val="single" w:sz="4" w:space="0" w:color="000000"/>
            </w:tcBorders>
            <w:shd w:val="clear" w:color="auto" w:fill="FF0000"/>
          </w:tcPr>
          <w:p w14:paraId="137EF084" w14:textId="77777777" w:rsidR="00A96781" w:rsidRPr="005B7EFF" w:rsidRDefault="00A96781" w:rsidP="005648D6">
            <w:pPr>
              <w:jc w:val="both"/>
              <w:rPr>
                <w:rFonts w:ascii="Arial" w:hAnsi="Arial" w:cs="Arial"/>
                <w:bCs/>
                <w:sz w:val="18"/>
                <w:szCs w:val="18"/>
                <w:lang w:val="it-IT"/>
              </w:rPr>
            </w:pPr>
          </w:p>
        </w:tc>
      </w:tr>
      <w:tr w:rsidR="00A96781" w:rsidRPr="005B7EFF" w14:paraId="4A95242E" w14:textId="07DDB2B3" w:rsidTr="00CC2F4D">
        <w:trPr>
          <w:trHeight w:val="395"/>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F33A12" w14:textId="2F441981" w:rsidR="00A96781" w:rsidRPr="005B7EFF" w:rsidRDefault="00900E1C" w:rsidP="005648D6">
            <w:pPr>
              <w:tabs>
                <w:tab w:val="left" w:pos="0"/>
              </w:tabs>
              <w:jc w:val="both"/>
              <w:rPr>
                <w:rFonts w:ascii="Arial" w:hAnsi="Arial" w:cs="Arial"/>
                <w:bCs/>
                <w:sz w:val="18"/>
                <w:szCs w:val="18"/>
                <w:lang w:val="fr-FR"/>
              </w:rPr>
            </w:pPr>
            <w:r w:rsidRPr="005B7EFF">
              <w:rPr>
                <w:rFonts w:ascii="Arial" w:hAnsi="Arial" w:cs="Arial"/>
                <w:bCs/>
                <w:sz w:val="18"/>
                <w:szCs w:val="18"/>
                <w:lang w:val="fr-FR"/>
              </w:rPr>
              <w:t>5</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07B2D5" w14:textId="244BD2B5" w:rsidR="00A96781" w:rsidRPr="005B7EFF" w:rsidRDefault="00A96781" w:rsidP="005648D6">
            <w:pPr>
              <w:jc w:val="both"/>
              <w:rPr>
                <w:rFonts w:ascii="Arial" w:hAnsi="Arial" w:cs="Arial"/>
                <w:bCs/>
                <w:sz w:val="18"/>
                <w:szCs w:val="18"/>
                <w:lang w:val="pt-PT"/>
              </w:rPr>
            </w:pPr>
            <w:r w:rsidRPr="005B7EFF">
              <w:rPr>
                <w:rFonts w:ascii="Arial" w:hAnsi="Arial" w:cs="Arial"/>
                <w:bCs/>
                <w:sz w:val="18"/>
                <w:szCs w:val="18"/>
                <w:lang w:val="pt-PT"/>
              </w:rPr>
              <w:t xml:space="preserve">Ordin de incepere lucrari </w:t>
            </w:r>
          </w:p>
        </w:tc>
        <w:tc>
          <w:tcPr>
            <w:tcW w:w="387" w:type="pct"/>
            <w:tcBorders>
              <w:top w:val="single" w:sz="4" w:space="0" w:color="000000"/>
              <w:left w:val="single" w:sz="4" w:space="0" w:color="000000"/>
              <w:bottom w:val="single" w:sz="4" w:space="0" w:color="000000"/>
              <w:right w:val="single" w:sz="4" w:space="0" w:color="000000"/>
            </w:tcBorders>
          </w:tcPr>
          <w:p w14:paraId="5E647D9A" w14:textId="0B3B818D" w:rsidR="00A96781" w:rsidRPr="005B7EFF" w:rsidRDefault="00A96781" w:rsidP="005648D6">
            <w:pPr>
              <w:ind w:hanging="14"/>
              <w:jc w:val="both"/>
              <w:rPr>
                <w:rFonts w:ascii="Arial" w:hAnsi="Arial" w:cs="Arial"/>
                <w:bCs/>
                <w:sz w:val="18"/>
                <w:szCs w:val="18"/>
                <w:lang w:val="it-IT"/>
              </w:rPr>
            </w:pPr>
            <w:r w:rsidRPr="005B7EFF">
              <w:rPr>
                <w:rFonts w:ascii="Arial" w:hAnsi="Arial" w:cs="Arial"/>
                <w:bCs/>
                <w:sz w:val="18"/>
                <w:szCs w:val="18"/>
                <w:lang w:val="it-IT"/>
              </w:rPr>
              <w:t>10</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3702F" w14:textId="04E5B719" w:rsidR="00A96781" w:rsidRPr="005B7EFF" w:rsidRDefault="00A96781" w:rsidP="005648D6">
            <w:pPr>
              <w:ind w:hanging="14"/>
              <w:jc w:val="both"/>
              <w:rPr>
                <w:rFonts w:ascii="Arial" w:hAnsi="Arial" w:cs="Arial"/>
                <w:bCs/>
                <w:sz w:val="18"/>
                <w:szCs w:val="18"/>
                <w:lang w:val="it-IT"/>
              </w:rPr>
            </w:pPr>
            <w:r w:rsidRPr="005B7EFF">
              <w:rPr>
                <w:rFonts w:ascii="Arial" w:hAnsi="Arial" w:cs="Arial"/>
                <w:bCs/>
                <w:sz w:val="18"/>
                <w:szCs w:val="18"/>
                <w:lang w:val="it-IT"/>
              </w:rPr>
              <w:t>1</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3A2D9"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6B4E9F" w14:textId="77777777" w:rsidR="00A96781" w:rsidRPr="005B7EFF" w:rsidRDefault="00A96781" w:rsidP="005648D6">
            <w:pPr>
              <w:jc w:val="both"/>
              <w:rPr>
                <w:rFonts w:ascii="Arial" w:hAnsi="Arial" w:cs="Arial"/>
                <w:bCs/>
                <w:sz w:val="18"/>
                <w:szCs w:val="18"/>
                <w:lang w:val="it-IT"/>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42A43"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639E3"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A7825F"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1463C"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304FD4"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33E5F" w14:textId="77777777" w:rsidR="00A96781" w:rsidRPr="005B7EFF" w:rsidRDefault="00A96781" w:rsidP="005648D6">
            <w:pPr>
              <w:jc w:val="both"/>
              <w:rPr>
                <w:rFonts w:ascii="Arial" w:hAnsi="Arial" w:cs="Arial"/>
                <w:bCs/>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CB1DA" w14:textId="77777777" w:rsidR="00A96781" w:rsidRPr="005B7EFF" w:rsidRDefault="00A96781" w:rsidP="005648D6">
            <w:pPr>
              <w:jc w:val="both"/>
              <w:rPr>
                <w:rFonts w:ascii="Arial" w:hAnsi="Arial" w:cs="Arial"/>
                <w:b/>
                <w:bCs/>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AAFF567" w14:textId="77777777" w:rsidR="00A96781" w:rsidRPr="005B7EFF" w:rsidRDefault="00A96781" w:rsidP="005648D6">
            <w:pPr>
              <w:jc w:val="both"/>
              <w:rPr>
                <w:rFonts w:ascii="Arial" w:hAnsi="Arial" w:cs="Arial"/>
                <w:bCs/>
                <w:sz w:val="18"/>
                <w:szCs w:val="18"/>
                <w:lang w:val="it-IT"/>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6637E7" w14:textId="77777777" w:rsidR="00A96781" w:rsidRPr="005B7EFF" w:rsidRDefault="00A96781" w:rsidP="005648D6">
            <w:pPr>
              <w:jc w:val="both"/>
              <w:rPr>
                <w:rFonts w:ascii="Arial" w:hAnsi="Arial" w:cs="Arial"/>
                <w:b/>
                <w:bCs/>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B5755" w14:textId="77777777" w:rsidR="00A96781" w:rsidRPr="005B7EFF" w:rsidRDefault="00A96781" w:rsidP="005648D6">
            <w:pPr>
              <w:jc w:val="both"/>
              <w:rPr>
                <w:rFonts w:ascii="Arial" w:hAnsi="Arial" w:cs="Arial"/>
                <w:bCs/>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23D7C"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D7D35" w14:textId="77777777" w:rsidR="00A96781" w:rsidRPr="005B7EFF" w:rsidRDefault="00A96781" w:rsidP="005648D6">
            <w:pPr>
              <w:jc w:val="both"/>
              <w:rPr>
                <w:rFonts w:ascii="Arial" w:hAnsi="Arial" w:cs="Arial"/>
                <w:b/>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95F2D"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281ED97B"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13FF6474"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1929A934"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1EB54B2E"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26DD842D" w14:textId="77777777"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1E9A2182" w14:textId="3ADF62C9" w:rsidR="00A96781" w:rsidRPr="005B7EFF" w:rsidRDefault="00A96781" w:rsidP="005648D6">
            <w:pPr>
              <w:jc w:val="both"/>
              <w:rPr>
                <w:rFonts w:ascii="Arial" w:hAnsi="Arial" w:cs="Arial"/>
                <w:bCs/>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4B6E0B37" w14:textId="02840AAC" w:rsidR="00A96781" w:rsidRPr="005B7EFF" w:rsidRDefault="00A96781" w:rsidP="005648D6">
            <w:pPr>
              <w:jc w:val="both"/>
              <w:rPr>
                <w:rFonts w:ascii="Arial" w:hAnsi="Arial" w:cs="Arial"/>
                <w:bCs/>
                <w:sz w:val="18"/>
                <w:szCs w:val="18"/>
                <w:lang w:val="it-IT"/>
              </w:rPr>
            </w:pPr>
          </w:p>
        </w:tc>
        <w:tc>
          <w:tcPr>
            <w:tcW w:w="150" w:type="pct"/>
            <w:tcBorders>
              <w:top w:val="single" w:sz="4" w:space="0" w:color="000000"/>
              <w:left w:val="single" w:sz="4" w:space="0" w:color="000000"/>
              <w:bottom w:val="single" w:sz="4" w:space="0" w:color="000000"/>
              <w:right w:val="single" w:sz="4" w:space="0" w:color="000000"/>
            </w:tcBorders>
          </w:tcPr>
          <w:p w14:paraId="3155F645" w14:textId="77777777" w:rsidR="00A96781" w:rsidRPr="005B7EFF" w:rsidRDefault="00A96781" w:rsidP="005648D6">
            <w:pPr>
              <w:jc w:val="both"/>
              <w:rPr>
                <w:rFonts w:ascii="Arial" w:hAnsi="Arial" w:cs="Arial"/>
                <w:bCs/>
                <w:sz w:val="18"/>
                <w:szCs w:val="18"/>
                <w:lang w:val="it-IT"/>
              </w:rPr>
            </w:pPr>
          </w:p>
        </w:tc>
        <w:tc>
          <w:tcPr>
            <w:tcW w:w="153" w:type="pct"/>
            <w:tcBorders>
              <w:top w:val="single" w:sz="4" w:space="0" w:color="000000"/>
              <w:left w:val="single" w:sz="4" w:space="0" w:color="000000"/>
              <w:bottom w:val="single" w:sz="4" w:space="0" w:color="000000"/>
              <w:right w:val="single" w:sz="4" w:space="0" w:color="000000"/>
            </w:tcBorders>
          </w:tcPr>
          <w:p w14:paraId="5F1D4016" w14:textId="77777777" w:rsidR="00A96781" w:rsidRPr="005B7EFF" w:rsidRDefault="00A96781" w:rsidP="005648D6">
            <w:pPr>
              <w:jc w:val="both"/>
              <w:rPr>
                <w:rFonts w:ascii="Arial" w:hAnsi="Arial" w:cs="Arial"/>
                <w:bCs/>
                <w:sz w:val="18"/>
                <w:szCs w:val="18"/>
                <w:lang w:val="it-IT"/>
              </w:rPr>
            </w:pPr>
          </w:p>
        </w:tc>
      </w:tr>
      <w:tr w:rsidR="001652CB" w:rsidRPr="005B7EFF" w14:paraId="71B8D0F3" w14:textId="00307BA4" w:rsidTr="00CC2F4D">
        <w:trPr>
          <w:trHeight w:val="395"/>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16A2D" w14:textId="468502F8" w:rsidR="00A96781" w:rsidRPr="005B7EFF" w:rsidRDefault="00900E1C" w:rsidP="005648D6">
            <w:pPr>
              <w:tabs>
                <w:tab w:val="left" w:pos="0"/>
              </w:tabs>
              <w:jc w:val="both"/>
              <w:rPr>
                <w:rFonts w:ascii="Arial" w:hAnsi="Arial" w:cs="Arial"/>
                <w:bCs/>
                <w:sz w:val="18"/>
                <w:szCs w:val="18"/>
                <w:lang w:val="fr-FR"/>
              </w:rPr>
            </w:pPr>
            <w:r w:rsidRPr="005B7EFF">
              <w:rPr>
                <w:rFonts w:ascii="Arial" w:hAnsi="Arial" w:cs="Arial"/>
                <w:bCs/>
                <w:sz w:val="18"/>
                <w:szCs w:val="18"/>
                <w:lang w:val="fr-FR"/>
              </w:rPr>
              <w:t>6</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C2F2C6" w14:textId="471D07F6" w:rsidR="00A96781" w:rsidRPr="005B7EFF" w:rsidRDefault="00A96781" w:rsidP="005648D6">
            <w:pPr>
              <w:jc w:val="both"/>
              <w:rPr>
                <w:rFonts w:ascii="Arial" w:hAnsi="Arial" w:cs="Arial"/>
                <w:bCs/>
                <w:sz w:val="18"/>
                <w:szCs w:val="18"/>
                <w:lang w:val="pt-PT"/>
              </w:rPr>
            </w:pPr>
            <w:r w:rsidRPr="005B7EFF">
              <w:rPr>
                <w:rFonts w:ascii="Arial" w:hAnsi="Arial" w:cs="Arial"/>
                <w:bCs/>
                <w:sz w:val="18"/>
                <w:szCs w:val="18"/>
                <w:lang w:val="pt-PT"/>
              </w:rPr>
              <w:t>Lucrari de organizare de santier, realizare, intretinere, demontare organizare</w:t>
            </w:r>
          </w:p>
        </w:tc>
        <w:tc>
          <w:tcPr>
            <w:tcW w:w="387" w:type="pct"/>
            <w:tcBorders>
              <w:top w:val="single" w:sz="4" w:space="0" w:color="000000"/>
              <w:left w:val="single" w:sz="4" w:space="0" w:color="000000"/>
              <w:bottom w:val="single" w:sz="4" w:space="0" w:color="000000"/>
              <w:right w:val="single" w:sz="4" w:space="0" w:color="000000"/>
            </w:tcBorders>
          </w:tcPr>
          <w:p w14:paraId="77E87922" w14:textId="6CCF51D6" w:rsidR="00A96781" w:rsidRPr="005B7EFF" w:rsidRDefault="00A96781" w:rsidP="005648D6">
            <w:pPr>
              <w:ind w:hanging="14"/>
              <w:jc w:val="both"/>
              <w:rPr>
                <w:rFonts w:ascii="Arial" w:hAnsi="Arial" w:cs="Arial"/>
                <w:bCs/>
                <w:sz w:val="18"/>
                <w:szCs w:val="18"/>
                <w:lang w:val="pt-PT"/>
              </w:rPr>
            </w:pPr>
            <w:r w:rsidRPr="005B7EFF">
              <w:rPr>
                <w:rFonts w:ascii="Arial" w:hAnsi="Arial" w:cs="Arial"/>
                <w:bCs/>
                <w:sz w:val="18"/>
                <w:szCs w:val="18"/>
                <w:lang w:val="pt-PT"/>
              </w:rPr>
              <w:t>10</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BFA13" w14:textId="74D0A73A" w:rsidR="00A96781" w:rsidRPr="005B7EFF" w:rsidRDefault="001652CB" w:rsidP="005648D6">
            <w:pPr>
              <w:ind w:hanging="14"/>
              <w:jc w:val="both"/>
              <w:rPr>
                <w:rFonts w:ascii="Arial" w:hAnsi="Arial" w:cs="Arial"/>
                <w:bCs/>
                <w:sz w:val="18"/>
                <w:szCs w:val="18"/>
                <w:lang w:val="pt-PT"/>
              </w:rPr>
            </w:pPr>
            <w:r w:rsidRPr="005B7EFF">
              <w:rPr>
                <w:rFonts w:ascii="Arial" w:hAnsi="Arial" w:cs="Arial"/>
                <w:bCs/>
                <w:sz w:val="18"/>
                <w:szCs w:val="18"/>
                <w:lang w:val="pt-PT"/>
              </w:rPr>
              <w:t>15</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573F6" w14:textId="77777777" w:rsidR="00A96781" w:rsidRPr="005B7EFF" w:rsidRDefault="00A96781"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E5BAA" w14:textId="77777777" w:rsidR="00A96781" w:rsidRPr="005B7EFF" w:rsidRDefault="00A96781" w:rsidP="005648D6">
            <w:pPr>
              <w:jc w:val="both"/>
              <w:rPr>
                <w:rFonts w:ascii="Arial" w:hAnsi="Arial" w:cs="Arial"/>
                <w:bCs/>
                <w:sz w:val="18"/>
                <w:szCs w:val="18"/>
                <w:lang w:val="pt-PT"/>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F648C" w14:textId="77777777" w:rsidR="00A96781" w:rsidRPr="005B7EFF" w:rsidRDefault="00A96781"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115E4" w14:textId="77777777" w:rsidR="00A96781" w:rsidRPr="005B7EFF" w:rsidRDefault="00A96781"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1AD28" w14:textId="77777777" w:rsidR="00A96781" w:rsidRPr="005B7EFF" w:rsidRDefault="00A96781"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CD5EF" w14:textId="77777777" w:rsidR="00A96781" w:rsidRPr="005B7EFF" w:rsidRDefault="00A96781"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81C13" w14:textId="77777777" w:rsidR="00A96781" w:rsidRPr="005B7EFF" w:rsidRDefault="00A96781"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9CE1B" w14:textId="77777777" w:rsidR="00A96781" w:rsidRPr="005B7EFF" w:rsidRDefault="00A96781" w:rsidP="005648D6">
            <w:pPr>
              <w:jc w:val="both"/>
              <w:rPr>
                <w:rFonts w:ascii="Arial" w:hAnsi="Arial" w:cs="Arial"/>
                <w:bCs/>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4CD68" w14:textId="77777777" w:rsidR="00A96781" w:rsidRPr="005B7EFF" w:rsidRDefault="00A96781" w:rsidP="005648D6">
            <w:pPr>
              <w:jc w:val="both"/>
              <w:rPr>
                <w:rFonts w:ascii="Arial" w:hAnsi="Arial" w:cs="Arial"/>
                <w:b/>
                <w:bCs/>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508E254" w14:textId="77777777" w:rsidR="00A96781" w:rsidRPr="005B7EFF" w:rsidRDefault="00A96781" w:rsidP="005648D6">
            <w:pPr>
              <w:jc w:val="both"/>
              <w:rPr>
                <w:rFonts w:ascii="Arial" w:hAnsi="Arial" w:cs="Arial"/>
                <w:bCs/>
                <w:sz w:val="18"/>
                <w:szCs w:val="18"/>
                <w:lang w:val="pt-PT"/>
              </w:rPr>
            </w:pPr>
          </w:p>
        </w:tc>
        <w:tc>
          <w:tcPr>
            <w:tcW w:w="13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0DF784D" w14:textId="77777777" w:rsidR="00A96781" w:rsidRPr="005B7EFF" w:rsidRDefault="00A96781" w:rsidP="005648D6">
            <w:pPr>
              <w:jc w:val="both"/>
              <w:rPr>
                <w:rFonts w:ascii="Arial" w:hAnsi="Arial" w:cs="Arial"/>
                <w:b/>
                <w:bCs/>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816D5E7" w14:textId="77777777" w:rsidR="00A96781" w:rsidRPr="005B7EFF" w:rsidRDefault="00A96781" w:rsidP="005648D6">
            <w:pPr>
              <w:jc w:val="both"/>
              <w:rPr>
                <w:rFonts w:ascii="Arial" w:hAnsi="Arial" w:cs="Arial"/>
                <w:bCs/>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F18ADAD" w14:textId="77777777" w:rsidR="00A96781" w:rsidRPr="005B7EFF" w:rsidRDefault="00A96781"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0CB9203" w14:textId="77777777" w:rsidR="00A96781" w:rsidRPr="005B7EFF" w:rsidRDefault="00A96781" w:rsidP="005648D6">
            <w:pPr>
              <w:jc w:val="both"/>
              <w:rPr>
                <w:rFonts w:ascii="Arial" w:hAnsi="Arial" w:cs="Arial"/>
                <w:b/>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CAD5C41" w14:textId="77777777" w:rsidR="00A96781" w:rsidRPr="005B7EFF" w:rsidRDefault="00A96781"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778F0E7" w14:textId="77777777" w:rsidR="00A96781" w:rsidRPr="005B7EFF" w:rsidRDefault="00A96781"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75BD1A6" w14:textId="77777777" w:rsidR="00A96781" w:rsidRPr="005B7EFF" w:rsidRDefault="00A96781"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183F6D5D" w14:textId="77777777" w:rsidR="00A96781" w:rsidRPr="005B7EFF" w:rsidRDefault="00A96781"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5142B9E" w14:textId="77777777" w:rsidR="00A96781" w:rsidRPr="005B7EFF" w:rsidRDefault="00A96781"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5F743509" w14:textId="77777777" w:rsidR="00A96781" w:rsidRPr="005B7EFF" w:rsidRDefault="00A96781"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2E5DD1F0" w14:textId="1B246CF2" w:rsidR="00A96781" w:rsidRPr="005B7EFF" w:rsidRDefault="00A96781" w:rsidP="005648D6">
            <w:pPr>
              <w:jc w:val="both"/>
              <w:rPr>
                <w:rFonts w:ascii="Arial" w:hAnsi="Arial" w:cs="Arial"/>
                <w:bCs/>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3F0D503D" w14:textId="1A043479" w:rsidR="00A96781" w:rsidRPr="005B7EFF" w:rsidRDefault="00A96781" w:rsidP="005648D6">
            <w:pPr>
              <w:jc w:val="both"/>
              <w:rPr>
                <w:rFonts w:ascii="Arial" w:hAnsi="Arial" w:cs="Arial"/>
                <w:bCs/>
                <w:sz w:val="18"/>
                <w:szCs w:val="18"/>
                <w:lang w:val="pt-PT"/>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1EECA212" w14:textId="77777777" w:rsidR="00A96781" w:rsidRPr="005B7EFF" w:rsidRDefault="00A96781" w:rsidP="005648D6">
            <w:pPr>
              <w:jc w:val="both"/>
              <w:rPr>
                <w:rFonts w:ascii="Arial" w:hAnsi="Arial" w:cs="Arial"/>
                <w:bCs/>
                <w:sz w:val="18"/>
                <w:szCs w:val="18"/>
                <w:lang w:val="pt-PT"/>
              </w:rPr>
            </w:pPr>
          </w:p>
        </w:tc>
        <w:tc>
          <w:tcPr>
            <w:tcW w:w="153" w:type="pct"/>
            <w:tcBorders>
              <w:top w:val="single" w:sz="4" w:space="0" w:color="000000"/>
              <w:left w:val="single" w:sz="4" w:space="0" w:color="000000"/>
              <w:bottom w:val="single" w:sz="4" w:space="0" w:color="000000"/>
              <w:right w:val="single" w:sz="4" w:space="0" w:color="000000"/>
            </w:tcBorders>
            <w:shd w:val="clear" w:color="auto" w:fill="FF0000"/>
          </w:tcPr>
          <w:p w14:paraId="5F03E86A" w14:textId="77777777" w:rsidR="00A96781" w:rsidRPr="005B7EFF" w:rsidRDefault="00A96781" w:rsidP="005648D6">
            <w:pPr>
              <w:jc w:val="both"/>
              <w:rPr>
                <w:rFonts w:ascii="Arial" w:hAnsi="Arial" w:cs="Arial"/>
                <w:bCs/>
                <w:sz w:val="18"/>
                <w:szCs w:val="18"/>
                <w:lang w:val="pt-PT"/>
              </w:rPr>
            </w:pPr>
          </w:p>
        </w:tc>
      </w:tr>
      <w:tr w:rsidR="00A96781" w:rsidRPr="005B7EFF" w14:paraId="00B92BB3" w14:textId="33F8204C" w:rsidTr="00CC2F4D">
        <w:trPr>
          <w:trHeight w:val="368"/>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3137C" w14:textId="7637FCB2"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7</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F35AB" w14:textId="5D7C3528" w:rsidR="00A96781" w:rsidRPr="005B7EFF" w:rsidRDefault="00A96781" w:rsidP="005648D6">
            <w:pPr>
              <w:ind w:firstLine="19"/>
              <w:jc w:val="both"/>
              <w:rPr>
                <w:rFonts w:ascii="Arial" w:hAnsi="Arial" w:cs="Arial"/>
                <w:sz w:val="18"/>
                <w:szCs w:val="18"/>
                <w:lang w:val="it-IT"/>
              </w:rPr>
            </w:pPr>
            <w:r w:rsidRPr="005B7EFF">
              <w:rPr>
                <w:rFonts w:ascii="Arial" w:hAnsi="Arial" w:cs="Arial"/>
                <w:sz w:val="18"/>
                <w:szCs w:val="18"/>
                <w:lang w:val="it-IT"/>
              </w:rPr>
              <w:t xml:space="preserve">Procurare echipamente locatie Spital Calinesti </w:t>
            </w:r>
            <w:proofErr w:type="gramStart"/>
            <w:r w:rsidR="00585064" w:rsidRPr="005B7EFF">
              <w:rPr>
                <w:rFonts w:ascii="Arial" w:hAnsi="Arial" w:cs="Arial"/>
                <w:sz w:val="18"/>
                <w:szCs w:val="18"/>
                <w:lang w:val="it-IT"/>
              </w:rPr>
              <w:t>( panouri</w:t>
            </w:r>
            <w:proofErr w:type="gramEnd"/>
            <w:r w:rsidR="00585064" w:rsidRPr="005B7EFF">
              <w:rPr>
                <w:rFonts w:ascii="Arial" w:hAnsi="Arial" w:cs="Arial"/>
                <w:sz w:val="18"/>
                <w:szCs w:val="18"/>
                <w:lang w:val="it-IT"/>
              </w:rPr>
              <w:t>, invertoare, suporti, cabluri , tablouri, pompe de caldura si echipamente termice, tevi si fitinguri)</w:t>
            </w:r>
          </w:p>
        </w:tc>
        <w:tc>
          <w:tcPr>
            <w:tcW w:w="387" w:type="pct"/>
            <w:tcBorders>
              <w:top w:val="single" w:sz="4" w:space="0" w:color="000000"/>
              <w:left w:val="single" w:sz="4" w:space="0" w:color="000000"/>
              <w:bottom w:val="single" w:sz="4" w:space="0" w:color="000000"/>
              <w:right w:val="single" w:sz="4" w:space="0" w:color="000000"/>
            </w:tcBorders>
          </w:tcPr>
          <w:p w14:paraId="26B94618" w14:textId="0F852CF6" w:rsidR="00A96781" w:rsidRPr="005B7EFF" w:rsidRDefault="00A96781" w:rsidP="005648D6">
            <w:pPr>
              <w:jc w:val="both"/>
              <w:rPr>
                <w:rFonts w:ascii="Arial" w:hAnsi="Arial" w:cs="Arial"/>
                <w:sz w:val="18"/>
                <w:szCs w:val="18"/>
                <w:lang w:val="it-IT"/>
              </w:rPr>
            </w:pPr>
            <w:r w:rsidRPr="005B7EFF">
              <w:rPr>
                <w:rFonts w:ascii="Arial" w:hAnsi="Arial" w:cs="Arial"/>
                <w:sz w:val="18"/>
                <w:szCs w:val="18"/>
                <w:lang w:val="it-IT"/>
              </w:rPr>
              <w:t>11</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AAEC0" w14:textId="2C1B91D5" w:rsidR="00A96781" w:rsidRPr="005B7EFF" w:rsidRDefault="00A96781" w:rsidP="005648D6">
            <w:pPr>
              <w:jc w:val="both"/>
              <w:rPr>
                <w:rFonts w:ascii="Arial" w:hAnsi="Arial" w:cs="Arial"/>
                <w:sz w:val="18"/>
                <w:szCs w:val="18"/>
              </w:rPr>
            </w:pPr>
            <w:r w:rsidRPr="005B7EFF">
              <w:rPr>
                <w:rFonts w:ascii="Arial" w:hAnsi="Arial" w:cs="Arial"/>
                <w:sz w:val="18"/>
                <w:szCs w:val="18"/>
              </w:rPr>
              <w:t>4</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EB61E"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D89D9" w14:textId="77777777" w:rsidR="00A96781" w:rsidRPr="005B7EFF" w:rsidRDefault="00A96781" w:rsidP="005648D6">
            <w:pPr>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9E185B"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1942B0"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0156E"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E2FF57"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A9966"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8BD45D"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5EECCB"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F0F13" w14:textId="77777777" w:rsidR="00A96781" w:rsidRPr="005B7EFF" w:rsidRDefault="00A96781" w:rsidP="005648D6">
            <w:pPr>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7E211E3"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56D4FDF7"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441FD807"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4AF6295"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65A008"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7FCEBCC8"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5250D665"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1B0A47AF"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16D4BC89"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57AAD3FC"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50145A46" w14:textId="08239229"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3A78B0BA" w14:textId="604B9EB4" w:rsidR="00A96781" w:rsidRPr="005B7EFF" w:rsidRDefault="00A96781" w:rsidP="005648D6">
            <w:pPr>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tcPr>
          <w:p w14:paraId="143CB376" w14:textId="77777777" w:rsidR="00A96781" w:rsidRPr="005B7EFF" w:rsidRDefault="00A96781" w:rsidP="005648D6">
            <w:pPr>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tcPr>
          <w:p w14:paraId="50FBDA27" w14:textId="77777777" w:rsidR="00A96781" w:rsidRPr="005B7EFF" w:rsidRDefault="00A96781" w:rsidP="005648D6">
            <w:pPr>
              <w:jc w:val="both"/>
              <w:rPr>
                <w:rFonts w:ascii="Arial" w:hAnsi="Arial" w:cs="Arial"/>
                <w:sz w:val="18"/>
                <w:szCs w:val="18"/>
              </w:rPr>
            </w:pPr>
          </w:p>
        </w:tc>
      </w:tr>
      <w:tr w:rsidR="00A96781" w:rsidRPr="005B7EFF" w14:paraId="74749EFC" w14:textId="68ECDC23" w:rsidTr="00CC2F4D">
        <w:trPr>
          <w:trHeight w:val="368"/>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E2EDE" w14:textId="02F8DE40"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8</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8E75F" w14:textId="6A8CB577" w:rsidR="00A96781" w:rsidRPr="005B7EFF" w:rsidRDefault="00A96781" w:rsidP="005648D6">
            <w:pPr>
              <w:ind w:firstLine="19"/>
              <w:jc w:val="both"/>
              <w:rPr>
                <w:rFonts w:ascii="Arial" w:hAnsi="Arial" w:cs="Arial"/>
                <w:sz w:val="18"/>
                <w:szCs w:val="18"/>
                <w:lang w:val="it-IT"/>
              </w:rPr>
            </w:pPr>
            <w:r w:rsidRPr="005B7EFF">
              <w:rPr>
                <w:rFonts w:ascii="Arial" w:hAnsi="Arial" w:cs="Arial"/>
                <w:sz w:val="18"/>
                <w:szCs w:val="18"/>
                <w:lang w:val="it-IT"/>
              </w:rPr>
              <w:t>Procurare echipamente locatie Spital Judetean de Urgenta Pitesti</w:t>
            </w:r>
            <w:r w:rsidR="00585064" w:rsidRPr="005B7EFF">
              <w:rPr>
                <w:rFonts w:ascii="Arial" w:hAnsi="Arial" w:cs="Arial"/>
                <w:sz w:val="18"/>
                <w:szCs w:val="18"/>
                <w:lang w:val="it-IT"/>
              </w:rPr>
              <w:t xml:space="preserve"> </w:t>
            </w:r>
            <w:proofErr w:type="gramStart"/>
            <w:r w:rsidR="00585064" w:rsidRPr="005B7EFF">
              <w:rPr>
                <w:rFonts w:ascii="Arial" w:hAnsi="Arial" w:cs="Arial"/>
                <w:sz w:val="18"/>
                <w:szCs w:val="18"/>
                <w:lang w:val="it-IT"/>
              </w:rPr>
              <w:t>( panouri</w:t>
            </w:r>
            <w:proofErr w:type="gramEnd"/>
            <w:r w:rsidR="00585064" w:rsidRPr="005B7EFF">
              <w:rPr>
                <w:rFonts w:ascii="Arial" w:hAnsi="Arial" w:cs="Arial"/>
                <w:sz w:val="18"/>
                <w:szCs w:val="18"/>
                <w:lang w:val="it-IT"/>
              </w:rPr>
              <w:t>, invertoare, suporti, cabluri , tablouri,)</w:t>
            </w:r>
          </w:p>
        </w:tc>
        <w:tc>
          <w:tcPr>
            <w:tcW w:w="387" w:type="pct"/>
            <w:tcBorders>
              <w:top w:val="single" w:sz="4" w:space="0" w:color="000000"/>
              <w:left w:val="single" w:sz="4" w:space="0" w:color="000000"/>
              <w:bottom w:val="single" w:sz="4" w:space="0" w:color="000000"/>
              <w:right w:val="single" w:sz="4" w:space="0" w:color="000000"/>
            </w:tcBorders>
          </w:tcPr>
          <w:p w14:paraId="47A9E81A" w14:textId="709A560A" w:rsidR="00A96781" w:rsidRPr="005B7EFF" w:rsidRDefault="00A96781" w:rsidP="005648D6">
            <w:pPr>
              <w:jc w:val="both"/>
              <w:rPr>
                <w:rFonts w:ascii="Arial" w:hAnsi="Arial" w:cs="Arial"/>
                <w:sz w:val="18"/>
                <w:szCs w:val="18"/>
                <w:lang w:val="it-IT"/>
              </w:rPr>
            </w:pPr>
            <w:r w:rsidRPr="005B7EFF">
              <w:rPr>
                <w:rFonts w:ascii="Arial" w:hAnsi="Arial" w:cs="Arial"/>
                <w:sz w:val="18"/>
                <w:szCs w:val="18"/>
                <w:lang w:val="it-IT"/>
              </w:rPr>
              <w:t>11</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0FBF5" w14:textId="19475FE4" w:rsidR="00A96781" w:rsidRPr="005B7EFF" w:rsidRDefault="00A96781" w:rsidP="005648D6">
            <w:pPr>
              <w:jc w:val="both"/>
              <w:rPr>
                <w:rFonts w:ascii="Arial" w:hAnsi="Arial" w:cs="Arial"/>
                <w:sz w:val="18"/>
                <w:szCs w:val="18"/>
              </w:rPr>
            </w:pPr>
            <w:r w:rsidRPr="005B7EFF">
              <w:rPr>
                <w:rFonts w:ascii="Arial" w:hAnsi="Arial" w:cs="Arial"/>
                <w:sz w:val="18"/>
                <w:szCs w:val="18"/>
              </w:rPr>
              <w:t>4</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EB4AE"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F64669" w14:textId="77777777" w:rsidR="00A96781" w:rsidRPr="005B7EFF" w:rsidRDefault="00A96781" w:rsidP="005648D6">
            <w:pPr>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803C2"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B50C9B"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17C10"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13EEB"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76D53"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F9EC94"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F5EB64"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543E74" w14:textId="77777777" w:rsidR="00A96781" w:rsidRPr="005B7EFF" w:rsidRDefault="00A96781" w:rsidP="005648D6">
            <w:pPr>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0CECF443"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79635539"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72C97652"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35CD297E"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BD8A70"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17308F43"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16B9531B"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0AA1139B"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27A6CC11"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5F320174"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754774FA" w14:textId="4F934103"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543B9368" w14:textId="37D80513" w:rsidR="00A96781" w:rsidRPr="005B7EFF" w:rsidRDefault="00A96781" w:rsidP="005648D6">
            <w:pPr>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tcPr>
          <w:p w14:paraId="3A67D0A8" w14:textId="77777777" w:rsidR="00A96781" w:rsidRPr="005B7EFF" w:rsidRDefault="00A96781" w:rsidP="005648D6">
            <w:pPr>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tcPr>
          <w:p w14:paraId="61C61FFA" w14:textId="77777777" w:rsidR="00A96781" w:rsidRPr="005B7EFF" w:rsidRDefault="00A96781" w:rsidP="005648D6">
            <w:pPr>
              <w:jc w:val="both"/>
              <w:rPr>
                <w:rFonts w:ascii="Arial" w:hAnsi="Arial" w:cs="Arial"/>
                <w:sz w:val="18"/>
                <w:szCs w:val="18"/>
              </w:rPr>
            </w:pPr>
          </w:p>
        </w:tc>
      </w:tr>
      <w:tr w:rsidR="00A96781" w:rsidRPr="005B7EFF" w14:paraId="58C17849" w14:textId="08C59DEE" w:rsidTr="00CC2F4D">
        <w:trPr>
          <w:trHeight w:val="368"/>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253620" w14:textId="62BF2E9E"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9</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A3B5F" w14:textId="331A735E" w:rsidR="00A96781" w:rsidRPr="005B7EFF" w:rsidRDefault="00A96781" w:rsidP="005648D6">
            <w:pPr>
              <w:ind w:firstLine="19"/>
              <w:jc w:val="both"/>
              <w:rPr>
                <w:rFonts w:ascii="Arial" w:hAnsi="Arial" w:cs="Arial"/>
                <w:sz w:val="18"/>
                <w:szCs w:val="18"/>
                <w:lang w:val="it-IT"/>
              </w:rPr>
            </w:pPr>
            <w:r w:rsidRPr="005B7EFF">
              <w:rPr>
                <w:rFonts w:ascii="Arial" w:hAnsi="Arial" w:cs="Arial"/>
                <w:sz w:val="18"/>
                <w:szCs w:val="18"/>
                <w:lang w:val="it-IT"/>
              </w:rPr>
              <w:t xml:space="preserve">Procurare echipamente locatie Spital de Recuperate Valea Iasului </w:t>
            </w:r>
            <w:proofErr w:type="gramStart"/>
            <w:r w:rsidR="00585064" w:rsidRPr="005B7EFF">
              <w:rPr>
                <w:rFonts w:ascii="Arial" w:hAnsi="Arial" w:cs="Arial"/>
                <w:sz w:val="18"/>
                <w:szCs w:val="18"/>
                <w:lang w:val="it-IT"/>
              </w:rPr>
              <w:t>( panouri</w:t>
            </w:r>
            <w:proofErr w:type="gramEnd"/>
            <w:r w:rsidR="00585064" w:rsidRPr="005B7EFF">
              <w:rPr>
                <w:rFonts w:ascii="Arial" w:hAnsi="Arial" w:cs="Arial"/>
                <w:sz w:val="18"/>
                <w:szCs w:val="18"/>
                <w:lang w:val="it-IT"/>
              </w:rPr>
              <w:t>, invertoare, suporti, cabluri , tablouri, pompe de caldura si echipamente termice, tevi si fitinguri)</w:t>
            </w:r>
          </w:p>
        </w:tc>
        <w:tc>
          <w:tcPr>
            <w:tcW w:w="387" w:type="pct"/>
            <w:tcBorders>
              <w:top w:val="single" w:sz="4" w:space="0" w:color="000000"/>
              <w:left w:val="single" w:sz="4" w:space="0" w:color="000000"/>
              <w:bottom w:val="single" w:sz="4" w:space="0" w:color="000000"/>
              <w:right w:val="single" w:sz="4" w:space="0" w:color="000000"/>
            </w:tcBorders>
          </w:tcPr>
          <w:p w14:paraId="55E48BDE" w14:textId="5CE36C20" w:rsidR="00A96781" w:rsidRPr="005B7EFF" w:rsidRDefault="00A96781" w:rsidP="005648D6">
            <w:pPr>
              <w:jc w:val="both"/>
              <w:rPr>
                <w:rFonts w:ascii="Arial" w:hAnsi="Arial" w:cs="Arial"/>
                <w:sz w:val="18"/>
                <w:szCs w:val="18"/>
                <w:lang w:val="pt-PT"/>
              </w:rPr>
            </w:pPr>
            <w:r w:rsidRPr="005B7EFF">
              <w:rPr>
                <w:rFonts w:ascii="Arial" w:hAnsi="Arial" w:cs="Arial"/>
                <w:sz w:val="18"/>
                <w:szCs w:val="18"/>
                <w:lang w:val="pt-PT"/>
              </w:rPr>
              <w:t>11</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6B41E" w14:textId="1BB7ED28" w:rsidR="00A96781" w:rsidRPr="005B7EFF" w:rsidRDefault="00A96781" w:rsidP="005648D6">
            <w:pPr>
              <w:jc w:val="both"/>
              <w:rPr>
                <w:rFonts w:ascii="Arial" w:hAnsi="Arial" w:cs="Arial"/>
                <w:sz w:val="18"/>
                <w:szCs w:val="18"/>
                <w:lang w:val="pt-PT"/>
              </w:rPr>
            </w:pPr>
            <w:r w:rsidRPr="005B7EFF">
              <w:rPr>
                <w:rFonts w:ascii="Arial" w:hAnsi="Arial" w:cs="Arial"/>
                <w:sz w:val="18"/>
                <w:szCs w:val="18"/>
                <w:lang w:val="pt-PT"/>
              </w:rPr>
              <w:t>4</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8AF07"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EF6800" w14:textId="77777777" w:rsidR="00A96781" w:rsidRPr="005B7EFF" w:rsidRDefault="00A96781" w:rsidP="005648D6">
            <w:pPr>
              <w:jc w:val="both"/>
              <w:rPr>
                <w:rFonts w:ascii="Arial" w:hAnsi="Arial" w:cs="Arial"/>
                <w:sz w:val="18"/>
                <w:szCs w:val="18"/>
                <w:lang w:val="pt-PT"/>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759447"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63E2F"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4C7B7A"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9A81A"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2AA70"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15EFB"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D5AA49" w14:textId="77777777" w:rsidR="00A96781" w:rsidRPr="005B7EFF" w:rsidRDefault="00A96781" w:rsidP="005648D6">
            <w:pPr>
              <w:jc w:val="both"/>
              <w:rPr>
                <w:rFonts w:ascii="Arial" w:hAnsi="Arial" w:cs="Arial"/>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289F6" w14:textId="77777777" w:rsidR="00A96781" w:rsidRPr="005B7EFF" w:rsidRDefault="00A96781" w:rsidP="005648D6">
            <w:pPr>
              <w:jc w:val="both"/>
              <w:rPr>
                <w:rFonts w:ascii="Arial" w:hAnsi="Arial" w:cs="Arial"/>
                <w:sz w:val="18"/>
                <w:szCs w:val="18"/>
                <w:lang w:val="pt-PT"/>
              </w:rPr>
            </w:pPr>
          </w:p>
        </w:tc>
        <w:tc>
          <w:tcPr>
            <w:tcW w:w="13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05A37B3C" w14:textId="77777777" w:rsidR="00A96781" w:rsidRPr="005B7EFF" w:rsidRDefault="00A96781" w:rsidP="005648D6">
            <w:pPr>
              <w:jc w:val="both"/>
              <w:rPr>
                <w:rFonts w:ascii="Arial" w:hAnsi="Arial" w:cs="Arial"/>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6BBB709B" w14:textId="77777777" w:rsidR="00A96781" w:rsidRPr="005B7EFF" w:rsidRDefault="00A96781" w:rsidP="005648D6">
            <w:pPr>
              <w:jc w:val="both"/>
              <w:rPr>
                <w:rFonts w:ascii="Arial" w:hAnsi="Arial" w:cs="Arial"/>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0DBD2E9"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5C36FDFF"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BB192C"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10EB4237"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03A3C373"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3B190962"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2E931C38"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5EA9D068"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5BD0C6AB" w14:textId="1C6EB88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78969F8D" w14:textId="515F9B2C" w:rsidR="00A96781" w:rsidRPr="005B7EFF" w:rsidRDefault="00A96781" w:rsidP="005648D6">
            <w:pPr>
              <w:jc w:val="both"/>
              <w:rPr>
                <w:rFonts w:ascii="Arial" w:hAnsi="Arial" w:cs="Arial"/>
                <w:sz w:val="18"/>
                <w:szCs w:val="18"/>
                <w:lang w:val="pt-PT"/>
              </w:rPr>
            </w:pPr>
          </w:p>
        </w:tc>
        <w:tc>
          <w:tcPr>
            <w:tcW w:w="150" w:type="pct"/>
            <w:tcBorders>
              <w:top w:val="single" w:sz="4" w:space="0" w:color="000000"/>
              <w:left w:val="single" w:sz="4" w:space="0" w:color="000000"/>
              <w:bottom w:val="single" w:sz="4" w:space="0" w:color="000000"/>
              <w:right w:val="single" w:sz="4" w:space="0" w:color="000000"/>
            </w:tcBorders>
          </w:tcPr>
          <w:p w14:paraId="4B624CCA" w14:textId="77777777" w:rsidR="00A96781" w:rsidRPr="005B7EFF" w:rsidRDefault="00A96781" w:rsidP="005648D6">
            <w:pPr>
              <w:jc w:val="both"/>
              <w:rPr>
                <w:rFonts w:ascii="Arial" w:hAnsi="Arial" w:cs="Arial"/>
                <w:sz w:val="18"/>
                <w:szCs w:val="18"/>
                <w:lang w:val="pt-PT"/>
              </w:rPr>
            </w:pPr>
          </w:p>
        </w:tc>
        <w:tc>
          <w:tcPr>
            <w:tcW w:w="153" w:type="pct"/>
            <w:tcBorders>
              <w:top w:val="single" w:sz="4" w:space="0" w:color="000000"/>
              <w:left w:val="single" w:sz="4" w:space="0" w:color="000000"/>
              <w:bottom w:val="single" w:sz="4" w:space="0" w:color="000000"/>
              <w:right w:val="single" w:sz="4" w:space="0" w:color="000000"/>
            </w:tcBorders>
          </w:tcPr>
          <w:p w14:paraId="20485A5A" w14:textId="77777777" w:rsidR="00A96781" w:rsidRPr="005B7EFF" w:rsidRDefault="00A96781" w:rsidP="005648D6">
            <w:pPr>
              <w:jc w:val="both"/>
              <w:rPr>
                <w:rFonts w:ascii="Arial" w:hAnsi="Arial" w:cs="Arial"/>
                <w:sz w:val="18"/>
                <w:szCs w:val="18"/>
                <w:lang w:val="pt-PT"/>
              </w:rPr>
            </w:pPr>
          </w:p>
        </w:tc>
      </w:tr>
      <w:tr w:rsidR="00A96781" w:rsidRPr="005B7EFF" w14:paraId="421460E3" w14:textId="12BEEC97" w:rsidTr="00CC2F4D">
        <w:trPr>
          <w:trHeight w:val="124"/>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42182" w14:textId="62B55BFC" w:rsidR="00A96781" w:rsidRPr="005B7EFF" w:rsidRDefault="00A96781" w:rsidP="005648D6">
            <w:pPr>
              <w:tabs>
                <w:tab w:val="left" w:pos="0"/>
              </w:tabs>
              <w:jc w:val="both"/>
              <w:rPr>
                <w:rFonts w:ascii="Arial" w:hAnsi="Arial" w:cs="Arial"/>
                <w:sz w:val="18"/>
                <w:szCs w:val="18"/>
              </w:rPr>
            </w:pPr>
            <w:r w:rsidRPr="005B7EFF">
              <w:rPr>
                <w:rFonts w:ascii="Arial" w:hAnsi="Arial" w:cs="Arial"/>
                <w:sz w:val="18"/>
                <w:szCs w:val="18"/>
              </w:rPr>
              <w:t>1</w:t>
            </w:r>
            <w:r w:rsidR="00900E1C" w:rsidRPr="005B7EFF">
              <w:rPr>
                <w:rFonts w:ascii="Arial" w:hAnsi="Arial" w:cs="Arial"/>
                <w:sz w:val="18"/>
                <w:szCs w:val="18"/>
              </w:rPr>
              <w:t>0</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64AB8" w14:textId="405B5C31" w:rsidR="00A96781" w:rsidRPr="005B7EFF" w:rsidRDefault="00A96781" w:rsidP="005648D6">
            <w:pPr>
              <w:ind w:firstLine="109"/>
              <w:jc w:val="both"/>
              <w:rPr>
                <w:rFonts w:ascii="Arial" w:hAnsi="Arial" w:cs="Arial"/>
                <w:sz w:val="18"/>
                <w:szCs w:val="18"/>
                <w:lang w:val="it-IT"/>
              </w:rPr>
            </w:pPr>
            <w:r w:rsidRPr="005B7EFF">
              <w:rPr>
                <w:rFonts w:ascii="Arial" w:hAnsi="Arial" w:cs="Arial"/>
                <w:sz w:val="18"/>
                <w:szCs w:val="18"/>
                <w:lang w:val="it-IT"/>
              </w:rPr>
              <w:t xml:space="preserve">Lucrari de intarire </w:t>
            </w:r>
            <w:proofErr w:type="gramStart"/>
            <w:r w:rsidRPr="005B7EFF">
              <w:rPr>
                <w:rFonts w:ascii="Arial" w:hAnsi="Arial" w:cs="Arial"/>
                <w:sz w:val="18"/>
                <w:szCs w:val="18"/>
                <w:lang w:val="it-IT"/>
              </w:rPr>
              <w:t>retea  spital</w:t>
            </w:r>
            <w:proofErr w:type="gramEnd"/>
            <w:r w:rsidRPr="005B7EFF">
              <w:rPr>
                <w:rFonts w:ascii="Arial" w:hAnsi="Arial" w:cs="Arial"/>
                <w:sz w:val="18"/>
                <w:szCs w:val="18"/>
                <w:lang w:val="it-IT"/>
              </w:rPr>
              <w:t xml:space="preserve"> Calinesti </w:t>
            </w:r>
          </w:p>
        </w:tc>
        <w:tc>
          <w:tcPr>
            <w:tcW w:w="387" w:type="pct"/>
            <w:tcBorders>
              <w:top w:val="single" w:sz="4" w:space="0" w:color="000000"/>
              <w:left w:val="single" w:sz="4" w:space="0" w:color="000000"/>
              <w:bottom w:val="single" w:sz="4" w:space="0" w:color="000000"/>
              <w:right w:val="single" w:sz="4" w:space="0" w:color="000000"/>
            </w:tcBorders>
          </w:tcPr>
          <w:p w14:paraId="36FA46EE" w14:textId="49663A0C" w:rsidR="00A96781" w:rsidRPr="005B7EFF" w:rsidRDefault="00A96781" w:rsidP="005648D6">
            <w:pPr>
              <w:jc w:val="both"/>
              <w:rPr>
                <w:rFonts w:ascii="Arial" w:hAnsi="Arial" w:cs="Arial"/>
                <w:sz w:val="18"/>
                <w:szCs w:val="18"/>
                <w:lang w:val="it-IT"/>
              </w:rPr>
            </w:pPr>
            <w:r w:rsidRPr="005B7EFF">
              <w:rPr>
                <w:rFonts w:ascii="Arial" w:hAnsi="Arial" w:cs="Arial"/>
                <w:sz w:val="18"/>
                <w:szCs w:val="18"/>
                <w:lang w:val="it-IT"/>
              </w:rPr>
              <w:t>12</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D7486" w14:textId="185AF541" w:rsidR="00A96781" w:rsidRPr="005B7EFF" w:rsidRDefault="00A96781" w:rsidP="005648D6">
            <w:pPr>
              <w:jc w:val="both"/>
              <w:rPr>
                <w:rFonts w:ascii="Arial" w:hAnsi="Arial" w:cs="Arial"/>
                <w:sz w:val="18"/>
                <w:szCs w:val="18"/>
              </w:rPr>
            </w:pPr>
            <w:r w:rsidRPr="005B7EFF">
              <w:rPr>
                <w:rFonts w:ascii="Arial" w:hAnsi="Arial" w:cs="Arial"/>
                <w:sz w:val="18"/>
                <w:szCs w:val="18"/>
              </w:rPr>
              <w:t>5</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9BFFF0"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B66A10" w14:textId="77777777" w:rsidR="00A96781" w:rsidRPr="005B7EFF" w:rsidRDefault="00A96781" w:rsidP="005648D6">
            <w:pPr>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FB36A"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2CDEA"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824CC5"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7F556"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BC0EF"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53864"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110436"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DB41B7" w14:textId="77777777" w:rsidR="00A96781" w:rsidRPr="005B7EFF" w:rsidRDefault="00A96781" w:rsidP="005648D6">
            <w:pPr>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74E8DC"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721648E3"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5BF72E2A"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34B2EB48"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4EF903D2"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4AB90C5"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23E4D557"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24C44B16"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28BC6F4D"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133B35DF"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20F8FD04" w14:textId="33AD1CEB"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08B60ADE" w14:textId="7362663C" w:rsidR="00A96781" w:rsidRPr="005B7EFF" w:rsidRDefault="00A96781" w:rsidP="005648D6">
            <w:pPr>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tcPr>
          <w:p w14:paraId="56CB8991" w14:textId="77777777" w:rsidR="00A96781" w:rsidRPr="005B7EFF" w:rsidRDefault="00A96781" w:rsidP="005648D6">
            <w:pPr>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tcPr>
          <w:p w14:paraId="418711AE" w14:textId="77777777" w:rsidR="00A96781" w:rsidRPr="005B7EFF" w:rsidRDefault="00A96781" w:rsidP="005648D6">
            <w:pPr>
              <w:jc w:val="both"/>
              <w:rPr>
                <w:rFonts w:ascii="Arial" w:hAnsi="Arial" w:cs="Arial"/>
                <w:sz w:val="18"/>
                <w:szCs w:val="18"/>
              </w:rPr>
            </w:pPr>
          </w:p>
        </w:tc>
      </w:tr>
      <w:tr w:rsidR="00585064" w:rsidRPr="005B7EFF" w14:paraId="7D6B8149" w14:textId="77777777" w:rsidTr="00CC2F4D">
        <w:trPr>
          <w:trHeight w:val="124"/>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AB244" w14:textId="4CF7FA40" w:rsidR="00585064"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11</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5A495" w14:textId="029727B2" w:rsidR="00585064" w:rsidRPr="005B7EFF" w:rsidRDefault="00585064" w:rsidP="005648D6">
            <w:pPr>
              <w:ind w:firstLine="109"/>
              <w:jc w:val="both"/>
              <w:rPr>
                <w:rFonts w:ascii="Arial" w:hAnsi="Arial" w:cs="Arial"/>
                <w:sz w:val="18"/>
                <w:szCs w:val="18"/>
                <w:lang w:val="it-IT"/>
              </w:rPr>
            </w:pPr>
            <w:r w:rsidRPr="005B7EFF">
              <w:rPr>
                <w:rFonts w:ascii="Arial" w:hAnsi="Arial" w:cs="Arial"/>
                <w:sz w:val="18"/>
                <w:szCs w:val="18"/>
                <w:lang w:val="it-IT"/>
              </w:rPr>
              <w:t>Lucrari de amenajare a terenului Spital Valea Ias</w:t>
            </w:r>
            <w:r w:rsidR="0059268B" w:rsidRPr="005B7EFF">
              <w:rPr>
                <w:rFonts w:ascii="Arial" w:hAnsi="Arial" w:cs="Arial"/>
                <w:sz w:val="18"/>
                <w:szCs w:val="18"/>
                <w:lang w:val="it-IT"/>
              </w:rPr>
              <w:t>u</w:t>
            </w:r>
            <w:r w:rsidRPr="005B7EFF">
              <w:rPr>
                <w:rFonts w:ascii="Arial" w:hAnsi="Arial" w:cs="Arial"/>
                <w:sz w:val="18"/>
                <w:szCs w:val="18"/>
                <w:lang w:val="it-IT"/>
              </w:rPr>
              <w:t xml:space="preserve">lui </w:t>
            </w:r>
          </w:p>
        </w:tc>
        <w:tc>
          <w:tcPr>
            <w:tcW w:w="387" w:type="pct"/>
            <w:tcBorders>
              <w:top w:val="single" w:sz="4" w:space="0" w:color="000000"/>
              <w:left w:val="single" w:sz="4" w:space="0" w:color="000000"/>
              <w:bottom w:val="single" w:sz="4" w:space="0" w:color="000000"/>
              <w:right w:val="single" w:sz="4" w:space="0" w:color="000000"/>
            </w:tcBorders>
          </w:tcPr>
          <w:p w14:paraId="71A7C5B6" w14:textId="110ADFE7" w:rsidR="00585064" w:rsidRPr="005B7EFF" w:rsidRDefault="00585064" w:rsidP="005648D6">
            <w:pPr>
              <w:jc w:val="both"/>
              <w:rPr>
                <w:rFonts w:ascii="Arial" w:hAnsi="Arial" w:cs="Arial"/>
                <w:sz w:val="18"/>
                <w:szCs w:val="18"/>
                <w:lang w:val="pt-PT"/>
              </w:rPr>
            </w:pPr>
            <w:r w:rsidRPr="005B7EFF">
              <w:rPr>
                <w:rFonts w:ascii="Arial" w:hAnsi="Arial" w:cs="Arial"/>
                <w:sz w:val="18"/>
                <w:szCs w:val="18"/>
                <w:lang w:val="pt-PT"/>
              </w:rPr>
              <w:t>14</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8D24D" w14:textId="4B762F1A" w:rsidR="00585064" w:rsidRPr="005B7EFF" w:rsidRDefault="0059268B" w:rsidP="005648D6">
            <w:pPr>
              <w:jc w:val="both"/>
              <w:rPr>
                <w:rFonts w:ascii="Arial" w:hAnsi="Arial" w:cs="Arial"/>
                <w:sz w:val="18"/>
                <w:szCs w:val="18"/>
                <w:lang w:val="pt-PT"/>
              </w:rPr>
            </w:pPr>
            <w:r w:rsidRPr="005B7EFF">
              <w:rPr>
                <w:rFonts w:ascii="Arial" w:hAnsi="Arial" w:cs="Arial"/>
                <w:sz w:val="18"/>
                <w:szCs w:val="18"/>
                <w:lang w:val="pt-PT"/>
              </w:rPr>
              <w:t>3</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89F21"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4D6F95" w14:textId="77777777" w:rsidR="00585064" w:rsidRPr="005B7EFF" w:rsidRDefault="00585064" w:rsidP="005648D6">
            <w:pPr>
              <w:jc w:val="both"/>
              <w:rPr>
                <w:rFonts w:ascii="Arial" w:hAnsi="Arial" w:cs="Arial"/>
                <w:sz w:val="18"/>
                <w:szCs w:val="18"/>
                <w:lang w:val="pt-PT"/>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BE829E" w14:textId="77777777" w:rsidR="00585064" w:rsidRPr="005B7EFF" w:rsidRDefault="00585064"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A5B8EC" w14:textId="77777777" w:rsidR="00585064" w:rsidRPr="005B7EFF" w:rsidRDefault="00585064"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B40131" w14:textId="77777777" w:rsidR="00585064" w:rsidRPr="005B7EFF" w:rsidRDefault="00585064"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E64E7" w14:textId="77777777" w:rsidR="00585064" w:rsidRPr="005B7EFF" w:rsidRDefault="00585064"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91E34A" w14:textId="77777777" w:rsidR="00585064" w:rsidRPr="005B7EFF" w:rsidRDefault="00585064"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C9518B" w14:textId="77777777" w:rsidR="00585064" w:rsidRPr="005B7EFF" w:rsidRDefault="00585064"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4A1C29" w14:textId="77777777" w:rsidR="00585064" w:rsidRPr="005B7EFF" w:rsidRDefault="00585064" w:rsidP="005648D6">
            <w:pPr>
              <w:jc w:val="both"/>
              <w:rPr>
                <w:rFonts w:ascii="Arial" w:hAnsi="Arial" w:cs="Arial"/>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27227D" w14:textId="77777777" w:rsidR="00585064" w:rsidRPr="005B7EFF" w:rsidRDefault="00585064" w:rsidP="005648D6">
            <w:pPr>
              <w:jc w:val="both"/>
              <w:rPr>
                <w:rFonts w:ascii="Arial" w:hAnsi="Arial" w:cs="Arial"/>
                <w:sz w:val="18"/>
                <w:szCs w:val="18"/>
                <w:lang w:val="pt-PT"/>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630E32" w14:textId="77777777" w:rsidR="00585064" w:rsidRPr="005B7EFF" w:rsidRDefault="00585064" w:rsidP="005648D6">
            <w:pPr>
              <w:jc w:val="both"/>
              <w:rPr>
                <w:rFonts w:ascii="Arial" w:hAnsi="Arial" w:cs="Arial"/>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46683" w14:textId="77777777" w:rsidR="00585064" w:rsidRPr="005B7EFF" w:rsidRDefault="00585064" w:rsidP="005648D6">
            <w:pPr>
              <w:jc w:val="both"/>
              <w:rPr>
                <w:rFonts w:ascii="Arial" w:hAnsi="Arial" w:cs="Arial"/>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7D7AF8"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32E34B98"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54D7D558"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7720639D"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309A654A"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2E2C870C"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7D45B5EA"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7660DB0C"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7CC0641A" w14:textId="77777777" w:rsidR="00585064" w:rsidRPr="005B7EFF" w:rsidRDefault="00585064"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7BCD2650" w14:textId="77777777" w:rsidR="00585064" w:rsidRPr="005B7EFF" w:rsidRDefault="00585064" w:rsidP="005648D6">
            <w:pPr>
              <w:jc w:val="both"/>
              <w:rPr>
                <w:rFonts w:ascii="Arial" w:hAnsi="Arial" w:cs="Arial"/>
                <w:sz w:val="18"/>
                <w:szCs w:val="18"/>
                <w:lang w:val="pt-PT"/>
              </w:rPr>
            </w:pPr>
          </w:p>
        </w:tc>
        <w:tc>
          <w:tcPr>
            <w:tcW w:w="150" w:type="pct"/>
            <w:tcBorders>
              <w:top w:val="single" w:sz="4" w:space="0" w:color="000000"/>
              <w:left w:val="single" w:sz="4" w:space="0" w:color="000000"/>
              <w:bottom w:val="single" w:sz="4" w:space="0" w:color="000000"/>
              <w:right w:val="single" w:sz="4" w:space="0" w:color="000000"/>
            </w:tcBorders>
          </w:tcPr>
          <w:p w14:paraId="0843C86C" w14:textId="77777777" w:rsidR="00585064" w:rsidRPr="005B7EFF" w:rsidRDefault="00585064" w:rsidP="005648D6">
            <w:pPr>
              <w:jc w:val="both"/>
              <w:rPr>
                <w:rFonts w:ascii="Arial" w:hAnsi="Arial" w:cs="Arial"/>
                <w:sz w:val="18"/>
                <w:szCs w:val="18"/>
                <w:lang w:val="pt-PT"/>
              </w:rPr>
            </w:pPr>
          </w:p>
        </w:tc>
        <w:tc>
          <w:tcPr>
            <w:tcW w:w="153" w:type="pct"/>
            <w:tcBorders>
              <w:top w:val="single" w:sz="4" w:space="0" w:color="000000"/>
              <w:left w:val="single" w:sz="4" w:space="0" w:color="000000"/>
              <w:bottom w:val="single" w:sz="4" w:space="0" w:color="000000"/>
              <w:right w:val="single" w:sz="4" w:space="0" w:color="000000"/>
            </w:tcBorders>
          </w:tcPr>
          <w:p w14:paraId="2B6C865E" w14:textId="77777777" w:rsidR="00585064" w:rsidRPr="005B7EFF" w:rsidRDefault="00585064" w:rsidP="005648D6">
            <w:pPr>
              <w:jc w:val="both"/>
              <w:rPr>
                <w:rFonts w:ascii="Arial" w:hAnsi="Arial" w:cs="Arial"/>
                <w:sz w:val="18"/>
                <w:szCs w:val="18"/>
                <w:lang w:val="pt-PT"/>
              </w:rPr>
            </w:pPr>
          </w:p>
        </w:tc>
      </w:tr>
      <w:tr w:rsidR="0059268B" w:rsidRPr="005B7EFF" w14:paraId="1E0A0CBB" w14:textId="77777777" w:rsidTr="00CC2F4D">
        <w:trPr>
          <w:trHeight w:val="124"/>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26E78" w14:textId="52C9326B" w:rsidR="0059268B"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12</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4C2BE" w14:textId="4A555D96" w:rsidR="0059268B" w:rsidRPr="005B7EFF" w:rsidRDefault="0059268B" w:rsidP="005648D6">
            <w:pPr>
              <w:ind w:firstLine="109"/>
              <w:jc w:val="both"/>
              <w:rPr>
                <w:rFonts w:ascii="Arial" w:hAnsi="Arial" w:cs="Arial"/>
                <w:sz w:val="18"/>
                <w:szCs w:val="18"/>
                <w:lang w:val="it-IT"/>
              </w:rPr>
            </w:pPr>
            <w:r w:rsidRPr="005B7EFF">
              <w:rPr>
                <w:rFonts w:ascii="Arial" w:hAnsi="Arial" w:cs="Arial"/>
                <w:sz w:val="18"/>
                <w:szCs w:val="18"/>
                <w:lang w:val="it-IT"/>
              </w:rPr>
              <w:t>Lucrari de amenajare a terenului Spital Calinesti</w:t>
            </w:r>
          </w:p>
        </w:tc>
        <w:tc>
          <w:tcPr>
            <w:tcW w:w="387" w:type="pct"/>
            <w:tcBorders>
              <w:top w:val="single" w:sz="4" w:space="0" w:color="000000"/>
              <w:left w:val="single" w:sz="4" w:space="0" w:color="000000"/>
              <w:bottom w:val="single" w:sz="4" w:space="0" w:color="000000"/>
              <w:right w:val="single" w:sz="4" w:space="0" w:color="000000"/>
            </w:tcBorders>
          </w:tcPr>
          <w:p w14:paraId="365FC200" w14:textId="7C2FD656" w:rsidR="0059268B" w:rsidRPr="005B7EFF" w:rsidRDefault="0059268B" w:rsidP="005648D6">
            <w:pPr>
              <w:jc w:val="both"/>
              <w:rPr>
                <w:rFonts w:ascii="Arial" w:hAnsi="Arial" w:cs="Arial"/>
                <w:sz w:val="18"/>
                <w:szCs w:val="18"/>
                <w:lang w:val="it-IT"/>
              </w:rPr>
            </w:pPr>
            <w:r w:rsidRPr="005B7EFF">
              <w:rPr>
                <w:rFonts w:ascii="Arial" w:hAnsi="Arial" w:cs="Arial"/>
                <w:sz w:val="18"/>
                <w:szCs w:val="18"/>
                <w:lang w:val="it-IT"/>
              </w:rPr>
              <w:t>14</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23EB6" w14:textId="523EAB1C" w:rsidR="0059268B" w:rsidRPr="005B7EFF" w:rsidRDefault="0059268B" w:rsidP="005648D6">
            <w:pPr>
              <w:jc w:val="both"/>
              <w:rPr>
                <w:rFonts w:ascii="Arial" w:hAnsi="Arial" w:cs="Arial"/>
                <w:sz w:val="18"/>
                <w:szCs w:val="18"/>
                <w:lang w:val="it-IT"/>
              </w:rPr>
            </w:pPr>
            <w:r w:rsidRPr="005B7EFF">
              <w:rPr>
                <w:rFonts w:ascii="Arial" w:hAnsi="Arial" w:cs="Arial"/>
                <w:sz w:val="18"/>
                <w:szCs w:val="18"/>
                <w:lang w:val="it-IT"/>
              </w:rPr>
              <w:t>3</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C953F"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067685" w14:textId="77777777" w:rsidR="0059268B" w:rsidRPr="005B7EFF" w:rsidRDefault="0059268B" w:rsidP="005648D6">
            <w:pPr>
              <w:jc w:val="both"/>
              <w:rPr>
                <w:rFonts w:ascii="Arial" w:hAnsi="Arial" w:cs="Arial"/>
                <w:sz w:val="18"/>
                <w:szCs w:val="18"/>
                <w:lang w:val="it-IT"/>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FD7DB3" w14:textId="77777777" w:rsidR="0059268B" w:rsidRPr="005B7EFF" w:rsidRDefault="0059268B"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BE409" w14:textId="77777777" w:rsidR="0059268B" w:rsidRPr="005B7EFF" w:rsidRDefault="0059268B"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F82D53" w14:textId="77777777" w:rsidR="0059268B" w:rsidRPr="005B7EFF" w:rsidRDefault="0059268B"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F8CE3" w14:textId="77777777" w:rsidR="0059268B" w:rsidRPr="005B7EFF" w:rsidRDefault="0059268B"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CC219" w14:textId="77777777" w:rsidR="0059268B" w:rsidRPr="005B7EFF" w:rsidRDefault="0059268B"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F068F" w14:textId="77777777" w:rsidR="0059268B" w:rsidRPr="005B7EFF" w:rsidRDefault="0059268B"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6EBE" w14:textId="77777777" w:rsidR="0059268B" w:rsidRPr="005B7EFF" w:rsidRDefault="0059268B" w:rsidP="005648D6">
            <w:pPr>
              <w:jc w:val="both"/>
              <w:rPr>
                <w:rFonts w:ascii="Arial" w:hAnsi="Arial" w:cs="Arial"/>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F46436" w14:textId="77777777" w:rsidR="0059268B" w:rsidRPr="005B7EFF" w:rsidRDefault="0059268B" w:rsidP="005648D6">
            <w:pPr>
              <w:jc w:val="both"/>
              <w:rPr>
                <w:rFonts w:ascii="Arial" w:hAnsi="Arial" w:cs="Arial"/>
                <w:sz w:val="18"/>
                <w:szCs w:val="18"/>
                <w:lang w:val="it-IT"/>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B548C0" w14:textId="77777777" w:rsidR="0059268B" w:rsidRPr="005B7EFF" w:rsidRDefault="0059268B" w:rsidP="005648D6">
            <w:pPr>
              <w:jc w:val="both"/>
              <w:rPr>
                <w:rFonts w:ascii="Arial" w:hAnsi="Arial" w:cs="Arial"/>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B4E57D" w14:textId="77777777" w:rsidR="0059268B" w:rsidRPr="005B7EFF" w:rsidRDefault="0059268B" w:rsidP="005648D6">
            <w:pPr>
              <w:jc w:val="both"/>
              <w:rPr>
                <w:rFonts w:ascii="Arial" w:hAnsi="Arial" w:cs="Arial"/>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D4A9EE"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0187C7D0"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51091A74"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548AE34"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304FF2EF"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06277FD6"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345FF362"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6008CABF"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4C56DA8D" w14:textId="77777777" w:rsidR="0059268B" w:rsidRPr="005B7EFF" w:rsidRDefault="0059268B"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3B0B32E8" w14:textId="77777777" w:rsidR="0059268B" w:rsidRPr="005B7EFF" w:rsidRDefault="0059268B" w:rsidP="005648D6">
            <w:pPr>
              <w:jc w:val="both"/>
              <w:rPr>
                <w:rFonts w:ascii="Arial" w:hAnsi="Arial" w:cs="Arial"/>
                <w:sz w:val="18"/>
                <w:szCs w:val="18"/>
                <w:lang w:val="it-IT"/>
              </w:rPr>
            </w:pPr>
          </w:p>
        </w:tc>
        <w:tc>
          <w:tcPr>
            <w:tcW w:w="150" w:type="pct"/>
            <w:tcBorders>
              <w:top w:val="single" w:sz="4" w:space="0" w:color="000000"/>
              <w:left w:val="single" w:sz="4" w:space="0" w:color="000000"/>
              <w:bottom w:val="single" w:sz="4" w:space="0" w:color="000000"/>
              <w:right w:val="single" w:sz="4" w:space="0" w:color="000000"/>
            </w:tcBorders>
          </w:tcPr>
          <w:p w14:paraId="37ACC666" w14:textId="77777777" w:rsidR="0059268B" w:rsidRPr="005B7EFF" w:rsidRDefault="0059268B" w:rsidP="005648D6">
            <w:pPr>
              <w:jc w:val="both"/>
              <w:rPr>
                <w:rFonts w:ascii="Arial" w:hAnsi="Arial" w:cs="Arial"/>
                <w:sz w:val="18"/>
                <w:szCs w:val="18"/>
                <w:lang w:val="it-IT"/>
              </w:rPr>
            </w:pPr>
          </w:p>
        </w:tc>
        <w:tc>
          <w:tcPr>
            <w:tcW w:w="153" w:type="pct"/>
            <w:tcBorders>
              <w:top w:val="single" w:sz="4" w:space="0" w:color="000000"/>
              <w:left w:val="single" w:sz="4" w:space="0" w:color="000000"/>
              <w:bottom w:val="single" w:sz="4" w:space="0" w:color="000000"/>
              <w:right w:val="single" w:sz="4" w:space="0" w:color="000000"/>
            </w:tcBorders>
          </w:tcPr>
          <w:p w14:paraId="7A4401E8" w14:textId="77777777" w:rsidR="0059268B" w:rsidRPr="005B7EFF" w:rsidRDefault="0059268B" w:rsidP="005648D6">
            <w:pPr>
              <w:jc w:val="both"/>
              <w:rPr>
                <w:rFonts w:ascii="Arial" w:hAnsi="Arial" w:cs="Arial"/>
                <w:sz w:val="18"/>
                <w:szCs w:val="18"/>
                <w:lang w:val="it-IT"/>
              </w:rPr>
            </w:pPr>
          </w:p>
        </w:tc>
      </w:tr>
      <w:tr w:rsidR="00A96781" w:rsidRPr="005B7EFF" w14:paraId="0F7026F1" w14:textId="75BE1C38" w:rsidTr="00CC2F4D">
        <w:trPr>
          <w:trHeight w:val="19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5B6E3" w14:textId="05F97F58"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13</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5F4CF" w14:textId="6F787399" w:rsidR="00A96781" w:rsidRPr="005B7EFF" w:rsidRDefault="00A96781" w:rsidP="005648D6">
            <w:pPr>
              <w:ind w:firstLine="19"/>
              <w:jc w:val="both"/>
              <w:rPr>
                <w:rFonts w:ascii="Arial" w:hAnsi="Arial" w:cs="Arial"/>
                <w:sz w:val="18"/>
                <w:szCs w:val="18"/>
              </w:rPr>
            </w:pPr>
            <w:r w:rsidRPr="005B7EFF">
              <w:rPr>
                <w:rFonts w:ascii="Arial" w:hAnsi="Arial" w:cs="Arial"/>
                <w:sz w:val="18"/>
                <w:szCs w:val="18"/>
              </w:rPr>
              <w:t xml:space="preserve">Lucrari de executie instalatie </w:t>
            </w:r>
            <w:proofErr w:type="gramStart"/>
            <w:r w:rsidRPr="005B7EFF">
              <w:rPr>
                <w:rFonts w:ascii="Arial" w:hAnsi="Arial" w:cs="Arial"/>
                <w:sz w:val="18"/>
                <w:szCs w:val="18"/>
              </w:rPr>
              <w:t>fotovoltaica  Spital</w:t>
            </w:r>
            <w:proofErr w:type="gramEnd"/>
            <w:r w:rsidRPr="005B7EFF">
              <w:rPr>
                <w:rFonts w:ascii="Arial" w:hAnsi="Arial" w:cs="Arial"/>
                <w:sz w:val="18"/>
                <w:szCs w:val="18"/>
              </w:rPr>
              <w:t xml:space="preserve"> Valea Iasului </w:t>
            </w:r>
            <w:r w:rsidR="0059268B" w:rsidRPr="005B7EFF">
              <w:rPr>
                <w:rFonts w:ascii="Arial" w:hAnsi="Arial" w:cs="Arial"/>
                <w:sz w:val="18"/>
                <w:szCs w:val="18"/>
              </w:rPr>
              <w:t xml:space="preserve"> ( include realizare fundatii, montare suporti, instalare panouri, instalare invertoare, instalare tablouri, cablarea circuitelor de curent continuu si de curent alternativ , sisteme de impamantare )</w:t>
            </w:r>
          </w:p>
        </w:tc>
        <w:tc>
          <w:tcPr>
            <w:tcW w:w="387" w:type="pct"/>
            <w:tcBorders>
              <w:top w:val="single" w:sz="4" w:space="0" w:color="000000"/>
              <w:left w:val="single" w:sz="4" w:space="0" w:color="000000"/>
              <w:bottom w:val="single" w:sz="4" w:space="0" w:color="000000"/>
              <w:right w:val="single" w:sz="4" w:space="0" w:color="000000"/>
            </w:tcBorders>
          </w:tcPr>
          <w:p w14:paraId="55D90FAD" w14:textId="50DE3792" w:rsidR="00A96781" w:rsidRPr="005B7EFF" w:rsidRDefault="00A96781" w:rsidP="005648D6">
            <w:pPr>
              <w:jc w:val="both"/>
              <w:rPr>
                <w:rFonts w:ascii="Arial" w:hAnsi="Arial" w:cs="Arial"/>
                <w:sz w:val="18"/>
                <w:szCs w:val="18"/>
                <w:lang w:val="pt-PT"/>
              </w:rPr>
            </w:pPr>
            <w:r w:rsidRPr="005B7EFF">
              <w:rPr>
                <w:rFonts w:ascii="Arial" w:hAnsi="Arial" w:cs="Arial"/>
                <w:sz w:val="18"/>
                <w:szCs w:val="18"/>
                <w:lang w:val="pt-PT"/>
              </w:rPr>
              <w:t>14</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1D9AF0" w14:textId="37AF858E" w:rsidR="00A96781" w:rsidRPr="005B7EFF" w:rsidRDefault="00A96781" w:rsidP="005648D6">
            <w:pPr>
              <w:jc w:val="both"/>
              <w:rPr>
                <w:rFonts w:ascii="Arial" w:hAnsi="Arial" w:cs="Arial"/>
                <w:sz w:val="18"/>
                <w:szCs w:val="18"/>
              </w:rPr>
            </w:pPr>
            <w:r w:rsidRPr="005B7EFF">
              <w:rPr>
                <w:rFonts w:ascii="Arial" w:hAnsi="Arial" w:cs="Arial"/>
                <w:sz w:val="18"/>
                <w:szCs w:val="18"/>
              </w:rPr>
              <w:t>6</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DDF33"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F88497" w14:textId="77777777" w:rsidR="00A96781" w:rsidRPr="005B7EFF" w:rsidRDefault="00A96781" w:rsidP="005648D6">
            <w:pPr>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035F43"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A4EFA"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64AB27"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06EB4E"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DFE01"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65125"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E3B7C2"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D539C" w14:textId="77777777" w:rsidR="00A96781" w:rsidRPr="005B7EFF" w:rsidRDefault="00A96781" w:rsidP="005648D6">
            <w:pPr>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4D621C"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B9AF3B"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842302"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43FBC86"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6C302E61"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7A79A11"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55F59D27"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101DBE0F"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7B1EEC90"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2DDDF0FD"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43B1E9C" w14:textId="618E5EF6"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003DAB4B" w14:textId="0B0F479E" w:rsidR="00A96781" w:rsidRPr="005B7EFF" w:rsidRDefault="00A96781" w:rsidP="005648D6">
            <w:pPr>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3C64CE8D" w14:textId="77777777" w:rsidR="00A96781" w:rsidRPr="005B7EFF" w:rsidRDefault="00A96781" w:rsidP="005648D6">
            <w:pPr>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FF0000"/>
          </w:tcPr>
          <w:p w14:paraId="194D92A6" w14:textId="77777777" w:rsidR="00A96781" w:rsidRPr="005B7EFF" w:rsidRDefault="00A96781" w:rsidP="005648D6">
            <w:pPr>
              <w:jc w:val="both"/>
              <w:rPr>
                <w:rFonts w:ascii="Arial" w:hAnsi="Arial" w:cs="Arial"/>
                <w:sz w:val="18"/>
                <w:szCs w:val="18"/>
              </w:rPr>
            </w:pPr>
          </w:p>
        </w:tc>
      </w:tr>
      <w:tr w:rsidR="00A96781" w:rsidRPr="005B7EFF" w14:paraId="7A0C678E" w14:textId="4FFF98FC" w:rsidTr="00CC2F4D">
        <w:trPr>
          <w:trHeight w:val="19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2AE03" w14:textId="584BE125"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14</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2A875B" w14:textId="6FE41A95" w:rsidR="00A96781" w:rsidRPr="005B7EFF" w:rsidRDefault="00A96781" w:rsidP="005648D6">
            <w:pPr>
              <w:ind w:firstLine="19"/>
              <w:jc w:val="both"/>
              <w:rPr>
                <w:rFonts w:ascii="Arial" w:hAnsi="Arial" w:cs="Arial"/>
                <w:sz w:val="18"/>
                <w:szCs w:val="18"/>
                <w:lang w:val="it-IT"/>
              </w:rPr>
            </w:pPr>
            <w:r w:rsidRPr="005B7EFF">
              <w:rPr>
                <w:rFonts w:ascii="Arial" w:hAnsi="Arial" w:cs="Arial"/>
                <w:sz w:val="18"/>
                <w:szCs w:val="18"/>
                <w:lang w:val="it-IT"/>
              </w:rPr>
              <w:t xml:space="preserve">Lucrari instalatii termice si legare in centrala termica </w:t>
            </w:r>
            <w:proofErr w:type="gramStart"/>
            <w:r w:rsidRPr="005B7EFF">
              <w:rPr>
                <w:rFonts w:ascii="Arial" w:hAnsi="Arial" w:cs="Arial"/>
                <w:sz w:val="18"/>
                <w:szCs w:val="18"/>
                <w:lang w:val="it-IT"/>
              </w:rPr>
              <w:t>a  pompelor</w:t>
            </w:r>
            <w:proofErr w:type="gramEnd"/>
            <w:r w:rsidRPr="005B7EFF">
              <w:rPr>
                <w:rFonts w:ascii="Arial" w:hAnsi="Arial" w:cs="Arial"/>
                <w:sz w:val="18"/>
                <w:szCs w:val="18"/>
                <w:lang w:val="it-IT"/>
              </w:rPr>
              <w:t xml:space="preserve"> de caldura</w:t>
            </w:r>
          </w:p>
        </w:tc>
        <w:tc>
          <w:tcPr>
            <w:tcW w:w="387" w:type="pct"/>
            <w:tcBorders>
              <w:top w:val="single" w:sz="4" w:space="0" w:color="000000"/>
              <w:left w:val="single" w:sz="4" w:space="0" w:color="000000"/>
              <w:bottom w:val="single" w:sz="4" w:space="0" w:color="000000"/>
              <w:right w:val="single" w:sz="4" w:space="0" w:color="000000"/>
            </w:tcBorders>
          </w:tcPr>
          <w:p w14:paraId="118E4D35" w14:textId="1AE6FF30" w:rsidR="00A96781" w:rsidRPr="005B7EFF" w:rsidRDefault="00A96781" w:rsidP="005648D6">
            <w:pPr>
              <w:jc w:val="both"/>
              <w:rPr>
                <w:rFonts w:ascii="Arial" w:hAnsi="Arial" w:cs="Arial"/>
                <w:sz w:val="18"/>
                <w:szCs w:val="18"/>
                <w:lang w:val="it-IT"/>
              </w:rPr>
            </w:pPr>
            <w:r w:rsidRPr="005B7EFF">
              <w:rPr>
                <w:rFonts w:ascii="Arial" w:hAnsi="Arial" w:cs="Arial"/>
                <w:sz w:val="18"/>
                <w:szCs w:val="18"/>
                <w:lang w:val="it-IT"/>
              </w:rPr>
              <w:t>15</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74E81" w14:textId="50E88D69" w:rsidR="00A96781" w:rsidRPr="005B7EFF" w:rsidRDefault="00A96781" w:rsidP="005648D6">
            <w:pPr>
              <w:jc w:val="both"/>
              <w:rPr>
                <w:rFonts w:ascii="Arial" w:hAnsi="Arial" w:cs="Arial"/>
                <w:sz w:val="18"/>
                <w:szCs w:val="18"/>
              </w:rPr>
            </w:pPr>
            <w:r w:rsidRPr="005B7EFF">
              <w:rPr>
                <w:rFonts w:ascii="Arial" w:hAnsi="Arial" w:cs="Arial"/>
                <w:sz w:val="18"/>
                <w:szCs w:val="18"/>
              </w:rPr>
              <w:t>5</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AB774B"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0C4D36" w14:textId="77777777" w:rsidR="00A96781" w:rsidRPr="005B7EFF" w:rsidRDefault="00A96781" w:rsidP="005648D6">
            <w:pPr>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FB1012"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45B54"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088B8"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9E790"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56EBA"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5D998"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F97828"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836B80" w14:textId="77777777" w:rsidR="00A96781" w:rsidRPr="005B7EFF" w:rsidRDefault="00A96781" w:rsidP="005648D6">
            <w:pPr>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BFE697"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FE0792"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754847"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629645"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02BC40A"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1C27D93E"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31159E95"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084C9534"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289F5292"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717F8F9F"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151F291B" w14:textId="3672E9C9"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B2DF483" w14:textId="4B1238F0" w:rsidR="00A96781" w:rsidRPr="005B7EFF" w:rsidRDefault="00A96781" w:rsidP="005648D6">
            <w:pPr>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0CE4CD78" w14:textId="77777777" w:rsidR="00A96781" w:rsidRPr="005B7EFF" w:rsidRDefault="00A96781" w:rsidP="005648D6">
            <w:pPr>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FF0000"/>
          </w:tcPr>
          <w:p w14:paraId="1B9CDB9C" w14:textId="77777777" w:rsidR="00A96781" w:rsidRPr="005B7EFF" w:rsidRDefault="00A96781" w:rsidP="005648D6">
            <w:pPr>
              <w:jc w:val="both"/>
              <w:rPr>
                <w:rFonts w:ascii="Arial" w:hAnsi="Arial" w:cs="Arial"/>
                <w:sz w:val="18"/>
                <w:szCs w:val="18"/>
              </w:rPr>
            </w:pPr>
          </w:p>
        </w:tc>
      </w:tr>
      <w:tr w:rsidR="00A96781" w:rsidRPr="005B7EFF" w14:paraId="03FF8B79" w14:textId="6BA19DE6" w:rsidTr="00CC2F4D">
        <w:trPr>
          <w:trHeight w:val="27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DAE11" w14:textId="2A25A422"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15</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BA933" w14:textId="67FFFED7" w:rsidR="00A96781" w:rsidRPr="005B7EFF" w:rsidRDefault="00A96781" w:rsidP="005648D6">
            <w:pPr>
              <w:jc w:val="both"/>
              <w:rPr>
                <w:rFonts w:ascii="Arial" w:hAnsi="Arial" w:cs="Arial"/>
                <w:sz w:val="18"/>
                <w:szCs w:val="18"/>
              </w:rPr>
            </w:pPr>
            <w:r w:rsidRPr="005B7EFF">
              <w:rPr>
                <w:rFonts w:ascii="Arial" w:hAnsi="Arial" w:cs="Arial"/>
                <w:sz w:val="18"/>
                <w:szCs w:val="18"/>
              </w:rPr>
              <w:t xml:space="preserve">Lucrari de executie instalatie </w:t>
            </w:r>
            <w:proofErr w:type="gramStart"/>
            <w:r w:rsidRPr="005B7EFF">
              <w:rPr>
                <w:rFonts w:ascii="Arial" w:hAnsi="Arial" w:cs="Arial"/>
                <w:sz w:val="18"/>
                <w:szCs w:val="18"/>
              </w:rPr>
              <w:t>fotovoltaica  Spital</w:t>
            </w:r>
            <w:proofErr w:type="gramEnd"/>
            <w:r w:rsidRPr="005B7EFF">
              <w:rPr>
                <w:rFonts w:ascii="Arial" w:hAnsi="Arial" w:cs="Arial"/>
                <w:sz w:val="18"/>
                <w:szCs w:val="18"/>
              </w:rPr>
              <w:t xml:space="preserve"> Calinesti</w:t>
            </w:r>
            <w:r w:rsidR="0059268B" w:rsidRPr="005B7EFF">
              <w:rPr>
                <w:rFonts w:ascii="Arial" w:hAnsi="Arial" w:cs="Arial"/>
                <w:sz w:val="18"/>
                <w:szCs w:val="18"/>
              </w:rPr>
              <w:t xml:space="preserve"> ( include realizare fundatii, montare suporti, instalare panouri, instalare invertoare, instalare tablouri, cablarea circuitelor de curent continuu si de curent alternativ , sisteme de impamantare )</w:t>
            </w:r>
          </w:p>
        </w:tc>
        <w:tc>
          <w:tcPr>
            <w:tcW w:w="387" w:type="pct"/>
            <w:tcBorders>
              <w:top w:val="single" w:sz="4" w:space="0" w:color="000000"/>
              <w:left w:val="single" w:sz="4" w:space="0" w:color="000000"/>
              <w:bottom w:val="single" w:sz="4" w:space="0" w:color="000000"/>
              <w:right w:val="single" w:sz="4" w:space="0" w:color="000000"/>
            </w:tcBorders>
          </w:tcPr>
          <w:p w14:paraId="4F42F8B3" w14:textId="3FB18271" w:rsidR="00A96781" w:rsidRPr="005B7EFF" w:rsidRDefault="00A96781" w:rsidP="005648D6">
            <w:pPr>
              <w:jc w:val="both"/>
              <w:rPr>
                <w:rFonts w:ascii="Arial" w:hAnsi="Arial" w:cs="Arial"/>
                <w:sz w:val="18"/>
                <w:szCs w:val="18"/>
              </w:rPr>
            </w:pPr>
            <w:r w:rsidRPr="005B7EFF">
              <w:rPr>
                <w:rFonts w:ascii="Arial" w:hAnsi="Arial" w:cs="Arial"/>
                <w:sz w:val="18"/>
                <w:szCs w:val="18"/>
              </w:rPr>
              <w:t>16</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7005D" w14:textId="6D298096" w:rsidR="00A96781" w:rsidRPr="005B7EFF" w:rsidRDefault="00A96781" w:rsidP="005648D6">
            <w:pPr>
              <w:jc w:val="both"/>
              <w:rPr>
                <w:rFonts w:ascii="Arial" w:hAnsi="Arial" w:cs="Arial"/>
                <w:sz w:val="18"/>
                <w:szCs w:val="18"/>
              </w:rPr>
            </w:pPr>
            <w:r w:rsidRPr="005B7EFF">
              <w:rPr>
                <w:rFonts w:ascii="Arial" w:hAnsi="Arial" w:cs="Arial"/>
                <w:sz w:val="18"/>
                <w:szCs w:val="18"/>
              </w:rPr>
              <w:t>6</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35CCC5"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FD8B5D" w14:textId="77777777" w:rsidR="00A96781" w:rsidRPr="005B7EFF" w:rsidRDefault="00A96781" w:rsidP="005648D6">
            <w:pPr>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D85AE7"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4543D"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09FF8"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5D803"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CF316"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06608B"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B28E43"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086B0B" w14:textId="77777777" w:rsidR="00A96781" w:rsidRPr="005B7EFF" w:rsidRDefault="00A96781" w:rsidP="005648D6">
            <w:pPr>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FF6282"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72E313"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7E458A"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3E9FDD"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87CE3B"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254A8102"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11DBDC0B"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32F5C6C1"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BF637DD"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5745361"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1A155843" w14:textId="45B5AB2A"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495325E6" w14:textId="6778A315" w:rsidR="00A96781" w:rsidRPr="005B7EFF" w:rsidRDefault="00A96781" w:rsidP="005648D6">
            <w:pPr>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tcPr>
          <w:p w14:paraId="0069AC01" w14:textId="77777777" w:rsidR="00A96781" w:rsidRPr="005B7EFF" w:rsidRDefault="00A96781" w:rsidP="005648D6">
            <w:pPr>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tcPr>
          <w:p w14:paraId="32338388" w14:textId="77777777" w:rsidR="00A96781" w:rsidRPr="005B7EFF" w:rsidRDefault="00A96781" w:rsidP="005648D6">
            <w:pPr>
              <w:jc w:val="both"/>
              <w:rPr>
                <w:rFonts w:ascii="Arial" w:hAnsi="Arial" w:cs="Arial"/>
                <w:sz w:val="18"/>
                <w:szCs w:val="18"/>
              </w:rPr>
            </w:pPr>
          </w:p>
        </w:tc>
      </w:tr>
      <w:tr w:rsidR="00A96781" w:rsidRPr="005B7EFF" w14:paraId="4B74AA62" w14:textId="7D49BF5C" w:rsidTr="00CC2F4D">
        <w:trPr>
          <w:trHeight w:val="652"/>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652DB" w14:textId="61F2DFC1"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16</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59AB7" w14:textId="4A4E2230" w:rsidR="00A96781" w:rsidRPr="005B7EFF" w:rsidRDefault="00A96781" w:rsidP="005648D6">
            <w:pPr>
              <w:ind w:firstLine="19"/>
              <w:jc w:val="both"/>
              <w:rPr>
                <w:rFonts w:ascii="Arial" w:hAnsi="Arial" w:cs="Arial"/>
                <w:sz w:val="18"/>
                <w:szCs w:val="18"/>
                <w:lang w:val="it-IT"/>
              </w:rPr>
            </w:pPr>
            <w:r w:rsidRPr="005B7EFF">
              <w:rPr>
                <w:rFonts w:ascii="Arial" w:hAnsi="Arial" w:cs="Arial"/>
                <w:sz w:val="18"/>
                <w:szCs w:val="18"/>
                <w:lang w:val="it-IT"/>
              </w:rPr>
              <w:t xml:space="preserve">Lucrari instalatii termice si legare in centrala termica </w:t>
            </w:r>
            <w:proofErr w:type="gramStart"/>
            <w:r w:rsidRPr="005B7EFF">
              <w:rPr>
                <w:rFonts w:ascii="Arial" w:hAnsi="Arial" w:cs="Arial"/>
                <w:sz w:val="18"/>
                <w:szCs w:val="18"/>
                <w:lang w:val="it-IT"/>
              </w:rPr>
              <w:t>a  pompelor</w:t>
            </w:r>
            <w:proofErr w:type="gramEnd"/>
            <w:r w:rsidRPr="005B7EFF">
              <w:rPr>
                <w:rFonts w:ascii="Arial" w:hAnsi="Arial" w:cs="Arial"/>
                <w:sz w:val="18"/>
                <w:szCs w:val="18"/>
                <w:lang w:val="it-IT"/>
              </w:rPr>
              <w:t xml:space="preserve"> de caldura la Spital Calinesti </w:t>
            </w:r>
          </w:p>
        </w:tc>
        <w:tc>
          <w:tcPr>
            <w:tcW w:w="387" w:type="pct"/>
            <w:tcBorders>
              <w:top w:val="single" w:sz="4" w:space="0" w:color="000000"/>
              <w:left w:val="single" w:sz="4" w:space="0" w:color="000000"/>
              <w:bottom w:val="single" w:sz="4" w:space="0" w:color="000000"/>
              <w:right w:val="single" w:sz="4" w:space="0" w:color="000000"/>
            </w:tcBorders>
          </w:tcPr>
          <w:p w14:paraId="113F4527" w14:textId="6D479C8A" w:rsidR="00A96781" w:rsidRPr="005B7EFF" w:rsidRDefault="00A96781" w:rsidP="005648D6">
            <w:pPr>
              <w:jc w:val="both"/>
              <w:rPr>
                <w:rFonts w:ascii="Arial" w:hAnsi="Arial" w:cs="Arial"/>
                <w:sz w:val="18"/>
                <w:szCs w:val="18"/>
                <w:lang w:val="it-IT"/>
              </w:rPr>
            </w:pPr>
            <w:r w:rsidRPr="005B7EFF">
              <w:rPr>
                <w:rFonts w:ascii="Arial" w:hAnsi="Arial" w:cs="Arial"/>
                <w:sz w:val="18"/>
                <w:szCs w:val="18"/>
                <w:lang w:val="it-IT"/>
              </w:rPr>
              <w:t>17</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D1B67" w14:textId="574BC7DD" w:rsidR="00A96781" w:rsidRPr="005B7EFF" w:rsidRDefault="00A96781" w:rsidP="005648D6">
            <w:pPr>
              <w:jc w:val="both"/>
              <w:rPr>
                <w:rFonts w:ascii="Arial" w:hAnsi="Arial" w:cs="Arial"/>
                <w:sz w:val="18"/>
                <w:szCs w:val="18"/>
              </w:rPr>
            </w:pPr>
            <w:r w:rsidRPr="005B7EFF">
              <w:rPr>
                <w:rFonts w:ascii="Arial" w:hAnsi="Arial" w:cs="Arial"/>
                <w:sz w:val="18"/>
                <w:szCs w:val="18"/>
              </w:rPr>
              <w:t>10</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50E562"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7CA576" w14:textId="77777777" w:rsidR="00A96781" w:rsidRPr="005B7EFF" w:rsidRDefault="00A96781" w:rsidP="005648D6">
            <w:pPr>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E476EF"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B38B36"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06F09"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E06CA3"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B45DD0"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FE208"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F3534"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79061A" w14:textId="77777777" w:rsidR="00A96781" w:rsidRPr="005B7EFF" w:rsidRDefault="00A96781" w:rsidP="005648D6">
            <w:pPr>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EBD0BD"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3AC76"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EC27DA"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C188C5"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A8DEB5"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666FAFB4"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0DE729FE"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5DE1DC61"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4A01759"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0027DB34"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3B4775C8" w14:textId="3AAFAA5F"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1155C995" w14:textId="3FE7D0F1" w:rsidR="00A96781" w:rsidRPr="005B7EFF" w:rsidRDefault="00A96781" w:rsidP="005648D6">
            <w:pPr>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tcPr>
          <w:p w14:paraId="000AE16A" w14:textId="77777777" w:rsidR="00A96781" w:rsidRPr="005B7EFF" w:rsidRDefault="00A96781" w:rsidP="005648D6">
            <w:pPr>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tcPr>
          <w:p w14:paraId="113F2D27" w14:textId="77777777" w:rsidR="00A96781" w:rsidRPr="005B7EFF" w:rsidRDefault="00A96781" w:rsidP="005648D6">
            <w:pPr>
              <w:jc w:val="both"/>
              <w:rPr>
                <w:rFonts w:ascii="Arial" w:hAnsi="Arial" w:cs="Arial"/>
                <w:sz w:val="18"/>
                <w:szCs w:val="18"/>
              </w:rPr>
            </w:pPr>
          </w:p>
        </w:tc>
      </w:tr>
      <w:tr w:rsidR="00A96781" w:rsidRPr="005B7EFF" w14:paraId="268959AA" w14:textId="3FB3E70B" w:rsidTr="00CC2F4D">
        <w:trPr>
          <w:trHeight w:val="10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8119CE" w14:textId="449F626C"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17</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7A8F5" w14:textId="148E85FE" w:rsidR="00A96781" w:rsidRPr="005B7EFF" w:rsidRDefault="00A96781" w:rsidP="005648D6">
            <w:pPr>
              <w:ind w:firstLine="19"/>
              <w:jc w:val="both"/>
              <w:rPr>
                <w:rFonts w:ascii="Arial" w:hAnsi="Arial" w:cs="Arial"/>
                <w:sz w:val="18"/>
                <w:szCs w:val="18"/>
                <w:lang w:val="it-IT"/>
              </w:rPr>
            </w:pPr>
            <w:r w:rsidRPr="005B7EFF">
              <w:rPr>
                <w:rFonts w:ascii="Arial" w:hAnsi="Arial" w:cs="Arial"/>
                <w:sz w:val="18"/>
                <w:szCs w:val="18"/>
                <w:lang w:val="it-IT"/>
              </w:rPr>
              <w:t xml:space="preserve">Lucrari de </w:t>
            </w:r>
            <w:proofErr w:type="gramStart"/>
            <w:r w:rsidRPr="005B7EFF">
              <w:rPr>
                <w:rFonts w:ascii="Arial" w:hAnsi="Arial" w:cs="Arial"/>
                <w:sz w:val="18"/>
                <w:szCs w:val="18"/>
                <w:lang w:val="it-IT"/>
              </w:rPr>
              <w:t>fundatii  si</w:t>
            </w:r>
            <w:proofErr w:type="gramEnd"/>
            <w:r w:rsidRPr="005B7EFF">
              <w:rPr>
                <w:rFonts w:ascii="Arial" w:hAnsi="Arial" w:cs="Arial"/>
                <w:sz w:val="18"/>
                <w:szCs w:val="18"/>
                <w:lang w:val="it-IT"/>
              </w:rPr>
              <w:t xml:space="preserve"> realizare Carpoduri Spital Judetean Pitesti </w:t>
            </w:r>
          </w:p>
        </w:tc>
        <w:tc>
          <w:tcPr>
            <w:tcW w:w="387" w:type="pct"/>
            <w:tcBorders>
              <w:top w:val="single" w:sz="4" w:space="0" w:color="000000"/>
              <w:left w:val="single" w:sz="4" w:space="0" w:color="000000"/>
              <w:bottom w:val="single" w:sz="4" w:space="0" w:color="000000"/>
              <w:right w:val="single" w:sz="4" w:space="0" w:color="000000"/>
            </w:tcBorders>
          </w:tcPr>
          <w:p w14:paraId="5BA9B6E3" w14:textId="59905F48" w:rsidR="00A96781" w:rsidRPr="005B7EFF" w:rsidRDefault="00A96781" w:rsidP="005648D6">
            <w:pPr>
              <w:jc w:val="both"/>
              <w:rPr>
                <w:rFonts w:ascii="Arial" w:hAnsi="Arial" w:cs="Arial"/>
                <w:sz w:val="18"/>
                <w:szCs w:val="18"/>
                <w:lang w:val="it-IT"/>
              </w:rPr>
            </w:pPr>
            <w:r w:rsidRPr="005B7EFF">
              <w:rPr>
                <w:rFonts w:ascii="Arial" w:hAnsi="Arial" w:cs="Arial"/>
                <w:sz w:val="18"/>
                <w:szCs w:val="18"/>
                <w:lang w:val="it-IT"/>
              </w:rPr>
              <w:t>12</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A1449" w14:textId="3F338628" w:rsidR="00A96781" w:rsidRPr="005B7EFF" w:rsidRDefault="00A96781" w:rsidP="005648D6">
            <w:pPr>
              <w:jc w:val="both"/>
              <w:rPr>
                <w:rFonts w:ascii="Arial" w:hAnsi="Arial" w:cs="Arial"/>
                <w:sz w:val="18"/>
                <w:szCs w:val="18"/>
                <w:lang w:val="it-IT"/>
              </w:rPr>
            </w:pPr>
            <w:r w:rsidRPr="005B7EFF">
              <w:rPr>
                <w:rFonts w:ascii="Arial" w:hAnsi="Arial" w:cs="Arial"/>
                <w:sz w:val="18"/>
                <w:szCs w:val="18"/>
                <w:lang w:val="it-IT"/>
              </w:rPr>
              <w:t>6</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48E4A1"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779920" w14:textId="77777777" w:rsidR="00A96781" w:rsidRPr="005B7EFF" w:rsidRDefault="00A96781" w:rsidP="005648D6">
            <w:pPr>
              <w:jc w:val="both"/>
              <w:rPr>
                <w:rFonts w:ascii="Arial" w:hAnsi="Arial" w:cs="Arial"/>
                <w:sz w:val="18"/>
                <w:szCs w:val="18"/>
                <w:lang w:val="it-IT"/>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3A5A02" w14:textId="77777777" w:rsidR="00A96781" w:rsidRPr="005B7EFF" w:rsidRDefault="00A96781"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BEDEB" w14:textId="77777777" w:rsidR="00A96781" w:rsidRPr="005B7EFF" w:rsidRDefault="00A96781"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033F7D" w14:textId="77777777" w:rsidR="00A96781" w:rsidRPr="005B7EFF" w:rsidRDefault="00A96781"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A78690" w14:textId="77777777" w:rsidR="00A96781" w:rsidRPr="005B7EFF" w:rsidRDefault="00A96781"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E20839" w14:textId="77777777" w:rsidR="00A96781" w:rsidRPr="005B7EFF" w:rsidRDefault="00A96781"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2383E" w14:textId="77777777" w:rsidR="00A96781" w:rsidRPr="005B7EFF" w:rsidRDefault="00A96781" w:rsidP="005648D6">
            <w:pPr>
              <w:jc w:val="both"/>
              <w:rPr>
                <w:rFonts w:ascii="Arial" w:hAnsi="Arial" w:cs="Arial"/>
                <w:sz w:val="18"/>
                <w:szCs w:val="18"/>
                <w:lang w:val="it-I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146B94" w14:textId="77777777" w:rsidR="00A96781" w:rsidRPr="005B7EFF" w:rsidRDefault="00A96781" w:rsidP="005648D6">
            <w:pPr>
              <w:jc w:val="both"/>
              <w:rPr>
                <w:rFonts w:ascii="Arial" w:hAnsi="Arial" w:cs="Arial"/>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6FEA6E" w14:textId="77777777" w:rsidR="00A96781" w:rsidRPr="005B7EFF" w:rsidRDefault="00A96781" w:rsidP="005648D6">
            <w:pPr>
              <w:jc w:val="both"/>
              <w:rPr>
                <w:rFonts w:ascii="Arial" w:hAnsi="Arial" w:cs="Arial"/>
                <w:sz w:val="18"/>
                <w:szCs w:val="18"/>
                <w:lang w:val="it-IT"/>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813363" w14:textId="77777777" w:rsidR="00A96781" w:rsidRPr="005B7EFF" w:rsidRDefault="00A96781" w:rsidP="005648D6">
            <w:pPr>
              <w:jc w:val="both"/>
              <w:rPr>
                <w:rFonts w:ascii="Arial" w:hAnsi="Arial" w:cs="Arial"/>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2F9D2400" w14:textId="77777777" w:rsidR="00A96781" w:rsidRPr="005B7EFF" w:rsidRDefault="00A96781" w:rsidP="005648D6">
            <w:pPr>
              <w:jc w:val="both"/>
              <w:rPr>
                <w:rFonts w:ascii="Arial" w:hAnsi="Arial" w:cs="Arial"/>
                <w:sz w:val="18"/>
                <w:szCs w:val="18"/>
                <w:lang w:val="it-IT"/>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3A7ACEF8"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462D810"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2F079ABB"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51C7C542"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77E76032"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02625B99"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1260B2C2"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22B67C78"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4DD1D6B8" w14:textId="77777777" w:rsidR="00A96781" w:rsidRPr="005B7EFF" w:rsidRDefault="00A96781" w:rsidP="005648D6">
            <w:pPr>
              <w:jc w:val="both"/>
              <w:rPr>
                <w:rFonts w:ascii="Arial" w:hAnsi="Arial" w:cs="Arial"/>
                <w:sz w:val="18"/>
                <w:szCs w:val="18"/>
                <w:lang w:val="it-IT"/>
              </w:rPr>
            </w:pPr>
          </w:p>
        </w:tc>
        <w:tc>
          <w:tcPr>
            <w:tcW w:w="154" w:type="pct"/>
            <w:tcBorders>
              <w:top w:val="single" w:sz="4" w:space="0" w:color="000000"/>
              <w:left w:val="single" w:sz="4" w:space="0" w:color="000000"/>
              <w:bottom w:val="single" w:sz="4" w:space="0" w:color="000000"/>
              <w:right w:val="single" w:sz="4" w:space="0" w:color="000000"/>
            </w:tcBorders>
          </w:tcPr>
          <w:p w14:paraId="0627237E" w14:textId="77777777" w:rsidR="00A96781" w:rsidRPr="005B7EFF" w:rsidRDefault="00A96781" w:rsidP="005648D6">
            <w:pPr>
              <w:jc w:val="both"/>
              <w:rPr>
                <w:rFonts w:ascii="Arial" w:hAnsi="Arial" w:cs="Arial"/>
                <w:sz w:val="18"/>
                <w:szCs w:val="18"/>
                <w:lang w:val="it-IT"/>
              </w:rPr>
            </w:pPr>
          </w:p>
        </w:tc>
        <w:tc>
          <w:tcPr>
            <w:tcW w:w="150" w:type="pct"/>
            <w:tcBorders>
              <w:top w:val="single" w:sz="4" w:space="0" w:color="000000"/>
              <w:left w:val="single" w:sz="4" w:space="0" w:color="000000"/>
              <w:bottom w:val="single" w:sz="4" w:space="0" w:color="000000"/>
              <w:right w:val="single" w:sz="4" w:space="0" w:color="000000"/>
            </w:tcBorders>
          </w:tcPr>
          <w:p w14:paraId="234BD45C" w14:textId="77777777" w:rsidR="00A96781" w:rsidRPr="005B7EFF" w:rsidRDefault="00A96781" w:rsidP="005648D6">
            <w:pPr>
              <w:jc w:val="both"/>
              <w:rPr>
                <w:rFonts w:ascii="Arial" w:hAnsi="Arial" w:cs="Arial"/>
                <w:sz w:val="18"/>
                <w:szCs w:val="18"/>
                <w:lang w:val="it-IT"/>
              </w:rPr>
            </w:pPr>
          </w:p>
        </w:tc>
        <w:tc>
          <w:tcPr>
            <w:tcW w:w="153" w:type="pct"/>
            <w:tcBorders>
              <w:top w:val="single" w:sz="4" w:space="0" w:color="000000"/>
              <w:left w:val="single" w:sz="4" w:space="0" w:color="000000"/>
              <w:bottom w:val="single" w:sz="4" w:space="0" w:color="000000"/>
              <w:right w:val="single" w:sz="4" w:space="0" w:color="000000"/>
            </w:tcBorders>
          </w:tcPr>
          <w:p w14:paraId="73B35B79" w14:textId="77777777" w:rsidR="00A96781" w:rsidRPr="005B7EFF" w:rsidRDefault="00A96781" w:rsidP="005648D6">
            <w:pPr>
              <w:jc w:val="both"/>
              <w:rPr>
                <w:rFonts w:ascii="Arial" w:hAnsi="Arial" w:cs="Arial"/>
                <w:sz w:val="18"/>
                <w:szCs w:val="18"/>
                <w:lang w:val="it-IT"/>
              </w:rPr>
            </w:pPr>
          </w:p>
        </w:tc>
      </w:tr>
      <w:tr w:rsidR="00A96781" w:rsidRPr="005B7EFF" w14:paraId="65503765" w14:textId="42C91FED" w:rsidTr="00CC2F4D">
        <w:trPr>
          <w:trHeight w:val="10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8A0EF" w14:textId="70F0E4BB"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18</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2D202" w14:textId="62E07CF5" w:rsidR="00A96781" w:rsidRPr="005B7EFF" w:rsidRDefault="00A96781" w:rsidP="005648D6">
            <w:pPr>
              <w:ind w:firstLine="19"/>
              <w:jc w:val="both"/>
              <w:rPr>
                <w:rFonts w:ascii="Arial" w:hAnsi="Arial" w:cs="Arial"/>
                <w:sz w:val="18"/>
                <w:szCs w:val="18"/>
              </w:rPr>
            </w:pPr>
            <w:r w:rsidRPr="005B7EFF">
              <w:rPr>
                <w:rFonts w:ascii="Arial" w:hAnsi="Arial" w:cs="Arial"/>
                <w:sz w:val="18"/>
                <w:szCs w:val="18"/>
              </w:rPr>
              <w:t xml:space="preserve">Lucrari de executie instalatie </w:t>
            </w:r>
            <w:proofErr w:type="gramStart"/>
            <w:r w:rsidRPr="005B7EFF">
              <w:rPr>
                <w:rFonts w:ascii="Arial" w:hAnsi="Arial" w:cs="Arial"/>
                <w:sz w:val="18"/>
                <w:szCs w:val="18"/>
              </w:rPr>
              <w:t>fotovoltaica  Spital</w:t>
            </w:r>
            <w:proofErr w:type="gramEnd"/>
            <w:r w:rsidRPr="005B7EFF">
              <w:rPr>
                <w:rFonts w:ascii="Arial" w:hAnsi="Arial" w:cs="Arial"/>
                <w:sz w:val="18"/>
                <w:szCs w:val="18"/>
              </w:rPr>
              <w:t xml:space="preserve"> Judetean de Urgenta Pitesti </w:t>
            </w:r>
            <w:r w:rsidR="0059268B" w:rsidRPr="005B7EFF">
              <w:rPr>
                <w:rFonts w:ascii="Arial" w:hAnsi="Arial" w:cs="Arial"/>
                <w:sz w:val="18"/>
                <w:szCs w:val="18"/>
              </w:rPr>
              <w:t>( include realizare fundatii, montare suporti, instalare panouri, instalare invertoare, instalare tablouri, cablarea circuitelor de curent continuu si de curent alternativ , sisteme de impamantare )</w:t>
            </w:r>
          </w:p>
        </w:tc>
        <w:tc>
          <w:tcPr>
            <w:tcW w:w="387" w:type="pct"/>
            <w:tcBorders>
              <w:top w:val="single" w:sz="4" w:space="0" w:color="000000"/>
              <w:left w:val="single" w:sz="4" w:space="0" w:color="000000"/>
              <w:bottom w:val="single" w:sz="4" w:space="0" w:color="000000"/>
              <w:right w:val="single" w:sz="4" w:space="0" w:color="000000"/>
            </w:tcBorders>
          </w:tcPr>
          <w:p w14:paraId="3E6F60C2" w14:textId="6CDBC951" w:rsidR="00A96781" w:rsidRPr="005B7EFF" w:rsidRDefault="00A96781" w:rsidP="005648D6">
            <w:pPr>
              <w:jc w:val="both"/>
              <w:rPr>
                <w:rFonts w:ascii="Arial" w:hAnsi="Arial" w:cs="Arial"/>
                <w:sz w:val="18"/>
                <w:szCs w:val="18"/>
                <w:lang w:val="pt-PT"/>
              </w:rPr>
            </w:pPr>
            <w:r w:rsidRPr="005B7EFF">
              <w:rPr>
                <w:rFonts w:ascii="Arial" w:hAnsi="Arial" w:cs="Arial"/>
                <w:sz w:val="18"/>
                <w:szCs w:val="18"/>
                <w:lang w:val="pt-PT"/>
              </w:rPr>
              <w:t>15</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FB7A2" w14:textId="6B4370C1" w:rsidR="00A96781" w:rsidRPr="005B7EFF" w:rsidRDefault="00A96781" w:rsidP="005648D6">
            <w:pPr>
              <w:jc w:val="both"/>
              <w:rPr>
                <w:rFonts w:ascii="Arial" w:hAnsi="Arial" w:cs="Arial"/>
                <w:sz w:val="18"/>
                <w:szCs w:val="18"/>
                <w:lang w:val="pt-PT"/>
              </w:rPr>
            </w:pPr>
            <w:r w:rsidRPr="005B7EFF">
              <w:rPr>
                <w:rFonts w:ascii="Arial" w:hAnsi="Arial" w:cs="Arial"/>
                <w:sz w:val="18"/>
                <w:szCs w:val="18"/>
                <w:lang w:val="pt-PT"/>
              </w:rPr>
              <w:t>7</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94B4CB"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E89BA5" w14:textId="77777777" w:rsidR="00A96781" w:rsidRPr="005B7EFF" w:rsidRDefault="00A96781" w:rsidP="005648D6">
            <w:pPr>
              <w:jc w:val="both"/>
              <w:rPr>
                <w:rFonts w:ascii="Arial" w:hAnsi="Arial" w:cs="Arial"/>
                <w:sz w:val="18"/>
                <w:szCs w:val="18"/>
                <w:lang w:val="pt-PT"/>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A80937"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681FC"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6575E3"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88167"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38EA2A"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C2B5E" w14:textId="77777777" w:rsidR="00A96781" w:rsidRPr="005B7EFF" w:rsidRDefault="00A96781" w:rsidP="005648D6">
            <w:pPr>
              <w:jc w:val="both"/>
              <w:rPr>
                <w:rFonts w:ascii="Arial" w:hAnsi="Arial" w:cs="Arial"/>
                <w:sz w:val="18"/>
                <w:szCs w:val="18"/>
                <w:lang w:val="pt-PT"/>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98A2C4" w14:textId="77777777" w:rsidR="00A96781" w:rsidRPr="005B7EFF" w:rsidRDefault="00A96781" w:rsidP="005648D6">
            <w:pPr>
              <w:jc w:val="both"/>
              <w:rPr>
                <w:rFonts w:ascii="Arial" w:hAnsi="Arial" w:cs="Arial"/>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A92F71" w14:textId="77777777" w:rsidR="00A96781" w:rsidRPr="005B7EFF" w:rsidRDefault="00A96781" w:rsidP="005648D6">
            <w:pPr>
              <w:jc w:val="both"/>
              <w:rPr>
                <w:rFonts w:ascii="Arial" w:hAnsi="Arial" w:cs="Arial"/>
                <w:sz w:val="18"/>
                <w:szCs w:val="18"/>
                <w:lang w:val="pt-PT"/>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8DCDCD" w14:textId="77777777" w:rsidR="00A96781" w:rsidRPr="005B7EFF" w:rsidRDefault="00A96781" w:rsidP="005648D6">
            <w:pPr>
              <w:jc w:val="both"/>
              <w:rPr>
                <w:rFonts w:ascii="Arial" w:hAnsi="Arial" w:cs="Arial"/>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1D23D0" w14:textId="77777777" w:rsidR="00A96781" w:rsidRPr="005B7EFF" w:rsidRDefault="00A96781" w:rsidP="005648D6">
            <w:pPr>
              <w:jc w:val="both"/>
              <w:rPr>
                <w:rFonts w:ascii="Arial" w:hAnsi="Arial" w:cs="Arial"/>
                <w:sz w:val="18"/>
                <w:szCs w:val="18"/>
                <w:lang w:val="pt-PT"/>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3C371"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9DC0EE"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62FF6677"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7B0AD4BE"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9908457"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831FF9B"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127BCC4"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C8194C7"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22356D83" w14:textId="77777777" w:rsidR="00A96781" w:rsidRPr="005B7EFF" w:rsidRDefault="00A96781" w:rsidP="005648D6">
            <w:pPr>
              <w:jc w:val="both"/>
              <w:rPr>
                <w:rFonts w:ascii="Arial" w:hAnsi="Arial" w:cs="Arial"/>
                <w:sz w:val="18"/>
                <w:szCs w:val="18"/>
                <w:lang w:val="pt-PT"/>
              </w:rPr>
            </w:pPr>
          </w:p>
        </w:tc>
        <w:tc>
          <w:tcPr>
            <w:tcW w:w="154" w:type="pct"/>
            <w:tcBorders>
              <w:top w:val="single" w:sz="4" w:space="0" w:color="000000"/>
              <w:left w:val="single" w:sz="4" w:space="0" w:color="000000"/>
              <w:bottom w:val="single" w:sz="4" w:space="0" w:color="000000"/>
              <w:right w:val="single" w:sz="4" w:space="0" w:color="000000"/>
            </w:tcBorders>
          </w:tcPr>
          <w:p w14:paraId="76B6FE8C" w14:textId="77777777" w:rsidR="00A96781" w:rsidRPr="005B7EFF" w:rsidRDefault="00A96781" w:rsidP="005648D6">
            <w:pPr>
              <w:jc w:val="both"/>
              <w:rPr>
                <w:rFonts w:ascii="Arial" w:hAnsi="Arial" w:cs="Arial"/>
                <w:sz w:val="18"/>
                <w:szCs w:val="18"/>
                <w:lang w:val="pt-PT"/>
              </w:rPr>
            </w:pPr>
          </w:p>
        </w:tc>
        <w:tc>
          <w:tcPr>
            <w:tcW w:w="150" w:type="pct"/>
            <w:tcBorders>
              <w:top w:val="single" w:sz="4" w:space="0" w:color="000000"/>
              <w:left w:val="single" w:sz="4" w:space="0" w:color="000000"/>
              <w:bottom w:val="single" w:sz="4" w:space="0" w:color="000000"/>
              <w:right w:val="single" w:sz="4" w:space="0" w:color="000000"/>
            </w:tcBorders>
          </w:tcPr>
          <w:p w14:paraId="421B3404" w14:textId="77777777" w:rsidR="00A96781" w:rsidRPr="005B7EFF" w:rsidRDefault="00A96781" w:rsidP="005648D6">
            <w:pPr>
              <w:jc w:val="both"/>
              <w:rPr>
                <w:rFonts w:ascii="Arial" w:hAnsi="Arial" w:cs="Arial"/>
                <w:sz w:val="18"/>
                <w:szCs w:val="18"/>
                <w:lang w:val="pt-PT"/>
              </w:rPr>
            </w:pPr>
          </w:p>
        </w:tc>
        <w:tc>
          <w:tcPr>
            <w:tcW w:w="153" w:type="pct"/>
            <w:tcBorders>
              <w:top w:val="single" w:sz="4" w:space="0" w:color="000000"/>
              <w:left w:val="single" w:sz="4" w:space="0" w:color="000000"/>
              <w:bottom w:val="single" w:sz="4" w:space="0" w:color="000000"/>
              <w:right w:val="single" w:sz="4" w:space="0" w:color="000000"/>
            </w:tcBorders>
          </w:tcPr>
          <w:p w14:paraId="38DAA163" w14:textId="77777777" w:rsidR="00A96781" w:rsidRPr="005B7EFF" w:rsidRDefault="00A96781" w:rsidP="005648D6">
            <w:pPr>
              <w:jc w:val="both"/>
              <w:rPr>
                <w:rFonts w:ascii="Arial" w:hAnsi="Arial" w:cs="Arial"/>
                <w:sz w:val="18"/>
                <w:szCs w:val="18"/>
                <w:lang w:val="pt-PT"/>
              </w:rPr>
            </w:pPr>
          </w:p>
        </w:tc>
      </w:tr>
      <w:tr w:rsidR="00A96781" w:rsidRPr="005B7EFF" w14:paraId="32209A36" w14:textId="366E2816" w:rsidTr="00CC2F4D">
        <w:trPr>
          <w:trHeight w:val="422"/>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94944" w14:textId="5B30B17F" w:rsidR="00A96781" w:rsidRPr="005B7EFF" w:rsidRDefault="00900E1C" w:rsidP="005648D6">
            <w:pPr>
              <w:tabs>
                <w:tab w:val="left" w:pos="0"/>
              </w:tabs>
              <w:jc w:val="both"/>
              <w:rPr>
                <w:rFonts w:ascii="Arial" w:hAnsi="Arial" w:cs="Arial"/>
                <w:sz w:val="18"/>
                <w:szCs w:val="18"/>
              </w:rPr>
            </w:pPr>
            <w:r w:rsidRPr="005B7EFF">
              <w:rPr>
                <w:rFonts w:ascii="Arial" w:hAnsi="Arial" w:cs="Arial"/>
                <w:sz w:val="18"/>
                <w:szCs w:val="18"/>
              </w:rPr>
              <w:t>19</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CA379" w14:textId="2327C66B" w:rsidR="00A96781" w:rsidRPr="005B7EFF" w:rsidRDefault="00A96781" w:rsidP="005648D6">
            <w:pPr>
              <w:ind w:hanging="71"/>
              <w:jc w:val="both"/>
              <w:rPr>
                <w:rFonts w:ascii="Arial" w:hAnsi="Arial" w:cs="Arial"/>
                <w:sz w:val="18"/>
                <w:szCs w:val="18"/>
                <w:lang w:val="it-IT"/>
              </w:rPr>
            </w:pPr>
            <w:r w:rsidRPr="005B7EFF">
              <w:rPr>
                <w:rFonts w:ascii="Arial" w:hAnsi="Arial" w:cs="Arial"/>
                <w:sz w:val="18"/>
                <w:szCs w:val="18"/>
                <w:lang w:val="it-IT"/>
              </w:rPr>
              <w:t>Lucrari de racordare a instalatiilor fotovoltaice in PTAB-uri/</w:t>
            </w:r>
            <w:proofErr w:type="gramStart"/>
            <w:r w:rsidRPr="005B7EFF">
              <w:rPr>
                <w:rFonts w:ascii="Arial" w:hAnsi="Arial" w:cs="Arial"/>
                <w:sz w:val="18"/>
                <w:szCs w:val="18"/>
                <w:lang w:val="it-IT"/>
              </w:rPr>
              <w:t xml:space="preserve">tablouri </w:t>
            </w:r>
            <w:r w:rsidR="0059268B" w:rsidRPr="005B7EFF">
              <w:rPr>
                <w:rFonts w:ascii="Arial" w:hAnsi="Arial" w:cs="Arial"/>
                <w:sz w:val="18"/>
                <w:szCs w:val="18"/>
                <w:lang w:val="it-IT"/>
              </w:rPr>
              <w:t>,</w:t>
            </w:r>
            <w:proofErr w:type="gramEnd"/>
            <w:r w:rsidR="0059268B" w:rsidRPr="005B7EFF">
              <w:rPr>
                <w:rFonts w:ascii="Arial" w:hAnsi="Arial" w:cs="Arial"/>
                <w:sz w:val="18"/>
                <w:szCs w:val="18"/>
                <w:lang w:val="it-IT"/>
              </w:rPr>
              <w:t xml:space="preserve"> racord la retele</w:t>
            </w:r>
          </w:p>
        </w:tc>
        <w:tc>
          <w:tcPr>
            <w:tcW w:w="387" w:type="pct"/>
            <w:tcBorders>
              <w:top w:val="single" w:sz="4" w:space="0" w:color="000000"/>
              <w:left w:val="single" w:sz="4" w:space="0" w:color="000000"/>
              <w:bottom w:val="single" w:sz="4" w:space="0" w:color="000000"/>
              <w:right w:val="single" w:sz="4" w:space="0" w:color="000000"/>
            </w:tcBorders>
          </w:tcPr>
          <w:p w14:paraId="6B5C0C0B" w14:textId="2D86B57A" w:rsidR="00A96781" w:rsidRPr="005B7EFF" w:rsidRDefault="00A96781" w:rsidP="005648D6">
            <w:pPr>
              <w:jc w:val="both"/>
              <w:rPr>
                <w:rFonts w:ascii="Arial" w:hAnsi="Arial" w:cs="Arial"/>
                <w:sz w:val="18"/>
                <w:szCs w:val="18"/>
                <w:lang w:val="it-IT"/>
              </w:rPr>
            </w:pPr>
            <w:r w:rsidRPr="005B7EFF">
              <w:rPr>
                <w:rFonts w:ascii="Arial" w:hAnsi="Arial" w:cs="Arial"/>
                <w:sz w:val="18"/>
                <w:szCs w:val="18"/>
                <w:lang w:val="it-IT"/>
              </w:rPr>
              <w:t>21</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836C4" w14:textId="4D2D631B" w:rsidR="00A96781" w:rsidRPr="005B7EFF" w:rsidRDefault="00A96781" w:rsidP="005648D6">
            <w:pPr>
              <w:jc w:val="both"/>
              <w:rPr>
                <w:rFonts w:ascii="Arial" w:hAnsi="Arial" w:cs="Arial"/>
                <w:sz w:val="18"/>
                <w:szCs w:val="18"/>
              </w:rPr>
            </w:pPr>
            <w:r w:rsidRPr="005B7EFF">
              <w:rPr>
                <w:rFonts w:ascii="Arial" w:hAnsi="Arial" w:cs="Arial"/>
                <w:sz w:val="18"/>
                <w:szCs w:val="18"/>
              </w:rPr>
              <w:t>1</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39E6ED"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CF754" w14:textId="77777777" w:rsidR="00A96781" w:rsidRPr="005B7EFF" w:rsidRDefault="00A96781" w:rsidP="005648D6">
            <w:pPr>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891434"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8DBB1"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0F61B"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E5DB9" w14:textId="77777777" w:rsidR="00A96781" w:rsidRPr="005B7EFF" w:rsidRDefault="00A96781" w:rsidP="005648D6">
            <w:pPr>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7E5BF9"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B2A2A" w14:textId="77777777" w:rsidR="00A96781" w:rsidRPr="005B7EFF" w:rsidRDefault="00A96781" w:rsidP="005648D6">
            <w:pPr>
              <w:jc w:val="both"/>
              <w:rPr>
                <w:rFonts w:ascii="Arial" w:hAnsi="Arial" w:cs="Arial"/>
                <w:sz w:val="18"/>
                <w:szCs w:val="18"/>
              </w:rPr>
            </w:pPr>
            <w:r w:rsidRPr="005B7EFF">
              <w:rPr>
                <w:rFonts w:ascii="Arial" w:hAnsi="Arial" w:cs="Arial"/>
                <w:sz w:val="18"/>
                <w:szCs w:val="18"/>
              </w:rPr>
              <w:t> </w:t>
            </w: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AD4468"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2617A2" w14:textId="77777777" w:rsidR="00A96781" w:rsidRPr="005B7EFF" w:rsidRDefault="00A96781" w:rsidP="005648D6">
            <w:pPr>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657120"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B1B936" w14:textId="77777777" w:rsidR="00A96781" w:rsidRPr="005B7EFF" w:rsidRDefault="00A96781" w:rsidP="005648D6">
            <w:pPr>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1B0543"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A5C177"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FBE22D"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598E1FE2"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2F81A8BC"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1FE0B3A5"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11C01008"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6B719562" w14:textId="77777777"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CEB7A15" w14:textId="14110175" w:rsidR="00A96781" w:rsidRPr="005B7EFF" w:rsidRDefault="00A96781" w:rsidP="005648D6">
            <w:pPr>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12BB8714" w14:textId="3F7E5764" w:rsidR="00A96781" w:rsidRPr="005B7EFF" w:rsidRDefault="00A96781" w:rsidP="005648D6">
            <w:pPr>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tcPr>
          <w:p w14:paraId="38EED159" w14:textId="77777777" w:rsidR="00A96781" w:rsidRPr="005B7EFF" w:rsidRDefault="00A96781" w:rsidP="005648D6">
            <w:pPr>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tcPr>
          <w:p w14:paraId="3B0494A8" w14:textId="77777777" w:rsidR="00A96781" w:rsidRPr="005B7EFF" w:rsidRDefault="00A96781" w:rsidP="005648D6">
            <w:pPr>
              <w:jc w:val="both"/>
              <w:rPr>
                <w:rFonts w:ascii="Arial" w:hAnsi="Arial" w:cs="Arial"/>
                <w:sz w:val="18"/>
                <w:szCs w:val="18"/>
              </w:rPr>
            </w:pPr>
          </w:p>
        </w:tc>
      </w:tr>
      <w:tr w:rsidR="005B7EFF" w:rsidRPr="005B7EFF" w14:paraId="02926DE7" w14:textId="39C7C181" w:rsidTr="00CC2F4D">
        <w:trPr>
          <w:trHeight w:val="10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C8D67F" w14:textId="35330CD1" w:rsidR="00A96781" w:rsidRPr="005B7EFF" w:rsidRDefault="00900E1C" w:rsidP="005648D6">
            <w:pPr>
              <w:tabs>
                <w:tab w:val="left" w:pos="0"/>
                <w:tab w:val="left" w:pos="13320"/>
              </w:tabs>
              <w:jc w:val="both"/>
              <w:rPr>
                <w:rFonts w:ascii="Arial" w:hAnsi="Arial" w:cs="Arial"/>
                <w:sz w:val="18"/>
                <w:szCs w:val="18"/>
              </w:rPr>
            </w:pPr>
            <w:r w:rsidRPr="005B7EFF">
              <w:rPr>
                <w:rFonts w:ascii="Arial" w:hAnsi="Arial" w:cs="Arial"/>
                <w:sz w:val="18"/>
                <w:szCs w:val="18"/>
              </w:rPr>
              <w:t>20</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9878C" w14:textId="33F71AC2" w:rsidR="00A96781" w:rsidRPr="005B7EFF" w:rsidRDefault="00A96781" w:rsidP="005648D6">
            <w:pPr>
              <w:tabs>
                <w:tab w:val="left" w:pos="13320"/>
              </w:tabs>
              <w:jc w:val="both"/>
              <w:rPr>
                <w:rFonts w:ascii="Arial" w:hAnsi="Arial" w:cs="Arial"/>
                <w:sz w:val="18"/>
                <w:szCs w:val="18"/>
                <w:lang w:val="it-IT"/>
              </w:rPr>
            </w:pPr>
            <w:r w:rsidRPr="005B7EFF">
              <w:rPr>
                <w:rFonts w:ascii="Arial" w:hAnsi="Arial" w:cs="Arial"/>
                <w:sz w:val="18"/>
                <w:szCs w:val="18"/>
                <w:lang w:val="it-IT"/>
              </w:rPr>
              <w:t>Probe, teste, recepții, instruire utilizatori</w:t>
            </w:r>
            <w:r w:rsidR="001E1318" w:rsidRPr="005B7EFF">
              <w:rPr>
                <w:rFonts w:ascii="Arial" w:hAnsi="Arial" w:cs="Arial"/>
                <w:sz w:val="18"/>
                <w:szCs w:val="18"/>
                <w:lang w:val="it-IT"/>
              </w:rPr>
              <w:t xml:space="preserve"> pentru invertoare, panouri, TCEF, racorduri, impamantare, instalatii termice </w:t>
            </w:r>
          </w:p>
        </w:tc>
        <w:tc>
          <w:tcPr>
            <w:tcW w:w="387" w:type="pct"/>
            <w:tcBorders>
              <w:top w:val="single" w:sz="4" w:space="0" w:color="000000"/>
              <w:left w:val="single" w:sz="4" w:space="0" w:color="000000"/>
              <w:bottom w:val="single" w:sz="4" w:space="0" w:color="000000"/>
              <w:right w:val="single" w:sz="4" w:space="0" w:color="000000"/>
            </w:tcBorders>
          </w:tcPr>
          <w:p w14:paraId="4FF2B2DC" w14:textId="6CA6FF74" w:rsidR="00A96781" w:rsidRPr="005B7EFF" w:rsidRDefault="00A96781" w:rsidP="005648D6">
            <w:pPr>
              <w:tabs>
                <w:tab w:val="left" w:pos="13320"/>
              </w:tabs>
              <w:jc w:val="both"/>
              <w:rPr>
                <w:rFonts w:ascii="Arial" w:hAnsi="Arial" w:cs="Arial"/>
                <w:sz w:val="18"/>
                <w:szCs w:val="18"/>
              </w:rPr>
            </w:pPr>
            <w:r w:rsidRPr="005B7EFF">
              <w:rPr>
                <w:rFonts w:ascii="Arial" w:hAnsi="Arial" w:cs="Arial"/>
                <w:sz w:val="18"/>
                <w:szCs w:val="18"/>
              </w:rPr>
              <w:t>22</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1F5A7" w14:textId="2F4F8138" w:rsidR="00A96781" w:rsidRPr="005B7EFF" w:rsidRDefault="00A96781" w:rsidP="005648D6">
            <w:pPr>
              <w:tabs>
                <w:tab w:val="left" w:pos="13320"/>
              </w:tabs>
              <w:jc w:val="both"/>
              <w:rPr>
                <w:rFonts w:ascii="Arial" w:hAnsi="Arial" w:cs="Arial"/>
                <w:sz w:val="18"/>
                <w:szCs w:val="18"/>
              </w:rPr>
            </w:pPr>
            <w:r w:rsidRPr="005B7EFF">
              <w:rPr>
                <w:rFonts w:ascii="Arial" w:hAnsi="Arial" w:cs="Arial"/>
                <w:sz w:val="18"/>
                <w:szCs w:val="18"/>
              </w:rPr>
              <w:t>2</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9E1CE"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488962" w14:textId="77777777" w:rsidR="00A96781" w:rsidRPr="005B7EFF" w:rsidRDefault="00A96781" w:rsidP="005648D6">
            <w:pPr>
              <w:tabs>
                <w:tab w:val="left" w:pos="13320"/>
              </w:tabs>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B3D82"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0373F4"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4154E"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323DFC"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0C591"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27F710"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3DDACE" w14:textId="77777777" w:rsidR="00A96781" w:rsidRPr="005B7EFF" w:rsidRDefault="00A96781"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00014E" w14:textId="77777777" w:rsidR="00A96781" w:rsidRPr="005B7EFF" w:rsidRDefault="00A96781" w:rsidP="005648D6">
            <w:pPr>
              <w:tabs>
                <w:tab w:val="left" w:pos="13320"/>
              </w:tabs>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3ED977" w14:textId="77777777" w:rsidR="00A96781" w:rsidRPr="005B7EFF" w:rsidRDefault="00A96781"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2972B1" w14:textId="77777777" w:rsidR="00A96781" w:rsidRPr="005B7EFF" w:rsidRDefault="00A96781"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19637"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8C925F"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D83C6A"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497C1955"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6C1FB87D"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0111E08B"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2B8C77E7"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6F2F4D7D"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360D5FB3" w14:textId="7F7CBB6D"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268CC40C" w14:textId="20B760E8" w:rsidR="00A96781" w:rsidRPr="005B7EFF" w:rsidRDefault="00A96781" w:rsidP="005648D6">
            <w:pPr>
              <w:tabs>
                <w:tab w:val="left" w:pos="13320"/>
              </w:tabs>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47190E97" w14:textId="77777777" w:rsidR="00A96781" w:rsidRPr="005B7EFF" w:rsidRDefault="00A96781" w:rsidP="005648D6">
            <w:pPr>
              <w:tabs>
                <w:tab w:val="left" w:pos="13320"/>
              </w:tabs>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tcPr>
          <w:p w14:paraId="3F574EDA" w14:textId="77777777" w:rsidR="00A96781" w:rsidRPr="005B7EFF" w:rsidRDefault="00A96781" w:rsidP="005648D6">
            <w:pPr>
              <w:tabs>
                <w:tab w:val="left" w:pos="13320"/>
              </w:tabs>
              <w:jc w:val="both"/>
              <w:rPr>
                <w:rFonts w:ascii="Arial" w:hAnsi="Arial" w:cs="Arial"/>
                <w:sz w:val="18"/>
                <w:szCs w:val="18"/>
              </w:rPr>
            </w:pPr>
          </w:p>
        </w:tc>
      </w:tr>
      <w:tr w:rsidR="005B7EFF" w:rsidRPr="005B7EFF" w14:paraId="3AC06CD2" w14:textId="1378C4A2" w:rsidTr="00CC2F4D">
        <w:trPr>
          <w:trHeight w:val="10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EDDA8" w14:textId="1367B12E" w:rsidR="00A96781" w:rsidRPr="005B7EFF" w:rsidRDefault="00900E1C" w:rsidP="005648D6">
            <w:pPr>
              <w:tabs>
                <w:tab w:val="left" w:pos="0"/>
                <w:tab w:val="left" w:pos="13320"/>
              </w:tabs>
              <w:jc w:val="both"/>
              <w:rPr>
                <w:rFonts w:ascii="Arial" w:hAnsi="Arial" w:cs="Arial"/>
                <w:sz w:val="18"/>
                <w:szCs w:val="18"/>
              </w:rPr>
            </w:pPr>
            <w:r w:rsidRPr="005B7EFF">
              <w:rPr>
                <w:rFonts w:ascii="Arial" w:hAnsi="Arial" w:cs="Arial"/>
                <w:sz w:val="18"/>
                <w:szCs w:val="18"/>
              </w:rPr>
              <w:t>21</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A57D8" w14:textId="0575AD33" w:rsidR="00A96781" w:rsidRPr="005B7EFF" w:rsidRDefault="00A96781" w:rsidP="005648D6">
            <w:pPr>
              <w:tabs>
                <w:tab w:val="left" w:pos="13320"/>
              </w:tabs>
              <w:jc w:val="both"/>
              <w:rPr>
                <w:rFonts w:ascii="Arial" w:hAnsi="Arial" w:cs="Arial"/>
                <w:sz w:val="18"/>
                <w:szCs w:val="18"/>
                <w:lang w:val="it-IT"/>
              </w:rPr>
            </w:pPr>
            <w:r w:rsidRPr="005B7EFF">
              <w:rPr>
                <w:rFonts w:ascii="Arial" w:hAnsi="Arial" w:cs="Arial"/>
                <w:sz w:val="18"/>
                <w:szCs w:val="18"/>
                <w:lang w:val="it-IT"/>
              </w:rPr>
              <w:t>Pregatirea personalului de exploatare</w:t>
            </w:r>
          </w:p>
        </w:tc>
        <w:tc>
          <w:tcPr>
            <w:tcW w:w="387" w:type="pct"/>
            <w:tcBorders>
              <w:top w:val="single" w:sz="4" w:space="0" w:color="000000"/>
              <w:left w:val="single" w:sz="4" w:space="0" w:color="000000"/>
              <w:bottom w:val="single" w:sz="4" w:space="0" w:color="000000"/>
              <w:right w:val="single" w:sz="4" w:space="0" w:color="000000"/>
            </w:tcBorders>
          </w:tcPr>
          <w:p w14:paraId="0AA1446F" w14:textId="2466C556" w:rsidR="00A96781" w:rsidRPr="005B7EFF" w:rsidRDefault="00A96781" w:rsidP="005648D6">
            <w:pPr>
              <w:tabs>
                <w:tab w:val="left" w:pos="13320"/>
              </w:tabs>
              <w:jc w:val="both"/>
              <w:rPr>
                <w:rFonts w:ascii="Arial" w:hAnsi="Arial" w:cs="Arial"/>
                <w:sz w:val="18"/>
                <w:szCs w:val="18"/>
              </w:rPr>
            </w:pPr>
            <w:r w:rsidRPr="005B7EFF">
              <w:rPr>
                <w:rFonts w:ascii="Arial" w:hAnsi="Arial" w:cs="Arial"/>
                <w:sz w:val="18"/>
                <w:szCs w:val="18"/>
              </w:rPr>
              <w:t>23</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8FAF1" w14:textId="028121E6" w:rsidR="00A96781" w:rsidRPr="005B7EFF" w:rsidRDefault="00A96781" w:rsidP="005648D6">
            <w:pPr>
              <w:tabs>
                <w:tab w:val="left" w:pos="13320"/>
              </w:tabs>
              <w:jc w:val="both"/>
              <w:rPr>
                <w:rFonts w:ascii="Arial" w:hAnsi="Arial" w:cs="Arial"/>
                <w:sz w:val="18"/>
                <w:szCs w:val="18"/>
              </w:rPr>
            </w:pPr>
            <w:r w:rsidRPr="005B7EFF">
              <w:rPr>
                <w:rFonts w:ascii="Arial" w:hAnsi="Arial" w:cs="Arial"/>
                <w:sz w:val="18"/>
                <w:szCs w:val="18"/>
              </w:rPr>
              <w:t>1</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FEAF5"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5990F" w14:textId="77777777" w:rsidR="00A96781" w:rsidRPr="005B7EFF" w:rsidRDefault="00A96781" w:rsidP="005648D6">
            <w:pPr>
              <w:tabs>
                <w:tab w:val="left" w:pos="13320"/>
              </w:tabs>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DCF68"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AA578"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9ABA84"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2568F"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EF886A"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10387" w14:textId="77777777" w:rsidR="00A96781" w:rsidRPr="005B7EFF" w:rsidRDefault="00A96781"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0134A7" w14:textId="77777777" w:rsidR="00A96781" w:rsidRPr="005B7EFF" w:rsidRDefault="00A96781"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4D9FA4" w14:textId="77777777" w:rsidR="00A96781" w:rsidRPr="005B7EFF" w:rsidRDefault="00A96781" w:rsidP="005648D6">
            <w:pPr>
              <w:tabs>
                <w:tab w:val="left" w:pos="13320"/>
              </w:tabs>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F24087" w14:textId="77777777" w:rsidR="00A96781" w:rsidRPr="005B7EFF" w:rsidRDefault="00A96781"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A24EBD" w14:textId="77777777" w:rsidR="00A96781" w:rsidRPr="005B7EFF" w:rsidRDefault="00A96781"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B37E60"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4214A"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7DC376"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3A1D86AD"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4354FDF9"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1A34C8BC"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34703713"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559AC618" w14:textId="77777777"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0CFE869C" w14:textId="04BCAF39" w:rsidR="00A96781" w:rsidRPr="005B7EFF" w:rsidRDefault="00A96781"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093648D9" w14:textId="3A1D3171" w:rsidR="00A96781" w:rsidRPr="005B7EFF" w:rsidRDefault="00A96781" w:rsidP="005648D6">
            <w:pPr>
              <w:tabs>
                <w:tab w:val="left" w:pos="13320"/>
              </w:tabs>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004281AB" w14:textId="77777777" w:rsidR="00A96781" w:rsidRPr="005B7EFF" w:rsidRDefault="00A96781" w:rsidP="005648D6">
            <w:pPr>
              <w:tabs>
                <w:tab w:val="left" w:pos="13320"/>
              </w:tabs>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tcPr>
          <w:p w14:paraId="1B1C409D" w14:textId="77777777" w:rsidR="00A96781" w:rsidRPr="005B7EFF" w:rsidRDefault="00A96781" w:rsidP="005648D6">
            <w:pPr>
              <w:tabs>
                <w:tab w:val="left" w:pos="13320"/>
              </w:tabs>
              <w:jc w:val="both"/>
              <w:rPr>
                <w:rFonts w:ascii="Arial" w:hAnsi="Arial" w:cs="Arial"/>
                <w:sz w:val="18"/>
                <w:szCs w:val="18"/>
              </w:rPr>
            </w:pPr>
          </w:p>
        </w:tc>
      </w:tr>
      <w:tr w:rsidR="00CC2F4D" w:rsidRPr="005B7EFF" w14:paraId="4C919148" w14:textId="77777777" w:rsidTr="00CC2F4D">
        <w:trPr>
          <w:trHeight w:val="10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10895" w14:textId="0B7F59C8" w:rsidR="00CC2F4D" w:rsidRPr="005B7EFF" w:rsidRDefault="00CC2F4D" w:rsidP="005648D6">
            <w:pPr>
              <w:tabs>
                <w:tab w:val="left" w:pos="0"/>
                <w:tab w:val="left" w:pos="13320"/>
              </w:tabs>
              <w:jc w:val="both"/>
              <w:rPr>
                <w:rFonts w:ascii="Arial" w:hAnsi="Arial" w:cs="Arial"/>
                <w:sz w:val="18"/>
                <w:szCs w:val="18"/>
              </w:rPr>
            </w:pPr>
            <w:r w:rsidRPr="005B7EFF">
              <w:rPr>
                <w:rFonts w:ascii="Arial" w:hAnsi="Arial" w:cs="Arial"/>
                <w:sz w:val="18"/>
                <w:szCs w:val="18"/>
              </w:rPr>
              <w:t>22</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328DA" w14:textId="26370639" w:rsidR="00CC2F4D" w:rsidRPr="005B7EFF" w:rsidRDefault="00CC2F4D" w:rsidP="005648D6">
            <w:pPr>
              <w:tabs>
                <w:tab w:val="left" w:pos="13320"/>
              </w:tabs>
              <w:jc w:val="both"/>
              <w:rPr>
                <w:rFonts w:ascii="Arial" w:hAnsi="Arial" w:cs="Arial"/>
                <w:sz w:val="18"/>
                <w:szCs w:val="18"/>
                <w:lang w:val="it-IT"/>
              </w:rPr>
            </w:pPr>
            <w:r w:rsidRPr="005B7EFF">
              <w:rPr>
                <w:rFonts w:ascii="Arial" w:hAnsi="Arial" w:cs="Arial"/>
                <w:sz w:val="18"/>
                <w:szCs w:val="18"/>
              </w:rPr>
              <w:t>Receptie la teminarea lucararii</w:t>
            </w:r>
          </w:p>
        </w:tc>
        <w:tc>
          <w:tcPr>
            <w:tcW w:w="387" w:type="pct"/>
            <w:tcBorders>
              <w:top w:val="single" w:sz="4" w:space="0" w:color="000000"/>
              <w:left w:val="single" w:sz="4" w:space="0" w:color="000000"/>
              <w:bottom w:val="single" w:sz="4" w:space="0" w:color="000000"/>
              <w:right w:val="single" w:sz="4" w:space="0" w:color="000000"/>
            </w:tcBorders>
          </w:tcPr>
          <w:p w14:paraId="3C52FC40" w14:textId="27F691A6" w:rsidR="00CC2F4D" w:rsidRPr="005B7EFF" w:rsidRDefault="00CC2F4D" w:rsidP="005648D6">
            <w:pPr>
              <w:tabs>
                <w:tab w:val="left" w:pos="13320"/>
              </w:tabs>
              <w:jc w:val="both"/>
              <w:rPr>
                <w:rFonts w:ascii="Arial" w:hAnsi="Arial" w:cs="Arial"/>
                <w:sz w:val="18"/>
                <w:szCs w:val="18"/>
              </w:rPr>
            </w:pPr>
            <w:r w:rsidRPr="005B7EFF">
              <w:rPr>
                <w:rFonts w:ascii="Arial" w:hAnsi="Arial" w:cs="Arial"/>
                <w:sz w:val="18"/>
                <w:szCs w:val="18"/>
              </w:rPr>
              <w:t>24</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400E9" w14:textId="393E5815" w:rsidR="00CC2F4D" w:rsidRPr="005B7EFF" w:rsidRDefault="00CC2F4D" w:rsidP="005648D6">
            <w:pPr>
              <w:tabs>
                <w:tab w:val="left" w:pos="13320"/>
              </w:tabs>
              <w:jc w:val="both"/>
              <w:rPr>
                <w:rFonts w:ascii="Arial" w:hAnsi="Arial" w:cs="Arial"/>
                <w:sz w:val="18"/>
                <w:szCs w:val="18"/>
              </w:rPr>
            </w:pPr>
            <w:r w:rsidRPr="005B7EFF">
              <w:rPr>
                <w:rFonts w:ascii="Arial" w:hAnsi="Arial" w:cs="Arial"/>
                <w:sz w:val="18"/>
                <w:szCs w:val="18"/>
              </w:rPr>
              <w:t>1</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C3C66E"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A0575C" w14:textId="77777777" w:rsidR="00CC2F4D" w:rsidRPr="005B7EFF" w:rsidRDefault="00CC2F4D" w:rsidP="005648D6">
            <w:pPr>
              <w:tabs>
                <w:tab w:val="left" w:pos="13320"/>
              </w:tabs>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441F63"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75174A"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0B7BAD"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47730"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AD3006"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1829E0"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0B4C17"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7306C4" w14:textId="77777777" w:rsidR="00CC2F4D" w:rsidRPr="005B7EFF" w:rsidRDefault="00CC2F4D" w:rsidP="005648D6">
            <w:pPr>
              <w:tabs>
                <w:tab w:val="left" w:pos="13320"/>
              </w:tabs>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D76312"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008987"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A8A74D"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273C13"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384532"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02C37406"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1F46AA07"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74F58996"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0AAC356F"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0B8A9335"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5E3E0E5A"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0DB97215" w14:textId="77777777" w:rsidR="00CC2F4D" w:rsidRPr="005B7EFF" w:rsidRDefault="00CC2F4D" w:rsidP="005648D6">
            <w:pPr>
              <w:tabs>
                <w:tab w:val="left" w:pos="13320"/>
              </w:tabs>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1E5A4BE0" w14:textId="77777777" w:rsidR="00CC2F4D" w:rsidRPr="005B7EFF" w:rsidRDefault="00CC2F4D" w:rsidP="005648D6">
            <w:pPr>
              <w:tabs>
                <w:tab w:val="left" w:pos="13320"/>
              </w:tabs>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tcPr>
          <w:p w14:paraId="091D855A" w14:textId="77777777" w:rsidR="00CC2F4D" w:rsidRPr="005B7EFF" w:rsidRDefault="00CC2F4D" w:rsidP="005648D6">
            <w:pPr>
              <w:tabs>
                <w:tab w:val="left" w:pos="13320"/>
              </w:tabs>
              <w:jc w:val="both"/>
              <w:rPr>
                <w:rFonts w:ascii="Arial" w:hAnsi="Arial" w:cs="Arial"/>
                <w:sz w:val="18"/>
                <w:szCs w:val="18"/>
              </w:rPr>
            </w:pPr>
          </w:p>
        </w:tc>
      </w:tr>
      <w:tr w:rsidR="00CC2F4D" w:rsidRPr="005B7EFF" w14:paraId="0C91BE8A" w14:textId="77777777" w:rsidTr="00CC2F4D">
        <w:trPr>
          <w:trHeight w:val="10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EC5C65" w14:textId="41F48537" w:rsidR="00CC2F4D" w:rsidRPr="005B7EFF" w:rsidRDefault="00CC2F4D" w:rsidP="005648D6">
            <w:pPr>
              <w:tabs>
                <w:tab w:val="left" w:pos="0"/>
                <w:tab w:val="left" w:pos="13320"/>
              </w:tabs>
              <w:jc w:val="both"/>
              <w:rPr>
                <w:rFonts w:ascii="Arial" w:hAnsi="Arial" w:cs="Arial"/>
                <w:sz w:val="18"/>
                <w:szCs w:val="18"/>
              </w:rPr>
            </w:pPr>
            <w:r w:rsidRPr="005B7EFF">
              <w:rPr>
                <w:rFonts w:ascii="Arial" w:hAnsi="Arial" w:cs="Arial"/>
                <w:sz w:val="18"/>
                <w:szCs w:val="18"/>
              </w:rPr>
              <w:t>23</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17E1C" w14:textId="27C6021C" w:rsidR="00CC2F4D" w:rsidRPr="005B7EFF" w:rsidRDefault="00CC2F4D" w:rsidP="005648D6">
            <w:pPr>
              <w:tabs>
                <w:tab w:val="left" w:pos="13320"/>
              </w:tabs>
              <w:jc w:val="both"/>
              <w:rPr>
                <w:rFonts w:ascii="Arial" w:hAnsi="Arial" w:cs="Arial"/>
                <w:sz w:val="18"/>
                <w:szCs w:val="18"/>
                <w:lang w:val="it-IT"/>
              </w:rPr>
            </w:pPr>
            <w:r w:rsidRPr="005B7EFF">
              <w:rPr>
                <w:rFonts w:ascii="Arial" w:hAnsi="Arial" w:cs="Arial"/>
                <w:sz w:val="18"/>
                <w:szCs w:val="18"/>
              </w:rPr>
              <w:t xml:space="preserve">Plata comisioane taxe </w:t>
            </w:r>
          </w:p>
        </w:tc>
        <w:tc>
          <w:tcPr>
            <w:tcW w:w="387" w:type="pct"/>
            <w:tcBorders>
              <w:top w:val="single" w:sz="4" w:space="0" w:color="000000"/>
              <w:left w:val="single" w:sz="4" w:space="0" w:color="000000"/>
              <w:bottom w:val="single" w:sz="4" w:space="0" w:color="000000"/>
              <w:right w:val="single" w:sz="4" w:space="0" w:color="000000"/>
            </w:tcBorders>
          </w:tcPr>
          <w:p w14:paraId="016FD5D6" w14:textId="724BB5E6" w:rsidR="00CC2F4D" w:rsidRPr="005B7EFF" w:rsidRDefault="00CC2F4D" w:rsidP="005648D6">
            <w:pPr>
              <w:tabs>
                <w:tab w:val="left" w:pos="13320"/>
              </w:tabs>
              <w:jc w:val="both"/>
              <w:rPr>
                <w:rFonts w:ascii="Arial" w:hAnsi="Arial" w:cs="Arial"/>
                <w:sz w:val="18"/>
                <w:szCs w:val="18"/>
              </w:rPr>
            </w:pPr>
            <w:r w:rsidRPr="005B7EFF">
              <w:rPr>
                <w:rFonts w:ascii="Arial" w:hAnsi="Arial" w:cs="Arial"/>
                <w:sz w:val="18"/>
                <w:szCs w:val="18"/>
              </w:rPr>
              <w:t>8</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B282B" w14:textId="5D8E2E91" w:rsidR="00CC2F4D" w:rsidRPr="005B7EFF" w:rsidRDefault="00CC2F4D" w:rsidP="005648D6">
            <w:pPr>
              <w:tabs>
                <w:tab w:val="left" w:pos="13320"/>
              </w:tabs>
              <w:jc w:val="both"/>
              <w:rPr>
                <w:rFonts w:ascii="Arial" w:hAnsi="Arial" w:cs="Arial"/>
                <w:sz w:val="18"/>
                <w:szCs w:val="18"/>
              </w:rPr>
            </w:pPr>
            <w:r w:rsidRPr="005B7EFF">
              <w:rPr>
                <w:rFonts w:ascii="Arial" w:hAnsi="Arial" w:cs="Arial"/>
                <w:sz w:val="18"/>
                <w:szCs w:val="18"/>
              </w:rPr>
              <w:t>3</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F0C0A8"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1BB377" w14:textId="77777777" w:rsidR="00CC2F4D" w:rsidRPr="005B7EFF" w:rsidRDefault="00CC2F4D" w:rsidP="005648D6">
            <w:pPr>
              <w:tabs>
                <w:tab w:val="left" w:pos="13320"/>
              </w:tabs>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C0AC2E"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A3349"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AE3171"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AB7F2F"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B24B0"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DFB3C05"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A3A5B9E"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4BD98108" w14:textId="77777777" w:rsidR="00CC2F4D" w:rsidRPr="005B7EFF" w:rsidRDefault="00CC2F4D" w:rsidP="005648D6">
            <w:pPr>
              <w:tabs>
                <w:tab w:val="left" w:pos="13320"/>
              </w:tabs>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37F86E"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427CB5"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B7298F"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C22BD0"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17B4BC"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7E7D78E5"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2E93D8E9"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78F535E3"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72213E19"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00583002"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523677FE"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0EA63F1E" w14:textId="77777777" w:rsidR="00CC2F4D" w:rsidRPr="005B7EFF" w:rsidRDefault="00CC2F4D" w:rsidP="005648D6">
            <w:pPr>
              <w:tabs>
                <w:tab w:val="left" w:pos="13320"/>
              </w:tabs>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1AD01CB8" w14:textId="77777777" w:rsidR="00CC2F4D" w:rsidRPr="005B7EFF" w:rsidRDefault="00CC2F4D" w:rsidP="005648D6">
            <w:pPr>
              <w:tabs>
                <w:tab w:val="left" w:pos="13320"/>
              </w:tabs>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tcPr>
          <w:p w14:paraId="3CEA88E0" w14:textId="77777777" w:rsidR="00CC2F4D" w:rsidRPr="005B7EFF" w:rsidRDefault="00CC2F4D" w:rsidP="005648D6">
            <w:pPr>
              <w:tabs>
                <w:tab w:val="left" w:pos="13320"/>
              </w:tabs>
              <w:jc w:val="both"/>
              <w:rPr>
                <w:rFonts w:ascii="Arial" w:hAnsi="Arial" w:cs="Arial"/>
                <w:sz w:val="18"/>
                <w:szCs w:val="18"/>
              </w:rPr>
            </w:pPr>
          </w:p>
        </w:tc>
      </w:tr>
      <w:tr w:rsidR="00CC2F4D" w:rsidRPr="005B7EFF" w14:paraId="0CCBC600" w14:textId="77777777" w:rsidTr="00CC2F4D">
        <w:trPr>
          <w:trHeight w:val="10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9F393" w14:textId="45B9A22C" w:rsidR="00CC2F4D" w:rsidRPr="005B7EFF" w:rsidRDefault="00CC2F4D" w:rsidP="005648D6">
            <w:pPr>
              <w:tabs>
                <w:tab w:val="left" w:pos="0"/>
                <w:tab w:val="left" w:pos="13320"/>
              </w:tabs>
              <w:jc w:val="both"/>
              <w:rPr>
                <w:rFonts w:ascii="Arial" w:hAnsi="Arial" w:cs="Arial"/>
                <w:sz w:val="18"/>
                <w:szCs w:val="18"/>
              </w:rPr>
            </w:pPr>
            <w:r w:rsidRPr="005B7EFF">
              <w:rPr>
                <w:rFonts w:ascii="Arial" w:hAnsi="Arial" w:cs="Arial"/>
                <w:sz w:val="18"/>
                <w:szCs w:val="18"/>
              </w:rPr>
              <w:t>24</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20553" w14:textId="329D4DD0" w:rsidR="00CC2F4D" w:rsidRPr="005B7EFF" w:rsidRDefault="00CC2F4D" w:rsidP="005648D6">
            <w:pPr>
              <w:tabs>
                <w:tab w:val="left" w:pos="13320"/>
              </w:tabs>
              <w:jc w:val="both"/>
              <w:rPr>
                <w:rFonts w:ascii="Arial" w:hAnsi="Arial" w:cs="Arial"/>
                <w:sz w:val="18"/>
                <w:szCs w:val="18"/>
                <w:lang w:val="it-IT"/>
              </w:rPr>
            </w:pPr>
            <w:r w:rsidRPr="005B7EFF">
              <w:rPr>
                <w:rFonts w:ascii="Arial" w:hAnsi="Arial" w:cs="Arial"/>
                <w:sz w:val="18"/>
                <w:szCs w:val="18"/>
              </w:rPr>
              <w:t xml:space="preserve">Activitati neprevazute </w:t>
            </w:r>
          </w:p>
        </w:tc>
        <w:tc>
          <w:tcPr>
            <w:tcW w:w="387" w:type="pct"/>
            <w:tcBorders>
              <w:top w:val="single" w:sz="4" w:space="0" w:color="000000"/>
              <w:left w:val="single" w:sz="4" w:space="0" w:color="000000"/>
              <w:bottom w:val="single" w:sz="4" w:space="0" w:color="000000"/>
              <w:right w:val="single" w:sz="4" w:space="0" w:color="000000"/>
            </w:tcBorders>
          </w:tcPr>
          <w:p w14:paraId="1B132077" w14:textId="57BEF5EF" w:rsidR="00CC2F4D" w:rsidRPr="005B7EFF" w:rsidRDefault="00CC2F4D" w:rsidP="005648D6">
            <w:pPr>
              <w:tabs>
                <w:tab w:val="left" w:pos="13320"/>
              </w:tabs>
              <w:jc w:val="both"/>
              <w:rPr>
                <w:rFonts w:ascii="Arial" w:hAnsi="Arial" w:cs="Arial"/>
                <w:sz w:val="18"/>
                <w:szCs w:val="18"/>
              </w:rPr>
            </w:pPr>
            <w:r w:rsidRPr="005B7EFF">
              <w:rPr>
                <w:rFonts w:ascii="Arial" w:hAnsi="Arial" w:cs="Arial"/>
                <w:sz w:val="18"/>
                <w:szCs w:val="18"/>
              </w:rPr>
              <w:t>11</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D12A81" w14:textId="53EDB5B4" w:rsidR="00CC2F4D" w:rsidRPr="005B7EFF" w:rsidRDefault="00CC2F4D" w:rsidP="005648D6">
            <w:pPr>
              <w:tabs>
                <w:tab w:val="left" w:pos="13320"/>
              </w:tabs>
              <w:jc w:val="both"/>
              <w:rPr>
                <w:rFonts w:ascii="Arial" w:hAnsi="Arial" w:cs="Arial"/>
                <w:sz w:val="18"/>
                <w:szCs w:val="18"/>
              </w:rPr>
            </w:pPr>
            <w:r w:rsidRPr="005B7EFF">
              <w:rPr>
                <w:rFonts w:ascii="Arial" w:hAnsi="Arial" w:cs="Arial"/>
                <w:sz w:val="18"/>
                <w:szCs w:val="18"/>
              </w:rPr>
              <w:t>13</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587653"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C0115C" w14:textId="77777777" w:rsidR="00CC2F4D" w:rsidRPr="005B7EFF" w:rsidRDefault="00CC2F4D" w:rsidP="005648D6">
            <w:pPr>
              <w:tabs>
                <w:tab w:val="left" w:pos="13320"/>
              </w:tabs>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66F400"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B8E52"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FD666"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50F594"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E9DF2C"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35B7F"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A0009"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603E7F" w14:textId="77777777" w:rsidR="00CC2F4D" w:rsidRPr="005B7EFF" w:rsidRDefault="00CC2F4D" w:rsidP="005648D6">
            <w:pPr>
              <w:tabs>
                <w:tab w:val="left" w:pos="13320"/>
              </w:tabs>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384A7730"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BCB393E"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5E5FB9F7"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96E2CA6"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32B38FB5"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2D9CDD75"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75E8AF03"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7A8EFA4D"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5A2551AF"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64BB8E33"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0A4B1C63"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7E8CBDFB" w14:textId="77777777" w:rsidR="00CC2F4D" w:rsidRPr="005B7EFF" w:rsidRDefault="00CC2F4D" w:rsidP="005648D6">
            <w:pPr>
              <w:tabs>
                <w:tab w:val="left" w:pos="13320"/>
              </w:tabs>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786132FA" w14:textId="77777777" w:rsidR="00CC2F4D" w:rsidRPr="005B7EFF" w:rsidRDefault="00CC2F4D" w:rsidP="005648D6">
            <w:pPr>
              <w:tabs>
                <w:tab w:val="left" w:pos="13320"/>
              </w:tabs>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tcPr>
          <w:p w14:paraId="43ED9722" w14:textId="77777777" w:rsidR="00CC2F4D" w:rsidRPr="005B7EFF" w:rsidRDefault="00CC2F4D" w:rsidP="005648D6">
            <w:pPr>
              <w:tabs>
                <w:tab w:val="left" w:pos="13320"/>
              </w:tabs>
              <w:jc w:val="both"/>
              <w:rPr>
                <w:rFonts w:ascii="Arial" w:hAnsi="Arial" w:cs="Arial"/>
                <w:sz w:val="18"/>
                <w:szCs w:val="18"/>
              </w:rPr>
            </w:pPr>
          </w:p>
        </w:tc>
      </w:tr>
      <w:tr w:rsidR="00CC2F4D" w:rsidRPr="005B7EFF" w14:paraId="2478DE75" w14:textId="77777777" w:rsidTr="00CC2F4D">
        <w:trPr>
          <w:trHeight w:val="106"/>
          <w:jc w:val="center"/>
        </w:trPr>
        <w:tc>
          <w:tcPr>
            <w:tcW w:w="15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34EFA" w14:textId="7C99381D" w:rsidR="00CC2F4D" w:rsidRPr="005B7EFF" w:rsidRDefault="00CC2F4D" w:rsidP="005648D6">
            <w:pPr>
              <w:tabs>
                <w:tab w:val="left" w:pos="0"/>
                <w:tab w:val="left" w:pos="13320"/>
              </w:tabs>
              <w:jc w:val="both"/>
              <w:rPr>
                <w:rFonts w:ascii="Arial" w:hAnsi="Arial" w:cs="Arial"/>
                <w:sz w:val="18"/>
                <w:szCs w:val="18"/>
              </w:rPr>
            </w:pPr>
            <w:r w:rsidRPr="005B7EFF">
              <w:rPr>
                <w:rFonts w:ascii="Arial" w:hAnsi="Arial" w:cs="Arial"/>
                <w:sz w:val="18"/>
                <w:szCs w:val="18"/>
              </w:rPr>
              <w:t>25</w:t>
            </w:r>
          </w:p>
        </w:tc>
        <w:tc>
          <w:tcPr>
            <w:tcW w:w="85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89B5A5" w14:textId="61609919" w:rsidR="00CC2F4D" w:rsidRPr="005B7EFF" w:rsidRDefault="00CC2F4D" w:rsidP="005648D6">
            <w:pPr>
              <w:tabs>
                <w:tab w:val="left" w:pos="13320"/>
              </w:tabs>
              <w:jc w:val="both"/>
              <w:rPr>
                <w:rFonts w:ascii="Arial" w:hAnsi="Arial" w:cs="Arial"/>
                <w:sz w:val="18"/>
                <w:szCs w:val="18"/>
                <w:lang w:val="it-IT"/>
              </w:rPr>
            </w:pPr>
            <w:r w:rsidRPr="005B7EFF">
              <w:rPr>
                <w:rFonts w:ascii="Arial" w:hAnsi="Arial" w:cs="Arial"/>
                <w:sz w:val="18"/>
                <w:szCs w:val="18"/>
                <w:lang w:val="it-IT"/>
              </w:rPr>
              <w:t xml:space="preserve">Activitati de informare si publicitate </w:t>
            </w:r>
          </w:p>
        </w:tc>
        <w:tc>
          <w:tcPr>
            <w:tcW w:w="387" w:type="pct"/>
            <w:tcBorders>
              <w:top w:val="single" w:sz="4" w:space="0" w:color="000000"/>
              <w:left w:val="single" w:sz="4" w:space="0" w:color="000000"/>
              <w:bottom w:val="single" w:sz="4" w:space="0" w:color="000000"/>
              <w:right w:val="single" w:sz="4" w:space="0" w:color="000000"/>
            </w:tcBorders>
          </w:tcPr>
          <w:p w14:paraId="1E0A5934" w14:textId="51DE44B3" w:rsidR="00CC2F4D" w:rsidRPr="005B7EFF" w:rsidRDefault="00CC2F4D" w:rsidP="005648D6">
            <w:pPr>
              <w:tabs>
                <w:tab w:val="left" w:pos="13320"/>
              </w:tabs>
              <w:jc w:val="both"/>
              <w:rPr>
                <w:rFonts w:ascii="Arial" w:hAnsi="Arial" w:cs="Arial"/>
                <w:sz w:val="18"/>
                <w:szCs w:val="18"/>
              </w:rPr>
            </w:pPr>
            <w:r w:rsidRPr="005B7EFF">
              <w:rPr>
                <w:rFonts w:ascii="Arial" w:hAnsi="Arial" w:cs="Arial"/>
                <w:sz w:val="18"/>
                <w:szCs w:val="18"/>
                <w:lang w:val="it-IT"/>
              </w:rPr>
              <w:t>9</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CE6B4" w14:textId="56FE6117" w:rsidR="00CC2F4D" w:rsidRPr="005B7EFF" w:rsidRDefault="00CC2F4D" w:rsidP="005648D6">
            <w:pPr>
              <w:tabs>
                <w:tab w:val="left" w:pos="13320"/>
              </w:tabs>
              <w:jc w:val="both"/>
              <w:rPr>
                <w:rFonts w:ascii="Arial" w:hAnsi="Arial" w:cs="Arial"/>
                <w:sz w:val="18"/>
                <w:szCs w:val="18"/>
              </w:rPr>
            </w:pPr>
            <w:r w:rsidRPr="005B7EFF">
              <w:rPr>
                <w:rFonts w:ascii="Arial" w:hAnsi="Arial" w:cs="Arial"/>
                <w:sz w:val="18"/>
                <w:szCs w:val="18"/>
                <w:lang w:val="it-IT"/>
              </w:rPr>
              <w:t>6</w:t>
            </w: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B2D75"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B9F79" w14:textId="77777777" w:rsidR="00CC2F4D" w:rsidRPr="005B7EFF" w:rsidRDefault="00CC2F4D" w:rsidP="005648D6">
            <w:pPr>
              <w:tabs>
                <w:tab w:val="left" w:pos="13320"/>
              </w:tabs>
              <w:jc w:val="both"/>
              <w:rPr>
                <w:rFonts w:ascii="Arial" w:hAnsi="Arial" w:cs="Arial"/>
                <w:sz w:val="18"/>
                <w:szCs w:val="18"/>
              </w:rPr>
            </w:pPr>
          </w:p>
        </w:tc>
        <w:tc>
          <w:tcPr>
            <w:tcW w:w="10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F1A0C1"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0BDA4"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682FE4"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22C93"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74C8B7"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4C8A1" w14:textId="77777777" w:rsidR="00CC2F4D" w:rsidRPr="005B7EFF" w:rsidRDefault="00CC2F4D" w:rsidP="005648D6">
            <w:pPr>
              <w:tabs>
                <w:tab w:val="left" w:pos="13320"/>
              </w:tabs>
              <w:jc w:val="both"/>
              <w:rPr>
                <w:rFonts w:ascii="Arial" w:hAnsi="Arial" w:cs="Arial"/>
                <w:sz w:val="18"/>
                <w:szCs w:val="18"/>
              </w:rPr>
            </w:pPr>
          </w:p>
        </w:tc>
        <w:tc>
          <w:tcPr>
            <w:tcW w:w="103"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47D1B283"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52BA2654" w14:textId="77777777" w:rsidR="00CC2F4D" w:rsidRPr="005B7EFF" w:rsidRDefault="00CC2F4D" w:rsidP="005648D6">
            <w:pPr>
              <w:tabs>
                <w:tab w:val="left" w:pos="13320"/>
              </w:tabs>
              <w:jc w:val="both"/>
              <w:rPr>
                <w:rFonts w:ascii="Arial" w:hAnsi="Arial" w:cs="Arial"/>
                <w:sz w:val="18"/>
                <w:szCs w:val="18"/>
              </w:rPr>
            </w:pPr>
          </w:p>
        </w:tc>
        <w:tc>
          <w:tcPr>
            <w:tcW w:w="13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5D3D15"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FD1CED" w14:textId="77777777" w:rsidR="00CC2F4D" w:rsidRPr="005B7EFF" w:rsidRDefault="00CC2F4D" w:rsidP="005648D6">
            <w:pPr>
              <w:tabs>
                <w:tab w:val="left" w:pos="13320"/>
              </w:tabs>
              <w:jc w:val="both"/>
              <w:rPr>
                <w:rFonts w:ascii="Arial" w:hAnsi="Arial" w:cs="Arial"/>
                <w:sz w:val="18"/>
                <w:szCs w:val="18"/>
              </w:rPr>
            </w:pPr>
          </w:p>
        </w:tc>
        <w:tc>
          <w:tcPr>
            <w:tcW w:w="13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4BA92F"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637EF"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C86B7"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5D8911D7"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6E7E4C81"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7E49E42D"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auto"/>
          </w:tcPr>
          <w:p w14:paraId="73C3812A"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tcPr>
          <w:p w14:paraId="2E3F1AF9"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45FA9FE4" w14:textId="77777777" w:rsidR="00CC2F4D" w:rsidRPr="005B7EFF" w:rsidRDefault="00CC2F4D" w:rsidP="005648D6">
            <w:pPr>
              <w:tabs>
                <w:tab w:val="left" w:pos="13320"/>
              </w:tabs>
              <w:jc w:val="both"/>
              <w:rPr>
                <w:rFonts w:ascii="Arial" w:hAnsi="Arial" w:cs="Arial"/>
                <w:sz w:val="18"/>
                <w:szCs w:val="18"/>
              </w:rPr>
            </w:pPr>
          </w:p>
        </w:tc>
        <w:tc>
          <w:tcPr>
            <w:tcW w:w="154" w:type="pct"/>
            <w:tcBorders>
              <w:top w:val="single" w:sz="4" w:space="0" w:color="000000"/>
              <w:left w:val="single" w:sz="4" w:space="0" w:color="000000"/>
              <w:bottom w:val="single" w:sz="4" w:space="0" w:color="000000"/>
              <w:right w:val="single" w:sz="4" w:space="0" w:color="000000"/>
            </w:tcBorders>
            <w:shd w:val="clear" w:color="auto" w:fill="FF0000"/>
          </w:tcPr>
          <w:p w14:paraId="3AD4DB13" w14:textId="77777777" w:rsidR="00CC2F4D" w:rsidRPr="005B7EFF" w:rsidRDefault="00CC2F4D" w:rsidP="005648D6">
            <w:pPr>
              <w:tabs>
                <w:tab w:val="left" w:pos="13320"/>
              </w:tabs>
              <w:jc w:val="both"/>
              <w:rPr>
                <w:rFonts w:ascii="Arial" w:hAnsi="Arial" w:cs="Arial"/>
                <w:sz w:val="18"/>
                <w:szCs w:val="18"/>
              </w:rPr>
            </w:pPr>
          </w:p>
        </w:tc>
        <w:tc>
          <w:tcPr>
            <w:tcW w:w="150" w:type="pct"/>
            <w:tcBorders>
              <w:top w:val="single" w:sz="4" w:space="0" w:color="000000"/>
              <w:left w:val="single" w:sz="4" w:space="0" w:color="000000"/>
              <w:bottom w:val="single" w:sz="4" w:space="0" w:color="000000"/>
              <w:right w:val="single" w:sz="4" w:space="0" w:color="000000"/>
            </w:tcBorders>
            <w:shd w:val="clear" w:color="auto" w:fill="FF0000"/>
          </w:tcPr>
          <w:p w14:paraId="12E53B4D" w14:textId="77777777" w:rsidR="00CC2F4D" w:rsidRPr="005B7EFF" w:rsidRDefault="00CC2F4D" w:rsidP="005648D6">
            <w:pPr>
              <w:tabs>
                <w:tab w:val="left" w:pos="13320"/>
              </w:tabs>
              <w:jc w:val="both"/>
              <w:rPr>
                <w:rFonts w:ascii="Arial" w:hAnsi="Arial" w:cs="Arial"/>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FF0000"/>
          </w:tcPr>
          <w:p w14:paraId="7F20B2D0" w14:textId="77777777" w:rsidR="00CC2F4D" w:rsidRPr="005B7EFF" w:rsidRDefault="00CC2F4D" w:rsidP="005648D6">
            <w:pPr>
              <w:tabs>
                <w:tab w:val="left" w:pos="13320"/>
              </w:tabs>
              <w:jc w:val="both"/>
              <w:rPr>
                <w:rFonts w:ascii="Arial" w:hAnsi="Arial" w:cs="Arial"/>
                <w:sz w:val="18"/>
                <w:szCs w:val="18"/>
              </w:rPr>
            </w:pPr>
          </w:p>
        </w:tc>
      </w:tr>
    </w:tbl>
    <w:p w14:paraId="1EFE6A50" w14:textId="77777777" w:rsidR="001E11D7" w:rsidRPr="005B7EFF" w:rsidRDefault="001E11D7" w:rsidP="005648D6">
      <w:pPr>
        <w:autoSpaceDE w:val="0"/>
        <w:autoSpaceDN w:val="0"/>
        <w:adjustRightInd w:val="0"/>
        <w:spacing w:after="0" w:line="240" w:lineRule="auto"/>
        <w:jc w:val="both"/>
        <w:rPr>
          <w:rFonts w:ascii="Arial" w:hAnsi="Arial" w:cs="Arial"/>
          <w:b/>
          <w:bCs/>
          <w:kern w:val="0"/>
          <w:lang w:val="it-IT"/>
        </w:rPr>
      </w:pPr>
    </w:p>
    <w:p w14:paraId="7BB186B5" w14:textId="77777777" w:rsidR="00522462" w:rsidRPr="005B7EFF" w:rsidRDefault="00522462" w:rsidP="005648D6">
      <w:pPr>
        <w:autoSpaceDE w:val="0"/>
        <w:autoSpaceDN w:val="0"/>
        <w:adjustRightInd w:val="0"/>
        <w:spacing w:after="0" w:line="240" w:lineRule="auto"/>
        <w:jc w:val="both"/>
        <w:rPr>
          <w:rFonts w:ascii="Arial" w:hAnsi="Arial" w:cs="Arial"/>
          <w:b/>
          <w:bCs/>
          <w:kern w:val="0"/>
          <w:lang w:val="it-IT"/>
        </w:rPr>
      </w:pPr>
    </w:p>
    <w:p w14:paraId="1372FB6A" w14:textId="77777777" w:rsidR="00522462" w:rsidRPr="005B7EFF" w:rsidRDefault="00522462" w:rsidP="005648D6">
      <w:pPr>
        <w:autoSpaceDE w:val="0"/>
        <w:autoSpaceDN w:val="0"/>
        <w:adjustRightInd w:val="0"/>
        <w:spacing w:after="0" w:line="240" w:lineRule="auto"/>
        <w:jc w:val="both"/>
        <w:rPr>
          <w:rFonts w:ascii="Arial" w:hAnsi="Arial" w:cs="Arial"/>
          <w:b/>
          <w:bCs/>
          <w:kern w:val="0"/>
          <w:lang w:val="it-IT"/>
        </w:rPr>
      </w:pPr>
    </w:p>
    <w:p w14:paraId="22625109" w14:textId="77777777" w:rsidR="00522462" w:rsidRPr="005B7EFF" w:rsidRDefault="00522462" w:rsidP="005648D6">
      <w:pPr>
        <w:autoSpaceDE w:val="0"/>
        <w:autoSpaceDN w:val="0"/>
        <w:adjustRightInd w:val="0"/>
        <w:spacing w:after="0" w:line="240" w:lineRule="auto"/>
        <w:jc w:val="both"/>
        <w:rPr>
          <w:rFonts w:ascii="Arial" w:hAnsi="Arial" w:cs="Arial"/>
          <w:b/>
          <w:bCs/>
          <w:kern w:val="0"/>
          <w:lang w:val="it-IT"/>
        </w:rPr>
      </w:pPr>
    </w:p>
    <w:p w14:paraId="0E378A71" w14:textId="77777777" w:rsidR="00522462" w:rsidRPr="005B7EFF" w:rsidRDefault="00522462" w:rsidP="005648D6">
      <w:pPr>
        <w:autoSpaceDE w:val="0"/>
        <w:autoSpaceDN w:val="0"/>
        <w:adjustRightInd w:val="0"/>
        <w:spacing w:after="0" w:line="240" w:lineRule="auto"/>
        <w:jc w:val="both"/>
        <w:rPr>
          <w:rFonts w:ascii="Arial" w:hAnsi="Arial" w:cs="Arial"/>
          <w:b/>
          <w:bCs/>
          <w:kern w:val="0"/>
          <w:lang w:val="it-IT"/>
        </w:rPr>
      </w:pPr>
    </w:p>
    <w:p w14:paraId="7E1D41CD" w14:textId="77777777" w:rsidR="00522462" w:rsidRPr="005B7EFF" w:rsidRDefault="00522462" w:rsidP="005648D6">
      <w:pPr>
        <w:autoSpaceDE w:val="0"/>
        <w:autoSpaceDN w:val="0"/>
        <w:adjustRightInd w:val="0"/>
        <w:spacing w:after="0" w:line="240" w:lineRule="auto"/>
        <w:jc w:val="both"/>
        <w:rPr>
          <w:rFonts w:ascii="Arial" w:hAnsi="Arial" w:cs="Arial"/>
          <w:b/>
          <w:bCs/>
          <w:kern w:val="0"/>
          <w:lang w:val="it-IT"/>
        </w:rPr>
      </w:pPr>
    </w:p>
    <w:p w14:paraId="161C6AB3" w14:textId="77777777" w:rsidR="00522462" w:rsidRPr="005B7EFF" w:rsidRDefault="00522462" w:rsidP="005648D6">
      <w:pPr>
        <w:autoSpaceDE w:val="0"/>
        <w:autoSpaceDN w:val="0"/>
        <w:adjustRightInd w:val="0"/>
        <w:spacing w:after="0" w:line="240" w:lineRule="auto"/>
        <w:jc w:val="both"/>
        <w:rPr>
          <w:rFonts w:ascii="Arial" w:hAnsi="Arial" w:cs="Arial"/>
          <w:b/>
          <w:bCs/>
          <w:kern w:val="0"/>
          <w:lang w:val="it-IT"/>
        </w:rPr>
      </w:pPr>
    </w:p>
    <w:p w14:paraId="1D0ABC21" w14:textId="77777777" w:rsidR="00CC2F4D" w:rsidRPr="005B7EFF" w:rsidRDefault="00CC2F4D" w:rsidP="005648D6">
      <w:pPr>
        <w:autoSpaceDE w:val="0"/>
        <w:autoSpaceDN w:val="0"/>
        <w:adjustRightInd w:val="0"/>
        <w:spacing w:after="0" w:line="240" w:lineRule="auto"/>
        <w:jc w:val="both"/>
        <w:rPr>
          <w:rFonts w:ascii="Arial" w:hAnsi="Arial" w:cs="Arial"/>
          <w:b/>
          <w:bCs/>
          <w:kern w:val="0"/>
          <w:lang w:val="it-IT"/>
        </w:rPr>
        <w:sectPr w:rsidR="00CC2F4D" w:rsidRPr="005B7EFF" w:rsidSect="00522462">
          <w:pgSz w:w="16838" w:h="11906" w:orient="landscape" w:code="9"/>
          <w:pgMar w:top="1282" w:right="288" w:bottom="432" w:left="562" w:header="230" w:footer="0" w:gutter="0"/>
          <w:cols w:space="720"/>
          <w:docGrid w:linePitch="360"/>
        </w:sectPr>
      </w:pPr>
    </w:p>
    <w:p w14:paraId="33B5C9F9" w14:textId="77777777" w:rsidR="001E11D7" w:rsidRPr="005B7EFF" w:rsidRDefault="001E11D7" w:rsidP="005648D6">
      <w:pPr>
        <w:autoSpaceDE w:val="0"/>
        <w:autoSpaceDN w:val="0"/>
        <w:adjustRightInd w:val="0"/>
        <w:spacing w:after="0" w:line="240" w:lineRule="auto"/>
        <w:jc w:val="both"/>
        <w:rPr>
          <w:rFonts w:ascii="Arial" w:hAnsi="Arial" w:cs="Arial"/>
          <w:b/>
          <w:bCs/>
          <w:kern w:val="0"/>
          <w:lang w:val="it-IT"/>
        </w:rPr>
      </w:pPr>
    </w:p>
    <w:p w14:paraId="0F899986" w14:textId="58C38F6B" w:rsidR="00CC2F4D" w:rsidRPr="005B7EFF" w:rsidRDefault="00F80E93" w:rsidP="00B229A5">
      <w:pPr>
        <w:autoSpaceDE w:val="0"/>
        <w:autoSpaceDN w:val="0"/>
        <w:adjustRightInd w:val="0"/>
        <w:spacing w:after="0" w:line="240" w:lineRule="auto"/>
        <w:ind w:right="269"/>
        <w:jc w:val="both"/>
        <w:rPr>
          <w:rFonts w:ascii="Arial" w:hAnsi="Arial" w:cs="Arial"/>
          <w:b/>
          <w:bCs/>
          <w:kern w:val="0"/>
          <w:lang w:val="it-IT"/>
        </w:rPr>
      </w:pPr>
      <w:r w:rsidRPr="00F80E93">
        <w:rPr>
          <w:rFonts w:ascii="Arial" w:hAnsi="Arial" w:cs="Arial"/>
          <w:b/>
          <w:bCs/>
          <w:kern w:val="0"/>
          <w:lang w:val="it-IT"/>
        </w:rPr>
        <w:t>4. ANALIZA FIECĂRUI/FIECĂREI SCENARIU/SOLUȚII TEHNICOECONOMIC(</w:t>
      </w:r>
      <w:proofErr w:type="gramStart"/>
      <w:r w:rsidRPr="005B7EFF">
        <w:rPr>
          <w:rFonts w:ascii="Arial" w:hAnsi="Arial" w:cs="Arial"/>
          <w:b/>
          <w:bCs/>
          <w:kern w:val="0"/>
          <w:lang w:val="it-IT"/>
        </w:rPr>
        <w:t>E)  PROPUSE</w:t>
      </w:r>
      <w:proofErr w:type="gramEnd"/>
      <w:r w:rsidRPr="005B7EFF">
        <w:rPr>
          <w:rFonts w:ascii="Arial" w:hAnsi="Arial" w:cs="Arial"/>
          <w:b/>
          <w:bCs/>
          <w:kern w:val="0"/>
          <w:lang w:val="it-IT"/>
        </w:rPr>
        <w:t>(E)</w:t>
      </w:r>
    </w:p>
    <w:p w14:paraId="02F9E5A7" w14:textId="77777777" w:rsidR="00F80E93" w:rsidRPr="005B7EFF" w:rsidRDefault="00F80E93" w:rsidP="00B229A5">
      <w:pPr>
        <w:autoSpaceDE w:val="0"/>
        <w:autoSpaceDN w:val="0"/>
        <w:adjustRightInd w:val="0"/>
        <w:spacing w:after="0" w:line="240" w:lineRule="auto"/>
        <w:ind w:right="269"/>
        <w:jc w:val="both"/>
        <w:rPr>
          <w:rFonts w:ascii="Arial" w:hAnsi="Arial" w:cs="Arial"/>
          <w:b/>
          <w:bCs/>
          <w:kern w:val="0"/>
          <w:lang w:val="it-IT"/>
        </w:rPr>
      </w:pPr>
    </w:p>
    <w:p w14:paraId="5E2304C5" w14:textId="77777777" w:rsidR="00D7312A" w:rsidRPr="00D7312A" w:rsidRDefault="00D7312A" w:rsidP="00B229A5">
      <w:pPr>
        <w:autoSpaceDE w:val="0"/>
        <w:autoSpaceDN w:val="0"/>
        <w:adjustRightInd w:val="0"/>
        <w:spacing w:after="0" w:line="240" w:lineRule="auto"/>
        <w:ind w:right="269"/>
        <w:jc w:val="both"/>
        <w:rPr>
          <w:rFonts w:ascii="Arial" w:hAnsi="Arial" w:cs="Arial"/>
          <w:b/>
          <w:bCs/>
          <w:kern w:val="0"/>
          <w:lang w:val="it-IT"/>
        </w:rPr>
      </w:pPr>
      <w:r w:rsidRPr="00D7312A">
        <w:rPr>
          <w:rFonts w:ascii="Arial" w:hAnsi="Arial" w:cs="Arial"/>
          <w:b/>
          <w:bCs/>
          <w:kern w:val="0"/>
          <w:lang w:val="it-IT"/>
        </w:rPr>
        <w:t>4.1. PREZENTAREA CADRULUI DE ANALIZĂ, INCLUSIV SPECIFICAREA PERIOADEI DE</w:t>
      </w:r>
    </w:p>
    <w:p w14:paraId="2EE8F52E" w14:textId="007AEA30" w:rsidR="00D7312A" w:rsidRPr="005B7EFF" w:rsidRDefault="00D7312A" w:rsidP="00B229A5">
      <w:pPr>
        <w:autoSpaceDE w:val="0"/>
        <w:autoSpaceDN w:val="0"/>
        <w:adjustRightInd w:val="0"/>
        <w:spacing w:after="0" w:line="240" w:lineRule="auto"/>
        <w:ind w:right="269"/>
        <w:jc w:val="both"/>
        <w:rPr>
          <w:rFonts w:ascii="Arial" w:hAnsi="Arial" w:cs="Arial"/>
          <w:b/>
          <w:bCs/>
          <w:kern w:val="0"/>
          <w:lang w:val="it-IT"/>
        </w:rPr>
      </w:pPr>
      <w:r w:rsidRPr="005B7EFF">
        <w:rPr>
          <w:rFonts w:ascii="Arial" w:hAnsi="Arial" w:cs="Arial"/>
          <w:b/>
          <w:bCs/>
          <w:kern w:val="0"/>
          <w:lang w:val="it-IT"/>
        </w:rPr>
        <w:t>REFERINŢĂ ŞI PREZENTAREA SCENARIULUI DE REFERINŢĂ</w:t>
      </w:r>
    </w:p>
    <w:p w14:paraId="7BE0A1BA" w14:textId="77777777" w:rsidR="00D7312A" w:rsidRPr="005B7EFF" w:rsidRDefault="00D7312A" w:rsidP="00B229A5">
      <w:pPr>
        <w:autoSpaceDE w:val="0"/>
        <w:autoSpaceDN w:val="0"/>
        <w:adjustRightInd w:val="0"/>
        <w:spacing w:after="0" w:line="240" w:lineRule="auto"/>
        <w:ind w:right="269"/>
        <w:jc w:val="both"/>
        <w:rPr>
          <w:rFonts w:ascii="Arial" w:hAnsi="Arial" w:cs="Arial"/>
          <w:b/>
          <w:bCs/>
          <w:kern w:val="0"/>
          <w:lang w:val="it-IT"/>
        </w:rPr>
      </w:pPr>
    </w:p>
    <w:p w14:paraId="412CF62B" w14:textId="0FAE01F0" w:rsidR="00F80E93" w:rsidRPr="005B7EFF" w:rsidRDefault="00F80E93" w:rsidP="00B229A5">
      <w:pPr>
        <w:autoSpaceDE w:val="0"/>
        <w:autoSpaceDN w:val="0"/>
        <w:adjustRightInd w:val="0"/>
        <w:spacing w:after="0" w:line="240" w:lineRule="auto"/>
        <w:ind w:right="269" w:firstLine="720"/>
        <w:jc w:val="both"/>
        <w:rPr>
          <w:rFonts w:ascii="Arial" w:hAnsi="Arial" w:cs="Arial"/>
          <w:kern w:val="0"/>
          <w:lang w:val="it-IT"/>
        </w:rPr>
      </w:pPr>
      <w:r w:rsidRPr="00F80E93">
        <w:rPr>
          <w:rFonts w:ascii="Arial" w:hAnsi="Arial" w:cs="Arial"/>
          <w:kern w:val="0"/>
          <w:lang w:val="it-IT"/>
        </w:rPr>
        <w:t>Proiectul analizează 2 variante de implementare a unui proiect de producere a energiei</w:t>
      </w:r>
      <w:r w:rsidRPr="005B7EFF">
        <w:rPr>
          <w:rFonts w:ascii="Arial" w:hAnsi="Arial" w:cs="Arial"/>
          <w:kern w:val="0"/>
          <w:lang w:val="it-IT"/>
        </w:rPr>
        <w:t xml:space="preserve"> </w:t>
      </w:r>
      <w:r w:rsidRPr="00F80E93">
        <w:rPr>
          <w:rFonts w:ascii="Arial" w:hAnsi="Arial" w:cs="Arial"/>
          <w:kern w:val="0"/>
          <w:lang w:val="it-IT"/>
        </w:rPr>
        <w:t>electrice din surse regenerabile, sub forma unei centrale electrice fotovoltaice instalată pe sol,</w:t>
      </w:r>
      <w:r w:rsidRPr="005B7EFF">
        <w:rPr>
          <w:rFonts w:ascii="Arial" w:hAnsi="Arial" w:cs="Arial"/>
          <w:kern w:val="0"/>
          <w:lang w:val="it-IT"/>
        </w:rPr>
        <w:t xml:space="preserve"> cu scopul de asigurare a autoconsumului, astfel:</w:t>
      </w:r>
    </w:p>
    <w:p w14:paraId="5B3D7039" w14:textId="77777777" w:rsidR="00914BD7" w:rsidRPr="00CA3E06" w:rsidRDefault="00914BD7" w:rsidP="00B229A5">
      <w:pPr>
        <w:pStyle w:val="NormalWeb"/>
        <w:spacing w:before="0" w:beforeAutospacing="0" w:after="0" w:afterAutospacing="0"/>
        <w:ind w:left="360" w:right="269"/>
        <w:jc w:val="both"/>
        <w:rPr>
          <w:rFonts w:ascii="Arial" w:hAnsi="Arial" w:cs="Arial"/>
          <w:b/>
          <w:bCs/>
          <w:color w:val="FF0000"/>
          <w:lang w:val="it-IT"/>
        </w:rPr>
      </w:pPr>
    </w:p>
    <w:p w14:paraId="6E01B242" w14:textId="54BCBF66" w:rsidR="00914BD7" w:rsidRPr="00557797" w:rsidRDefault="00557797" w:rsidP="00B229A5">
      <w:pPr>
        <w:pStyle w:val="NormalWeb"/>
        <w:spacing w:before="0" w:beforeAutospacing="0" w:after="0" w:afterAutospacing="0"/>
        <w:ind w:left="360" w:right="269"/>
        <w:jc w:val="both"/>
        <w:rPr>
          <w:rFonts w:ascii="Arial" w:hAnsi="Arial" w:cs="Arial"/>
          <w:b/>
          <w:bCs/>
          <w:u w:val="single"/>
          <w:lang w:val="ro-RO"/>
        </w:rPr>
      </w:pPr>
      <w:r w:rsidRPr="00E959C2">
        <w:rPr>
          <w:rFonts w:ascii="Arial" w:hAnsi="Arial" w:cs="Arial"/>
          <w:b/>
          <w:bCs/>
          <w:u w:val="single"/>
          <w:lang w:val="it-IT"/>
        </w:rPr>
        <w:t>SPITALUL JUDE</w:t>
      </w:r>
      <w:r w:rsidRPr="00557797">
        <w:rPr>
          <w:rFonts w:ascii="Arial" w:hAnsi="Arial" w:cs="Arial"/>
          <w:b/>
          <w:bCs/>
          <w:u w:val="single"/>
          <w:lang w:val="ro-RO"/>
        </w:rPr>
        <w:t>ȚEAN URGENȚĂ PITEȘTI</w:t>
      </w:r>
    </w:p>
    <w:p w14:paraId="2FEE78D0" w14:textId="77777777" w:rsidR="00914BD7" w:rsidRPr="00557797" w:rsidRDefault="00914BD7" w:rsidP="00B229A5">
      <w:pPr>
        <w:pStyle w:val="NormalWeb"/>
        <w:spacing w:before="0" w:beforeAutospacing="0" w:after="0" w:afterAutospacing="0"/>
        <w:ind w:right="269"/>
        <w:jc w:val="both"/>
        <w:rPr>
          <w:rFonts w:ascii="Arial" w:hAnsi="Arial" w:cs="Arial"/>
          <w:b/>
          <w:bCs/>
          <w:lang w:val="ro-RO"/>
        </w:rPr>
      </w:pPr>
    </w:p>
    <w:p w14:paraId="6D1AFDDA" w14:textId="17303859" w:rsidR="00914BD7" w:rsidRPr="005B7EFF" w:rsidRDefault="00914BD7" w:rsidP="00B229A5">
      <w:pPr>
        <w:pStyle w:val="NormalWeb"/>
        <w:spacing w:before="0" w:beforeAutospacing="0" w:after="0" w:afterAutospacing="0"/>
        <w:ind w:right="269"/>
        <w:jc w:val="both"/>
        <w:rPr>
          <w:rFonts w:ascii="Arial" w:hAnsi="Arial" w:cs="Arial"/>
          <w:lang w:val="it-IT"/>
        </w:rPr>
      </w:pPr>
      <w:r w:rsidRPr="00557797">
        <w:rPr>
          <w:rFonts w:ascii="Arial" w:hAnsi="Arial" w:cs="Arial"/>
          <w:b/>
          <w:bCs/>
          <w:lang w:val="ro-RO"/>
        </w:rPr>
        <w:t>Optiunea tehnico – economica 1 –</w:t>
      </w:r>
      <w:r w:rsidRPr="005B7EFF">
        <w:rPr>
          <w:rFonts w:ascii="Arial" w:hAnsi="Arial" w:cs="Arial"/>
          <w:lang w:val="ro-RO"/>
        </w:rPr>
        <w:t xml:space="preserve"> Consta in realizarea unei centrale fotovoltaice cu putere instalata in panouri de 350.415 kw cu putere in invertoare de 350 kw si sistem de stocare de 800 kw</w:t>
      </w:r>
      <w:r w:rsidRPr="005B7EFF">
        <w:rPr>
          <w:rFonts w:ascii="Arial" w:hAnsi="Arial" w:cs="Arial"/>
          <w:lang w:val="it-IT"/>
        </w:rPr>
        <w:t>:</w:t>
      </w:r>
    </w:p>
    <w:p w14:paraId="3F899440"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lang w:val="it-IT"/>
        </w:rPr>
      </w:pPr>
      <w:r w:rsidRPr="005B7EFF">
        <w:rPr>
          <w:rFonts w:ascii="Arial" w:hAnsi="Arial" w:cs="Arial"/>
          <w:lang w:val="it-IT"/>
        </w:rPr>
        <w:t>Montare panouri fotovoltaice monocristaline, monofaciale, cu puterea de 500Wp, 700 buc.;</w:t>
      </w:r>
    </w:p>
    <w:p w14:paraId="1C091F10"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lang w:val="it-IT"/>
        </w:rPr>
      </w:pPr>
      <w:r w:rsidRPr="005B7EFF">
        <w:rPr>
          <w:rFonts w:ascii="Arial" w:hAnsi="Arial" w:cs="Arial"/>
          <w:lang w:val="it-IT"/>
        </w:rPr>
        <w:t xml:space="preserve">Montare structura fix ape acoperis; </w:t>
      </w:r>
    </w:p>
    <w:p w14:paraId="24F96B0D"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lang w:val="fr-FR"/>
        </w:rPr>
      </w:pPr>
      <w:proofErr w:type="gramStart"/>
      <w:r w:rsidRPr="005B7EFF">
        <w:rPr>
          <w:rFonts w:ascii="Arial" w:hAnsi="Arial" w:cs="Arial"/>
          <w:lang w:val="fr-FR"/>
        </w:rPr>
        <w:t>orientare</w:t>
      </w:r>
      <w:proofErr w:type="gramEnd"/>
      <w:r w:rsidRPr="005B7EFF">
        <w:rPr>
          <w:rFonts w:ascii="Arial" w:hAnsi="Arial" w:cs="Arial"/>
          <w:lang w:val="fr-FR"/>
        </w:rPr>
        <w:t xml:space="preserve"> EST-VEST (azimuth -90° EST si - 90° pentru VEST), inclinatie 20°; </w:t>
      </w:r>
    </w:p>
    <w:p w14:paraId="0F8C9B15"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invertoare trifazate cu puterea de 50 kW, 7; </w:t>
      </w:r>
    </w:p>
    <w:p w14:paraId="20262170"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Data Logger; </w:t>
      </w:r>
    </w:p>
    <w:p w14:paraId="71DD90FD"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tablouri electrice invertoare; </w:t>
      </w:r>
    </w:p>
    <w:p w14:paraId="5C1028CD"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Realizare cablare electrica a tuturor echipamentelor;</w:t>
      </w:r>
    </w:p>
    <w:p w14:paraId="72FA3A14"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instalatie de priza de pamant; </w:t>
      </w:r>
    </w:p>
    <w:p w14:paraId="049309E7"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instalatie de protectie impotriva trasnetului; </w:t>
      </w:r>
    </w:p>
    <w:p w14:paraId="17EFA77B"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Realizare Sistem de stocare energie electrică – instalata la exterior.</w:t>
      </w:r>
    </w:p>
    <w:p w14:paraId="1A70564E" w14:textId="77777777" w:rsidR="00914BD7" w:rsidRPr="00557797" w:rsidRDefault="00914BD7" w:rsidP="00B229A5">
      <w:pPr>
        <w:pStyle w:val="NormalWeb"/>
        <w:spacing w:before="0" w:beforeAutospacing="0" w:after="0" w:afterAutospacing="0"/>
        <w:ind w:left="360" w:right="269"/>
        <w:jc w:val="both"/>
        <w:rPr>
          <w:rFonts w:ascii="Arial" w:hAnsi="Arial" w:cs="Arial"/>
          <w:b/>
          <w:bCs/>
        </w:rPr>
      </w:pPr>
    </w:p>
    <w:p w14:paraId="63615D39" w14:textId="77777777" w:rsidR="00914BD7" w:rsidRPr="005B7EFF" w:rsidRDefault="00914BD7" w:rsidP="00B229A5">
      <w:pPr>
        <w:pStyle w:val="NormalWeb"/>
        <w:spacing w:before="0" w:beforeAutospacing="0" w:after="0" w:afterAutospacing="0"/>
        <w:ind w:right="269"/>
        <w:jc w:val="both"/>
        <w:rPr>
          <w:rFonts w:ascii="Arial" w:hAnsi="Arial" w:cs="Arial"/>
          <w:lang w:val="ro-RO"/>
        </w:rPr>
      </w:pPr>
      <w:r w:rsidRPr="00557797">
        <w:rPr>
          <w:rFonts w:ascii="Arial" w:hAnsi="Arial" w:cs="Arial"/>
          <w:b/>
          <w:bCs/>
          <w:lang w:val="ro-RO"/>
        </w:rPr>
        <w:t>Optiunea tehnico – economica 2</w:t>
      </w:r>
      <w:r w:rsidRPr="005B7EFF">
        <w:rPr>
          <w:rFonts w:ascii="Arial" w:hAnsi="Arial" w:cs="Arial"/>
          <w:lang w:val="ro-RO"/>
        </w:rPr>
        <w:t xml:space="preserve"> – Consta in realizarea unei centrale fotovoltaice cu putere instalata in panouri de 350.415 kw cu putere in invertoare de 350 kw si sistem de stocare de 800 kw:</w:t>
      </w:r>
    </w:p>
    <w:p w14:paraId="2942309F"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lang w:val="it-IT"/>
        </w:rPr>
      </w:pPr>
      <w:r w:rsidRPr="005B7EFF">
        <w:rPr>
          <w:rFonts w:ascii="Arial" w:hAnsi="Arial" w:cs="Arial"/>
          <w:lang w:val="it-IT"/>
        </w:rPr>
        <w:t xml:space="preserve">Montare panouri fotovoltaice monocristaline, monofaciale, cu puterea de 585 kw, 599 buc; </w:t>
      </w:r>
    </w:p>
    <w:p w14:paraId="6B50003A"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carpod </w:t>
      </w:r>
      <w:proofErr w:type="gramStart"/>
      <w:r w:rsidRPr="005B7EFF">
        <w:rPr>
          <w:rFonts w:ascii="Arial" w:hAnsi="Arial" w:cs="Arial"/>
        </w:rPr>
        <w:t>cu  inclinatie</w:t>
      </w:r>
      <w:proofErr w:type="gramEnd"/>
      <w:r w:rsidRPr="005B7EFF">
        <w:rPr>
          <w:rFonts w:ascii="Arial" w:hAnsi="Arial" w:cs="Arial"/>
        </w:rPr>
        <w:t xml:space="preserve"> de maxim 30°; </w:t>
      </w:r>
    </w:p>
    <w:p w14:paraId="7725A14F" w14:textId="21FC27C9"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lang w:val="it-IT"/>
        </w:rPr>
      </w:pPr>
      <w:r w:rsidRPr="005B7EFF">
        <w:rPr>
          <w:rFonts w:ascii="Arial" w:hAnsi="Arial" w:cs="Arial"/>
          <w:lang w:val="it-IT"/>
        </w:rPr>
        <w:t xml:space="preserve">Montare invertoare trifazate cu puterea de </w:t>
      </w:r>
      <w:r w:rsidR="00642164">
        <w:rPr>
          <w:rFonts w:ascii="Arial" w:hAnsi="Arial" w:cs="Arial"/>
          <w:lang w:val="it-IT"/>
        </w:rPr>
        <w:t>25Kw 14 BUC</w:t>
      </w:r>
      <w:r w:rsidRPr="005B7EFF">
        <w:rPr>
          <w:rFonts w:ascii="Arial" w:hAnsi="Arial" w:cs="Arial"/>
          <w:lang w:val="it-IT"/>
        </w:rPr>
        <w:t xml:space="preserve">; </w:t>
      </w:r>
    </w:p>
    <w:p w14:paraId="79AA57CB"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Data Logger; </w:t>
      </w:r>
    </w:p>
    <w:p w14:paraId="16F70FF1"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tablouri electrice invertoare; </w:t>
      </w:r>
    </w:p>
    <w:p w14:paraId="1F2B5A82"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cablare electrica a tuturor echipamentelor; </w:t>
      </w:r>
    </w:p>
    <w:p w14:paraId="5D3BEB6A"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instalatie de priza de pamant; </w:t>
      </w:r>
    </w:p>
    <w:p w14:paraId="465234DA"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instalatie de protectie impotriva trasnetului; </w:t>
      </w:r>
    </w:p>
    <w:p w14:paraId="080282D2" w14:textId="7EDB838A"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sistem de stocare energie electrică </w:t>
      </w:r>
      <w:proofErr w:type="gramStart"/>
      <w:r w:rsidRPr="005B7EFF">
        <w:rPr>
          <w:rFonts w:ascii="Arial" w:hAnsi="Arial" w:cs="Arial"/>
        </w:rPr>
        <w:t>-  se</w:t>
      </w:r>
      <w:proofErr w:type="gramEnd"/>
      <w:r w:rsidRPr="005B7EFF">
        <w:rPr>
          <w:rFonts w:ascii="Arial" w:hAnsi="Arial" w:cs="Arial"/>
        </w:rPr>
        <w:t xml:space="preserve"> realizeaza centralizat intr-un container cu temperatura si umiditate controlate</w:t>
      </w:r>
    </w:p>
    <w:p w14:paraId="041D7C21" w14:textId="77777777" w:rsidR="00B45EF5" w:rsidRPr="00557797" w:rsidRDefault="00B45EF5" w:rsidP="00B229A5">
      <w:pPr>
        <w:autoSpaceDE w:val="0"/>
        <w:autoSpaceDN w:val="0"/>
        <w:adjustRightInd w:val="0"/>
        <w:spacing w:after="0" w:line="240" w:lineRule="auto"/>
        <w:ind w:left="426" w:right="269" w:firstLine="720"/>
        <w:jc w:val="both"/>
        <w:rPr>
          <w:rFonts w:ascii="Arial" w:hAnsi="Arial" w:cs="Arial"/>
          <w:kern w:val="0"/>
          <w:u w:val="single"/>
          <w:lang w:val="it-IT"/>
        </w:rPr>
      </w:pPr>
    </w:p>
    <w:p w14:paraId="50EEDE6A" w14:textId="02976027" w:rsidR="00914BD7" w:rsidRPr="00557797" w:rsidRDefault="00557797" w:rsidP="00B229A5">
      <w:pPr>
        <w:pStyle w:val="NormalWeb"/>
        <w:spacing w:before="0" w:beforeAutospacing="0" w:after="0" w:afterAutospacing="0"/>
        <w:ind w:left="426" w:right="269"/>
        <w:jc w:val="both"/>
        <w:rPr>
          <w:rFonts w:ascii="Arial" w:hAnsi="Arial" w:cs="Arial"/>
          <w:b/>
          <w:bCs/>
          <w:u w:val="single"/>
        </w:rPr>
      </w:pPr>
      <w:r w:rsidRPr="00557797">
        <w:rPr>
          <w:rFonts w:ascii="Arial" w:hAnsi="Arial" w:cs="Arial"/>
          <w:b/>
          <w:bCs/>
          <w:u w:val="single"/>
        </w:rPr>
        <w:t>SPITALUL CALINESTI</w:t>
      </w:r>
    </w:p>
    <w:p w14:paraId="1D5F3487" w14:textId="1912A74C" w:rsidR="00914BD7" w:rsidRPr="005B7EFF" w:rsidRDefault="00914BD7" w:rsidP="00B229A5">
      <w:pPr>
        <w:pStyle w:val="NormalWeb"/>
        <w:spacing w:before="0" w:beforeAutospacing="0" w:after="0" w:afterAutospacing="0"/>
        <w:ind w:right="269"/>
        <w:jc w:val="both"/>
        <w:rPr>
          <w:rFonts w:ascii="Arial" w:hAnsi="Arial" w:cs="Arial"/>
        </w:rPr>
      </w:pPr>
    </w:p>
    <w:p w14:paraId="68BB30E9" w14:textId="77777777" w:rsidR="004B3809" w:rsidRPr="005B7EFF" w:rsidRDefault="004B3809" w:rsidP="00B229A5">
      <w:pPr>
        <w:autoSpaceDE w:val="0"/>
        <w:autoSpaceDN w:val="0"/>
        <w:adjustRightInd w:val="0"/>
        <w:spacing w:after="0" w:line="240" w:lineRule="auto"/>
        <w:ind w:right="269"/>
        <w:jc w:val="both"/>
        <w:rPr>
          <w:rFonts w:ascii="Arial" w:hAnsi="Arial" w:cs="Arial"/>
          <w:kern w:val="0"/>
          <w:lang w:val="pt-PT"/>
        </w:rPr>
      </w:pPr>
      <w:r w:rsidRPr="005B7EFF">
        <w:rPr>
          <w:rFonts w:ascii="Arial" w:hAnsi="Arial" w:cs="Arial"/>
          <w:kern w:val="0"/>
          <w:lang w:val="pt-PT"/>
        </w:rPr>
        <w:t>Solutia de pompe de caldura este similara in ambele scenarii</w:t>
      </w:r>
    </w:p>
    <w:p w14:paraId="327C61A8" w14:textId="77777777" w:rsidR="004B3809" w:rsidRPr="005B7EFF" w:rsidRDefault="004B3809" w:rsidP="00B229A5">
      <w:pPr>
        <w:pStyle w:val="NormalWeb"/>
        <w:spacing w:before="0" w:beforeAutospacing="0" w:after="0" w:afterAutospacing="0"/>
        <w:ind w:right="269"/>
        <w:jc w:val="both"/>
        <w:rPr>
          <w:rFonts w:ascii="Arial" w:hAnsi="Arial" w:cs="Arial"/>
        </w:rPr>
      </w:pPr>
    </w:p>
    <w:p w14:paraId="7A74E967" w14:textId="77777777" w:rsidR="00914BD7" w:rsidRPr="005B7EFF" w:rsidRDefault="00914BD7" w:rsidP="00B229A5">
      <w:pPr>
        <w:pStyle w:val="NormalWeb"/>
        <w:numPr>
          <w:ilvl w:val="0"/>
          <w:numId w:val="119"/>
        </w:numPr>
        <w:tabs>
          <w:tab w:val="clear" w:pos="720"/>
          <w:tab w:val="num" w:pos="360"/>
        </w:tabs>
        <w:spacing w:before="0" w:beforeAutospacing="0" w:after="0" w:afterAutospacing="0"/>
        <w:ind w:left="360" w:right="269"/>
        <w:jc w:val="both"/>
        <w:rPr>
          <w:rFonts w:ascii="Arial" w:hAnsi="Arial" w:cs="Arial"/>
          <w:lang w:val="it-IT"/>
        </w:rPr>
      </w:pPr>
      <w:r w:rsidRPr="00557797">
        <w:rPr>
          <w:rFonts w:ascii="Arial" w:hAnsi="Arial" w:cs="Arial"/>
          <w:b/>
          <w:bCs/>
          <w:lang w:val="ro-RO"/>
        </w:rPr>
        <w:t>Optiunea tehnico – economica 1 –</w:t>
      </w:r>
      <w:r w:rsidRPr="005B7EFF">
        <w:rPr>
          <w:rFonts w:ascii="Arial" w:hAnsi="Arial" w:cs="Arial"/>
          <w:lang w:val="ro-RO"/>
        </w:rPr>
        <w:t xml:space="preserve"> Consta in realizarea unei centrale fotovoltaice cu putere instalata in panouri de 398 kw cu putere in invertoare de 400 kw si sistem de stocare de 800 kw</w:t>
      </w:r>
      <w:r w:rsidRPr="005B7EFF">
        <w:rPr>
          <w:rFonts w:ascii="Arial" w:hAnsi="Arial" w:cs="Arial"/>
          <w:lang w:val="it-IT"/>
        </w:rPr>
        <w:t>:</w:t>
      </w:r>
    </w:p>
    <w:p w14:paraId="722B1451" w14:textId="77777777" w:rsidR="00914BD7" w:rsidRPr="005B7EFF" w:rsidRDefault="00914BD7" w:rsidP="00B229A5">
      <w:pPr>
        <w:pStyle w:val="NormalWeb"/>
        <w:spacing w:before="0" w:beforeAutospacing="0" w:after="0" w:afterAutospacing="0"/>
        <w:ind w:right="269"/>
        <w:jc w:val="both"/>
        <w:rPr>
          <w:rFonts w:ascii="Arial" w:hAnsi="Arial" w:cs="Arial"/>
          <w:lang w:val="ro-RO"/>
        </w:rPr>
      </w:pPr>
    </w:p>
    <w:p w14:paraId="79B76A06" w14:textId="77777777"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lang w:val="it-IT"/>
        </w:rPr>
      </w:pPr>
      <w:r w:rsidRPr="005B7EFF">
        <w:rPr>
          <w:rFonts w:ascii="Arial" w:hAnsi="Arial" w:cs="Arial"/>
          <w:lang w:val="it-IT"/>
        </w:rPr>
        <w:t>Montare panouri fotovoltaice monocristaline, monofaciale, cu puterea de 500Wp, 796 buc.;</w:t>
      </w:r>
    </w:p>
    <w:p w14:paraId="0C6B591A" w14:textId="77777777"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lang w:val="it-IT"/>
        </w:rPr>
      </w:pPr>
      <w:r w:rsidRPr="005B7EFF">
        <w:rPr>
          <w:rFonts w:ascii="Arial" w:hAnsi="Arial" w:cs="Arial"/>
          <w:lang w:val="it-IT"/>
        </w:rPr>
        <w:t xml:space="preserve">Montare structura fix ape acoperis; </w:t>
      </w:r>
    </w:p>
    <w:p w14:paraId="0D45E3BC" w14:textId="77777777"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lang w:val="fr-FR"/>
        </w:rPr>
      </w:pPr>
      <w:proofErr w:type="gramStart"/>
      <w:r w:rsidRPr="005B7EFF">
        <w:rPr>
          <w:rFonts w:ascii="Arial" w:hAnsi="Arial" w:cs="Arial"/>
          <w:lang w:val="fr-FR"/>
        </w:rPr>
        <w:t>orientare</w:t>
      </w:r>
      <w:proofErr w:type="gramEnd"/>
      <w:r w:rsidRPr="005B7EFF">
        <w:rPr>
          <w:rFonts w:ascii="Arial" w:hAnsi="Arial" w:cs="Arial"/>
          <w:lang w:val="fr-FR"/>
        </w:rPr>
        <w:t xml:space="preserve"> EST-VEST (azimuth -90° EST si - 90° pentru VEST), inclinatie 20°; </w:t>
      </w:r>
    </w:p>
    <w:p w14:paraId="4D3E59FE" w14:textId="77777777"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rPr>
      </w:pPr>
      <w:r w:rsidRPr="005B7EFF">
        <w:rPr>
          <w:rFonts w:ascii="Arial" w:hAnsi="Arial" w:cs="Arial"/>
        </w:rPr>
        <w:t>Montare invertoare trifazate cu puterea de 50 kW, 8 buc</w:t>
      </w:r>
    </w:p>
    <w:p w14:paraId="6C0F560A" w14:textId="77777777"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rPr>
      </w:pPr>
      <w:r w:rsidRPr="005B7EFF">
        <w:rPr>
          <w:rFonts w:ascii="Arial" w:hAnsi="Arial" w:cs="Arial"/>
        </w:rPr>
        <w:t xml:space="preserve">Montare Data Logger; </w:t>
      </w:r>
    </w:p>
    <w:p w14:paraId="2364A5A3" w14:textId="77777777"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rPr>
      </w:pPr>
      <w:r w:rsidRPr="005B7EFF">
        <w:rPr>
          <w:rFonts w:ascii="Arial" w:hAnsi="Arial" w:cs="Arial"/>
        </w:rPr>
        <w:t xml:space="preserve">Montare tablouri electrice invertoare; </w:t>
      </w:r>
    </w:p>
    <w:p w14:paraId="6733162F" w14:textId="77777777"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rPr>
      </w:pPr>
      <w:r w:rsidRPr="005B7EFF">
        <w:rPr>
          <w:rFonts w:ascii="Arial" w:hAnsi="Arial" w:cs="Arial"/>
        </w:rPr>
        <w:t>Realizare cablare electrica a tuturor echipamentelor;</w:t>
      </w:r>
    </w:p>
    <w:p w14:paraId="2DE6FD37" w14:textId="77777777"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rPr>
      </w:pPr>
      <w:r w:rsidRPr="005B7EFF">
        <w:rPr>
          <w:rFonts w:ascii="Arial" w:hAnsi="Arial" w:cs="Arial"/>
        </w:rPr>
        <w:t xml:space="preserve">Realizare instalatie de priza de pamant; </w:t>
      </w:r>
    </w:p>
    <w:p w14:paraId="118CEF4A" w14:textId="77777777"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rPr>
      </w:pPr>
      <w:r w:rsidRPr="005B7EFF">
        <w:rPr>
          <w:rFonts w:ascii="Arial" w:hAnsi="Arial" w:cs="Arial"/>
        </w:rPr>
        <w:t xml:space="preserve">Realizare instalatie de protectie impotriva trasnetului; </w:t>
      </w:r>
    </w:p>
    <w:p w14:paraId="57E70041" w14:textId="3340AA28" w:rsidR="00914BD7" w:rsidRPr="005B7EFF" w:rsidRDefault="00914BD7" w:rsidP="00B229A5">
      <w:pPr>
        <w:pStyle w:val="NormalWeb"/>
        <w:numPr>
          <w:ilvl w:val="0"/>
          <w:numId w:val="36"/>
        </w:numPr>
        <w:spacing w:before="0" w:beforeAutospacing="0" w:after="0" w:afterAutospacing="0"/>
        <w:ind w:left="851" w:right="269"/>
        <w:jc w:val="both"/>
        <w:rPr>
          <w:rFonts w:ascii="Arial" w:hAnsi="Arial" w:cs="Arial"/>
        </w:rPr>
      </w:pPr>
      <w:r w:rsidRPr="005B7EFF">
        <w:rPr>
          <w:rFonts w:ascii="Arial" w:hAnsi="Arial" w:cs="Arial"/>
        </w:rPr>
        <w:t>Realizare Sistem de stocare energie electrică – instalata la exterior.</w:t>
      </w:r>
    </w:p>
    <w:p w14:paraId="5A88F4A7" w14:textId="77777777" w:rsidR="00914BD7" w:rsidRPr="00557797" w:rsidRDefault="00914BD7" w:rsidP="00B229A5">
      <w:pPr>
        <w:autoSpaceDE w:val="0"/>
        <w:autoSpaceDN w:val="0"/>
        <w:adjustRightInd w:val="0"/>
        <w:spacing w:after="0" w:line="240" w:lineRule="auto"/>
        <w:ind w:right="269" w:firstLine="720"/>
        <w:jc w:val="both"/>
        <w:rPr>
          <w:rFonts w:ascii="Arial" w:hAnsi="Arial" w:cs="Arial"/>
          <w:b/>
          <w:bCs/>
          <w:kern w:val="0"/>
          <w:lang w:val="pt-PT"/>
        </w:rPr>
      </w:pPr>
    </w:p>
    <w:p w14:paraId="086D45DE" w14:textId="77777777" w:rsidR="00914BD7" w:rsidRPr="005B7EFF" w:rsidRDefault="00914BD7" w:rsidP="00B229A5">
      <w:pPr>
        <w:pStyle w:val="NormalWeb"/>
        <w:spacing w:before="0" w:beforeAutospacing="0" w:after="0" w:afterAutospacing="0"/>
        <w:ind w:right="269"/>
        <w:jc w:val="both"/>
        <w:rPr>
          <w:rFonts w:ascii="Arial" w:hAnsi="Arial" w:cs="Arial"/>
          <w:lang w:val="ro-RO"/>
        </w:rPr>
      </w:pPr>
      <w:r w:rsidRPr="00557797">
        <w:rPr>
          <w:rFonts w:ascii="Arial" w:hAnsi="Arial" w:cs="Arial"/>
          <w:b/>
          <w:bCs/>
          <w:lang w:val="ro-RO"/>
        </w:rPr>
        <w:t>Optiunea tehnico – economica 2 –</w:t>
      </w:r>
      <w:r w:rsidRPr="005B7EFF">
        <w:rPr>
          <w:rFonts w:ascii="Arial" w:hAnsi="Arial" w:cs="Arial"/>
          <w:lang w:val="ro-RO"/>
        </w:rPr>
        <w:t xml:space="preserve"> Consta in realizarea unei centrale fotovoltaice cu putere instalata in panouri de 397.80 kw cu putere in invertoare de 400 kw si sistem de stocare de 800 kw:</w:t>
      </w:r>
    </w:p>
    <w:p w14:paraId="631E07B3"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lang w:val="it-IT"/>
        </w:rPr>
      </w:pPr>
      <w:r w:rsidRPr="005B7EFF">
        <w:rPr>
          <w:rFonts w:ascii="Arial" w:hAnsi="Arial" w:cs="Arial"/>
          <w:lang w:val="it-IT"/>
        </w:rPr>
        <w:t xml:space="preserve">Montare panouri fotovoltaice monocristaline, monofaciale, cu puterea de 585 kw, 680 buc; </w:t>
      </w:r>
    </w:p>
    <w:p w14:paraId="121A44C2"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carpod </w:t>
      </w:r>
      <w:proofErr w:type="gramStart"/>
      <w:r w:rsidRPr="005B7EFF">
        <w:rPr>
          <w:rFonts w:ascii="Arial" w:hAnsi="Arial" w:cs="Arial"/>
        </w:rPr>
        <w:t>cu  inclinatie</w:t>
      </w:r>
      <w:proofErr w:type="gramEnd"/>
      <w:r w:rsidRPr="005B7EFF">
        <w:rPr>
          <w:rFonts w:ascii="Arial" w:hAnsi="Arial" w:cs="Arial"/>
        </w:rPr>
        <w:t xml:space="preserve"> de maxim 30°; </w:t>
      </w:r>
    </w:p>
    <w:p w14:paraId="14CC7B14" w14:textId="3C4D51EA"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invertoare trifazate cu puterea de </w:t>
      </w:r>
      <w:r w:rsidR="00642164">
        <w:rPr>
          <w:rFonts w:ascii="Arial" w:hAnsi="Arial" w:cs="Arial"/>
        </w:rPr>
        <w:t>33.3</w:t>
      </w:r>
      <w:r w:rsidRPr="005B7EFF">
        <w:rPr>
          <w:rFonts w:ascii="Arial" w:hAnsi="Arial" w:cs="Arial"/>
        </w:rPr>
        <w:t xml:space="preserve"> kW, </w:t>
      </w:r>
      <w:r w:rsidR="00642164">
        <w:rPr>
          <w:rFonts w:ascii="Arial" w:hAnsi="Arial" w:cs="Arial"/>
        </w:rPr>
        <w:t>12</w:t>
      </w:r>
      <w:r w:rsidRPr="005B7EFF">
        <w:rPr>
          <w:rFonts w:ascii="Arial" w:hAnsi="Arial" w:cs="Arial"/>
        </w:rPr>
        <w:t xml:space="preserve"> buc; </w:t>
      </w:r>
    </w:p>
    <w:p w14:paraId="039A7560"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Data Logger; </w:t>
      </w:r>
    </w:p>
    <w:p w14:paraId="5795A5D0"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Montare tablouri electrice invertoare; </w:t>
      </w:r>
    </w:p>
    <w:p w14:paraId="2306F069"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cablare electrica a tuturor echipamentelor; </w:t>
      </w:r>
    </w:p>
    <w:p w14:paraId="5C41A96F"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instalatie de priza de pamant; </w:t>
      </w:r>
    </w:p>
    <w:p w14:paraId="5E0DF77E"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instalatie de protectie impotriva trasnetului; </w:t>
      </w:r>
    </w:p>
    <w:p w14:paraId="58DC7364" w14:textId="77777777" w:rsidR="00914BD7" w:rsidRPr="005B7EFF" w:rsidRDefault="00914BD7" w:rsidP="00B229A5">
      <w:pPr>
        <w:pStyle w:val="NormalWeb"/>
        <w:numPr>
          <w:ilvl w:val="0"/>
          <w:numId w:val="36"/>
        </w:numPr>
        <w:spacing w:before="0" w:beforeAutospacing="0" w:after="0" w:afterAutospacing="0"/>
        <w:ind w:left="993" w:right="269"/>
        <w:jc w:val="both"/>
        <w:rPr>
          <w:rFonts w:ascii="Arial" w:hAnsi="Arial" w:cs="Arial"/>
        </w:rPr>
      </w:pPr>
      <w:r w:rsidRPr="005B7EFF">
        <w:rPr>
          <w:rFonts w:ascii="Arial" w:hAnsi="Arial" w:cs="Arial"/>
        </w:rPr>
        <w:t xml:space="preserve">Realizare sistem de stocare energie electrică </w:t>
      </w:r>
      <w:proofErr w:type="gramStart"/>
      <w:r w:rsidRPr="005B7EFF">
        <w:rPr>
          <w:rFonts w:ascii="Arial" w:hAnsi="Arial" w:cs="Arial"/>
        </w:rPr>
        <w:t>-  se</w:t>
      </w:r>
      <w:proofErr w:type="gramEnd"/>
      <w:r w:rsidRPr="005B7EFF">
        <w:rPr>
          <w:rFonts w:ascii="Arial" w:hAnsi="Arial" w:cs="Arial"/>
        </w:rPr>
        <w:t xml:space="preserve"> realizeaza centralizat intr-un container cu temperatura si umiditate controlate.</w:t>
      </w:r>
    </w:p>
    <w:p w14:paraId="58B3B405" w14:textId="77777777" w:rsidR="00914BD7" w:rsidRPr="00557797" w:rsidRDefault="00914BD7" w:rsidP="00B229A5">
      <w:pPr>
        <w:autoSpaceDE w:val="0"/>
        <w:autoSpaceDN w:val="0"/>
        <w:adjustRightInd w:val="0"/>
        <w:spacing w:after="0" w:line="240" w:lineRule="auto"/>
        <w:ind w:right="269" w:firstLine="284"/>
        <w:jc w:val="both"/>
        <w:rPr>
          <w:rFonts w:ascii="Arial" w:hAnsi="Arial" w:cs="Arial"/>
          <w:kern w:val="0"/>
          <w:u w:val="single"/>
          <w:lang w:val="pt-PT"/>
        </w:rPr>
      </w:pPr>
    </w:p>
    <w:p w14:paraId="494A3DD3" w14:textId="645C69A1" w:rsidR="00AE54BE" w:rsidRPr="00557797" w:rsidRDefault="00557797" w:rsidP="00B229A5">
      <w:pPr>
        <w:pStyle w:val="NormalWeb"/>
        <w:spacing w:before="0" w:beforeAutospacing="0" w:after="0" w:afterAutospacing="0"/>
        <w:ind w:right="269" w:firstLine="284"/>
        <w:jc w:val="both"/>
        <w:rPr>
          <w:rFonts w:ascii="Arial" w:hAnsi="Arial" w:cs="Arial"/>
          <w:b/>
          <w:bCs/>
          <w:u w:val="single"/>
        </w:rPr>
      </w:pPr>
      <w:r w:rsidRPr="00557797">
        <w:rPr>
          <w:rFonts w:ascii="Arial" w:hAnsi="Arial" w:cs="Arial"/>
          <w:b/>
          <w:bCs/>
          <w:u w:val="single"/>
        </w:rPr>
        <w:t>SPITALUL VALEA IASULUI</w:t>
      </w:r>
    </w:p>
    <w:p w14:paraId="4032A7EF" w14:textId="77777777" w:rsidR="00AE54BE" w:rsidRPr="005B7EFF" w:rsidRDefault="00AE54BE" w:rsidP="00B229A5">
      <w:pPr>
        <w:pStyle w:val="NormalWeb"/>
        <w:spacing w:before="0" w:beforeAutospacing="0" w:after="0" w:afterAutospacing="0"/>
        <w:ind w:right="269"/>
        <w:jc w:val="both"/>
        <w:rPr>
          <w:rFonts w:ascii="Arial" w:hAnsi="Arial" w:cs="Arial"/>
          <w:color w:val="FF0000"/>
          <w:lang w:val="ro-RO"/>
        </w:rPr>
      </w:pPr>
    </w:p>
    <w:p w14:paraId="01782436" w14:textId="310EF258" w:rsidR="00AE54BE" w:rsidRPr="005B7EFF" w:rsidRDefault="00AE54BE" w:rsidP="00B229A5">
      <w:pPr>
        <w:pStyle w:val="NormalWeb"/>
        <w:spacing w:before="0" w:beforeAutospacing="0" w:after="0" w:afterAutospacing="0"/>
        <w:ind w:right="269"/>
        <w:jc w:val="both"/>
        <w:rPr>
          <w:rFonts w:ascii="Arial" w:hAnsi="Arial" w:cs="Arial"/>
          <w:lang w:val="ro-RO"/>
        </w:rPr>
      </w:pPr>
      <w:r w:rsidRPr="005B7EFF">
        <w:rPr>
          <w:rFonts w:ascii="Arial" w:hAnsi="Arial" w:cs="Arial"/>
          <w:lang w:val="ro-RO"/>
        </w:rPr>
        <w:t>In ambele variante solutia cu pompe de caldura sunt similare</w:t>
      </w:r>
    </w:p>
    <w:p w14:paraId="691E7A3F" w14:textId="77777777" w:rsidR="00AE54BE" w:rsidRPr="005B7EFF" w:rsidRDefault="00AE54BE" w:rsidP="00B229A5">
      <w:pPr>
        <w:pStyle w:val="NormalWeb"/>
        <w:spacing w:before="0" w:beforeAutospacing="0" w:after="0" w:afterAutospacing="0"/>
        <w:ind w:right="269"/>
        <w:jc w:val="both"/>
        <w:rPr>
          <w:rFonts w:ascii="Arial" w:hAnsi="Arial" w:cs="Arial"/>
          <w:lang w:val="ro-RO"/>
        </w:rPr>
      </w:pPr>
    </w:p>
    <w:p w14:paraId="72616552" w14:textId="77777777" w:rsidR="00AE54BE" w:rsidRPr="005B7EFF" w:rsidRDefault="00AE54BE" w:rsidP="00B229A5">
      <w:pPr>
        <w:pStyle w:val="NormalWeb"/>
        <w:numPr>
          <w:ilvl w:val="0"/>
          <w:numId w:val="119"/>
        </w:numPr>
        <w:spacing w:before="0" w:beforeAutospacing="0" w:after="0" w:afterAutospacing="0"/>
        <w:ind w:right="269"/>
        <w:jc w:val="both"/>
        <w:rPr>
          <w:rFonts w:ascii="Arial" w:hAnsi="Arial" w:cs="Arial"/>
          <w:lang w:val="it-IT"/>
        </w:rPr>
      </w:pPr>
      <w:r w:rsidRPr="00557797">
        <w:rPr>
          <w:rFonts w:ascii="Arial" w:hAnsi="Arial" w:cs="Arial"/>
          <w:b/>
          <w:bCs/>
          <w:lang w:val="ro-RO"/>
        </w:rPr>
        <w:t>Optiunea tehnico – economica 1</w:t>
      </w:r>
      <w:r w:rsidRPr="005B7EFF">
        <w:rPr>
          <w:rFonts w:ascii="Arial" w:hAnsi="Arial" w:cs="Arial"/>
          <w:lang w:val="ro-RO"/>
        </w:rPr>
        <w:t xml:space="preserve"> – Consta in realizarea unei centrale fotovoltaice cu putere instalata in panouri de 398 kw cu putere in invertoare de 400 kw si sistem de stocare de 800 kw</w:t>
      </w:r>
      <w:r w:rsidRPr="005B7EFF">
        <w:rPr>
          <w:rFonts w:ascii="Arial" w:hAnsi="Arial" w:cs="Arial"/>
          <w:lang w:val="it-IT"/>
        </w:rPr>
        <w:t>:</w:t>
      </w:r>
    </w:p>
    <w:p w14:paraId="6EE83225" w14:textId="77777777" w:rsidR="00AE54BE" w:rsidRPr="005B7EFF" w:rsidRDefault="00AE54BE" w:rsidP="00B229A5">
      <w:pPr>
        <w:pStyle w:val="NormalWeb"/>
        <w:spacing w:before="0" w:beforeAutospacing="0" w:after="0" w:afterAutospacing="0"/>
        <w:ind w:right="269"/>
        <w:jc w:val="both"/>
        <w:rPr>
          <w:rFonts w:ascii="Arial" w:hAnsi="Arial" w:cs="Arial"/>
          <w:lang w:val="ro-RO"/>
        </w:rPr>
      </w:pPr>
    </w:p>
    <w:p w14:paraId="43D1C493" w14:textId="77777777" w:rsidR="00AE54BE" w:rsidRPr="005B7EFF" w:rsidRDefault="00AE54BE" w:rsidP="00B229A5">
      <w:pPr>
        <w:pStyle w:val="NormalWeb"/>
        <w:numPr>
          <w:ilvl w:val="0"/>
          <w:numId w:val="36"/>
        </w:numPr>
        <w:spacing w:before="0" w:beforeAutospacing="0" w:after="0" w:afterAutospacing="0"/>
        <w:ind w:left="993" w:right="269" w:hanging="270"/>
        <w:jc w:val="both"/>
        <w:rPr>
          <w:rFonts w:ascii="Arial" w:hAnsi="Arial" w:cs="Arial"/>
          <w:lang w:val="it-IT"/>
        </w:rPr>
      </w:pPr>
      <w:r w:rsidRPr="005B7EFF">
        <w:rPr>
          <w:rFonts w:ascii="Arial" w:hAnsi="Arial" w:cs="Arial"/>
          <w:lang w:val="it-IT"/>
        </w:rPr>
        <w:t>Montare panouri fotovoltaice monocristaline, monofaciale, cu puterea de 500Wp, 796 buc.;</w:t>
      </w:r>
    </w:p>
    <w:p w14:paraId="616F122B" w14:textId="77777777" w:rsidR="00AE54BE" w:rsidRPr="005B7EFF" w:rsidRDefault="00AE54BE" w:rsidP="00B229A5">
      <w:pPr>
        <w:pStyle w:val="NormalWeb"/>
        <w:numPr>
          <w:ilvl w:val="0"/>
          <w:numId w:val="36"/>
        </w:numPr>
        <w:spacing w:before="0" w:beforeAutospacing="0" w:after="0" w:afterAutospacing="0"/>
        <w:ind w:left="993" w:right="269" w:hanging="270"/>
        <w:jc w:val="both"/>
        <w:rPr>
          <w:rFonts w:ascii="Arial" w:hAnsi="Arial" w:cs="Arial"/>
          <w:lang w:val="it-IT"/>
        </w:rPr>
      </w:pPr>
      <w:r w:rsidRPr="005B7EFF">
        <w:rPr>
          <w:rFonts w:ascii="Arial" w:hAnsi="Arial" w:cs="Arial"/>
          <w:lang w:val="it-IT"/>
        </w:rPr>
        <w:t xml:space="preserve">Montare structura fix ape acoperis; </w:t>
      </w:r>
    </w:p>
    <w:p w14:paraId="7D18E27F" w14:textId="77777777" w:rsidR="00AE54BE" w:rsidRPr="005B7EFF" w:rsidRDefault="00AE54BE" w:rsidP="00B229A5">
      <w:pPr>
        <w:pStyle w:val="NormalWeb"/>
        <w:numPr>
          <w:ilvl w:val="0"/>
          <w:numId w:val="36"/>
        </w:numPr>
        <w:spacing w:before="0" w:beforeAutospacing="0" w:after="0" w:afterAutospacing="0"/>
        <w:ind w:left="993" w:right="269" w:hanging="270"/>
        <w:jc w:val="both"/>
        <w:rPr>
          <w:rFonts w:ascii="Arial" w:hAnsi="Arial" w:cs="Arial"/>
          <w:lang w:val="fr-FR"/>
        </w:rPr>
      </w:pPr>
      <w:proofErr w:type="gramStart"/>
      <w:r w:rsidRPr="005B7EFF">
        <w:rPr>
          <w:rFonts w:ascii="Arial" w:hAnsi="Arial" w:cs="Arial"/>
          <w:lang w:val="fr-FR"/>
        </w:rPr>
        <w:t>orientare</w:t>
      </w:r>
      <w:proofErr w:type="gramEnd"/>
      <w:r w:rsidRPr="005B7EFF">
        <w:rPr>
          <w:rFonts w:ascii="Arial" w:hAnsi="Arial" w:cs="Arial"/>
          <w:lang w:val="fr-FR"/>
        </w:rPr>
        <w:t xml:space="preserve"> EST-VEST (azimuth -90° EST si - 90° pentru VEST), inclinatie 20°; </w:t>
      </w:r>
    </w:p>
    <w:p w14:paraId="3EB60B09" w14:textId="77777777" w:rsidR="00AE54BE" w:rsidRPr="005B7EFF" w:rsidRDefault="00AE54BE" w:rsidP="00B229A5">
      <w:pPr>
        <w:pStyle w:val="NormalWeb"/>
        <w:numPr>
          <w:ilvl w:val="0"/>
          <w:numId w:val="36"/>
        </w:numPr>
        <w:spacing w:before="0" w:beforeAutospacing="0" w:after="0" w:afterAutospacing="0"/>
        <w:ind w:left="993" w:right="269" w:hanging="270"/>
        <w:jc w:val="both"/>
        <w:rPr>
          <w:rFonts w:ascii="Arial" w:hAnsi="Arial" w:cs="Arial"/>
        </w:rPr>
      </w:pPr>
      <w:r w:rsidRPr="005B7EFF">
        <w:rPr>
          <w:rFonts w:ascii="Arial" w:hAnsi="Arial" w:cs="Arial"/>
        </w:rPr>
        <w:t xml:space="preserve">Montare invertoare trifazate cu puterea de 50 kw – 8 buc; </w:t>
      </w:r>
    </w:p>
    <w:p w14:paraId="68D23D7F" w14:textId="77777777" w:rsidR="00AE54BE" w:rsidRPr="005B7EFF" w:rsidRDefault="00AE54BE" w:rsidP="00B229A5">
      <w:pPr>
        <w:pStyle w:val="NormalWeb"/>
        <w:numPr>
          <w:ilvl w:val="0"/>
          <w:numId w:val="36"/>
        </w:numPr>
        <w:spacing w:before="0" w:beforeAutospacing="0" w:after="0" w:afterAutospacing="0"/>
        <w:ind w:left="993" w:right="269" w:hanging="270"/>
        <w:jc w:val="both"/>
        <w:rPr>
          <w:rFonts w:ascii="Arial" w:hAnsi="Arial" w:cs="Arial"/>
        </w:rPr>
      </w:pPr>
      <w:r w:rsidRPr="005B7EFF">
        <w:rPr>
          <w:rFonts w:ascii="Arial" w:hAnsi="Arial" w:cs="Arial"/>
        </w:rPr>
        <w:t xml:space="preserve">Montare Data Logger; </w:t>
      </w:r>
    </w:p>
    <w:p w14:paraId="648E1A2F" w14:textId="77777777" w:rsidR="00AE54BE" w:rsidRPr="005B7EFF" w:rsidRDefault="00AE54BE" w:rsidP="00B229A5">
      <w:pPr>
        <w:pStyle w:val="NormalWeb"/>
        <w:numPr>
          <w:ilvl w:val="0"/>
          <w:numId w:val="36"/>
        </w:numPr>
        <w:spacing w:before="0" w:beforeAutospacing="0" w:after="0" w:afterAutospacing="0"/>
        <w:ind w:left="993" w:right="269" w:hanging="270"/>
        <w:jc w:val="both"/>
        <w:rPr>
          <w:rFonts w:ascii="Arial" w:hAnsi="Arial" w:cs="Arial"/>
        </w:rPr>
      </w:pPr>
      <w:r w:rsidRPr="005B7EFF">
        <w:rPr>
          <w:rFonts w:ascii="Arial" w:hAnsi="Arial" w:cs="Arial"/>
        </w:rPr>
        <w:t xml:space="preserve">Montare tablouri electrice invertoare; </w:t>
      </w:r>
    </w:p>
    <w:p w14:paraId="3A8F703D" w14:textId="77777777" w:rsidR="00AE54BE" w:rsidRPr="005B7EFF" w:rsidRDefault="00AE54BE" w:rsidP="00B229A5">
      <w:pPr>
        <w:pStyle w:val="NormalWeb"/>
        <w:numPr>
          <w:ilvl w:val="0"/>
          <w:numId w:val="36"/>
        </w:numPr>
        <w:spacing w:before="0" w:beforeAutospacing="0" w:after="0" w:afterAutospacing="0"/>
        <w:ind w:left="993" w:right="269" w:hanging="270"/>
        <w:jc w:val="both"/>
        <w:rPr>
          <w:rFonts w:ascii="Arial" w:hAnsi="Arial" w:cs="Arial"/>
        </w:rPr>
      </w:pPr>
      <w:r w:rsidRPr="005B7EFF">
        <w:rPr>
          <w:rFonts w:ascii="Arial" w:hAnsi="Arial" w:cs="Arial"/>
        </w:rPr>
        <w:t>Realizare cablare electrica a tuturor echipamentelor;</w:t>
      </w:r>
    </w:p>
    <w:p w14:paraId="2BD1B4F8" w14:textId="77777777" w:rsidR="00AE54BE" w:rsidRPr="005B7EFF" w:rsidRDefault="00AE54BE" w:rsidP="00557797">
      <w:pPr>
        <w:pStyle w:val="NormalWeb"/>
        <w:numPr>
          <w:ilvl w:val="0"/>
          <w:numId w:val="36"/>
        </w:numPr>
        <w:spacing w:before="0" w:beforeAutospacing="0" w:after="0" w:afterAutospacing="0"/>
        <w:ind w:left="1276" w:hanging="270"/>
        <w:jc w:val="both"/>
        <w:rPr>
          <w:rFonts w:ascii="Arial" w:hAnsi="Arial" w:cs="Arial"/>
        </w:rPr>
      </w:pPr>
      <w:r w:rsidRPr="005B7EFF">
        <w:rPr>
          <w:rFonts w:ascii="Arial" w:hAnsi="Arial" w:cs="Arial"/>
        </w:rPr>
        <w:t xml:space="preserve">Realizare instalatie de priza de pamant; </w:t>
      </w:r>
    </w:p>
    <w:p w14:paraId="27185BA5" w14:textId="77777777" w:rsidR="00AE54BE" w:rsidRPr="005B7EFF" w:rsidRDefault="00AE54BE" w:rsidP="00557797">
      <w:pPr>
        <w:pStyle w:val="NormalWeb"/>
        <w:numPr>
          <w:ilvl w:val="0"/>
          <w:numId w:val="36"/>
        </w:numPr>
        <w:spacing w:before="0" w:beforeAutospacing="0" w:after="0" w:afterAutospacing="0"/>
        <w:ind w:left="1276" w:hanging="270"/>
        <w:jc w:val="both"/>
        <w:rPr>
          <w:rFonts w:ascii="Arial" w:hAnsi="Arial" w:cs="Arial"/>
        </w:rPr>
      </w:pPr>
      <w:r w:rsidRPr="005B7EFF">
        <w:rPr>
          <w:rFonts w:ascii="Arial" w:hAnsi="Arial" w:cs="Arial"/>
        </w:rPr>
        <w:t xml:space="preserve">Realizare instalatie de protectie impotriva trasnetului; </w:t>
      </w:r>
    </w:p>
    <w:p w14:paraId="185362F5" w14:textId="7C2546C2" w:rsidR="009273FF" w:rsidRPr="005B7EFF" w:rsidRDefault="00AE54BE" w:rsidP="00557797">
      <w:pPr>
        <w:pStyle w:val="NormalWeb"/>
        <w:numPr>
          <w:ilvl w:val="0"/>
          <w:numId w:val="36"/>
        </w:numPr>
        <w:spacing w:before="0" w:beforeAutospacing="0" w:after="0" w:afterAutospacing="0"/>
        <w:ind w:left="1276" w:hanging="270"/>
        <w:jc w:val="both"/>
        <w:rPr>
          <w:rFonts w:ascii="Arial" w:hAnsi="Arial" w:cs="Arial"/>
        </w:rPr>
      </w:pPr>
      <w:r w:rsidRPr="005B7EFF">
        <w:rPr>
          <w:rFonts w:ascii="Arial" w:hAnsi="Arial" w:cs="Arial"/>
        </w:rPr>
        <w:t>Realizare Sistem de stocare energie electrică – instalata la exterior.</w:t>
      </w:r>
    </w:p>
    <w:p w14:paraId="1ABA3C2D" w14:textId="77777777" w:rsidR="009273FF" w:rsidRPr="005B7EFF" w:rsidRDefault="009273FF" w:rsidP="005648D6">
      <w:pPr>
        <w:autoSpaceDE w:val="0"/>
        <w:autoSpaceDN w:val="0"/>
        <w:adjustRightInd w:val="0"/>
        <w:spacing w:after="0" w:line="240" w:lineRule="auto"/>
        <w:ind w:firstLine="720"/>
        <w:jc w:val="both"/>
        <w:rPr>
          <w:rFonts w:ascii="Arial" w:hAnsi="Arial" w:cs="Arial"/>
          <w:kern w:val="0"/>
          <w:lang w:val="pt-PT"/>
        </w:rPr>
      </w:pPr>
    </w:p>
    <w:p w14:paraId="50D4DB80" w14:textId="77777777" w:rsidR="00AE54BE" w:rsidRPr="005B7EFF" w:rsidRDefault="00AE54BE" w:rsidP="00557797">
      <w:pPr>
        <w:pStyle w:val="NormalWeb"/>
        <w:tabs>
          <w:tab w:val="left" w:pos="1276"/>
        </w:tabs>
        <w:spacing w:before="0" w:beforeAutospacing="0" w:after="0" w:afterAutospacing="0"/>
        <w:jc w:val="both"/>
        <w:rPr>
          <w:rFonts w:ascii="Arial" w:hAnsi="Arial" w:cs="Arial"/>
          <w:lang w:val="ro-RO"/>
        </w:rPr>
      </w:pPr>
      <w:r w:rsidRPr="00557797">
        <w:rPr>
          <w:rFonts w:ascii="Arial" w:hAnsi="Arial" w:cs="Arial"/>
          <w:b/>
          <w:bCs/>
          <w:lang w:val="ro-RO"/>
        </w:rPr>
        <w:t>Optiunea tehnico – economica 2</w:t>
      </w:r>
      <w:r w:rsidRPr="005B7EFF">
        <w:rPr>
          <w:rFonts w:ascii="Arial" w:hAnsi="Arial" w:cs="Arial"/>
          <w:lang w:val="ro-RO"/>
        </w:rPr>
        <w:t xml:space="preserve"> – Consta in realizarea unei centrale fotovoltaice cu putere instalata in panouri de 397.80 kw cu putere in invertoare de 400 kw si sistem de stocare de 800 kw:</w:t>
      </w:r>
    </w:p>
    <w:p w14:paraId="10F5ABB9" w14:textId="77777777" w:rsidR="00AE54BE" w:rsidRPr="005B7EFF" w:rsidRDefault="00AE54BE" w:rsidP="00557797">
      <w:pPr>
        <w:pStyle w:val="NormalWeb"/>
        <w:numPr>
          <w:ilvl w:val="0"/>
          <w:numId w:val="36"/>
        </w:numPr>
        <w:tabs>
          <w:tab w:val="left" w:pos="1276"/>
        </w:tabs>
        <w:spacing w:before="0" w:beforeAutospacing="0" w:after="0" w:afterAutospacing="0"/>
        <w:ind w:left="993" w:hanging="270"/>
        <w:jc w:val="both"/>
        <w:rPr>
          <w:rFonts w:ascii="Arial" w:hAnsi="Arial" w:cs="Arial"/>
          <w:lang w:val="it-IT"/>
        </w:rPr>
      </w:pPr>
      <w:r w:rsidRPr="005B7EFF">
        <w:rPr>
          <w:rFonts w:ascii="Arial" w:hAnsi="Arial" w:cs="Arial"/>
          <w:lang w:val="it-IT"/>
        </w:rPr>
        <w:t xml:space="preserve">Montare panouri fotovoltaice monocristaline, monofaciale, cu puterea de 585 kw, 680 buc; </w:t>
      </w:r>
    </w:p>
    <w:p w14:paraId="3BC9931A" w14:textId="77777777" w:rsidR="00AE54BE" w:rsidRPr="005B7EFF" w:rsidRDefault="00AE54BE" w:rsidP="00557797">
      <w:pPr>
        <w:pStyle w:val="NormalWeb"/>
        <w:numPr>
          <w:ilvl w:val="0"/>
          <w:numId w:val="36"/>
        </w:numPr>
        <w:tabs>
          <w:tab w:val="left" w:pos="1276"/>
        </w:tabs>
        <w:spacing w:before="0" w:beforeAutospacing="0" w:after="0" w:afterAutospacing="0"/>
        <w:ind w:left="993" w:hanging="270"/>
        <w:jc w:val="both"/>
        <w:rPr>
          <w:rFonts w:ascii="Arial" w:hAnsi="Arial" w:cs="Arial"/>
        </w:rPr>
      </w:pPr>
      <w:r w:rsidRPr="005B7EFF">
        <w:rPr>
          <w:rFonts w:ascii="Arial" w:hAnsi="Arial" w:cs="Arial"/>
        </w:rPr>
        <w:t xml:space="preserve">Montare carpod </w:t>
      </w:r>
      <w:proofErr w:type="gramStart"/>
      <w:r w:rsidRPr="005B7EFF">
        <w:rPr>
          <w:rFonts w:ascii="Arial" w:hAnsi="Arial" w:cs="Arial"/>
        </w:rPr>
        <w:t>cu  inclinatie</w:t>
      </w:r>
      <w:proofErr w:type="gramEnd"/>
      <w:r w:rsidRPr="005B7EFF">
        <w:rPr>
          <w:rFonts w:ascii="Arial" w:hAnsi="Arial" w:cs="Arial"/>
        </w:rPr>
        <w:t xml:space="preserve"> de maxim 30°; </w:t>
      </w:r>
    </w:p>
    <w:p w14:paraId="3F1D1D71" w14:textId="7F4BA57F" w:rsidR="00AE54BE" w:rsidRPr="005B7EFF" w:rsidRDefault="00AE54BE" w:rsidP="00557797">
      <w:pPr>
        <w:pStyle w:val="NormalWeb"/>
        <w:numPr>
          <w:ilvl w:val="0"/>
          <w:numId w:val="36"/>
        </w:numPr>
        <w:tabs>
          <w:tab w:val="left" w:pos="1276"/>
        </w:tabs>
        <w:spacing w:before="0" w:beforeAutospacing="0" w:after="0" w:afterAutospacing="0"/>
        <w:ind w:left="993" w:hanging="270"/>
        <w:jc w:val="both"/>
        <w:rPr>
          <w:rFonts w:ascii="Arial" w:hAnsi="Arial" w:cs="Arial"/>
        </w:rPr>
      </w:pPr>
      <w:r w:rsidRPr="005B7EFF">
        <w:rPr>
          <w:rFonts w:ascii="Arial" w:hAnsi="Arial" w:cs="Arial"/>
        </w:rPr>
        <w:t xml:space="preserve">Montare invertoare trifazate cu puterea de </w:t>
      </w:r>
      <w:r w:rsidR="00642164">
        <w:rPr>
          <w:rFonts w:ascii="Arial" w:hAnsi="Arial" w:cs="Arial"/>
        </w:rPr>
        <w:t>33.3</w:t>
      </w:r>
      <w:r w:rsidRPr="005B7EFF">
        <w:rPr>
          <w:rFonts w:ascii="Arial" w:hAnsi="Arial" w:cs="Arial"/>
        </w:rPr>
        <w:t xml:space="preserve"> kW, </w:t>
      </w:r>
      <w:r w:rsidR="00642164">
        <w:rPr>
          <w:rFonts w:ascii="Arial" w:hAnsi="Arial" w:cs="Arial"/>
        </w:rPr>
        <w:t>12</w:t>
      </w:r>
      <w:r w:rsidRPr="005B7EFF">
        <w:rPr>
          <w:rFonts w:ascii="Arial" w:hAnsi="Arial" w:cs="Arial"/>
        </w:rPr>
        <w:t xml:space="preserve"> buc; </w:t>
      </w:r>
    </w:p>
    <w:p w14:paraId="5AFF5F73" w14:textId="77777777" w:rsidR="00AE54BE" w:rsidRPr="005B7EFF" w:rsidRDefault="00AE54BE" w:rsidP="00557797">
      <w:pPr>
        <w:pStyle w:val="NormalWeb"/>
        <w:numPr>
          <w:ilvl w:val="0"/>
          <w:numId w:val="36"/>
        </w:numPr>
        <w:tabs>
          <w:tab w:val="left" w:pos="1276"/>
        </w:tabs>
        <w:spacing w:before="0" w:beforeAutospacing="0" w:after="0" w:afterAutospacing="0"/>
        <w:ind w:left="993" w:hanging="270"/>
        <w:jc w:val="both"/>
        <w:rPr>
          <w:rFonts w:ascii="Arial" w:hAnsi="Arial" w:cs="Arial"/>
        </w:rPr>
      </w:pPr>
      <w:r w:rsidRPr="005B7EFF">
        <w:rPr>
          <w:rFonts w:ascii="Arial" w:hAnsi="Arial" w:cs="Arial"/>
        </w:rPr>
        <w:t xml:space="preserve">Montare Data Logger; </w:t>
      </w:r>
    </w:p>
    <w:p w14:paraId="11FDB218" w14:textId="77777777" w:rsidR="00AE54BE" w:rsidRPr="005B7EFF" w:rsidRDefault="00AE54BE" w:rsidP="00557797">
      <w:pPr>
        <w:pStyle w:val="NormalWeb"/>
        <w:numPr>
          <w:ilvl w:val="0"/>
          <w:numId w:val="36"/>
        </w:numPr>
        <w:tabs>
          <w:tab w:val="left" w:pos="1276"/>
        </w:tabs>
        <w:spacing w:before="0" w:beforeAutospacing="0" w:after="0" w:afterAutospacing="0"/>
        <w:ind w:left="993" w:hanging="270"/>
        <w:jc w:val="both"/>
        <w:rPr>
          <w:rFonts w:ascii="Arial" w:hAnsi="Arial" w:cs="Arial"/>
        </w:rPr>
      </w:pPr>
      <w:r w:rsidRPr="005B7EFF">
        <w:rPr>
          <w:rFonts w:ascii="Arial" w:hAnsi="Arial" w:cs="Arial"/>
        </w:rPr>
        <w:t xml:space="preserve">Montare tablouri electrice invertoare; </w:t>
      </w:r>
    </w:p>
    <w:p w14:paraId="4CA60B19" w14:textId="77777777" w:rsidR="00AE54BE" w:rsidRPr="005B7EFF" w:rsidRDefault="00AE54BE" w:rsidP="00557797">
      <w:pPr>
        <w:pStyle w:val="NormalWeb"/>
        <w:numPr>
          <w:ilvl w:val="0"/>
          <w:numId w:val="36"/>
        </w:numPr>
        <w:tabs>
          <w:tab w:val="left" w:pos="1276"/>
        </w:tabs>
        <w:spacing w:before="0" w:beforeAutospacing="0" w:after="0" w:afterAutospacing="0"/>
        <w:ind w:left="993" w:hanging="270"/>
        <w:jc w:val="both"/>
        <w:rPr>
          <w:rFonts w:ascii="Arial" w:hAnsi="Arial" w:cs="Arial"/>
        </w:rPr>
      </w:pPr>
      <w:r w:rsidRPr="005B7EFF">
        <w:rPr>
          <w:rFonts w:ascii="Arial" w:hAnsi="Arial" w:cs="Arial"/>
        </w:rPr>
        <w:t xml:space="preserve">Realizare cablare electrica a tuturor echipamentelor; </w:t>
      </w:r>
    </w:p>
    <w:p w14:paraId="1904A9C2" w14:textId="77777777" w:rsidR="00AE54BE" w:rsidRPr="005B7EFF" w:rsidRDefault="00AE54BE" w:rsidP="00557797">
      <w:pPr>
        <w:pStyle w:val="NormalWeb"/>
        <w:numPr>
          <w:ilvl w:val="0"/>
          <w:numId w:val="36"/>
        </w:numPr>
        <w:tabs>
          <w:tab w:val="left" w:pos="1276"/>
        </w:tabs>
        <w:spacing w:before="0" w:beforeAutospacing="0" w:after="0" w:afterAutospacing="0"/>
        <w:ind w:left="993" w:hanging="270"/>
        <w:jc w:val="both"/>
        <w:rPr>
          <w:rFonts w:ascii="Arial" w:hAnsi="Arial" w:cs="Arial"/>
        </w:rPr>
      </w:pPr>
      <w:r w:rsidRPr="005B7EFF">
        <w:rPr>
          <w:rFonts w:ascii="Arial" w:hAnsi="Arial" w:cs="Arial"/>
        </w:rPr>
        <w:t xml:space="preserve">Realizare instalatie de priza de pamant; </w:t>
      </w:r>
    </w:p>
    <w:p w14:paraId="62F12BA0" w14:textId="77777777" w:rsidR="00AE54BE" w:rsidRPr="005B7EFF" w:rsidRDefault="00AE54BE" w:rsidP="00557797">
      <w:pPr>
        <w:pStyle w:val="NormalWeb"/>
        <w:numPr>
          <w:ilvl w:val="0"/>
          <w:numId w:val="36"/>
        </w:numPr>
        <w:tabs>
          <w:tab w:val="left" w:pos="1276"/>
        </w:tabs>
        <w:spacing w:before="0" w:beforeAutospacing="0" w:after="0" w:afterAutospacing="0"/>
        <w:ind w:left="993" w:hanging="270"/>
        <w:jc w:val="both"/>
        <w:rPr>
          <w:rFonts w:ascii="Arial" w:hAnsi="Arial" w:cs="Arial"/>
        </w:rPr>
      </w:pPr>
      <w:r w:rsidRPr="005B7EFF">
        <w:rPr>
          <w:rFonts w:ascii="Arial" w:hAnsi="Arial" w:cs="Arial"/>
        </w:rPr>
        <w:t xml:space="preserve">Realizare instalatie de protectie impotriva trasnetului; </w:t>
      </w:r>
    </w:p>
    <w:p w14:paraId="59238326" w14:textId="77777777" w:rsidR="00AE54BE" w:rsidRPr="005B7EFF" w:rsidRDefault="00AE54BE" w:rsidP="00557797">
      <w:pPr>
        <w:pStyle w:val="NormalWeb"/>
        <w:numPr>
          <w:ilvl w:val="0"/>
          <w:numId w:val="36"/>
        </w:numPr>
        <w:tabs>
          <w:tab w:val="left" w:pos="1276"/>
        </w:tabs>
        <w:spacing w:before="0" w:beforeAutospacing="0" w:after="0" w:afterAutospacing="0"/>
        <w:ind w:left="993" w:hanging="270"/>
        <w:jc w:val="both"/>
        <w:rPr>
          <w:rFonts w:ascii="Arial" w:hAnsi="Arial" w:cs="Arial"/>
        </w:rPr>
      </w:pPr>
      <w:r w:rsidRPr="005B7EFF">
        <w:rPr>
          <w:rFonts w:ascii="Arial" w:hAnsi="Arial" w:cs="Arial"/>
        </w:rPr>
        <w:t xml:space="preserve">Realizare sistem de stocare energie electrică </w:t>
      </w:r>
      <w:proofErr w:type="gramStart"/>
      <w:r w:rsidRPr="005B7EFF">
        <w:rPr>
          <w:rFonts w:ascii="Arial" w:hAnsi="Arial" w:cs="Arial"/>
        </w:rPr>
        <w:t>-  se</w:t>
      </w:r>
      <w:proofErr w:type="gramEnd"/>
      <w:r w:rsidRPr="005B7EFF">
        <w:rPr>
          <w:rFonts w:ascii="Arial" w:hAnsi="Arial" w:cs="Arial"/>
        </w:rPr>
        <w:t xml:space="preserve"> realizeaza centralizat intr-un container cu temperatura si umiditate controlate.</w:t>
      </w:r>
    </w:p>
    <w:p w14:paraId="05C54CB1" w14:textId="77777777" w:rsidR="0015766D" w:rsidRPr="005B7EFF" w:rsidRDefault="0015766D" w:rsidP="005648D6">
      <w:pPr>
        <w:autoSpaceDE w:val="0"/>
        <w:autoSpaceDN w:val="0"/>
        <w:adjustRightInd w:val="0"/>
        <w:spacing w:after="0" w:line="240" w:lineRule="auto"/>
        <w:jc w:val="both"/>
        <w:rPr>
          <w:rFonts w:ascii="Arial" w:hAnsi="Arial" w:cs="Arial"/>
          <w:kern w:val="0"/>
        </w:rPr>
      </w:pPr>
    </w:p>
    <w:p w14:paraId="47AAACC2" w14:textId="7436E12D" w:rsidR="0015766D" w:rsidRPr="005B7EFF" w:rsidRDefault="0015766D"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Diferența față de varianta 1 constă în utilizarea unor module PV și invertoare cu puteri nominale mai mari cu orientare sud</w:t>
      </w:r>
      <w:r w:rsidR="00557797">
        <w:rPr>
          <w:rFonts w:ascii="Arial" w:hAnsi="Arial" w:cs="Arial"/>
          <w:kern w:val="0"/>
          <w:lang w:val="it-IT"/>
        </w:rPr>
        <w:t>.</w:t>
      </w:r>
    </w:p>
    <w:p w14:paraId="65294D55" w14:textId="1E6053A4" w:rsidR="0015766D" w:rsidRPr="005B7EFF" w:rsidRDefault="0015766D"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Alegerea finală a unei variante de implementare va respecta cerințele legislației</w:t>
      </w:r>
      <w:r w:rsidRPr="005B7EFF">
        <w:rPr>
          <w:rFonts w:ascii="Arial" w:hAnsi="Arial" w:cs="Arial"/>
          <w:kern w:val="0"/>
          <w:lang w:val="it-IT"/>
        </w:rPr>
        <w:t xml:space="preserve"> </w:t>
      </w:r>
      <w:r w:rsidRPr="0015766D">
        <w:rPr>
          <w:rFonts w:ascii="Arial" w:hAnsi="Arial" w:cs="Arial"/>
          <w:kern w:val="0"/>
          <w:lang w:val="it-IT"/>
        </w:rPr>
        <w:t>specifice în vigoare (Legea nr. 123/2012, cu modificările și completările ulterioare, Legea nr.</w:t>
      </w:r>
      <w:r w:rsidRPr="005B7EFF">
        <w:rPr>
          <w:rFonts w:ascii="Arial" w:hAnsi="Arial" w:cs="Arial"/>
          <w:kern w:val="0"/>
          <w:lang w:val="it-IT"/>
        </w:rPr>
        <w:t xml:space="preserve"> </w:t>
      </w:r>
      <w:r w:rsidRPr="0015766D">
        <w:rPr>
          <w:rFonts w:ascii="Arial" w:hAnsi="Arial" w:cs="Arial"/>
          <w:kern w:val="0"/>
          <w:lang w:val="it-IT"/>
        </w:rPr>
        <w:t>220/2008, cu modificările și completările ulterioare, Ord. ANRE nr. 59/2013 cu modificările</w:t>
      </w:r>
      <w:r w:rsidRPr="005B7EFF">
        <w:rPr>
          <w:rFonts w:ascii="Arial" w:hAnsi="Arial" w:cs="Arial"/>
          <w:kern w:val="0"/>
          <w:lang w:val="it-IT"/>
        </w:rPr>
        <w:t xml:space="preserve"> și completările ulterioare etc.).</w:t>
      </w:r>
    </w:p>
    <w:p w14:paraId="13D5BE84" w14:textId="0886654A" w:rsidR="0015766D" w:rsidRPr="0015766D" w:rsidRDefault="0015766D"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Durata estimată de realizare a investiției este de 1</w:t>
      </w:r>
      <w:r w:rsidRPr="005B7EFF">
        <w:rPr>
          <w:rFonts w:ascii="Arial" w:hAnsi="Arial" w:cs="Arial"/>
          <w:kern w:val="0"/>
          <w:lang w:val="it-IT"/>
        </w:rPr>
        <w:t>5</w:t>
      </w:r>
      <w:r w:rsidRPr="0015766D">
        <w:rPr>
          <w:rFonts w:ascii="Arial" w:hAnsi="Arial" w:cs="Arial"/>
          <w:kern w:val="0"/>
          <w:lang w:val="it-IT"/>
        </w:rPr>
        <w:t xml:space="preserve"> luni de la data aprobării cererii de</w:t>
      </w:r>
    </w:p>
    <w:p w14:paraId="6439DEB0" w14:textId="78697FF8" w:rsidR="0015766D" w:rsidRPr="005B7EFF" w:rsidRDefault="0015766D"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F</w:t>
      </w:r>
      <w:r w:rsidRPr="0015766D">
        <w:rPr>
          <w:rFonts w:ascii="Arial" w:hAnsi="Arial" w:cs="Arial"/>
          <w:kern w:val="0"/>
          <w:lang w:val="it-IT"/>
        </w:rPr>
        <w:t>inanțare</w:t>
      </w:r>
      <w:r w:rsidRPr="005B7EFF">
        <w:rPr>
          <w:rFonts w:ascii="Arial" w:hAnsi="Arial" w:cs="Arial"/>
          <w:kern w:val="0"/>
          <w:lang w:val="it-IT"/>
        </w:rPr>
        <w:t xml:space="preserve"> si finalizarea procedurilor de licitatie</w:t>
      </w:r>
      <w:r w:rsidRPr="0015766D">
        <w:rPr>
          <w:rFonts w:ascii="Arial" w:hAnsi="Arial" w:cs="Arial"/>
          <w:kern w:val="0"/>
          <w:lang w:val="it-IT"/>
        </w:rPr>
        <w:t>, conform graficului fizic de realizare al investiției prezentat în capitolul 3. Se</w:t>
      </w:r>
      <w:r w:rsidRPr="005B7EFF">
        <w:rPr>
          <w:rFonts w:ascii="Arial" w:hAnsi="Arial" w:cs="Arial"/>
          <w:kern w:val="0"/>
          <w:lang w:val="it-IT"/>
        </w:rPr>
        <w:t xml:space="preserve"> </w:t>
      </w:r>
      <w:r w:rsidRPr="0015766D">
        <w:rPr>
          <w:rFonts w:ascii="Arial" w:hAnsi="Arial" w:cs="Arial"/>
          <w:kern w:val="0"/>
          <w:lang w:val="it-IT"/>
        </w:rPr>
        <w:t>estimează că în cursul anului 202</w:t>
      </w:r>
      <w:r w:rsidRPr="005B7EFF">
        <w:rPr>
          <w:rFonts w:ascii="Arial" w:hAnsi="Arial" w:cs="Arial"/>
          <w:kern w:val="0"/>
          <w:lang w:val="it-IT"/>
        </w:rPr>
        <w:t xml:space="preserve">6 </w:t>
      </w:r>
      <w:r w:rsidRPr="0015766D">
        <w:rPr>
          <w:rFonts w:ascii="Arial" w:hAnsi="Arial" w:cs="Arial"/>
          <w:kern w:val="0"/>
          <w:lang w:val="it-IT"/>
        </w:rPr>
        <w:t>se vor obține toate aprobările necesare finanțării, termenul</w:t>
      </w:r>
      <w:r w:rsidRPr="005B7EFF">
        <w:rPr>
          <w:rFonts w:ascii="Arial" w:hAnsi="Arial" w:cs="Arial"/>
          <w:kern w:val="0"/>
          <w:lang w:val="it-IT"/>
        </w:rPr>
        <w:t xml:space="preserve"> </w:t>
      </w:r>
      <w:r w:rsidRPr="0015766D">
        <w:rPr>
          <w:rFonts w:ascii="Arial" w:hAnsi="Arial" w:cs="Arial"/>
          <w:kern w:val="0"/>
          <w:lang w:val="it-IT"/>
        </w:rPr>
        <w:t>fiind influențat de obținerea tuturor avizelor, demararea procedurilor pentru faza PTE și</w:t>
      </w:r>
      <w:r w:rsidRPr="005B7EFF">
        <w:rPr>
          <w:rFonts w:ascii="Arial" w:hAnsi="Arial" w:cs="Arial"/>
          <w:kern w:val="0"/>
          <w:lang w:val="it-IT"/>
        </w:rPr>
        <w:t xml:space="preserve"> obținerea Autorizației de Construire.</w:t>
      </w:r>
    </w:p>
    <w:p w14:paraId="341CB237" w14:textId="77777777" w:rsidR="00950CE9" w:rsidRPr="00950CE9" w:rsidRDefault="00950CE9" w:rsidP="005648D6">
      <w:pPr>
        <w:autoSpaceDE w:val="0"/>
        <w:autoSpaceDN w:val="0"/>
        <w:adjustRightInd w:val="0"/>
        <w:spacing w:after="0" w:line="240" w:lineRule="auto"/>
        <w:ind w:firstLine="720"/>
        <w:jc w:val="both"/>
        <w:rPr>
          <w:rFonts w:ascii="Arial" w:hAnsi="Arial" w:cs="Arial"/>
          <w:kern w:val="0"/>
          <w:lang w:val="it-IT"/>
        </w:rPr>
      </w:pPr>
      <w:r w:rsidRPr="00950CE9">
        <w:rPr>
          <w:rFonts w:ascii="Arial" w:hAnsi="Arial" w:cs="Arial"/>
          <w:kern w:val="0"/>
          <w:lang w:val="it-IT"/>
        </w:rPr>
        <w:t>Scenariul de referință pentru investiția prezentată reprezintă varianta în care</w:t>
      </w:r>
    </w:p>
    <w:p w14:paraId="4BEDC86A" w14:textId="77777777" w:rsidR="00950CE9" w:rsidRPr="00950CE9" w:rsidRDefault="00950CE9" w:rsidP="005648D6">
      <w:pPr>
        <w:autoSpaceDE w:val="0"/>
        <w:autoSpaceDN w:val="0"/>
        <w:adjustRightInd w:val="0"/>
        <w:spacing w:after="0" w:line="240" w:lineRule="auto"/>
        <w:jc w:val="both"/>
        <w:rPr>
          <w:rFonts w:ascii="Arial" w:hAnsi="Arial" w:cs="Arial"/>
          <w:kern w:val="0"/>
          <w:lang w:val="it-IT"/>
        </w:rPr>
      </w:pPr>
      <w:r w:rsidRPr="00950CE9">
        <w:rPr>
          <w:rFonts w:ascii="Arial" w:hAnsi="Arial" w:cs="Arial"/>
          <w:kern w:val="0"/>
          <w:lang w:val="it-IT"/>
        </w:rPr>
        <w:t>beneficiarul își va susține operațiunile de bază prin obținerea unei ponderi cât mai mari din</w:t>
      </w:r>
    </w:p>
    <w:p w14:paraId="7C2E5B94" w14:textId="77777777" w:rsidR="00950CE9" w:rsidRPr="00950CE9" w:rsidRDefault="00950CE9" w:rsidP="005648D6">
      <w:pPr>
        <w:autoSpaceDE w:val="0"/>
        <w:autoSpaceDN w:val="0"/>
        <w:adjustRightInd w:val="0"/>
        <w:spacing w:after="0" w:line="240" w:lineRule="auto"/>
        <w:jc w:val="both"/>
        <w:rPr>
          <w:rFonts w:ascii="Arial" w:hAnsi="Arial" w:cs="Arial"/>
          <w:kern w:val="0"/>
          <w:lang w:val="pt-PT"/>
        </w:rPr>
      </w:pPr>
      <w:r w:rsidRPr="00950CE9">
        <w:rPr>
          <w:rFonts w:ascii="Arial" w:hAnsi="Arial" w:cs="Arial"/>
          <w:kern w:val="0"/>
          <w:lang w:val="pt-PT"/>
        </w:rPr>
        <w:t>necesarul anual de energie electrică. În această variantă nu există producție suplimentară netă</w:t>
      </w:r>
    </w:p>
    <w:p w14:paraId="52A3B3A0" w14:textId="197C2B23" w:rsidR="00950CE9" w:rsidRPr="005B7EFF" w:rsidRDefault="00950CE9"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de energie electrică și nici alte costuri suplimentare celui de achiziție a e.e.</w:t>
      </w:r>
    </w:p>
    <w:p w14:paraId="0A03F950" w14:textId="77777777" w:rsidR="00950CE9" w:rsidRPr="005B7EFF" w:rsidRDefault="00950CE9" w:rsidP="005648D6">
      <w:pPr>
        <w:autoSpaceDE w:val="0"/>
        <w:autoSpaceDN w:val="0"/>
        <w:adjustRightInd w:val="0"/>
        <w:spacing w:after="0" w:line="240" w:lineRule="auto"/>
        <w:jc w:val="both"/>
        <w:rPr>
          <w:rFonts w:ascii="Arial" w:hAnsi="Arial" w:cs="Arial"/>
          <w:b/>
          <w:bCs/>
          <w:kern w:val="0"/>
          <w:lang w:val="pt-PT"/>
        </w:rPr>
      </w:pPr>
    </w:p>
    <w:p w14:paraId="147633E1" w14:textId="77777777" w:rsidR="00950CE9" w:rsidRPr="00E959C2" w:rsidRDefault="00950CE9"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4.2. ANALIZA VULNERABILITĂȚILOR CAUZATE DE FACTORI DE RISC, ANTROPICI,</w:t>
      </w:r>
    </w:p>
    <w:p w14:paraId="3104871B" w14:textId="15B10E51" w:rsidR="00950CE9" w:rsidRPr="00E959C2" w:rsidRDefault="00950CE9"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NATURALI INCLUSIV DE SCHIMBĂRI CLIMATICE CE POT AFECTA INVESTIȚIA</w:t>
      </w:r>
    </w:p>
    <w:p w14:paraId="06EB60DD" w14:textId="77777777" w:rsidR="00950CE9" w:rsidRPr="00E959C2" w:rsidRDefault="00950CE9" w:rsidP="005648D6">
      <w:pPr>
        <w:autoSpaceDE w:val="0"/>
        <w:autoSpaceDN w:val="0"/>
        <w:adjustRightInd w:val="0"/>
        <w:spacing w:after="0" w:line="240" w:lineRule="auto"/>
        <w:jc w:val="both"/>
        <w:rPr>
          <w:rFonts w:ascii="Arial" w:hAnsi="Arial" w:cs="Arial"/>
          <w:b/>
          <w:bCs/>
          <w:kern w:val="0"/>
          <w:lang w:val="pt-PT"/>
        </w:rPr>
      </w:pPr>
    </w:p>
    <w:p w14:paraId="10F82932" w14:textId="78095723" w:rsidR="00950CE9" w:rsidRPr="00E959C2" w:rsidRDefault="00950CE9" w:rsidP="005648D6">
      <w:pPr>
        <w:autoSpaceDE w:val="0"/>
        <w:autoSpaceDN w:val="0"/>
        <w:adjustRightInd w:val="0"/>
        <w:spacing w:after="0" w:line="240" w:lineRule="auto"/>
        <w:ind w:firstLine="720"/>
        <w:jc w:val="both"/>
        <w:rPr>
          <w:rFonts w:ascii="Arial" w:hAnsi="Arial" w:cs="Arial"/>
          <w:kern w:val="0"/>
          <w:lang w:val="pt-PT"/>
        </w:rPr>
      </w:pPr>
      <w:r w:rsidRPr="00E959C2">
        <w:rPr>
          <w:rFonts w:ascii="Arial" w:hAnsi="Arial" w:cs="Arial"/>
          <w:kern w:val="0"/>
          <w:lang w:val="pt-PT"/>
        </w:rPr>
        <w:t>Fiind o problema globală, schimbările climatice presupun o abordare responsabila si întreprinderea de activități concrete la nivel internațional, regional, național si local. Pentru a</w:t>
      </w:r>
    </w:p>
    <w:p w14:paraId="1B511A64" w14:textId="77777777" w:rsidR="00950CE9" w:rsidRPr="00E959C2" w:rsidRDefault="00950CE9"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putea aborda in mod realistic acest fenomen este nevoie de cooperarea tuturor parților implicate</w:t>
      </w:r>
    </w:p>
    <w:p w14:paraId="116E1CC9" w14:textId="77777777" w:rsidR="00950CE9" w:rsidRPr="00E959C2" w:rsidRDefault="00950CE9"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in vederea identificării cailor de acțiune optime.</w:t>
      </w:r>
    </w:p>
    <w:p w14:paraId="4853162C" w14:textId="77777777" w:rsidR="00950CE9" w:rsidRPr="0015766D" w:rsidRDefault="00950CE9" w:rsidP="005648D6">
      <w:pPr>
        <w:autoSpaceDE w:val="0"/>
        <w:autoSpaceDN w:val="0"/>
        <w:adjustRightInd w:val="0"/>
        <w:spacing w:after="0" w:line="240" w:lineRule="auto"/>
        <w:ind w:firstLine="720"/>
        <w:jc w:val="both"/>
        <w:rPr>
          <w:rFonts w:ascii="Arial" w:hAnsi="Arial" w:cs="Arial"/>
          <w:kern w:val="0"/>
          <w:lang w:val="it-IT"/>
        </w:rPr>
      </w:pPr>
      <w:r w:rsidRPr="0015766D">
        <w:rPr>
          <w:rFonts w:ascii="Arial" w:hAnsi="Arial" w:cs="Arial"/>
          <w:kern w:val="0"/>
          <w:lang w:val="it-IT"/>
        </w:rPr>
        <w:t>Modificările regimului climatic se refera in principal la acele variații si/sau diferențe</w:t>
      </w:r>
    </w:p>
    <w:p w14:paraId="368676F1"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semnificative din punct de vedere statistic ale mediilor parametrilor climatici, mai ales datorita</w:t>
      </w:r>
    </w:p>
    <w:p w14:paraId="5F8DD709"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modificărilor din interiorul sistemului climatic si a interacțiunii dintre componentele sale dar si</w:t>
      </w:r>
    </w:p>
    <w:p w14:paraId="5F7F6C27"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datorita acțiunii factorilor externi de natura antropica.</w:t>
      </w:r>
    </w:p>
    <w:p w14:paraId="366505FC" w14:textId="77777777" w:rsidR="00950CE9" w:rsidRPr="0015766D" w:rsidRDefault="00950CE9" w:rsidP="005648D6">
      <w:pPr>
        <w:autoSpaceDE w:val="0"/>
        <w:autoSpaceDN w:val="0"/>
        <w:adjustRightInd w:val="0"/>
        <w:spacing w:after="0" w:line="240" w:lineRule="auto"/>
        <w:ind w:firstLine="720"/>
        <w:jc w:val="both"/>
        <w:rPr>
          <w:rFonts w:ascii="Arial" w:hAnsi="Arial" w:cs="Arial"/>
          <w:kern w:val="0"/>
          <w:lang w:val="it-IT"/>
        </w:rPr>
      </w:pPr>
      <w:r w:rsidRPr="0015766D">
        <w:rPr>
          <w:rFonts w:ascii="Arial" w:hAnsi="Arial" w:cs="Arial"/>
          <w:kern w:val="0"/>
          <w:lang w:val="it-IT"/>
        </w:rPr>
        <w:t>Un regim climatic este caracterizat de starea proprietăților mai multor componente, si</w:t>
      </w:r>
    </w:p>
    <w:p w14:paraId="5CA36B03"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anume: atmosfera, hidrosfera, criosfera, litosfera si biosfera. Acestea se afla într-o</w:t>
      </w:r>
    </w:p>
    <w:p w14:paraId="044D4376"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interconexiune intre ele si intre ele si factorii externi. Procesele fundamentale ce pun in mișcare</w:t>
      </w:r>
    </w:p>
    <w:p w14:paraId="2321B287"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un sistem climatic sunt reprezentate de: încălzirea datorata radiațiilor solare de unda scurta,</w:t>
      </w:r>
    </w:p>
    <w:p w14:paraId="5ECAA268"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răcirea datorata refracției in mediul cosmic a radiației terestre si a radiațiilor de unda lunga.</w:t>
      </w:r>
    </w:p>
    <w:p w14:paraId="1EC566EB" w14:textId="77777777" w:rsidR="00950CE9" w:rsidRPr="0015766D" w:rsidRDefault="00950CE9" w:rsidP="005648D6">
      <w:pPr>
        <w:autoSpaceDE w:val="0"/>
        <w:autoSpaceDN w:val="0"/>
        <w:adjustRightInd w:val="0"/>
        <w:spacing w:after="0" w:line="240" w:lineRule="auto"/>
        <w:ind w:firstLine="720"/>
        <w:jc w:val="both"/>
        <w:rPr>
          <w:rFonts w:ascii="Arial" w:hAnsi="Arial" w:cs="Arial"/>
          <w:kern w:val="0"/>
          <w:lang w:val="it-IT"/>
        </w:rPr>
      </w:pPr>
      <w:r w:rsidRPr="0015766D">
        <w:rPr>
          <w:rFonts w:ascii="Arial" w:hAnsi="Arial" w:cs="Arial"/>
          <w:kern w:val="0"/>
          <w:lang w:val="it-IT"/>
        </w:rPr>
        <w:t>Fenomenele extreme reprezentative ale schimbărilor climaterice pot fi exemplificate</w:t>
      </w:r>
    </w:p>
    <w:p w14:paraId="160A17DF"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prin intermediul unor dezastre naturale de tipul: inundații, alunecări de teren, seceta, uragane,</w:t>
      </w:r>
    </w:p>
    <w:p w14:paraId="1C4278F7"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cutremure etc, de o magnitudine mult amplificata.</w:t>
      </w:r>
    </w:p>
    <w:p w14:paraId="3D2762FD"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Ca si răspuns la aceste schimbări, exista trei abordări diferite: atenuare, adaptare si</w:t>
      </w:r>
    </w:p>
    <w:p w14:paraId="2B0D53C9"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acceptare/reparare a daunelor inevitabile.</w:t>
      </w:r>
    </w:p>
    <w:p w14:paraId="3954119F" w14:textId="77777777" w:rsidR="00950CE9" w:rsidRPr="0015766D" w:rsidRDefault="00950CE9" w:rsidP="005648D6">
      <w:pPr>
        <w:autoSpaceDE w:val="0"/>
        <w:autoSpaceDN w:val="0"/>
        <w:adjustRightInd w:val="0"/>
        <w:spacing w:after="0" w:line="240" w:lineRule="auto"/>
        <w:ind w:firstLine="720"/>
        <w:jc w:val="both"/>
        <w:rPr>
          <w:rFonts w:ascii="Arial" w:hAnsi="Arial" w:cs="Arial"/>
          <w:kern w:val="0"/>
          <w:lang w:val="it-IT"/>
        </w:rPr>
      </w:pPr>
      <w:r w:rsidRPr="0015766D">
        <w:rPr>
          <w:rFonts w:ascii="Arial" w:hAnsi="Arial" w:cs="Arial"/>
          <w:kern w:val="0"/>
          <w:lang w:val="it-IT"/>
        </w:rPr>
        <w:t>O evaluare completă a riscurilor va sta la baza pentru determinarea celor mai adecvate</w:t>
      </w:r>
    </w:p>
    <w:p w14:paraId="6934E52A" w14:textId="77777777" w:rsidR="00950CE9" w:rsidRPr="0015766D" w:rsidRDefault="00950CE9" w:rsidP="005648D6">
      <w:pPr>
        <w:autoSpaceDE w:val="0"/>
        <w:autoSpaceDN w:val="0"/>
        <w:adjustRightInd w:val="0"/>
        <w:spacing w:after="0" w:line="240" w:lineRule="auto"/>
        <w:jc w:val="both"/>
        <w:rPr>
          <w:rFonts w:ascii="Arial" w:hAnsi="Arial" w:cs="Arial"/>
          <w:kern w:val="0"/>
          <w:lang w:val="it-IT"/>
        </w:rPr>
      </w:pPr>
      <w:r w:rsidRPr="0015766D">
        <w:rPr>
          <w:rFonts w:ascii="Arial" w:hAnsi="Arial" w:cs="Arial"/>
          <w:kern w:val="0"/>
          <w:lang w:val="it-IT"/>
        </w:rPr>
        <w:t>măsuri de adaptare/atenuare legate de schimbările climatice.</w:t>
      </w:r>
    </w:p>
    <w:p w14:paraId="2D486562" w14:textId="77777777" w:rsidR="00950CE9" w:rsidRPr="0015766D" w:rsidRDefault="00950CE9" w:rsidP="005648D6">
      <w:pPr>
        <w:autoSpaceDE w:val="0"/>
        <w:autoSpaceDN w:val="0"/>
        <w:adjustRightInd w:val="0"/>
        <w:spacing w:after="0" w:line="240" w:lineRule="auto"/>
        <w:ind w:firstLine="720"/>
        <w:jc w:val="both"/>
        <w:rPr>
          <w:rFonts w:ascii="Arial" w:hAnsi="Arial" w:cs="Arial"/>
          <w:kern w:val="0"/>
          <w:lang w:val="it-IT"/>
        </w:rPr>
      </w:pPr>
      <w:r w:rsidRPr="0015766D">
        <w:rPr>
          <w:rFonts w:ascii="Arial" w:hAnsi="Arial" w:cs="Arial"/>
          <w:kern w:val="0"/>
          <w:lang w:val="it-IT"/>
        </w:rPr>
        <w:t>Când se analizează schimbările climatice, cele mai frecvente și mai relevante fenomene</w:t>
      </w:r>
    </w:p>
    <w:p w14:paraId="4D66345F" w14:textId="77777777" w:rsidR="00950CE9" w:rsidRPr="005B7EFF" w:rsidRDefault="00950CE9"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pentru România sunt seceta, inundațiile, vânturile extreme și valurile de căldură.</w:t>
      </w:r>
    </w:p>
    <w:p w14:paraId="70B3C87D" w14:textId="77777777" w:rsidR="00950CE9" w:rsidRPr="005B7EFF" w:rsidRDefault="00950CE9" w:rsidP="005648D6">
      <w:pPr>
        <w:autoSpaceDE w:val="0"/>
        <w:autoSpaceDN w:val="0"/>
        <w:adjustRightInd w:val="0"/>
        <w:spacing w:after="0" w:line="240" w:lineRule="auto"/>
        <w:jc w:val="both"/>
        <w:rPr>
          <w:rFonts w:ascii="Arial" w:hAnsi="Arial" w:cs="Arial"/>
          <w:kern w:val="0"/>
          <w:lang w:val="it-IT"/>
        </w:rPr>
      </w:pPr>
    </w:p>
    <w:p w14:paraId="1D217067" w14:textId="3D30D585" w:rsidR="00950CE9" w:rsidRPr="00E959C2" w:rsidRDefault="00950CE9" w:rsidP="005648D6">
      <w:pPr>
        <w:autoSpaceDE w:val="0"/>
        <w:autoSpaceDN w:val="0"/>
        <w:adjustRightInd w:val="0"/>
        <w:spacing w:after="0" w:line="240" w:lineRule="auto"/>
        <w:jc w:val="both"/>
        <w:rPr>
          <w:rFonts w:ascii="Arial" w:hAnsi="Arial" w:cs="Arial"/>
          <w:b/>
          <w:bCs/>
          <w:kern w:val="0"/>
          <w:lang w:val="it-IT"/>
        </w:rPr>
      </w:pPr>
      <w:r w:rsidRPr="00E959C2">
        <w:rPr>
          <w:rFonts w:ascii="Arial" w:hAnsi="Arial" w:cs="Arial"/>
          <w:b/>
          <w:bCs/>
          <w:kern w:val="0"/>
          <w:lang w:val="it-IT"/>
        </w:rPr>
        <w:t>1. Analiza vulnerabilității</w:t>
      </w:r>
    </w:p>
    <w:p w14:paraId="61D064C8" w14:textId="77777777" w:rsidR="000A52CC" w:rsidRPr="00E959C2" w:rsidRDefault="000A52CC" w:rsidP="005648D6">
      <w:pPr>
        <w:autoSpaceDE w:val="0"/>
        <w:autoSpaceDN w:val="0"/>
        <w:adjustRightInd w:val="0"/>
        <w:spacing w:after="0" w:line="240" w:lineRule="auto"/>
        <w:jc w:val="both"/>
        <w:rPr>
          <w:rFonts w:ascii="Arial" w:hAnsi="Arial" w:cs="Arial"/>
          <w:b/>
          <w:bCs/>
          <w:kern w:val="0"/>
          <w:lang w:val="it-IT"/>
        </w:rPr>
      </w:pPr>
    </w:p>
    <w:p w14:paraId="17696685" w14:textId="32BD4409" w:rsidR="000A52CC" w:rsidRPr="00E959C2" w:rsidRDefault="000A52CC" w:rsidP="00557797">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Analiza vulnerabilității este menită să identifice pericolele climatice relevante pentru</w:t>
      </w:r>
      <w:r w:rsidR="00557797" w:rsidRPr="00E959C2">
        <w:rPr>
          <w:rFonts w:ascii="Arial" w:hAnsi="Arial" w:cs="Arial"/>
          <w:kern w:val="0"/>
          <w:lang w:val="it-IT"/>
        </w:rPr>
        <w:t xml:space="preserve"> </w:t>
      </w:r>
      <w:r w:rsidRPr="00E959C2">
        <w:rPr>
          <w:rFonts w:ascii="Arial" w:hAnsi="Arial" w:cs="Arial"/>
          <w:kern w:val="0"/>
          <w:lang w:val="it-IT"/>
        </w:rPr>
        <w:t>proiect în locația planificată. Vulnerabilitatea proiectului este o combinație a sensibilității</w:t>
      </w:r>
      <w:r w:rsidR="00557797" w:rsidRPr="00E959C2">
        <w:rPr>
          <w:rFonts w:ascii="Arial" w:hAnsi="Arial" w:cs="Arial"/>
          <w:kern w:val="0"/>
          <w:lang w:val="it-IT"/>
        </w:rPr>
        <w:t xml:space="preserve"> </w:t>
      </w:r>
      <w:r w:rsidRPr="000A52CC">
        <w:rPr>
          <w:rFonts w:ascii="Arial" w:hAnsi="Arial" w:cs="Arial"/>
          <w:kern w:val="0"/>
          <w:lang w:val="it-IT"/>
        </w:rPr>
        <w:t>componentelor proiectului la pericolele climatice și probabilitatea ca aceste pericole să se</w:t>
      </w:r>
      <w:r w:rsidR="00557797" w:rsidRPr="00E959C2">
        <w:rPr>
          <w:rFonts w:ascii="Arial" w:hAnsi="Arial" w:cs="Arial"/>
          <w:kern w:val="0"/>
          <w:lang w:val="it-IT"/>
        </w:rPr>
        <w:t xml:space="preserve"> </w:t>
      </w:r>
      <w:r w:rsidRPr="00E959C2">
        <w:rPr>
          <w:rFonts w:ascii="Arial" w:hAnsi="Arial" w:cs="Arial"/>
          <w:kern w:val="0"/>
          <w:lang w:val="it-IT"/>
        </w:rPr>
        <w:t>materializeze pe durata de viață a investiției.</w:t>
      </w:r>
    </w:p>
    <w:p w14:paraId="42817B4D" w14:textId="77777777" w:rsidR="000A52CC" w:rsidRPr="00E959C2" w:rsidRDefault="000A52CC" w:rsidP="00557797">
      <w:pPr>
        <w:autoSpaceDE w:val="0"/>
        <w:autoSpaceDN w:val="0"/>
        <w:adjustRightInd w:val="0"/>
        <w:spacing w:after="0" w:line="240" w:lineRule="auto"/>
        <w:ind w:right="269"/>
        <w:jc w:val="both"/>
        <w:rPr>
          <w:rFonts w:ascii="Arial" w:hAnsi="Arial" w:cs="Arial"/>
          <w:kern w:val="0"/>
          <w:lang w:val="it-IT"/>
        </w:rPr>
      </w:pPr>
    </w:p>
    <w:p w14:paraId="27913775" w14:textId="6D46E7C3" w:rsidR="000A52CC" w:rsidRPr="00E959C2" w:rsidRDefault="000A52CC" w:rsidP="00557797">
      <w:pPr>
        <w:autoSpaceDE w:val="0"/>
        <w:autoSpaceDN w:val="0"/>
        <w:adjustRightInd w:val="0"/>
        <w:spacing w:after="0" w:line="240" w:lineRule="auto"/>
        <w:ind w:right="269"/>
        <w:jc w:val="both"/>
        <w:rPr>
          <w:rFonts w:ascii="Arial" w:hAnsi="Arial" w:cs="Arial"/>
          <w:b/>
          <w:bCs/>
          <w:kern w:val="0"/>
          <w:lang w:val="it-IT"/>
        </w:rPr>
      </w:pPr>
      <w:r w:rsidRPr="00E959C2">
        <w:rPr>
          <w:rFonts w:ascii="Arial" w:hAnsi="Arial" w:cs="Arial"/>
          <w:b/>
          <w:bCs/>
          <w:kern w:val="0"/>
          <w:lang w:val="it-IT"/>
        </w:rPr>
        <w:t>A. Analiza de sensibilitate</w:t>
      </w:r>
    </w:p>
    <w:p w14:paraId="4E3BEB9B" w14:textId="77777777" w:rsidR="000A52CC" w:rsidRPr="00E959C2" w:rsidRDefault="000A52CC" w:rsidP="00557797">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Sensibilitatea proiectului a fost determinată pe baza contextului actual și a prognozei</w:t>
      </w:r>
    </w:p>
    <w:p w14:paraId="6BCA7DA3" w14:textId="77777777" w:rsidR="000A52CC" w:rsidRPr="00E959C2" w:rsidRDefault="000A52CC" w:rsidP="00557797">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schimbărilor climatice și a efectelor sale primare și/sau secundare.</w:t>
      </w:r>
    </w:p>
    <w:p w14:paraId="5242B85F" w14:textId="77777777" w:rsidR="000A52CC" w:rsidRPr="00E959C2" w:rsidRDefault="000A52CC" w:rsidP="00557797">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Sensibilitatea opțiunilor selectate în raport cu schimbările climatice și efectele adverse a fost</w:t>
      </w:r>
    </w:p>
    <w:p w14:paraId="64A7EC8D" w14:textId="77777777" w:rsidR="000A52CC" w:rsidRPr="000A52CC" w:rsidRDefault="000A52CC" w:rsidP="00557797">
      <w:pPr>
        <w:autoSpaceDE w:val="0"/>
        <w:autoSpaceDN w:val="0"/>
        <w:adjustRightInd w:val="0"/>
        <w:spacing w:after="0" w:line="240" w:lineRule="auto"/>
        <w:ind w:right="269"/>
        <w:jc w:val="both"/>
        <w:rPr>
          <w:rFonts w:ascii="Arial" w:hAnsi="Arial" w:cs="Arial"/>
          <w:kern w:val="0"/>
          <w:lang w:val="it-IT"/>
        </w:rPr>
      </w:pPr>
      <w:r w:rsidRPr="000A52CC">
        <w:rPr>
          <w:rFonts w:ascii="Arial" w:hAnsi="Arial" w:cs="Arial"/>
          <w:kern w:val="0"/>
          <w:lang w:val="it-IT"/>
        </w:rPr>
        <w:t>realizată separat, raportat la principalele componente ale proiectului: Intrări, Bunuri și Procese.</w:t>
      </w:r>
    </w:p>
    <w:p w14:paraId="1933362A" w14:textId="597744E2" w:rsidR="000A52CC" w:rsidRPr="000A52CC" w:rsidRDefault="000A52CC" w:rsidP="00557797">
      <w:pPr>
        <w:autoSpaceDE w:val="0"/>
        <w:autoSpaceDN w:val="0"/>
        <w:adjustRightInd w:val="0"/>
        <w:spacing w:after="0" w:line="240" w:lineRule="auto"/>
        <w:ind w:right="269"/>
        <w:jc w:val="both"/>
        <w:rPr>
          <w:rFonts w:ascii="Arial" w:hAnsi="Arial" w:cs="Arial"/>
          <w:kern w:val="0"/>
          <w:lang w:val="it-IT"/>
        </w:rPr>
      </w:pPr>
      <w:r w:rsidRPr="000A52CC">
        <w:rPr>
          <w:rFonts w:ascii="Arial" w:hAnsi="Arial" w:cs="Arial"/>
          <w:kern w:val="0"/>
          <w:lang w:val="it-IT"/>
        </w:rPr>
        <w:t>În context global, fenomenele extreme cauzate de schimbările climatice majore pot</w:t>
      </w:r>
      <w:r w:rsidR="00557797">
        <w:rPr>
          <w:rFonts w:ascii="Arial" w:hAnsi="Arial" w:cs="Arial"/>
          <w:kern w:val="0"/>
          <w:lang w:val="it-IT"/>
        </w:rPr>
        <w:t xml:space="preserve"> </w:t>
      </w:r>
      <w:r w:rsidRPr="000A52CC">
        <w:rPr>
          <w:rFonts w:ascii="Arial" w:hAnsi="Arial" w:cs="Arial"/>
          <w:kern w:val="0"/>
          <w:lang w:val="it-IT"/>
        </w:rPr>
        <w:t>avea atât efecte directe, cât și indirecte, precum:</w:t>
      </w:r>
    </w:p>
    <w:p w14:paraId="5CB1AE7D" w14:textId="77777777" w:rsidR="000A52CC" w:rsidRPr="000A52CC" w:rsidRDefault="000A52CC" w:rsidP="00557797">
      <w:pPr>
        <w:autoSpaceDE w:val="0"/>
        <w:autoSpaceDN w:val="0"/>
        <w:adjustRightInd w:val="0"/>
        <w:spacing w:after="0" w:line="240" w:lineRule="auto"/>
        <w:ind w:right="269"/>
        <w:jc w:val="both"/>
        <w:rPr>
          <w:rFonts w:ascii="Arial" w:hAnsi="Arial" w:cs="Arial"/>
          <w:kern w:val="0"/>
          <w:lang w:val="it-IT"/>
        </w:rPr>
      </w:pPr>
      <w:r w:rsidRPr="00557797">
        <w:rPr>
          <w:rFonts w:ascii="Arial" w:hAnsi="Arial" w:cs="Arial"/>
          <w:b/>
          <w:bCs/>
          <w:kern w:val="0"/>
          <w:lang w:val="it-IT"/>
        </w:rPr>
        <w:t>a. Consecințe primare</w:t>
      </w:r>
      <w:r w:rsidRPr="000A52CC">
        <w:rPr>
          <w:rFonts w:ascii="Arial" w:hAnsi="Arial" w:cs="Arial"/>
          <w:kern w:val="0"/>
          <w:lang w:val="it-IT"/>
        </w:rPr>
        <w:t xml:space="preserve"> - modificarea temperaturii medii, apariția temperaturilor extreme,</w:t>
      </w:r>
    </w:p>
    <w:p w14:paraId="277FEB52" w14:textId="77777777" w:rsidR="000A52CC" w:rsidRPr="000A52CC" w:rsidRDefault="000A52CC" w:rsidP="00557797">
      <w:pPr>
        <w:autoSpaceDE w:val="0"/>
        <w:autoSpaceDN w:val="0"/>
        <w:adjustRightInd w:val="0"/>
        <w:spacing w:after="0" w:line="240" w:lineRule="auto"/>
        <w:ind w:right="269"/>
        <w:jc w:val="both"/>
        <w:rPr>
          <w:rFonts w:ascii="Arial" w:hAnsi="Arial" w:cs="Arial"/>
          <w:kern w:val="0"/>
          <w:lang w:val="it-IT"/>
        </w:rPr>
      </w:pPr>
      <w:r w:rsidRPr="000A52CC">
        <w:rPr>
          <w:rFonts w:ascii="Arial" w:hAnsi="Arial" w:cs="Arial"/>
          <w:kern w:val="0"/>
          <w:lang w:val="it-IT"/>
        </w:rPr>
        <w:t>modificări ale ritmicității precipitațiilor și ale valorilor medii ale precipitațiilor, modificarea</w:t>
      </w:r>
    </w:p>
    <w:p w14:paraId="71737091" w14:textId="77777777" w:rsidR="000A52CC" w:rsidRPr="00557797" w:rsidRDefault="000A52CC" w:rsidP="00557797">
      <w:pPr>
        <w:autoSpaceDE w:val="0"/>
        <w:autoSpaceDN w:val="0"/>
        <w:adjustRightInd w:val="0"/>
        <w:spacing w:after="0" w:line="240" w:lineRule="auto"/>
        <w:ind w:right="269"/>
        <w:jc w:val="both"/>
        <w:rPr>
          <w:rFonts w:ascii="Arial" w:hAnsi="Arial" w:cs="Arial"/>
          <w:b/>
          <w:bCs/>
          <w:kern w:val="0"/>
          <w:lang w:val="it-IT"/>
        </w:rPr>
      </w:pPr>
      <w:r w:rsidRPr="00557797">
        <w:rPr>
          <w:rFonts w:ascii="Arial" w:hAnsi="Arial" w:cs="Arial"/>
          <w:b/>
          <w:bCs/>
          <w:kern w:val="0"/>
          <w:lang w:val="it-IT"/>
        </w:rPr>
        <w:t>considerabilă a vitezei medii a vântului, modificarea considerabilă a nivelului de umiditate.</w:t>
      </w:r>
    </w:p>
    <w:p w14:paraId="74B26B53" w14:textId="77777777" w:rsidR="000A52CC" w:rsidRPr="000A52CC" w:rsidRDefault="000A52CC" w:rsidP="00557797">
      <w:pPr>
        <w:autoSpaceDE w:val="0"/>
        <w:autoSpaceDN w:val="0"/>
        <w:adjustRightInd w:val="0"/>
        <w:spacing w:after="0" w:line="240" w:lineRule="auto"/>
        <w:ind w:right="269"/>
        <w:jc w:val="both"/>
        <w:rPr>
          <w:rFonts w:ascii="Arial" w:hAnsi="Arial" w:cs="Arial"/>
          <w:kern w:val="0"/>
          <w:lang w:val="it-IT"/>
        </w:rPr>
      </w:pPr>
      <w:r w:rsidRPr="00557797">
        <w:rPr>
          <w:rFonts w:ascii="Arial" w:hAnsi="Arial" w:cs="Arial"/>
          <w:b/>
          <w:bCs/>
          <w:kern w:val="0"/>
          <w:lang w:val="it-IT"/>
        </w:rPr>
        <w:t>b. Consecințe secundare</w:t>
      </w:r>
      <w:r w:rsidRPr="000A52CC">
        <w:rPr>
          <w:rFonts w:ascii="Arial" w:hAnsi="Arial" w:cs="Arial"/>
          <w:kern w:val="0"/>
          <w:lang w:val="it-IT"/>
        </w:rPr>
        <w:t xml:space="preserve"> - eroziune, secetă, inundații, alunecări de teren, cutremure, incendiu</w:t>
      </w:r>
    </w:p>
    <w:p w14:paraId="7BCC4AB5" w14:textId="77777777" w:rsidR="000A52CC" w:rsidRPr="000A52CC" w:rsidRDefault="000A52CC" w:rsidP="00557797">
      <w:pPr>
        <w:autoSpaceDE w:val="0"/>
        <w:autoSpaceDN w:val="0"/>
        <w:adjustRightInd w:val="0"/>
        <w:spacing w:after="0" w:line="240" w:lineRule="auto"/>
        <w:ind w:right="269"/>
        <w:jc w:val="both"/>
        <w:rPr>
          <w:rFonts w:ascii="Arial" w:hAnsi="Arial" w:cs="Arial"/>
          <w:kern w:val="0"/>
          <w:lang w:val="it-IT"/>
        </w:rPr>
      </w:pPr>
      <w:r w:rsidRPr="000A52CC">
        <w:rPr>
          <w:rFonts w:ascii="Arial" w:hAnsi="Arial" w:cs="Arial"/>
          <w:kern w:val="0"/>
          <w:lang w:val="it-IT"/>
        </w:rPr>
        <w:t>În România fenomenele extreme care pot produce pagube semnificative sunt: inundații,</w:t>
      </w:r>
    </w:p>
    <w:p w14:paraId="675AEFD2" w14:textId="77777777" w:rsidR="000A52CC" w:rsidRPr="000A52CC" w:rsidRDefault="000A52CC" w:rsidP="00557797">
      <w:pPr>
        <w:autoSpaceDE w:val="0"/>
        <w:autoSpaceDN w:val="0"/>
        <w:adjustRightInd w:val="0"/>
        <w:spacing w:after="0" w:line="240" w:lineRule="auto"/>
        <w:ind w:right="269"/>
        <w:jc w:val="both"/>
        <w:rPr>
          <w:rFonts w:ascii="Arial" w:hAnsi="Arial" w:cs="Arial"/>
          <w:kern w:val="0"/>
          <w:lang w:val="it-IT"/>
        </w:rPr>
      </w:pPr>
      <w:r w:rsidRPr="000A52CC">
        <w:rPr>
          <w:rFonts w:ascii="Arial" w:hAnsi="Arial" w:cs="Arial"/>
          <w:kern w:val="0"/>
          <w:lang w:val="it-IT"/>
        </w:rPr>
        <w:t>alunecări de teren, grindină, fulgere, îngheț, avalanșe, furtuni, viscol, secetă, valuri de căldură</w:t>
      </w:r>
    </w:p>
    <w:p w14:paraId="1514AB47" w14:textId="51520B76" w:rsidR="000A52CC" w:rsidRPr="00E959C2" w:rsidRDefault="000A52CC" w:rsidP="00557797">
      <w:pPr>
        <w:autoSpaceDE w:val="0"/>
        <w:autoSpaceDN w:val="0"/>
        <w:adjustRightInd w:val="0"/>
        <w:spacing w:after="0" w:line="240" w:lineRule="auto"/>
        <w:ind w:right="269"/>
        <w:jc w:val="both"/>
        <w:rPr>
          <w:rFonts w:ascii="Arial" w:hAnsi="Arial" w:cs="Arial"/>
          <w:kern w:val="0"/>
          <w:lang w:val="pt-PT"/>
        </w:rPr>
      </w:pPr>
      <w:r w:rsidRPr="00E959C2">
        <w:rPr>
          <w:rFonts w:ascii="Arial" w:hAnsi="Arial" w:cs="Arial"/>
          <w:kern w:val="0"/>
          <w:lang w:val="pt-PT"/>
        </w:rPr>
        <w:t>extremă, valuri de frig extrem.</w:t>
      </w:r>
    </w:p>
    <w:p w14:paraId="156CC899" w14:textId="4F9A8770" w:rsidR="000A52CC" w:rsidRPr="000A52CC" w:rsidRDefault="000A52CC" w:rsidP="00557797">
      <w:pPr>
        <w:autoSpaceDE w:val="0"/>
        <w:autoSpaceDN w:val="0"/>
        <w:adjustRightInd w:val="0"/>
        <w:spacing w:after="0" w:line="240" w:lineRule="auto"/>
        <w:ind w:right="269"/>
        <w:jc w:val="both"/>
        <w:rPr>
          <w:rFonts w:ascii="Arial" w:hAnsi="Arial" w:cs="Arial"/>
          <w:kern w:val="0"/>
          <w:lang w:val="pt-PT"/>
        </w:rPr>
      </w:pPr>
      <w:r w:rsidRPr="000A52CC">
        <w:rPr>
          <w:rFonts w:ascii="Arial" w:hAnsi="Arial" w:cs="Arial"/>
          <w:kern w:val="0"/>
          <w:lang w:val="pt-PT"/>
        </w:rPr>
        <w:t xml:space="preserve">Conform datelor prezentate de Pool-ul de Asigurare pentru Dezastre </w:t>
      </w:r>
      <w:proofErr w:type="gramStart"/>
      <w:r w:rsidRPr="000A52CC">
        <w:rPr>
          <w:rFonts w:ascii="Arial" w:hAnsi="Arial" w:cs="Arial"/>
          <w:kern w:val="0"/>
          <w:lang w:val="pt-PT"/>
        </w:rPr>
        <w:t>Naturale(</w:t>
      </w:r>
      <w:proofErr w:type="gramEnd"/>
      <w:r w:rsidRPr="000A52CC">
        <w:rPr>
          <w:rFonts w:ascii="Arial" w:hAnsi="Arial" w:cs="Arial"/>
          <w:kern w:val="0"/>
          <w:lang w:val="pt-PT"/>
        </w:rPr>
        <w:t>Componenta Programului Român de Asigurare pentru Dezastre, gestionat de Ministerul</w:t>
      </w:r>
    </w:p>
    <w:p w14:paraId="095861B7" w14:textId="77777777" w:rsidR="000A52CC" w:rsidRPr="000A52CC" w:rsidRDefault="000A52CC" w:rsidP="00557797">
      <w:pPr>
        <w:autoSpaceDE w:val="0"/>
        <w:autoSpaceDN w:val="0"/>
        <w:adjustRightInd w:val="0"/>
        <w:spacing w:after="0" w:line="240" w:lineRule="auto"/>
        <w:ind w:right="269"/>
        <w:jc w:val="both"/>
        <w:rPr>
          <w:rFonts w:ascii="Arial" w:hAnsi="Arial" w:cs="Arial"/>
          <w:kern w:val="0"/>
          <w:lang w:val="pt-PT"/>
        </w:rPr>
      </w:pPr>
      <w:r w:rsidRPr="000A52CC">
        <w:rPr>
          <w:rFonts w:ascii="Arial" w:hAnsi="Arial" w:cs="Arial"/>
          <w:kern w:val="0"/>
          <w:lang w:val="pt-PT"/>
        </w:rPr>
        <w:t>Administrației și Internelor), în cazul țării noastre, expunerea care trebuie luată în considerare</w:t>
      </w:r>
    </w:p>
    <w:p w14:paraId="5C4177C1" w14:textId="2C8507F9" w:rsidR="000A52CC" w:rsidRPr="00557797" w:rsidRDefault="000A52CC" w:rsidP="00557797">
      <w:pPr>
        <w:autoSpaceDE w:val="0"/>
        <w:autoSpaceDN w:val="0"/>
        <w:adjustRightInd w:val="0"/>
        <w:spacing w:after="0" w:line="240" w:lineRule="auto"/>
        <w:ind w:right="269"/>
        <w:jc w:val="both"/>
        <w:rPr>
          <w:rFonts w:ascii="Arial" w:hAnsi="Arial" w:cs="Arial"/>
          <w:kern w:val="0"/>
          <w:lang w:val="pt-PT"/>
        </w:rPr>
      </w:pPr>
      <w:r w:rsidRPr="000A52CC">
        <w:rPr>
          <w:rFonts w:ascii="Arial" w:hAnsi="Arial" w:cs="Arial"/>
          <w:kern w:val="0"/>
          <w:lang w:val="pt-PT"/>
        </w:rPr>
        <w:t>este asociată cutremurelor, inundațiilor și alunecări de teren.</w:t>
      </w:r>
      <w:r w:rsidRPr="005B7EFF">
        <w:rPr>
          <w:rFonts w:ascii="Arial" w:hAnsi="Arial" w:cs="Arial"/>
          <w:kern w:val="0"/>
          <w:lang w:val="pt-PT"/>
        </w:rPr>
        <w:t xml:space="preserve"> </w:t>
      </w:r>
      <w:r w:rsidRPr="000A52CC">
        <w:rPr>
          <w:rFonts w:ascii="Arial" w:hAnsi="Arial" w:cs="Arial"/>
          <w:kern w:val="0"/>
          <w:lang w:val="pt-PT"/>
        </w:rPr>
        <w:t>În contextul schimbărilor climatice, în România, nu este de așteptat ca în viitorul</w:t>
      </w:r>
      <w:r w:rsidRPr="005B7EFF">
        <w:rPr>
          <w:rFonts w:ascii="Arial" w:hAnsi="Arial" w:cs="Arial"/>
          <w:kern w:val="0"/>
          <w:lang w:val="pt-PT"/>
        </w:rPr>
        <w:t xml:space="preserve"> </w:t>
      </w:r>
      <w:r w:rsidRPr="000A52CC">
        <w:rPr>
          <w:rFonts w:ascii="Arial" w:hAnsi="Arial" w:cs="Arial"/>
          <w:kern w:val="0"/>
          <w:lang w:val="pt-PT"/>
        </w:rPr>
        <w:t>apropiat să apară noi tipuri de fenomene extreme, dar cele existente le pot schimba</w:t>
      </w:r>
      <w:r w:rsidRPr="005B7EFF">
        <w:rPr>
          <w:rFonts w:ascii="Arial" w:hAnsi="Arial" w:cs="Arial"/>
          <w:kern w:val="0"/>
          <w:lang w:val="pt-PT"/>
        </w:rPr>
        <w:t xml:space="preserve"> </w:t>
      </w:r>
      <w:r w:rsidRPr="000A52CC">
        <w:rPr>
          <w:rFonts w:ascii="Arial" w:hAnsi="Arial" w:cs="Arial"/>
          <w:kern w:val="0"/>
          <w:lang w:val="pt-PT"/>
        </w:rPr>
        <w:t>caracteristicile, precum: frecvența și amplitudinea.</w:t>
      </w:r>
      <w:r w:rsidRPr="005B7EFF">
        <w:rPr>
          <w:rFonts w:ascii="Arial" w:hAnsi="Arial" w:cs="Arial"/>
          <w:kern w:val="0"/>
          <w:lang w:val="pt-PT"/>
        </w:rPr>
        <w:t xml:space="preserve"> </w:t>
      </w:r>
      <w:r w:rsidRPr="000A52CC">
        <w:rPr>
          <w:rFonts w:ascii="Arial" w:hAnsi="Arial" w:cs="Arial"/>
          <w:kern w:val="0"/>
          <w:lang w:val="pt-PT"/>
        </w:rPr>
        <w:t>Dar ținând cont de amplasarea geografică a României, de caracteristicile climatice,</w:t>
      </w:r>
      <w:r w:rsidRPr="005B7EFF">
        <w:rPr>
          <w:rFonts w:ascii="Arial" w:hAnsi="Arial" w:cs="Arial"/>
          <w:kern w:val="0"/>
          <w:lang w:val="pt-PT"/>
        </w:rPr>
        <w:t xml:space="preserve"> </w:t>
      </w:r>
      <w:r w:rsidRPr="000A52CC">
        <w:rPr>
          <w:rFonts w:ascii="Arial" w:hAnsi="Arial" w:cs="Arial"/>
          <w:kern w:val="0"/>
          <w:lang w:val="pt-PT"/>
        </w:rPr>
        <w:t>geomorfologice, geologice și hidrografice, țara noastră este predispusă la manifestarea a trei</w:t>
      </w:r>
      <w:r w:rsidR="00557797">
        <w:rPr>
          <w:rFonts w:ascii="Arial" w:hAnsi="Arial" w:cs="Arial"/>
          <w:kern w:val="0"/>
          <w:lang w:val="pt-PT"/>
        </w:rPr>
        <w:t xml:space="preserve"> </w:t>
      </w:r>
      <w:r w:rsidRPr="00E959C2">
        <w:rPr>
          <w:rFonts w:ascii="Arial" w:hAnsi="Arial" w:cs="Arial"/>
          <w:kern w:val="0"/>
          <w:lang w:val="pt-PT"/>
        </w:rPr>
        <w:t>mari tipuri de fenomene extreme: geomorfologice, hidrologice și climatice. Aceste trei tipuri</w:t>
      </w:r>
    </w:p>
    <w:p w14:paraId="569C11BC" w14:textId="77777777" w:rsidR="000A52CC" w:rsidRPr="00E959C2" w:rsidRDefault="000A52CC" w:rsidP="00557797">
      <w:pPr>
        <w:autoSpaceDE w:val="0"/>
        <w:autoSpaceDN w:val="0"/>
        <w:adjustRightInd w:val="0"/>
        <w:spacing w:after="0" w:line="240" w:lineRule="auto"/>
        <w:ind w:right="269"/>
        <w:jc w:val="both"/>
        <w:rPr>
          <w:rFonts w:ascii="Arial" w:hAnsi="Arial" w:cs="Arial"/>
          <w:kern w:val="0"/>
          <w:lang w:val="pt-PT"/>
        </w:rPr>
      </w:pPr>
      <w:r w:rsidRPr="00E959C2">
        <w:rPr>
          <w:rFonts w:ascii="Arial" w:hAnsi="Arial" w:cs="Arial"/>
          <w:kern w:val="0"/>
          <w:lang w:val="pt-PT"/>
        </w:rPr>
        <w:t>de fenomene extreme pot fi influențate de schimbările climatice și se pot manifesta atât</w:t>
      </w:r>
    </w:p>
    <w:p w14:paraId="3C614558" w14:textId="77777777" w:rsidR="000A52CC" w:rsidRPr="00E959C2" w:rsidRDefault="000A52CC" w:rsidP="00557797">
      <w:pPr>
        <w:autoSpaceDE w:val="0"/>
        <w:autoSpaceDN w:val="0"/>
        <w:adjustRightInd w:val="0"/>
        <w:spacing w:after="0" w:line="240" w:lineRule="auto"/>
        <w:ind w:right="269"/>
        <w:jc w:val="both"/>
        <w:rPr>
          <w:rFonts w:ascii="Arial" w:hAnsi="Arial" w:cs="Arial"/>
          <w:kern w:val="0"/>
          <w:lang w:val="pt-PT"/>
        </w:rPr>
      </w:pPr>
      <w:r w:rsidRPr="00E959C2">
        <w:rPr>
          <w:rFonts w:ascii="Arial" w:hAnsi="Arial" w:cs="Arial"/>
          <w:kern w:val="0"/>
          <w:lang w:val="pt-PT"/>
        </w:rPr>
        <w:t>individual, cât și în plus, să producă efecte generale și locale precum: eroziune, alunecări de</w:t>
      </w:r>
    </w:p>
    <w:p w14:paraId="7AAE17F5" w14:textId="77777777" w:rsidR="000A52CC" w:rsidRPr="00E959C2" w:rsidRDefault="000A52CC" w:rsidP="00557797">
      <w:pPr>
        <w:autoSpaceDE w:val="0"/>
        <w:autoSpaceDN w:val="0"/>
        <w:adjustRightInd w:val="0"/>
        <w:spacing w:after="0" w:line="240" w:lineRule="auto"/>
        <w:ind w:right="269"/>
        <w:jc w:val="both"/>
        <w:rPr>
          <w:rFonts w:ascii="Arial" w:hAnsi="Arial" w:cs="Arial"/>
          <w:kern w:val="0"/>
          <w:lang w:val="pt-PT"/>
        </w:rPr>
      </w:pPr>
      <w:r w:rsidRPr="00E959C2">
        <w:rPr>
          <w:rFonts w:ascii="Arial" w:hAnsi="Arial" w:cs="Arial"/>
          <w:kern w:val="0"/>
          <w:lang w:val="pt-PT"/>
        </w:rPr>
        <w:t>teren, inundații, exces de umiditate, secete.</w:t>
      </w:r>
    </w:p>
    <w:p w14:paraId="03DA0DCA" w14:textId="77777777" w:rsidR="000A52CC" w:rsidRPr="00E959C2" w:rsidRDefault="000A52CC"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În urma analizei datelor menționate mai sus putem concluziona că sensibilitatea zonei este</w:t>
      </w:r>
    </w:p>
    <w:p w14:paraId="5F4FB48E" w14:textId="77777777" w:rsidR="000A52CC" w:rsidRPr="00E959C2" w:rsidRDefault="000A52CC"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medie, condițiile climatice din zonă ar avea un impact minor asupra terenului studiat.</w:t>
      </w:r>
    </w:p>
    <w:p w14:paraId="709F9878" w14:textId="77777777" w:rsidR="005B7EFF" w:rsidRPr="00E959C2" w:rsidRDefault="000A52CC" w:rsidP="00557797">
      <w:pPr>
        <w:autoSpaceDE w:val="0"/>
        <w:autoSpaceDN w:val="0"/>
        <w:adjustRightInd w:val="0"/>
        <w:spacing w:after="0" w:line="240" w:lineRule="auto"/>
        <w:ind w:firstLine="426"/>
        <w:jc w:val="both"/>
        <w:rPr>
          <w:rFonts w:ascii="Arial" w:hAnsi="Arial" w:cs="Arial"/>
          <w:kern w:val="0"/>
          <w:lang w:val="pt-PT"/>
        </w:rPr>
      </w:pPr>
      <w:r w:rsidRPr="00E959C2">
        <w:rPr>
          <w:rFonts w:ascii="Arial" w:hAnsi="Arial" w:cs="Arial"/>
          <w:kern w:val="0"/>
          <w:lang w:val="pt-PT"/>
        </w:rPr>
        <w:t xml:space="preserve">- sensibilitatea la inundații este medie. </w:t>
      </w:r>
    </w:p>
    <w:p w14:paraId="44C7A496" w14:textId="64FABC0F" w:rsidR="000A52CC" w:rsidRPr="00E959C2" w:rsidRDefault="000A52CC" w:rsidP="00557797">
      <w:pPr>
        <w:autoSpaceDE w:val="0"/>
        <w:autoSpaceDN w:val="0"/>
        <w:adjustRightInd w:val="0"/>
        <w:spacing w:after="0" w:line="240" w:lineRule="auto"/>
        <w:ind w:firstLine="426"/>
        <w:jc w:val="both"/>
        <w:rPr>
          <w:rFonts w:ascii="Arial" w:hAnsi="Arial" w:cs="Arial"/>
          <w:kern w:val="0"/>
          <w:lang w:val="pt-PT"/>
        </w:rPr>
      </w:pPr>
      <w:r w:rsidRPr="00E959C2">
        <w:rPr>
          <w:rFonts w:ascii="Arial" w:hAnsi="Arial" w:cs="Arial"/>
          <w:kern w:val="0"/>
          <w:lang w:val="pt-PT"/>
        </w:rPr>
        <w:t xml:space="preserve">- sensibilitatea la alunecări de teren este ridicată. Terenul </w:t>
      </w:r>
      <w:proofErr w:type="gramStart"/>
      <w:r w:rsidRPr="00E959C2">
        <w:rPr>
          <w:rFonts w:ascii="Arial" w:hAnsi="Arial" w:cs="Arial"/>
          <w:kern w:val="0"/>
          <w:lang w:val="pt-PT"/>
        </w:rPr>
        <w:t>amplasamentul</w:t>
      </w:r>
      <w:r w:rsidR="005B7EFF" w:rsidRPr="00E959C2">
        <w:rPr>
          <w:rFonts w:ascii="Arial" w:hAnsi="Arial" w:cs="Arial"/>
          <w:kern w:val="0"/>
          <w:lang w:val="pt-PT"/>
        </w:rPr>
        <w:t>or</w:t>
      </w:r>
      <w:r w:rsidRPr="00E959C2">
        <w:rPr>
          <w:rFonts w:ascii="Arial" w:hAnsi="Arial" w:cs="Arial"/>
          <w:kern w:val="0"/>
          <w:lang w:val="pt-PT"/>
        </w:rPr>
        <w:t xml:space="preserve"> </w:t>
      </w:r>
      <w:r w:rsidR="005B7EFF" w:rsidRPr="00E959C2">
        <w:rPr>
          <w:rFonts w:ascii="Arial" w:hAnsi="Arial" w:cs="Arial"/>
          <w:kern w:val="0"/>
          <w:lang w:val="pt-PT"/>
        </w:rPr>
        <w:t xml:space="preserve"> nu</w:t>
      </w:r>
      <w:proofErr w:type="gramEnd"/>
      <w:r w:rsidR="005B7EFF" w:rsidRPr="00E959C2">
        <w:rPr>
          <w:rFonts w:ascii="Arial" w:hAnsi="Arial" w:cs="Arial"/>
          <w:kern w:val="0"/>
          <w:lang w:val="pt-PT"/>
        </w:rPr>
        <w:t xml:space="preserve"> </w:t>
      </w:r>
      <w:r w:rsidRPr="00E959C2">
        <w:rPr>
          <w:rFonts w:ascii="Arial" w:hAnsi="Arial" w:cs="Arial"/>
          <w:kern w:val="0"/>
          <w:lang w:val="pt-PT"/>
        </w:rPr>
        <w:t>se află în zonă cu</w:t>
      </w:r>
      <w:r w:rsidR="005B7EFF" w:rsidRPr="00E959C2">
        <w:rPr>
          <w:rFonts w:ascii="Arial" w:hAnsi="Arial" w:cs="Arial"/>
          <w:kern w:val="0"/>
          <w:lang w:val="pt-PT"/>
        </w:rPr>
        <w:t xml:space="preserve"> </w:t>
      </w:r>
      <w:r w:rsidRPr="00E959C2">
        <w:rPr>
          <w:rFonts w:ascii="Arial" w:hAnsi="Arial" w:cs="Arial"/>
          <w:kern w:val="0"/>
          <w:lang w:val="pt-PT"/>
        </w:rPr>
        <w:t>risc ridicat de producere a alunecărilor de teren, conform Legii nr. 557/2001 privind Planul de</w:t>
      </w:r>
      <w:r w:rsidR="00557797" w:rsidRPr="00E959C2">
        <w:rPr>
          <w:rFonts w:ascii="Arial" w:hAnsi="Arial" w:cs="Arial"/>
          <w:kern w:val="0"/>
          <w:lang w:val="pt-PT"/>
        </w:rPr>
        <w:t xml:space="preserve"> </w:t>
      </w:r>
      <w:r w:rsidRPr="00E959C2">
        <w:rPr>
          <w:rFonts w:ascii="Arial" w:hAnsi="Arial" w:cs="Arial"/>
          <w:kern w:val="0"/>
          <w:lang w:val="pt-PT"/>
        </w:rPr>
        <w:t>amenajare a teritoriului național Secțiunea a V-a.</w:t>
      </w:r>
    </w:p>
    <w:p w14:paraId="784BBEC0" w14:textId="59607D9E" w:rsidR="000A52CC" w:rsidRPr="00E959C2" w:rsidRDefault="000A52CC" w:rsidP="00557797">
      <w:pPr>
        <w:autoSpaceDE w:val="0"/>
        <w:autoSpaceDN w:val="0"/>
        <w:adjustRightInd w:val="0"/>
        <w:spacing w:after="0" w:line="240" w:lineRule="auto"/>
        <w:ind w:firstLine="426"/>
        <w:jc w:val="both"/>
        <w:rPr>
          <w:rFonts w:ascii="Arial" w:hAnsi="Arial" w:cs="Arial"/>
          <w:kern w:val="0"/>
          <w:lang w:val="pt-PT"/>
        </w:rPr>
      </w:pPr>
      <w:r w:rsidRPr="00E959C2">
        <w:rPr>
          <w:rFonts w:ascii="Arial" w:hAnsi="Arial" w:cs="Arial"/>
          <w:kern w:val="0"/>
          <w:lang w:val="pt-PT"/>
        </w:rPr>
        <w:t>- sensibilitatea la cutremur este ridicată. Terenul amplasamentului se încadrează în macrozona</w:t>
      </w:r>
      <w:r w:rsidR="00557797" w:rsidRPr="00E959C2">
        <w:rPr>
          <w:rFonts w:ascii="Arial" w:hAnsi="Arial" w:cs="Arial"/>
          <w:kern w:val="0"/>
          <w:lang w:val="pt-PT"/>
        </w:rPr>
        <w:t xml:space="preserve"> </w:t>
      </w:r>
      <w:r w:rsidRPr="00E959C2">
        <w:rPr>
          <w:rFonts w:ascii="Arial" w:hAnsi="Arial" w:cs="Arial"/>
          <w:kern w:val="0"/>
          <w:lang w:val="pt-PT"/>
        </w:rPr>
        <w:t>de intensitate seismică “7”, conform SR 11100/1-93 “Zonare seismică – Macrozonarea</w:t>
      </w:r>
    </w:p>
    <w:p w14:paraId="0CE1D47F" w14:textId="77777777" w:rsidR="000A52CC" w:rsidRPr="00E959C2" w:rsidRDefault="000A52CC"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Teritoriului României”. Această valoare reprezintă o intensitate de valoare 7 pe scara MSK,</w:t>
      </w:r>
    </w:p>
    <w:p w14:paraId="4EA1D2A5" w14:textId="77777777" w:rsidR="000A52CC" w:rsidRPr="00E959C2" w:rsidRDefault="000A52CC"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având o perioadă medie de revenire de 100 de ani.</w:t>
      </w:r>
    </w:p>
    <w:p w14:paraId="6E4AF85F" w14:textId="09BDEED3" w:rsidR="000A52CC" w:rsidRPr="00E959C2" w:rsidRDefault="000A52CC"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Când vine vorba de precipitații extreme, zona șantier</w:t>
      </w:r>
      <w:r w:rsidR="005B7EFF" w:rsidRPr="00E959C2">
        <w:rPr>
          <w:rFonts w:ascii="Arial" w:hAnsi="Arial" w:cs="Arial"/>
          <w:kern w:val="0"/>
          <w:lang w:val="pt-PT"/>
        </w:rPr>
        <w:t xml:space="preserve">elor </w:t>
      </w:r>
      <w:r w:rsidRPr="00E959C2">
        <w:rPr>
          <w:rFonts w:ascii="Arial" w:hAnsi="Arial" w:cs="Arial"/>
          <w:kern w:val="0"/>
          <w:lang w:val="pt-PT"/>
        </w:rPr>
        <w:t>proiectului este foarte rar</w:t>
      </w:r>
      <w:r w:rsidR="005B7EFF" w:rsidRPr="00E959C2">
        <w:rPr>
          <w:rFonts w:ascii="Arial" w:hAnsi="Arial" w:cs="Arial"/>
          <w:kern w:val="0"/>
          <w:lang w:val="pt-PT"/>
        </w:rPr>
        <w:t xml:space="preserve"> </w:t>
      </w:r>
      <w:r w:rsidRPr="00E959C2">
        <w:rPr>
          <w:rFonts w:ascii="Arial" w:hAnsi="Arial" w:cs="Arial"/>
          <w:kern w:val="0"/>
          <w:lang w:val="pt-PT"/>
        </w:rPr>
        <w:t>afectată de astfel de fenomene. Marea majoritate a precipitațiilor abundente apar sub formă de</w:t>
      </w:r>
    </w:p>
    <w:p w14:paraId="4D27352B" w14:textId="77777777" w:rsidR="000A52CC" w:rsidRPr="00E959C2" w:rsidRDefault="000A52CC"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furtuni de primăvară sau de toamnă care durează doar câteva zile sau furtuni de vară foarte</w:t>
      </w:r>
    </w:p>
    <w:p w14:paraId="742F98BF" w14:textId="77777777" w:rsidR="000A52CC" w:rsidRPr="000A52CC" w:rsidRDefault="000A52CC" w:rsidP="005648D6">
      <w:pPr>
        <w:autoSpaceDE w:val="0"/>
        <w:autoSpaceDN w:val="0"/>
        <w:adjustRightInd w:val="0"/>
        <w:spacing w:after="0" w:line="240" w:lineRule="auto"/>
        <w:jc w:val="both"/>
        <w:rPr>
          <w:rFonts w:ascii="Arial" w:hAnsi="Arial" w:cs="Arial"/>
          <w:kern w:val="0"/>
          <w:lang w:val="it-IT"/>
        </w:rPr>
      </w:pPr>
      <w:r w:rsidRPr="000A52CC">
        <w:rPr>
          <w:rFonts w:ascii="Arial" w:hAnsi="Arial" w:cs="Arial"/>
          <w:kern w:val="0"/>
          <w:lang w:val="it-IT"/>
        </w:rPr>
        <w:t>scurte (maximum câteva ore). Probabilitatea ca furtunile să capete avânt din cauza schimbărilor</w:t>
      </w:r>
    </w:p>
    <w:p w14:paraId="6103C754" w14:textId="77777777" w:rsidR="000A52CC" w:rsidRPr="000A52CC" w:rsidRDefault="000A52CC" w:rsidP="005648D6">
      <w:pPr>
        <w:autoSpaceDE w:val="0"/>
        <w:autoSpaceDN w:val="0"/>
        <w:adjustRightInd w:val="0"/>
        <w:spacing w:after="0" w:line="240" w:lineRule="auto"/>
        <w:jc w:val="both"/>
        <w:rPr>
          <w:rFonts w:ascii="Arial" w:hAnsi="Arial" w:cs="Arial"/>
          <w:kern w:val="0"/>
          <w:lang w:val="it-IT"/>
        </w:rPr>
      </w:pPr>
      <w:r w:rsidRPr="000A52CC">
        <w:rPr>
          <w:rFonts w:ascii="Arial" w:hAnsi="Arial" w:cs="Arial"/>
          <w:kern w:val="0"/>
          <w:lang w:val="it-IT"/>
        </w:rPr>
        <w:t>climatice este moderată și nu este probabil să apară până în anul 2050. Cu toate acestea, în</w:t>
      </w:r>
    </w:p>
    <w:p w14:paraId="04A2CBF1" w14:textId="77777777" w:rsidR="008B13C1" w:rsidRPr="005B7EFF" w:rsidRDefault="000A52CC"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cazul unor schimbări climatice majore și în viitorul apropiat, este puțin probabil ca zona sitului</w:t>
      </w:r>
      <w:r w:rsidR="008B13C1" w:rsidRPr="005B7EFF">
        <w:rPr>
          <w:rFonts w:ascii="Arial" w:hAnsi="Arial" w:cs="Arial"/>
          <w:kern w:val="0"/>
          <w:lang w:val="it-IT"/>
        </w:rPr>
        <w:t xml:space="preserve"> să fie afectată datorită sistemului de canalizare care este special conceput pentru a susține</w:t>
      </w:r>
    </w:p>
    <w:p w14:paraId="74769EC9" w14:textId="77777777" w:rsidR="008B13C1"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cantități mari de apă pluvială.</w:t>
      </w:r>
    </w:p>
    <w:p w14:paraId="6CF2BFF5" w14:textId="77777777" w:rsidR="005B7EFF" w:rsidRDefault="005B7EFF"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lang w:val="it-IT"/>
        </w:rPr>
        <w:t xml:space="preserve">Pentru evaluarea sensibilității proiectului la schimbările climatice s-a acordat un punctaj, conform clasificării Sensibilitate Scăzută/Mediu/Ridicată, rezultând astfel matricea de evaluare a sensibilității. </w:t>
      </w:r>
      <w:r w:rsidRPr="005B7EFF">
        <w:rPr>
          <w:rFonts w:ascii="Arial" w:hAnsi="Arial" w:cs="Arial"/>
          <w:kern w:val="0"/>
        </w:rPr>
        <w:t>Următorul tabel prezintă evaluarea sensibilității proiectului analizat:</w:t>
      </w:r>
    </w:p>
    <w:p w14:paraId="3B5A64F5" w14:textId="77777777" w:rsidR="005B7EFF" w:rsidRPr="005B7EFF" w:rsidRDefault="005B7EFF" w:rsidP="005648D6">
      <w:pPr>
        <w:autoSpaceDE w:val="0"/>
        <w:autoSpaceDN w:val="0"/>
        <w:adjustRightInd w:val="0"/>
        <w:spacing w:after="0" w:line="240" w:lineRule="auto"/>
        <w:jc w:val="both"/>
        <w:rPr>
          <w:rFonts w:ascii="Arial" w:hAnsi="Arial" w:cs="Arial"/>
          <w:kern w:val="0"/>
        </w:rPr>
      </w:pPr>
    </w:p>
    <w:tbl>
      <w:tblPr>
        <w:tblW w:w="0" w:type="auto"/>
        <w:tblLayout w:type="fixed"/>
        <w:tblCellMar>
          <w:left w:w="0" w:type="dxa"/>
          <w:right w:w="0" w:type="dxa"/>
        </w:tblCellMar>
        <w:tblLook w:val="0000" w:firstRow="0" w:lastRow="0" w:firstColumn="0" w:lastColumn="0" w:noHBand="0" w:noVBand="0"/>
      </w:tblPr>
      <w:tblGrid>
        <w:gridCol w:w="1845"/>
        <w:gridCol w:w="1584"/>
        <w:gridCol w:w="1583"/>
        <w:gridCol w:w="1584"/>
        <w:gridCol w:w="1584"/>
      </w:tblGrid>
      <w:tr w:rsidR="005B7EFF" w:rsidRPr="005B7EFF" w14:paraId="3711D97F" w14:textId="77777777" w:rsidTr="005B7EFF">
        <w:trPr>
          <w:trHeight w:val="270"/>
        </w:trPr>
        <w:tc>
          <w:tcPr>
            <w:tcW w:w="1845" w:type="dxa"/>
            <w:tcBorders>
              <w:top w:val="single" w:sz="4" w:space="0" w:color="000000"/>
              <w:left w:val="single" w:sz="4" w:space="0" w:color="000000"/>
              <w:bottom w:val="single" w:sz="4" w:space="0" w:color="000000"/>
              <w:right w:val="single" w:sz="4" w:space="0" w:color="000000"/>
            </w:tcBorders>
          </w:tcPr>
          <w:p w14:paraId="37BAFEEF"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Risc Climatic</w:t>
            </w:r>
          </w:p>
        </w:tc>
        <w:tc>
          <w:tcPr>
            <w:tcW w:w="1584" w:type="dxa"/>
            <w:tcBorders>
              <w:top w:val="single" w:sz="4" w:space="0" w:color="000000"/>
              <w:left w:val="single" w:sz="4" w:space="0" w:color="000000"/>
              <w:bottom w:val="single" w:sz="4" w:space="0" w:color="000000"/>
              <w:right w:val="single" w:sz="4" w:space="0" w:color="000000"/>
            </w:tcBorders>
          </w:tcPr>
          <w:p w14:paraId="1BD2E414"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r w:rsidRPr="005B7EFF">
              <w:rPr>
                <w:rFonts w:ascii="Arial" w:hAnsi="Arial" w:cs="Arial"/>
                <w:kern w:val="0"/>
                <w:sz w:val="20"/>
                <w:szCs w:val="20"/>
              </w:rPr>
              <w:t>Intrări</w:t>
            </w:r>
          </w:p>
        </w:tc>
        <w:tc>
          <w:tcPr>
            <w:tcW w:w="1583" w:type="dxa"/>
            <w:tcBorders>
              <w:top w:val="single" w:sz="4" w:space="0" w:color="000000"/>
              <w:left w:val="single" w:sz="4" w:space="0" w:color="000000"/>
              <w:bottom w:val="single" w:sz="4" w:space="0" w:color="000000"/>
              <w:right w:val="single" w:sz="4" w:space="0" w:color="000000"/>
            </w:tcBorders>
          </w:tcPr>
          <w:p w14:paraId="04849129"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r w:rsidRPr="005B7EFF">
              <w:rPr>
                <w:rFonts w:ascii="Arial" w:hAnsi="Arial" w:cs="Arial"/>
                <w:kern w:val="0"/>
                <w:sz w:val="20"/>
                <w:szCs w:val="20"/>
              </w:rPr>
              <w:t>Bunuri</w:t>
            </w:r>
          </w:p>
        </w:tc>
        <w:tc>
          <w:tcPr>
            <w:tcW w:w="1584" w:type="dxa"/>
            <w:tcBorders>
              <w:top w:val="single" w:sz="4" w:space="0" w:color="000000"/>
              <w:left w:val="single" w:sz="4" w:space="0" w:color="000000"/>
              <w:bottom w:val="single" w:sz="4" w:space="0" w:color="000000"/>
              <w:right w:val="single" w:sz="4" w:space="0" w:color="000000"/>
            </w:tcBorders>
          </w:tcPr>
          <w:p w14:paraId="6CC186B7"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r w:rsidRPr="005B7EFF">
              <w:rPr>
                <w:rFonts w:ascii="Arial" w:hAnsi="Arial" w:cs="Arial"/>
                <w:kern w:val="0"/>
                <w:sz w:val="20"/>
                <w:szCs w:val="20"/>
              </w:rPr>
              <w:t>Procese</w:t>
            </w:r>
          </w:p>
        </w:tc>
        <w:tc>
          <w:tcPr>
            <w:tcW w:w="1584" w:type="dxa"/>
            <w:tcBorders>
              <w:top w:val="single" w:sz="4" w:space="0" w:color="000000"/>
              <w:left w:val="single" w:sz="4" w:space="0" w:color="000000"/>
              <w:bottom w:val="single" w:sz="4" w:space="0" w:color="000000"/>
              <w:right w:val="single" w:sz="4" w:space="0" w:color="000000"/>
            </w:tcBorders>
          </w:tcPr>
          <w:p w14:paraId="575A1CDB" w14:textId="55D6B672"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r w:rsidRPr="005B7EFF">
              <w:rPr>
                <w:rFonts w:ascii="Arial" w:hAnsi="Arial" w:cs="Arial"/>
                <w:kern w:val="0"/>
                <w:sz w:val="20"/>
                <w:szCs w:val="20"/>
              </w:rPr>
              <w:t>Cel</w:t>
            </w:r>
            <w:r>
              <w:rPr>
                <w:rFonts w:ascii="Arial" w:hAnsi="Arial" w:cs="Arial"/>
                <w:kern w:val="0"/>
                <w:sz w:val="20"/>
                <w:szCs w:val="20"/>
              </w:rPr>
              <w:t xml:space="preserve"> </w:t>
            </w:r>
            <w:r w:rsidRPr="005B7EFF">
              <w:rPr>
                <w:rFonts w:ascii="Arial" w:hAnsi="Arial" w:cs="Arial"/>
                <w:kern w:val="0"/>
                <w:sz w:val="20"/>
                <w:szCs w:val="20"/>
              </w:rPr>
              <w:t>mai ridicatscor</w:t>
            </w:r>
          </w:p>
        </w:tc>
      </w:tr>
      <w:tr w:rsidR="005B7EFF" w:rsidRPr="00E959C2" w14:paraId="01AA8EE7" w14:textId="77777777" w:rsidTr="005B7EFF">
        <w:trPr>
          <w:trHeight w:val="268"/>
        </w:trPr>
        <w:tc>
          <w:tcPr>
            <w:tcW w:w="8180" w:type="dxa"/>
            <w:gridSpan w:val="5"/>
            <w:tcBorders>
              <w:top w:val="single" w:sz="4" w:space="0" w:color="000000"/>
              <w:left w:val="single" w:sz="4" w:space="0" w:color="000000"/>
              <w:bottom w:val="single" w:sz="4" w:space="0" w:color="000000"/>
              <w:right w:val="single" w:sz="4" w:space="0" w:color="000000"/>
            </w:tcBorders>
          </w:tcPr>
          <w:p w14:paraId="42D1B21B" w14:textId="77777777" w:rsidR="005B7EFF" w:rsidRPr="005B7EFF" w:rsidRDefault="005B7EFF" w:rsidP="005648D6">
            <w:pPr>
              <w:autoSpaceDE w:val="0"/>
              <w:autoSpaceDN w:val="0"/>
              <w:adjustRightInd w:val="0"/>
              <w:spacing w:after="0" w:line="240" w:lineRule="auto"/>
              <w:ind w:left="201" w:right="-284"/>
              <w:jc w:val="both"/>
              <w:rPr>
                <w:rFonts w:ascii="Arial" w:hAnsi="Arial" w:cs="Arial"/>
                <w:b/>
                <w:bCs/>
                <w:kern w:val="0"/>
                <w:sz w:val="20"/>
                <w:szCs w:val="20"/>
                <w:lang w:val="it-IT"/>
              </w:rPr>
            </w:pPr>
            <w:r w:rsidRPr="005B7EFF">
              <w:rPr>
                <w:rFonts w:ascii="Arial" w:hAnsi="Arial" w:cs="Arial"/>
                <w:b/>
                <w:bCs/>
                <w:kern w:val="0"/>
                <w:sz w:val="20"/>
                <w:szCs w:val="20"/>
                <w:lang w:val="it-IT"/>
              </w:rPr>
              <w:t>Consecinte primare ale Schimbarilor climatice</w:t>
            </w:r>
          </w:p>
        </w:tc>
      </w:tr>
      <w:tr w:rsidR="005B7EFF" w:rsidRPr="005B7EFF" w14:paraId="3683DF60" w14:textId="77777777" w:rsidTr="005B7EFF">
        <w:trPr>
          <w:trHeight w:val="464"/>
        </w:trPr>
        <w:tc>
          <w:tcPr>
            <w:tcW w:w="1845" w:type="dxa"/>
            <w:tcBorders>
              <w:top w:val="single" w:sz="4" w:space="0" w:color="000000"/>
              <w:left w:val="single" w:sz="4" w:space="0" w:color="000000"/>
              <w:bottom w:val="single" w:sz="4" w:space="0" w:color="000000"/>
              <w:right w:val="single" w:sz="4" w:space="0" w:color="000000"/>
            </w:tcBorders>
          </w:tcPr>
          <w:p w14:paraId="0738E646"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Modificarea temperaturii medii</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2CE6C14F"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F1CC"/>
          </w:tcPr>
          <w:p w14:paraId="2B92AECF"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354911DB"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4F3EC7CD"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3D4EBB09" w14:textId="77777777" w:rsidTr="005B7EFF">
        <w:trPr>
          <w:trHeight w:val="291"/>
        </w:trPr>
        <w:tc>
          <w:tcPr>
            <w:tcW w:w="1845" w:type="dxa"/>
            <w:tcBorders>
              <w:top w:val="single" w:sz="4" w:space="0" w:color="000000"/>
              <w:left w:val="single" w:sz="4" w:space="0" w:color="000000"/>
              <w:bottom w:val="single" w:sz="4" w:space="0" w:color="000000"/>
              <w:right w:val="single" w:sz="4" w:space="0" w:color="000000"/>
            </w:tcBorders>
          </w:tcPr>
          <w:p w14:paraId="7C9C17B7" w14:textId="77777777" w:rsid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 xml:space="preserve">Temperaturi </w:t>
            </w:r>
          </w:p>
          <w:p w14:paraId="7C1D2436" w14:textId="4169382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extreme</w:t>
            </w: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0503309E"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D965"/>
          </w:tcPr>
          <w:p w14:paraId="666CE0C2"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79F757A0"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20E99D92"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7BFF66FD" w14:textId="77777777" w:rsidTr="005B7EFF">
        <w:trPr>
          <w:trHeight w:val="507"/>
        </w:trPr>
        <w:tc>
          <w:tcPr>
            <w:tcW w:w="1845" w:type="dxa"/>
            <w:tcBorders>
              <w:top w:val="single" w:sz="4" w:space="0" w:color="000000"/>
              <w:left w:val="single" w:sz="4" w:space="0" w:color="000000"/>
              <w:bottom w:val="single" w:sz="4" w:space="0" w:color="000000"/>
              <w:right w:val="single" w:sz="4" w:space="0" w:color="000000"/>
            </w:tcBorders>
          </w:tcPr>
          <w:p w14:paraId="106A2FAC"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Modificarea precipitatiilor medii</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54B3A66F"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F1CC"/>
          </w:tcPr>
          <w:p w14:paraId="0B04DF12"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54EE7AD9"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5BEBB158"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32998290" w14:textId="77777777" w:rsidTr="005B7EFF">
        <w:trPr>
          <w:trHeight w:val="291"/>
        </w:trPr>
        <w:tc>
          <w:tcPr>
            <w:tcW w:w="1845" w:type="dxa"/>
            <w:tcBorders>
              <w:top w:val="single" w:sz="4" w:space="0" w:color="000000"/>
              <w:left w:val="single" w:sz="4" w:space="0" w:color="000000"/>
              <w:bottom w:val="single" w:sz="4" w:space="0" w:color="000000"/>
              <w:right w:val="single" w:sz="4" w:space="0" w:color="000000"/>
            </w:tcBorders>
          </w:tcPr>
          <w:p w14:paraId="101EF8F1"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Precipitatii extreme</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0F40E0F0"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D965"/>
          </w:tcPr>
          <w:p w14:paraId="4702112F"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355A022E"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59126AD6"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0EF2F70C" w14:textId="77777777" w:rsidTr="005B7EFF">
        <w:trPr>
          <w:trHeight w:val="507"/>
        </w:trPr>
        <w:tc>
          <w:tcPr>
            <w:tcW w:w="1845" w:type="dxa"/>
            <w:tcBorders>
              <w:top w:val="single" w:sz="4" w:space="0" w:color="000000"/>
              <w:left w:val="single" w:sz="4" w:space="0" w:color="000000"/>
              <w:bottom w:val="single" w:sz="4" w:space="0" w:color="000000"/>
              <w:right w:val="single" w:sz="4" w:space="0" w:color="000000"/>
            </w:tcBorders>
          </w:tcPr>
          <w:p w14:paraId="63F82325" w14:textId="77777777" w:rsid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 xml:space="preserve">Viteza medie a </w:t>
            </w:r>
          </w:p>
          <w:p w14:paraId="46329A97" w14:textId="30D12EAB"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vântului</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1E616940"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D965"/>
          </w:tcPr>
          <w:p w14:paraId="1A0F804A"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5FB947A9"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61FF01BF"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65C8AB57" w14:textId="77777777" w:rsidTr="005B7EFF">
        <w:trPr>
          <w:trHeight w:val="270"/>
        </w:trPr>
        <w:tc>
          <w:tcPr>
            <w:tcW w:w="1845" w:type="dxa"/>
            <w:tcBorders>
              <w:top w:val="single" w:sz="4" w:space="0" w:color="000000"/>
              <w:left w:val="single" w:sz="4" w:space="0" w:color="000000"/>
              <w:bottom w:val="single" w:sz="4" w:space="0" w:color="000000"/>
              <w:right w:val="single" w:sz="4" w:space="0" w:color="000000"/>
            </w:tcBorders>
          </w:tcPr>
          <w:p w14:paraId="19FC481A"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Umiditate</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7E66BE85"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F1CC"/>
          </w:tcPr>
          <w:p w14:paraId="46A7F38B"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343705D2"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3DE71976"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75E14916" w14:textId="77777777" w:rsidTr="005B7EFF">
        <w:trPr>
          <w:trHeight w:val="290"/>
        </w:trPr>
        <w:tc>
          <w:tcPr>
            <w:tcW w:w="8180" w:type="dxa"/>
            <w:gridSpan w:val="5"/>
            <w:tcBorders>
              <w:top w:val="single" w:sz="4" w:space="0" w:color="000000"/>
              <w:left w:val="single" w:sz="4" w:space="0" w:color="000000"/>
              <w:bottom w:val="single" w:sz="4" w:space="0" w:color="000000"/>
              <w:right w:val="single" w:sz="4" w:space="0" w:color="000000"/>
            </w:tcBorders>
          </w:tcPr>
          <w:p w14:paraId="5E6222E3" w14:textId="77777777" w:rsidR="005B7EFF" w:rsidRPr="005B7EFF" w:rsidRDefault="005B7EFF" w:rsidP="005648D6">
            <w:pPr>
              <w:autoSpaceDE w:val="0"/>
              <w:autoSpaceDN w:val="0"/>
              <w:adjustRightInd w:val="0"/>
              <w:spacing w:after="0" w:line="240" w:lineRule="auto"/>
              <w:ind w:left="201" w:right="-284"/>
              <w:jc w:val="both"/>
              <w:rPr>
                <w:rFonts w:ascii="Arial" w:hAnsi="Arial" w:cs="Arial"/>
                <w:b/>
                <w:bCs/>
                <w:kern w:val="0"/>
                <w:sz w:val="20"/>
                <w:szCs w:val="20"/>
              </w:rPr>
            </w:pPr>
            <w:r w:rsidRPr="005B7EFF">
              <w:rPr>
                <w:rFonts w:ascii="Arial" w:hAnsi="Arial" w:cs="Arial"/>
                <w:b/>
                <w:bCs/>
                <w:kern w:val="0"/>
                <w:sz w:val="20"/>
                <w:szCs w:val="20"/>
              </w:rPr>
              <w:t>Efecte secundare/fenomene extreme</w:t>
            </w:r>
          </w:p>
        </w:tc>
      </w:tr>
      <w:tr w:rsidR="005B7EFF" w:rsidRPr="005B7EFF" w14:paraId="5480B933" w14:textId="77777777" w:rsidTr="005B7EFF">
        <w:trPr>
          <w:trHeight w:val="291"/>
        </w:trPr>
        <w:tc>
          <w:tcPr>
            <w:tcW w:w="1845" w:type="dxa"/>
            <w:tcBorders>
              <w:top w:val="single" w:sz="4" w:space="0" w:color="000000"/>
              <w:left w:val="single" w:sz="4" w:space="0" w:color="000000"/>
              <w:bottom w:val="single" w:sz="4" w:space="0" w:color="000000"/>
              <w:right w:val="single" w:sz="4" w:space="0" w:color="000000"/>
            </w:tcBorders>
          </w:tcPr>
          <w:p w14:paraId="5EBDBD0A"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Seceta</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3009FFC7"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F1CC"/>
          </w:tcPr>
          <w:p w14:paraId="0AA6324A"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24E3EED1"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574D88AA"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04B9851E" w14:textId="77777777" w:rsidTr="005B7EFF">
        <w:trPr>
          <w:trHeight w:val="291"/>
        </w:trPr>
        <w:tc>
          <w:tcPr>
            <w:tcW w:w="1845" w:type="dxa"/>
            <w:tcBorders>
              <w:top w:val="single" w:sz="4" w:space="0" w:color="000000"/>
              <w:left w:val="single" w:sz="4" w:space="0" w:color="000000"/>
              <w:bottom w:val="single" w:sz="4" w:space="0" w:color="000000"/>
              <w:right w:val="single" w:sz="4" w:space="0" w:color="000000"/>
            </w:tcBorders>
          </w:tcPr>
          <w:p w14:paraId="694DB264"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Inundatii</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64C19080"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F1CC"/>
          </w:tcPr>
          <w:p w14:paraId="70D16719"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2C6D19CD"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7083A0B7"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70C7AB8C" w14:textId="77777777" w:rsidTr="005B7EFF">
        <w:trPr>
          <w:trHeight w:val="290"/>
        </w:trPr>
        <w:tc>
          <w:tcPr>
            <w:tcW w:w="1845" w:type="dxa"/>
            <w:tcBorders>
              <w:top w:val="single" w:sz="4" w:space="0" w:color="000000"/>
              <w:left w:val="single" w:sz="4" w:space="0" w:color="000000"/>
              <w:bottom w:val="single" w:sz="4" w:space="0" w:color="000000"/>
              <w:right w:val="single" w:sz="4" w:space="0" w:color="000000"/>
            </w:tcBorders>
          </w:tcPr>
          <w:p w14:paraId="5C349475"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Alunecari de teren</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68302E0F"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F1CC"/>
          </w:tcPr>
          <w:p w14:paraId="1B63E253"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61EE3AB4"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0B4F0035"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455233EF" w14:textId="77777777" w:rsidTr="005B7EFF">
        <w:trPr>
          <w:trHeight w:val="291"/>
        </w:trPr>
        <w:tc>
          <w:tcPr>
            <w:tcW w:w="1845" w:type="dxa"/>
            <w:tcBorders>
              <w:top w:val="single" w:sz="4" w:space="0" w:color="000000"/>
              <w:left w:val="single" w:sz="4" w:space="0" w:color="000000"/>
              <w:bottom w:val="single" w:sz="4" w:space="0" w:color="000000"/>
              <w:right w:val="single" w:sz="4" w:space="0" w:color="000000"/>
            </w:tcBorders>
          </w:tcPr>
          <w:p w14:paraId="370CFFD6"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Cutremure</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08BF96D4"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D965"/>
          </w:tcPr>
          <w:p w14:paraId="3909ED93"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4CEC00D6"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14E8E2D1"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4E60C3D4" w14:textId="77777777" w:rsidTr="005B7EFF">
        <w:trPr>
          <w:trHeight w:val="270"/>
        </w:trPr>
        <w:tc>
          <w:tcPr>
            <w:tcW w:w="1845" w:type="dxa"/>
            <w:tcBorders>
              <w:top w:val="single" w:sz="4" w:space="0" w:color="000000"/>
              <w:left w:val="single" w:sz="4" w:space="0" w:color="000000"/>
              <w:bottom w:val="single" w:sz="4" w:space="0" w:color="000000"/>
              <w:right w:val="single" w:sz="4" w:space="0" w:color="000000"/>
            </w:tcBorders>
          </w:tcPr>
          <w:p w14:paraId="7D9F20A7"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r w:rsidRPr="005B7EFF">
              <w:rPr>
                <w:rFonts w:ascii="Arial" w:hAnsi="Arial" w:cs="Arial"/>
                <w:kern w:val="0"/>
                <w:sz w:val="20"/>
                <w:szCs w:val="20"/>
              </w:rPr>
              <w:t>Incendii</w:t>
            </w: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5CB495C9"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3" w:type="dxa"/>
            <w:tcBorders>
              <w:top w:val="single" w:sz="4" w:space="0" w:color="000000"/>
              <w:left w:val="single" w:sz="4" w:space="0" w:color="000000"/>
              <w:bottom w:val="single" w:sz="4" w:space="0" w:color="000000"/>
              <w:right w:val="single" w:sz="4" w:space="0" w:color="000000"/>
            </w:tcBorders>
            <w:shd w:val="clear" w:color="auto" w:fill="FFD965"/>
          </w:tcPr>
          <w:p w14:paraId="16E3283F"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238BC5C4" w14:textId="77777777" w:rsidR="005B7EFF" w:rsidRPr="005B7EFF" w:rsidRDefault="005B7EFF" w:rsidP="005648D6">
            <w:pPr>
              <w:autoSpaceDE w:val="0"/>
              <w:autoSpaceDN w:val="0"/>
              <w:adjustRightInd w:val="0"/>
              <w:spacing w:after="0" w:line="240" w:lineRule="auto"/>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D965"/>
          </w:tcPr>
          <w:p w14:paraId="442EB19E"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r w:rsidR="005B7EFF" w:rsidRPr="005B7EFF" w14:paraId="1B485087" w14:textId="77777777" w:rsidTr="005B7EFF">
        <w:trPr>
          <w:trHeight w:val="268"/>
        </w:trPr>
        <w:tc>
          <w:tcPr>
            <w:tcW w:w="1845" w:type="dxa"/>
            <w:tcBorders>
              <w:top w:val="single" w:sz="4" w:space="0" w:color="000000"/>
              <w:left w:val="single" w:sz="4" w:space="0" w:color="000000"/>
              <w:bottom w:val="single" w:sz="4" w:space="0" w:color="000000"/>
              <w:right w:val="single" w:sz="4" w:space="0" w:color="000000"/>
            </w:tcBorders>
          </w:tcPr>
          <w:p w14:paraId="71457627" w14:textId="77777777" w:rsidR="005B7EFF" w:rsidRPr="005B7EFF" w:rsidRDefault="005B7EFF" w:rsidP="005648D6">
            <w:pPr>
              <w:autoSpaceDE w:val="0"/>
              <w:autoSpaceDN w:val="0"/>
              <w:adjustRightInd w:val="0"/>
              <w:spacing w:after="0" w:line="240" w:lineRule="auto"/>
              <w:ind w:right="-284"/>
              <w:jc w:val="both"/>
              <w:rPr>
                <w:rFonts w:ascii="Arial" w:hAnsi="Arial" w:cs="Arial"/>
                <w:kern w:val="0"/>
                <w:sz w:val="20"/>
                <w:szCs w:val="20"/>
              </w:rPr>
            </w:pPr>
          </w:p>
        </w:tc>
        <w:tc>
          <w:tcPr>
            <w:tcW w:w="1584" w:type="dxa"/>
            <w:tcBorders>
              <w:top w:val="single" w:sz="4" w:space="0" w:color="000000"/>
              <w:left w:val="single" w:sz="4" w:space="0" w:color="000000"/>
              <w:bottom w:val="single" w:sz="4" w:space="0" w:color="000000"/>
              <w:right w:val="single" w:sz="4" w:space="0" w:color="000000"/>
            </w:tcBorders>
            <w:shd w:val="clear" w:color="auto" w:fill="FFF1CC"/>
          </w:tcPr>
          <w:p w14:paraId="10D2A3B7" w14:textId="77777777" w:rsidR="005B7EFF" w:rsidRPr="005B7EFF" w:rsidRDefault="005B7EFF" w:rsidP="005648D6">
            <w:pPr>
              <w:autoSpaceDE w:val="0"/>
              <w:autoSpaceDN w:val="0"/>
              <w:adjustRightInd w:val="0"/>
              <w:spacing w:after="0" w:line="240" w:lineRule="auto"/>
              <w:jc w:val="both"/>
              <w:rPr>
                <w:rFonts w:ascii="Arial" w:hAnsi="Arial" w:cs="Arial"/>
                <w:b/>
                <w:bCs/>
                <w:kern w:val="0"/>
                <w:sz w:val="20"/>
                <w:szCs w:val="20"/>
              </w:rPr>
            </w:pPr>
            <w:r w:rsidRPr="005B7EFF">
              <w:rPr>
                <w:rFonts w:ascii="Arial" w:hAnsi="Arial" w:cs="Arial"/>
                <w:b/>
                <w:bCs/>
                <w:kern w:val="0"/>
                <w:sz w:val="20"/>
                <w:szCs w:val="20"/>
              </w:rPr>
              <w:t>Nesemnificativ</w:t>
            </w:r>
          </w:p>
        </w:tc>
        <w:tc>
          <w:tcPr>
            <w:tcW w:w="1583" w:type="dxa"/>
            <w:tcBorders>
              <w:top w:val="single" w:sz="4" w:space="0" w:color="000000"/>
              <w:left w:val="single" w:sz="4" w:space="0" w:color="000000"/>
              <w:bottom w:val="single" w:sz="4" w:space="0" w:color="000000"/>
              <w:right w:val="single" w:sz="4" w:space="0" w:color="000000"/>
            </w:tcBorders>
            <w:shd w:val="clear" w:color="auto" w:fill="FFD965"/>
          </w:tcPr>
          <w:p w14:paraId="7BDF6C88" w14:textId="77777777" w:rsidR="005B7EFF" w:rsidRPr="005B7EFF" w:rsidRDefault="005B7EFF" w:rsidP="005648D6">
            <w:pPr>
              <w:autoSpaceDE w:val="0"/>
              <w:autoSpaceDN w:val="0"/>
              <w:adjustRightInd w:val="0"/>
              <w:spacing w:after="0" w:line="240" w:lineRule="auto"/>
              <w:jc w:val="both"/>
              <w:rPr>
                <w:rFonts w:ascii="Arial" w:hAnsi="Arial" w:cs="Arial"/>
                <w:b/>
                <w:bCs/>
                <w:kern w:val="0"/>
                <w:sz w:val="20"/>
                <w:szCs w:val="20"/>
              </w:rPr>
            </w:pPr>
            <w:r w:rsidRPr="005B7EFF">
              <w:rPr>
                <w:rFonts w:ascii="Arial" w:hAnsi="Arial" w:cs="Arial"/>
                <w:b/>
                <w:bCs/>
                <w:kern w:val="0"/>
                <w:sz w:val="20"/>
                <w:szCs w:val="20"/>
              </w:rPr>
              <w:t>Moderat</w:t>
            </w:r>
          </w:p>
        </w:tc>
        <w:tc>
          <w:tcPr>
            <w:tcW w:w="1584" w:type="dxa"/>
            <w:tcBorders>
              <w:top w:val="single" w:sz="4" w:space="0" w:color="000000"/>
              <w:left w:val="single" w:sz="4" w:space="0" w:color="000000"/>
              <w:bottom w:val="single" w:sz="4" w:space="0" w:color="000000"/>
              <w:right w:val="single" w:sz="4" w:space="0" w:color="000000"/>
            </w:tcBorders>
            <w:shd w:val="clear" w:color="auto" w:fill="FF0000"/>
          </w:tcPr>
          <w:p w14:paraId="4553A16E" w14:textId="77777777" w:rsidR="005B7EFF" w:rsidRPr="005B7EFF" w:rsidRDefault="005B7EFF" w:rsidP="005648D6">
            <w:pPr>
              <w:autoSpaceDE w:val="0"/>
              <w:autoSpaceDN w:val="0"/>
              <w:adjustRightInd w:val="0"/>
              <w:spacing w:after="0" w:line="240" w:lineRule="auto"/>
              <w:jc w:val="both"/>
              <w:rPr>
                <w:rFonts w:ascii="Arial" w:hAnsi="Arial" w:cs="Arial"/>
                <w:b/>
                <w:bCs/>
                <w:kern w:val="0"/>
                <w:sz w:val="20"/>
                <w:szCs w:val="20"/>
              </w:rPr>
            </w:pPr>
            <w:r w:rsidRPr="005B7EFF">
              <w:rPr>
                <w:rFonts w:ascii="Arial" w:hAnsi="Arial" w:cs="Arial"/>
                <w:b/>
                <w:bCs/>
                <w:kern w:val="0"/>
                <w:sz w:val="20"/>
                <w:szCs w:val="20"/>
              </w:rPr>
              <w:t>Accentuat</w:t>
            </w:r>
          </w:p>
        </w:tc>
        <w:tc>
          <w:tcPr>
            <w:tcW w:w="1584" w:type="dxa"/>
            <w:tcBorders>
              <w:top w:val="single" w:sz="4" w:space="0" w:color="000000"/>
              <w:left w:val="single" w:sz="4" w:space="0" w:color="000000"/>
              <w:bottom w:val="single" w:sz="4" w:space="0" w:color="000000"/>
              <w:right w:val="single" w:sz="4" w:space="0" w:color="000000"/>
            </w:tcBorders>
          </w:tcPr>
          <w:p w14:paraId="3464D4E6" w14:textId="77777777" w:rsidR="005B7EFF" w:rsidRPr="005B7EFF" w:rsidRDefault="005B7EFF" w:rsidP="005648D6">
            <w:pPr>
              <w:autoSpaceDE w:val="0"/>
              <w:autoSpaceDN w:val="0"/>
              <w:adjustRightInd w:val="0"/>
              <w:spacing w:after="0" w:line="240" w:lineRule="auto"/>
              <w:ind w:left="201"/>
              <w:jc w:val="both"/>
              <w:rPr>
                <w:rFonts w:ascii="Arial" w:hAnsi="Arial" w:cs="Arial"/>
                <w:kern w:val="0"/>
                <w:sz w:val="20"/>
                <w:szCs w:val="20"/>
              </w:rPr>
            </w:pPr>
          </w:p>
        </w:tc>
      </w:tr>
    </w:tbl>
    <w:p w14:paraId="4045FDC5" w14:textId="77777777" w:rsidR="005B7EFF" w:rsidRPr="005B7EFF" w:rsidRDefault="005B7EFF" w:rsidP="005648D6">
      <w:pPr>
        <w:autoSpaceDE w:val="0"/>
        <w:autoSpaceDN w:val="0"/>
        <w:adjustRightInd w:val="0"/>
        <w:spacing w:after="0" w:line="240" w:lineRule="auto"/>
        <w:jc w:val="both"/>
        <w:rPr>
          <w:rFonts w:ascii="Arial" w:hAnsi="Arial" w:cs="Arial"/>
          <w:kern w:val="0"/>
        </w:rPr>
      </w:pPr>
    </w:p>
    <w:p w14:paraId="58254748" w14:textId="77777777" w:rsidR="005B7EFF" w:rsidRPr="005B7EFF" w:rsidRDefault="005B7EFF"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Așa cum este identificat și în schema de mai sus proiectul supus analizei este sensibil în cazul</w:t>
      </w:r>
    </w:p>
    <w:p w14:paraId="292C7165" w14:textId="77777777" w:rsidR="005B7EFF" w:rsidRPr="005B7EFF" w:rsidRDefault="005B7EFF" w:rsidP="005648D6">
      <w:pPr>
        <w:autoSpaceDE w:val="0"/>
        <w:autoSpaceDN w:val="0"/>
        <w:adjustRightInd w:val="0"/>
        <w:spacing w:after="0" w:line="240" w:lineRule="auto"/>
        <w:jc w:val="both"/>
        <w:rPr>
          <w:rFonts w:ascii="Arial" w:hAnsi="Arial" w:cs="Arial"/>
          <w:kern w:val="0"/>
        </w:rPr>
      </w:pPr>
      <w:r w:rsidRPr="005B7EFF">
        <w:rPr>
          <w:rFonts w:ascii="Arial" w:hAnsi="Arial" w:cs="Arial"/>
          <w:kern w:val="0"/>
        </w:rPr>
        <w:t>cutremurelor.</w:t>
      </w:r>
    </w:p>
    <w:p w14:paraId="048F2436" w14:textId="77777777" w:rsidR="005B7EFF" w:rsidRPr="008B13C1" w:rsidRDefault="005B7EFF" w:rsidP="005648D6">
      <w:pPr>
        <w:autoSpaceDE w:val="0"/>
        <w:autoSpaceDN w:val="0"/>
        <w:adjustRightInd w:val="0"/>
        <w:spacing w:after="0" w:line="240" w:lineRule="auto"/>
        <w:jc w:val="both"/>
        <w:rPr>
          <w:rFonts w:ascii="Arial" w:hAnsi="Arial" w:cs="Arial"/>
          <w:kern w:val="0"/>
          <w:lang w:val="it-IT"/>
        </w:rPr>
      </w:pPr>
    </w:p>
    <w:p w14:paraId="05B674BE" w14:textId="77777777" w:rsidR="008B13C1" w:rsidRPr="008B13C1" w:rsidRDefault="008B13C1" w:rsidP="005648D6">
      <w:pPr>
        <w:autoSpaceDE w:val="0"/>
        <w:autoSpaceDN w:val="0"/>
        <w:adjustRightInd w:val="0"/>
        <w:spacing w:after="0" w:line="240" w:lineRule="auto"/>
        <w:jc w:val="both"/>
        <w:rPr>
          <w:rFonts w:ascii="Arial" w:hAnsi="Arial" w:cs="Arial"/>
          <w:b/>
          <w:bCs/>
          <w:kern w:val="0"/>
          <w:lang w:val="it-IT"/>
        </w:rPr>
      </w:pPr>
      <w:r w:rsidRPr="008B13C1">
        <w:rPr>
          <w:rFonts w:ascii="Arial" w:hAnsi="Arial" w:cs="Arial"/>
          <w:b/>
          <w:bCs/>
          <w:kern w:val="0"/>
          <w:lang w:val="it-IT"/>
        </w:rPr>
        <w:t>B. Analiza expunerii</w:t>
      </w:r>
    </w:p>
    <w:p w14:paraId="43A949E8" w14:textId="77777777" w:rsidR="008B13C1" w:rsidRPr="008B13C1"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Este foarte important să se identifice cât mai exact zonele proiectului analizat expuse</w:t>
      </w:r>
    </w:p>
    <w:p w14:paraId="50851B8D" w14:textId="77777777" w:rsidR="008B13C1" w:rsidRPr="008B13C1"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fenomenelor extreme, precum și modul în care aceste zone pot fi afectate pentru a concepe un</w:t>
      </w:r>
    </w:p>
    <w:p w14:paraId="1D7EDAFF" w14:textId="77777777" w:rsidR="008B13C1" w:rsidRPr="008B13C1"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plan proactiv de acțiune preventivă.</w:t>
      </w:r>
    </w:p>
    <w:p w14:paraId="26A43C42" w14:textId="77777777" w:rsidR="008B13C1" w:rsidRPr="008B13C1"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În funcție de clasificarea globală a zonelor expuse fenomenelor extreme cauzate de</w:t>
      </w:r>
    </w:p>
    <w:p w14:paraId="05A87EBB" w14:textId="77777777" w:rsidR="008B13C1" w:rsidRPr="008B13C1"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schimbările climatice, situl este situat într-o zonă în care:</w:t>
      </w:r>
    </w:p>
    <w:p w14:paraId="2C127BBD" w14:textId="77777777" w:rsidR="008B13C1" w:rsidRPr="008B13C1"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 temperaturile extreme cele mai ridicate se înregistrează în lunile de vară, ceea ce duce la o</w:t>
      </w:r>
    </w:p>
    <w:p w14:paraId="50286D64" w14:textId="5C21D727" w:rsidR="000A52CC" w:rsidRPr="005B7EFF" w:rsidRDefault="008B13C1"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producție mai bună a centralei fotovoltaice</w:t>
      </w:r>
    </w:p>
    <w:p w14:paraId="3910D726" w14:textId="77777777" w:rsidR="008B13C1" w:rsidRPr="005B7EFF" w:rsidRDefault="008B13C1" w:rsidP="005648D6">
      <w:pPr>
        <w:autoSpaceDE w:val="0"/>
        <w:autoSpaceDN w:val="0"/>
        <w:adjustRightInd w:val="0"/>
        <w:spacing w:after="0" w:line="240" w:lineRule="auto"/>
        <w:jc w:val="both"/>
        <w:rPr>
          <w:rFonts w:ascii="Arial" w:hAnsi="Arial" w:cs="Arial"/>
          <w:kern w:val="0"/>
          <w:lang w:val="it-IT"/>
        </w:rPr>
      </w:pPr>
    </w:p>
    <w:p w14:paraId="590487C4" w14:textId="6D732DFB" w:rsidR="008B13C1" w:rsidRPr="005B7EFF" w:rsidRDefault="008B13C1"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56AF78D9" wp14:editId="69D4E5CC">
            <wp:extent cx="6471920" cy="3171825"/>
            <wp:effectExtent l="0" t="0" r="5080" b="9525"/>
            <wp:docPr id="852310933" name="Picture 852310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471920" cy="3171825"/>
                    </a:xfrm>
                    <a:prstGeom prst="rect">
                      <a:avLst/>
                    </a:prstGeom>
                    <a:noFill/>
                    <a:ln>
                      <a:noFill/>
                    </a:ln>
                  </pic:spPr>
                </pic:pic>
              </a:graphicData>
            </a:graphic>
          </wp:inline>
        </w:drawing>
      </w:r>
    </w:p>
    <w:p w14:paraId="0DC9B42A" w14:textId="77777777" w:rsidR="008B13C1" w:rsidRPr="005B7EFF" w:rsidRDefault="008B13C1" w:rsidP="005648D6">
      <w:pPr>
        <w:autoSpaceDE w:val="0"/>
        <w:autoSpaceDN w:val="0"/>
        <w:adjustRightInd w:val="0"/>
        <w:spacing w:after="0" w:line="240" w:lineRule="auto"/>
        <w:jc w:val="both"/>
        <w:rPr>
          <w:rFonts w:ascii="Arial" w:hAnsi="Arial" w:cs="Arial"/>
          <w:kern w:val="0"/>
          <w:lang w:val="it-IT"/>
        </w:rPr>
      </w:pPr>
    </w:p>
    <w:p w14:paraId="092938A6" w14:textId="77777777" w:rsidR="008B13C1" w:rsidRPr="008B13C1" w:rsidRDefault="008B13C1" w:rsidP="005648D6">
      <w:pPr>
        <w:autoSpaceDE w:val="0"/>
        <w:autoSpaceDN w:val="0"/>
        <w:adjustRightInd w:val="0"/>
        <w:spacing w:after="0" w:line="240" w:lineRule="auto"/>
        <w:jc w:val="both"/>
        <w:rPr>
          <w:rFonts w:ascii="Arial" w:hAnsi="Arial" w:cs="Arial"/>
          <w:kern w:val="0"/>
          <w:lang w:val="pt-PT"/>
        </w:rPr>
      </w:pPr>
      <w:r w:rsidRPr="008B13C1">
        <w:rPr>
          <w:rFonts w:ascii="Arial" w:hAnsi="Arial" w:cs="Arial"/>
          <w:kern w:val="0"/>
          <w:lang w:val="pt-PT"/>
        </w:rPr>
        <w:t>- viteza vântului – Diagrama de mai jos indică zilele dintr-o lună în care vântul atinge</w:t>
      </w:r>
    </w:p>
    <w:p w14:paraId="0D6EFD0E" w14:textId="77777777" w:rsidR="008B13C1" w:rsidRPr="008B13C1"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o anumită viteză, cea mai mare viteză fiind iarna. Acest lucru nu afectează sistemul</w:t>
      </w:r>
    </w:p>
    <w:p w14:paraId="6615C6B5" w14:textId="1A2FF9EF" w:rsidR="008B13C1" w:rsidRPr="005B7EFF" w:rsidRDefault="008B13C1"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fotovoltaic, deoarece acesta dispune de o structură de susținere rezistentă.</w:t>
      </w:r>
    </w:p>
    <w:p w14:paraId="34EA4398" w14:textId="77777777" w:rsidR="008B13C1" w:rsidRPr="005B7EFF" w:rsidRDefault="008B13C1" w:rsidP="005648D6">
      <w:pPr>
        <w:autoSpaceDE w:val="0"/>
        <w:autoSpaceDN w:val="0"/>
        <w:adjustRightInd w:val="0"/>
        <w:spacing w:after="0" w:line="240" w:lineRule="auto"/>
        <w:jc w:val="both"/>
        <w:rPr>
          <w:rFonts w:ascii="Arial" w:hAnsi="Arial" w:cs="Arial"/>
          <w:noProof/>
          <w:kern w:val="0"/>
          <w:lang w:val="it-IT"/>
        </w:rPr>
      </w:pPr>
    </w:p>
    <w:p w14:paraId="5E7D8604" w14:textId="52C6EFCC" w:rsidR="008B13C1" w:rsidRPr="005B7EFF" w:rsidRDefault="008B13C1"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788CAC50" wp14:editId="646B17CA">
            <wp:extent cx="4457700" cy="2377557"/>
            <wp:effectExtent l="0" t="0" r="0" b="3810"/>
            <wp:docPr id="852310934" name="Picture 85231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64137" cy="2380990"/>
                    </a:xfrm>
                    <a:prstGeom prst="rect">
                      <a:avLst/>
                    </a:prstGeom>
                    <a:noFill/>
                    <a:ln>
                      <a:noFill/>
                    </a:ln>
                  </pic:spPr>
                </pic:pic>
              </a:graphicData>
            </a:graphic>
          </wp:inline>
        </w:drawing>
      </w:r>
    </w:p>
    <w:p w14:paraId="72B2BAEA" w14:textId="77777777" w:rsidR="008B13C1" w:rsidRPr="005B7EFF" w:rsidRDefault="008B13C1" w:rsidP="005648D6">
      <w:pPr>
        <w:autoSpaceDE w:val="0"/>
        <w:autoSpaceDN w:val="0"/>
        <w:adjustRightInd w:val="0"/>
        <w:spacing w:after="0" w:line="240" w:lineRule="auto"/>
        <w:jc w:val="both"/>
        <w:rPr>
          <w:rFonts w:ascii="Arial" w:hAnsi="Arial" w:cs="Arial"/>
          <w:kern w:val="0"/>
          <w:lang w:val="it-IT"/>
        </w:rPr>
      </w:pPr>
    </w:p>
    <w:p w14:paraId="409B9F09" w14:textId="77777777" w:rsidR="008B13C1" w:rsidRPr="008B13C1"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Seceta – riscul de secetă pentru zona din care parte terenul este minim.</w:t>
      </w:r>
    </w:p>
    <w:p w14:paraId="6560E43E" w14:textId="318B86FA" w:rsidR="008B13C1" w:rsidRPr="005B7EFF" w:rsidRDefault="008B13C1" w:rsidP="005648D6">
      <w:pPr>
        <w:autoSpaceDE w:val="0"/>
        <w:autoSpaceDN w:val="0"/>
        <w:adjustRightInd w:val="0"/>
        <w:spacing w:after="0" w:line="240" w:lineRule="auto"/>
        <w:jc w:val="both"/>
        <w:rPr>
          <w:rFonts w:ascii="Arial" w:hAnsi="Arial" w:cs="Arial"/>
          <w:kern w:val="0"/>
          <w:lang w:val="it-IT"/>
        </w:rPr>
      </w:pPr>
      <w:r w:rsidRPr="008B13C1">
        <w:rPr>
          <w:rFonts w:ascii="Arial" w:hAnsi="Arial" w:cs="Arial"/>
          <w:kern w:val="0"/>
          <w:lang w:val="it-IT"/>
        </w:rPr>
        <w:t>- precipitațiile extreme din zona amplasamentului nu reprezintă un impact negativ</w:t>
      </w:r>
      <w:r w:rsidRPr="005B7EFF">
        <w:rPr>
          <w:rFonts w:ascii="Arial" w:hAnsi="Arial" w:cs="Arial"/>
          <w:kern w:val="0"/>
          <w:lang w:val="it-IT"/>
        </w:rPr>
        <w:t xml:space="preserve"> </w:t>
      </w:r>
      <w:r w:rsidRPr="008B13C1">
        <w:rPr>
          <w:rFonts w:ascii="Arial" w:hAnsi="Arial" w:cs="Arial"/>
          <w:kern w:val="0"/>
          <w:lang w:val="it-IT"/>
        </w:rPr>
        <w:t>asupra proiectului. Aceste precipitații fiind mai abundente în lunile de vară, nu</w:t>
      </w:r>
      <w:r w:rsidRPr="005B7EFF">
        <w:rPr>
          <w:rFonts w:ascii="Arial" w:hAnsi="Arial" w:cs="Arial"/>
          <w:kern w:val="0"/>
          <w:lang w:val="it-IT"/>
        </w:rPr>
        <w:t xml:space="preserve"> restricționează funcționarea optimă a sistemului fotovoltaic.</w:t>
      </w:r>
    </w:p>
    <w:p w14:paraId="578242A9" w14:textId="77777777" w:rsidR="008B13C1" w:rsidRPr="005B7EFF" w:rsidRDefault="008B13C1" w:rsidP="005648D6">
      <w:pPr>
        <w:autoSpaceDE w:val="0"/>
        <w:autoSpaceDN w:val="0"/>
        <w:adjustRightInd w:val="0"/>
        <w:spacing w:after="0" w:line="240" w:lineRule="auto"/>
        <w:jc w:val="both"/>
        <w:rPr>
          <w:rFonts w:ascii="Arial" w:hAnsi="Arial" w:cs="Arial"/>
          <w:kern w:val="0"/>
          <w:lang w:val="it-IT"/>
        </w:rPr>
      </w:pPr>
    </w:p>
    <w:p w14:paraId="40AA9A15" w14:textId="694233EC" w:rsidR="008B13C1" w:rsidRPr="005B7EFF" w:rsidRDefault="008B13C1"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noProof/>
          <w:kern w:val="0"/>
          <w:lang w:val="it-IT"/>
        </w:rPr>
        <w:drawing>
          <wp:inline distT="0" distB="0" distL="0" distR="0" wp14:anchorId="08420038" wp14:editId="6CB70EFF">
            <wp:extent cx="4413738" cy="2152303"/>
            <wp:effectExtent l="0" t="0" r="6350" b="635"/>
            <wp:docPr id="852310935" name="Picture 852310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424555" cy="2157578"/>
                    </a:xfrm>
                    <a:prstGeom prst="rect">
                      <a:avLst/>
                    </a:prstGeom>
                    <a:noFill/>
                    <a:ln>
                      <a:noFill/>
                    </a:ln>
                  </pic:spPr>
                </pic:pic>
              </a:graphicData>
            </a:graphic>
          </wp:inline>
        </w:drawing>
      </w:r>
    </w:p>
    <w:p w14:paraId="2DF8DECB" w14:textId="77777777" w:rsidR="008B13C1" w:rsidRPr="005B7EFF" w:rsidRDefault="008B13C1" w:rsidP="00B229A5">
      <w:pPr>
        <w:autoSpaceDE w:val="0"/>
        <w:autoSpaceDN w:val="0"/>
        <w:adjustRightInd w:val="0"/>
        <w:spacing w:after="0" w:line="240" w:lineRule="auto"/>
        <w:ind w:right="269"/>
        <w:jc w:val="both"/>
        <w:rPr>
          <w:rFonts w:ascii="Arial" w:hAnsi="Arial" w:cs="Arial"/>
          <w:kern w:val="0"/>
          <w:lang w:val="it-IT"/>
        </w:rPr>
      </w:pPr>
    </w:p>
    <w:p w14:paraId="65DC6A04"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Adaptarea este capacitatea sistemelor de a reacționa la efectele schimbărilor climatice,</w:t>
      </w:r>
    </w:p>
    <w:p w14:paraId="53DC0F97"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inclusiv la cele legate de variabilitatea climei și evenimentele meteorologice, pe termen scurt</w:t>
      </w:r>
    </w:p>
    <w:p w14:paraId="3C4F0286"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și lung, cu scopul de a reduce daunele probabilistice.</w:t>
      </w:r>
    </w:p>
    <w:p w14:paraId="3E20B362"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Prin urmare, există diferite tipuri de adaptare: anticipată și reactivă, privată și publică,</w:t>
      </w:r>
    </w:p>
    <w:p w14:paraId="078E953D"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autonomă și programată. Acest proces complex de adaptare se datorează faptului că amploarea</w:t>
      </w:r>
    </w:p>
    <w:p w14:paraId="04000873"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efectelor și daunelor variază de la regiune la regiune, de la componentă la componentă, în</w:t>
      </w:r>
    </w:p>
    <w:p w14:paraId="1050DB9A"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funcție de expunere, vulnerabilitate fizică, grad de dezvoltare, capacitatea de adaptare la</w:t>
      </w:r>
    </w:p>
    <w:p w14:paraId="090562CA"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mecanismele de monitorizare a situațiilor extreme. fenomene şi inventarierea dezastrelor</w:t>
      </w:r>
    </w:p>
    <w:p w14:paraId="2EAB8992"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naturale.</w:t>
      </w:r>
    </w:p>
    <w:p w14:paraId="05C963A2"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Principiile adaptării trebuie să ţină cont de rezistenţa tot mai mare a sistemelor analizate</w:t>
      </w:r>
    </w:p>
    <w:p w14:paraId="19FFFD2B"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pt-PT"/>
        </w:rPr>
      </w:pPr>
      <w:r w:rsidRPr="008B13C1">
        <w:rPr>
          <w:rFonts w:ascii="Arial" w:hAnsi="Arial" w:cs="Arial"/>
          <w:kern w:val="0"/>
          <w:lang w:val="pt-PT"/>
        </w:rPr>
        <w:t>în faţa efectelor evenimentelor extreme datorate schimbărilor climatice. Așadar, pentru</w:t>
      </w:r>
    </w:p>
    <w:p w14:paraId="0CA020C2" w14:textId="77777777" w:rsidR="008B13C1" w:rsidRPr="008B13C1"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8B13C1">
        <w:rPr>
          <w:rFonts w:ascii="Arial" w:hAnsi="Arial" w:cs="Arial"/>
          <w:kern w:val="0"/>
          <w:lang w:val="it-IT"/>
        </w:rPr>
        <w:t>riscurile identificate în capitolele precedente, doar 7 dintre acestea au fost identificate ca având</w:t>
      </w:r>
    </w:p>
    <w:p w14:paraId="7615668C" w14:textId="77777777" w:rsidR="008B13C1" w:rsidRPr="008B13C1" w:rsidRDefault="008B13C1" w:rsidP="00B229A5">
      <w:pPr>
        <w:autoSpaceDE w:val="0"/>
        <w:autoSpaceDN w:val="0"/>
        <w:adjustRightInd w:val="0"/>
        <w:spacing w:after="0" w:line="240" w:lineRule="auto"/>
        <w:ind w:right="269"/>
        <w:jc w:val="both"/>
        <w:rPr>
          <w:rFonts w:ascii="Arial" w:hAnsi="Arial" w:cs="Arial"/>
          <w:kern w:val="0"/>
          <w:lang w:val="it-IT"/>
        </w:rPr>
      </w:pPr>
      <w:r w:rsidRPr="008B13C1">
        <w:rPr>
          <w:rFonts w:ascii="Arial" w:hAnsi="Arial" w:cs="Arial"/>
          <w:kern w:val="0"/>
          <w:lang w:val="it-IT"/>
        </w:rPr>
        <w:t>un impact vizibil, previzibil cu efecte moderate spre severe și anume: Incendii, Inundații,</w:t>
      </w:r>
    </w:p>
    <w:p w14:paraId="7F3049A6" w14:textId="22E8429A" w:rsidR="008B13C1" w:rsidRPr="00E959C2" w:rsidRDefault="008B13C1" w:rsidP="00B229A5">
      <w:pPr>
        <w:autoSpaceDE w:val="0"/>
        <w:autoSpaceDN w:val="0"/>
        <w:adjustRightInd w:val="0"/>
        <w:spacing w:after="0" w:line="240" w:lineRule="auto"/>
        <w:ind w:right="269" w:firstLine="567"/>
        <w:jc w:val="both"/>
        <w:rPr>
          <w:rFonts w:ascii="Arial" w:hAnsi="Arial" w:cs="Arial"/>
          <w:kern w:val="0"/>
          <w:lang w:val="it-IT"/>
        </w:rPr>
      </w:pPr>
      <w:r w:rsidRPr="00E959C2">
        <w:rPr>
          <w:rFonts w:ascii="Arial" w:hAnsi="Arial" w:cs="Arial"/>
          <w:kern w:val="0"/>
          <w:lang w:val="it-IT"/>
        </w:rPr>
        <w:t>Temperaturi extreme, Cutremure și Precipitații extreme</w:t>
      </w:r>
    </w:p>
    <w:p w14:paraId="3518EB20"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Măsurile propuse necesare pentru atenuarea cauzelor sunt:</w:t>
      </w:r>
    </w:p>
    <w:p w14:paraId="1800E96B"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Foc – În faze de construcții se vor folosi materiale cu rezistență mare la foc. Administratorul</w:t>
      </w:r>
    </w:p>
    <w:p w14:paraId="76076996"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va elabora și implementa un plan de stingere a incendiilor.</w:t>
      </w:r>
    </w:p>
    <w:p w14:paraId="156A96C8"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Inundaţii - Proiectul este amplasat într-o zonă ferită de inundaţii. Sistemul de drenaj va fi</w:t>
      </w:r>
    </w:p>
    <w:p w14:paraId="352730BA"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modernizat.</w:t>
      </w:r>
    </w:p>
    <w:p w14:paraId="3B8520A5"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Temperaturi extreme - Echipamentele care vor fi folosite pentru modernizare au specificații</w:t>
      </w:r>
    </w:p>
    <w:p w14:paraId="7D4221F2"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din fabrică de rezistență la temperaturi ridicate. Astfel la alegerea echipamentului se vor acorda</w:t>
      </w:r>
    </w:p>
    <w:p w14:paraId="6D1D301B"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puncte pentru rezistență la temperatură.</w:t>
      </w:r>
    </w:p>
    <w:p w14:paraId="13CB6AEE"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Cutremure – Planul de management al situaţiei de criză prevede o serie de măsuri necesare în</w:t>
      </w:r>
    </w:p>
    <w:p w14:paraId="7DD1EE52"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caz de cutremure. Aceste prevederi vor fi respectate la alegerea materialelor și a</w:t>
      </w:r>
    </w:p>
    <w:p w14:paraId="79B0B307"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echipamentelor de operare.</w:t>
      </w:r>
    </w:p>
    <w:p w14:paraId="0AD0FB79" w14:textId="77777777" w:rsidR="008B13C1" w:rsidRPr="00E959C2" w:rsidRDefault="008B13C1"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Precipitații extreme – Sistemul de drenaj va fi întreținut și curățat de mai multe ori în fiecare</w:t>
      </w:r>
    </w:p>
    <w:p w14:paraId="10784369" w14:textId="0E4C020A" w:rsidR="008B13C1" w:rsidRPr="005B7EFF" w:rsidRDefault="008B13C1"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an pentru a menține funcționarea deplină.</w:t>
      </w:r>
    </w:p>
    <w:p w14:paraId="6A6AC7FA" w14:textId="77777777" w:rsidR="008B13C1" w:rsidRPr="005B7EFF" w:rsidRDefault="008B13C1" w:rsidP="00B229A5">
      <w:pPr>
        <w:autoSpaceDE w:val="0"/>
        <w:autoSpaceDN w:val="0"/>
        <w:adjustRightInd w:val="0"/>
        <w:spacing w:after="0" w:line="240" w:lineRule="auto"/>
        <w:ind w:right="269"/>
        <w:jc w:val="both"/>
        <w:rPr>
          <w:rFonts w:ascii="Arial" w:hAnsi="Arial" w:cs="Arial"/>
          <w:kern w:val="0"/>
          <w:lang w:val="it-IT"/>
        </w:rPr>
      </w:pPr>
    </w:p>
    <w:p w14:paraId="20559C60" w14:textId="77777777" w:rsidR="008B13C1" w:rsidRPr="008B13C1" w:rsidRDefault="008B13C1" w:rsidP="00B229A5">
      <w:pPr>
        <w:autoSpaceDE w:val="0"/>
        <w:autoSpaceDN w:val="0"/>
        <w:adjustRightInd w:val="0"/>
        <w:spacing w:after="0" w:line="240" w:lineRule="auto"/>
        <w:ind w:right="269"/>
        <w:jc w:val="both"/>
        <w:rPr>
          <w:rFonts w:ascii="Arial" w:hAnsi="Arial" w:cs="Arial"/>
          <w:b/>
          <w:bCs/>
          <w:kern w:val="0"/>
          <w:lang w:val="it-IT"/>
        </w:rPr>
      </w:pPr>
      <w:r w:rsidRPr="008B13C1">
        <w:rPr>
          <w:rFonts w:ascii="Arial" w:hAnsi="Arial" w:cs="Arial"/>
          <w:b/>
          <w:bCs/>
          <w:kern w:val="0"/>
          <w:lang w:val="it-IT"/>
        </w:rPr>
        <w:t>Impactul proiectului asupra mediului</w:t>
      </w:r>
    </w:p>
    <w:p w14:paraId="0F5CCC65" w14:textId="77777777" w:rsidR="008B13C1" w:rsidRPr="008B13C1" w:rsidRDefault="008B13C1" w:rsidP="00B229A5">
      <w:pPr>
        <w:autoSpaceDE w:val="0"/>
        <w:autoSpaceDN w:val="0"/>
        <w:adjustRightInd w:val="0"/>
        <w:spacing w:after="0" w:line="240" w:lineRule="auto"/>
        <w:ind w:right="269"/>
        <w:jc w:val="both"/>
        <w:rPr>
          <w:rFonts w:ascii="Arial" w:hAnsi="Arial" w:cs="Arial"/>
          <w:kern w:val="0"/>
          <w:lang w:val="it-IT"/>
        </w:rPr>
      </w:pPr>
      <w:r w:rsidRPr="008B13C1">
        <w:rPr>
          <w:rFonts w:ascii="Arial" w:hAnsi="Arial" w:cs="Arial"/>
          <w:kern w:val="0"/>
          <w:lang w:val="it-IT"/>
        </w:rPr>
        <w:t>În faze de proiectare la alegerea soluțiilor tehnologice s-a avut în vedere evaluarea</w:t>
      </w:r>
    </w:p>
    <w:p w14:paraId="512B0743" w14:textId="7619F709" w:rsidR="008B13C1" w:rsidRPr="005B7EFF" w:rsidRDefault="008B13C1"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potențialului impact negativ al obiectivelor asupra mediului, în condiții de siguranță și eficiență</w:t>
      </w:r>
    </w:p>
    <w:p w14:paraId="4ECAB3F5"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în toate fazele ciclului de viață proiectat: proiectare, execuție și exploatare pe tot parcursul</w:t>
      </w:r>
    </w:p>
    <w:p w14:paraId="5166B00B"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duratei de viață a instalației prin SR EN ISO 14001/2015 și reglementările în vigoare, în cadrul</w:t>
      </w:r>
    </w:p>
    <w:p w14:paraId="6B7C815E"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sistemului integrat de calitate.</w:t>
      </w:r>
    </w:p>
    <w:p w14:paraId="601DEA3A" w14:textId="07F10F88"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Ca urmare, echipamentele/sistemele tehnologice achiziționate, lucrările de execuție</w:t>
      </w:r>
      <w:r w:rsidR="00557797">
        <w:rPr>
          <w:rFonts w:ascii="Arial" w:hAnsi="Arial" w:cs="Arial"/>
          <w:kern w:val="0"/>
          <w:lang w:val="it-IT"/>
        </w:rPr>
        <w:t xml:space="preserve"> </w:t>
      </w:r>
      <w:r w:rsidRPr="00D7312A">
        <w:rPr>
          <w:rFonts w:ascii="Arial" w:hAnsi="Arial" w:cs="Arial"/>
          <w:kern w:val="0"/>
          <w:lang w:val="it-IT"/>
        </w:rPr>
        <w:t>planificate, precum și funcționarea stației trebuie să asigure respectarea cerințelor de protecție</w:t>
      </w:r>
      <w:r w:rsidR="00557797">
        <w:rPr>
          <w:rFonts w:ascii="Arial" w:hAnsi="Arial" w:cs="Arial"/>
          <w:kern w:val="0"/>
          <w:lang w:val="it-IT"/>
        </w:rPr>
        <w:t xml:space="preserve"> </w:t>
      </w:r>
      <w:r w:rsidRPr="00D7312A">
        <w:rPr>
          <w:rFonts w:ascii="Arial" w:hAnsi="Arial" w:cs="Arial"/>
          <w:kern w:val="0"/>
          <w:lang w:val="it-IT"/>
        </w:rPr>
        <w:t>a mediului în conformitate cu:</w:t>
      </w:r>
    </w:p>
    <w:p w14:paraId="76AF92C0"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Legea nr. 265/2006 pentru aprobarea OUG nr. 195/2005 privind protecția mediului, cu</w:t>
      </w:r>
    </w:p>
    <w:p w14:paraId="489DCE3B"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modificările și completările ulterioare aplicabile;</w:t>
      </w:r>
    </w:p>
    <w:p w14:paraId="68FD7849"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OUG nr. 68/2007 privind răspunderea pentru mediu cu referire la prevenirea și repararea</w:t>
      </w:r>
    </w:p>
    <w:p w14:paraId="5EFC73F7"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daunelor aduse mediului, cu modificările și completările ulterioare aplicabile;</w:t>
      </w:r>
    </w:p>
    <w:p w14:paraId="15F9B6B4"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Legea nr. 292/2018 privind evaluarea impactului unor proiecte publice și private asupra</w:t>
      </w:r>
    </w:p>
    <w:p w14:paraId="27E2E76A"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mediului;</w:t>
      </w:r>
    </w:p>
    <w:p w14:paraId="46D4A70C"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OG nr. 2/2021 - privind depozitarea deșeurilor;</w:t>
      </w:r>
    </w:p>
    <w:p w14:paraId="67195385"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Regulament tehnic pentru construcția liniilor electrice aeriene cu tensiuni peste 1000 V - NTE</w:t>
      </w:r>
    </w:p>
    <w:p w14:paraId="51A5FF30"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003/04/01;</w:t>
      </w:r>
    </w:p>
    <w:p w14:paraId="683BC786"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Legea nr. 59/2016 - privind controlul asupra pericolelor de accident major în care sunt</w:t>
      </w:r>
    </w:p>
    <w:p w14:paraId="58625FE1"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implicate substanțe periculoase;</w:t>
      </w:r>
    </w:p>
    <w:p w14:paraId="510532C6"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Legea nr. 278/2013 privind emisiile industriale, cu modificările și completările aduse prin</w:t>
      </w:r>
    </w:p>
    <w:p w14:paraId="4F79AF52"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OUG nr. 101/2017 și Legea nr. 144/2018;</w:t>
      </w:r>
    </w:p>
    <w:p w14:paraId="0A47AB05"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Comandă nr. 119/2014 a ministrului sănătății pentru aprobarea Normelor de igienă și sănătate</w:t>
      </w:r>
    </w:p>
    <w:p w14:paraId="7A788434"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publică privind mediul de viață al populației, cu modificările și completările ulterioare</w:t>
      </w:r>
    </w:p>
    <w:p w14:paraId="7C74B13A"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aplicabile;</w:t>
      </w:r>
    </w:p>
    <w:p w14:paraId="23C00578"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HGR nr. 856/2002 privind evidența gestiunii deșeurilor și pentru aprobarea listei deșeurilor,</w:t>
      </w:r>
    </w:p>
    <w:p w14:paraId="189E88C4"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inclusiv a deșeurilor periculoase;</w:t>
      </w:r>
    </w:p>
    <w:p w14:paraId="14F17536"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OMMGA nr. 757/2004 pentru aprobarea Normei tehnice privind depozitarea deșeurilor, cu</w:t>
      </w:r>
    </w:p>
    <w:p w14:paraId="0E2A6054"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modificările și completările aduse prin Ordinul nr. 1.230 / 2005 și Ordinul nr. 415/2018;</w:t>
      </w:r>
    </w:p>
    <w:p w14:paraId="0ABE237A"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 Legea nr. 249/2015 privind gestionarea ambalajelor și a deșeurilor de ambalaje, cu</w:t>
      </w:r>
    </w:p>
    <w:p w14:paraId="3B63B232"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modificările și completările aduse prin OUG nr. 38/2016 și Legea nr. 87/2018;</w:t>
      </w:r>
    </w:p>
    <w:p w14:paraId="7AB80ED0"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 OUG nr. 92/2021 privind regimul deșeurilor;</w:t>
      </w:r>
    </w:p>
    <w:p w14:paraId="021D3BED"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 HGR nr. 1061/2008 privind transportul deșeurilor periculoase și nepericuloase pe teritoriul</w:t>
      </w:r>
    </w:p>
    <w:p w14:paraId="554CF29D" w14:textId="3690980A" w:rsidR="00D7312A" w:rsidRPr="00E959C2"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E959C2">
        <w:rPr>
          <w:rFonts w:ascii="Arial" w:hAnsi="Arial" w:cs="Arial"/>
          <w:kern w:val="0"/>
          <w:lang w:val="it-IT"/>
        </w:rPr>
        <w:t>României;</w:t>
      </w:r>
    </w:p>
    <w:p w14:paraId="727EEDE6"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 HGR nr. 210/2007 si OUG nr. 12/2007 pentru modificarea și completarea unor acte normative</w:t>
      </w:r>
    </w:p>
    <w:p w14:paraId="0A79745D"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care transpun acquis-ul comunitar în domeniul protecției mediului;</w:t>
      </w:r>
    </w:p>
    <w:p w14:paraId="7071C529"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pt-PT"/>
        </w:rPr>
      </w:pPr>
      <w:r w:rsidRPr="00D7312A">
        <w:rPr>
          <w:rFonts w:ascii="Arial" w:hAnsi="Arial" w:cs="Arial"/>
          <w:kern w:val="0"/>
          <w:lang w:val="pt-PT"/>
        </w:rPr>
        <w:t>- OUG nr. 5/2015 privind deșeurile de echipamente electrice și electronice, cu modificările ș i</w:t>
      </w:r>
    </w:p>
    <w:p w14:paraId="57A5AAA2"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completările ulterioare aplicabile;</w:t>
      </w:r>
    </w:p>
    <w:p w14:paraId="098FE2B2"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 Legea apelor nr. 107/1996, cu modificările și completările ulterioare aplicabile;</w:t>
      </w:r>
    </w:p>
    <w:p w14:paraId="6FF871F8"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 HGR nr. 188/2002 pentru aprobarea unor norme privind condițiile de evacuare a apelor uzate</w:t>
      </w:r>
    </w:p>
    <w:p w14:paraId="293936D9"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în mediul acvatic, cu modificările și completările aduse de HGR nr. 352/2005 și HGR</w:t>
      </w:r>
    </w:p>
    <w:p w14:paraId="12F9F123"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210/2007;</w:t>
      </w:r>
    </w:p>
    <w:p w14:paraId="19A47813"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 Ordinul MAPPM nr. 462/1993 pentru aprobarea Condiţiilor tehnice privind protecţia</w:t>
      </w:r>
    </w:p>
    <w:p w14:paraId="559F38C2"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atmosferei şi a Normelor metodologice privind determinarea emisiilor de poluanţi atmosferici,</w:t>
      </w:r>
    </w:p>
    <w:p w14:paraId="58514BBB"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it-IT"/>
        </w:rPr>
      </w:pPr>
      <w:r w:rsidRPr="00D7312A">
        <w:rPr>
          <w:rFonts w:ascii="Arial" w:hAnsi="Arial" w:cs="Arial"/>
          <w:kern w:val="0"/>
          <w:lang w:val="it-IT"/>
        </w:rPr>
        <w:t>cu modificările şi completările ulterioare prin Legea nr. 104/2011 privind calitatea aerului</w:t>
      </w:r>
    </w:p>
    <w:p w14:paraId="41D33C4B"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pt-PT"/>
        </w:rPr>
      </w:pPr>
      <w:r w:rsidRPr="00D7312A">
        <w:rPr>
          <w:rFonts w:ascii="Arial" w:hAnsi="Arial" w:cs="Arial"/>
          <w:kern w:val="0"/>
          <w:lang w:val="pt-PT"/>
        </w:rPr>
        <w:t>ambiant;</w:t>
      </w:r>
    </w:p>
    <w:p w14:paraId="5FBCF0A5"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pt-PT"/>
        </w:rPr>
      </w:pPr>
      <w:r w:rsidRPr="00D7312A">
        <w:rPr>
          <w:rFonts w:ascii="Arial" w:hAnsi="Arial" w:cs="Arial"/>
          <w:kern w:val="0"/>
          <w:lang w:val="pt-PT"/>
        </w:rPr>
        <w:t>- OMSP NR. 1193/2006 pentru aprobarea Normelor privind limitarea expunerii populației</w:t>
      </w:r>
    </w:p>
    <w:p w14:paraId="6E68DD41"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pt-PT"/>
        </w:rPr>
      </w:pPr>
      <w:r w:rsidRPr="00D7312A">
        <w:rPr>
          <w:rFonts w:ascii="Arial" w:hAnsi="Arial" w:cs="Arial"/>
          <w:kern w:val="0"/>
          <w:lang w:val="pt-PT"/>
        </w:rPr>
        <w:t>generale la câmpuri electromagnetice de la 0 Hz la 300 GHz;</w:t>
      </w:r>
    </w:p>
    <w:p w14:paraId="47FCF55B" w14:textId="77777777" w:rsidR="00D7312A" w:rsidRPr="00D7312A" w:rsidRDefault="00D7312A" w:rsidP="00B229A5">
      <w:pPr>
        <w:autoSpaceDE w:val="0"/>
        <w:autoSpaceDN w:val="0"/>
        <w:adjustRightInd w:val="0"/>
        <w:spacing w:after="0" w:line="240" w:lineRule="auto"/>
        <w:ind w:right="269" w:firstLine="284"/>
        <w:jc w:val="both"/>
        <w:rPr>
          <w:rFonts w:ascii="Arial" w:hAnsi="Arial" w:cs="Arial"/>
          <w:kern w:val="0"/>
          <w:lang w:val="pt-PT"/>
        </w:rPr>
      </w:pPr>
      <w:r w:rsidRPr="00D7312A">
        <w:rPr>
          <w:rFonts w:ascii="Arial" w:hAnsi="Arial" w:cs="Arial"/>
          <w:kern w:val="0"/>
          <w:lang w:val="pt-PT"/>
        </w:rPr>
        <w:t>- HGR nr. 124/2003 pentru prevenirea, reducerea și controlul poluării mediului cu azbest,</w:t>
      </w:r>
    </w:p>
    <w:p w14:paraId="53B6A44F" w14:textId="4E5D8FE1" w:rsidR="00D7312A" w:rsidRPr="00E959C2" w:rsidRDefault="00D7312A" w:rsidP="00B229A5">
      <w:pPr>
        <w:autoSpaceDE w:val="0"/>
        <w:autoSpaceDN w:val="0"/>
        <w:adjustRightInd w:val="0"/>
        <w:spacing w:after="0" w:line="240" w:lineRule="auto"/>
        <w:ind w:right="269" w:firstLine="284"/>
        <w:jc w:val="both"/>
        <w:rPr>
          <w:rFonts w:ascii="Arial" w:hAnsi="Arial" w:cs="Arial"/>
          <w:kern w:val="0"/>
          <w:lang w:val="pt-PT"/>
        </w:rPr>
      </w:pPr>
      <w:r w:rsidRPr="00E959C2">
        <w:rPr>
          <w:rFonts w:ascii="Arial" w:hAnsi="Arial" w:cs="Arial"/>
          <w:kern w:val="0"/>
          <w:lang w:val="pt-PT"/>
        </w:rPr>
        <w:t>completată de HGR nr. 210/2007 și modificată prin HGR nr. 734/2006.</w:t>
      </w:r>
    </w:p>
    <w:p w14:paraId="4AFB7885" w14:textId="77777777" w:rsidR="00D7312A" w:rsidRPr="00E959C2" w:rsidRDefault="00D7312A" w:rsidP="00B229A5">
      <w:pPr>
        <w:autoSpaceDE w:val="0"/>
        <w:autoSpaceDN w:val="0"/>
        <w:adjustRightInd w:val="0"/>
        <w:spacing w:after="0" w:line="240" w:lineRule="auto"/>
        <w:ind w:right="269"/>
        <w:jc w:val="both"/>
        <w:rPr>
          <w:rFonts w:ascii="Arial" w:hAnsi="Arial" w:cs="Arial"/>
          <w:kern w:val="0"/>
          <w:lang w:val="pt-PT"/>
        </w:rPr>
      </w:pPr>
    </w:p>
    <w:p w14:paraId="63499F14" w14:textId="77777777" w:rsidR="00D7312A" w:rsidRPr="00E959C2" w:rsidRDefault="00D7312A" w:rsidP="00B229A5">
      <w:pPr>
        <w:autoSpaceDE w:val="0"/>
        <w:autoSpaceDN w:val="0"/>
        <w:adjustRightInd w:val="0"/>
        <w:spacing w:after="0" w:line="240" w:lineRule="auto"/>
        <w:ind w:right="269"/>
        <w:jc w:val="both"/>
        <w:rPr>
          <w:rFonts w:ascii="Arial" w:hAnsi="Arial" w:cs="Arial"/>
          <w:kern w:val="0"/>
          <w:lang w:val="pt-PT"/>
        </w:rPr>
      </w:pPr>
      <w:r w:rsidRPr="00E959C2">
        <w:rPr>
          <w:rFonts w:ascii="Arial" w:hAnsi="Arial" w:cs="Arial"/>
          <w:kern w:val="0"/>
          <w:lang w:val="pt-PT"/>
        </w:rPr>
        <w:t>Proiectul a oferit soluții tehnologice moderne pentru construcția unei noi capacități de</w:t>
      </w:r>
    </w:p>
    <w:p w14:paraId="1A689D28" w14:textId="77777777" w:rsidR="00D7312A" w:rsidRPr="00E959C2" w:rsidRDefault="00D7312A"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producere a energiei electrice care să conducă la reducerea potențialului impact negativ al</w:t>
      </w:r>
    </w:p>
    <w:p w14:paraId="3A61C7AC" w14:textId="77777777" w:rsidR="00D7312A" w:rsidRPr="00E959C2" w:rsidRDefault="00D7312A"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investiției asupra mediului. Astfel, pentru asigurarea protecției mediului, au fost prevăzute atât</w:t>
      </w:r>
    </w:p>
    <w:p w14:paraId="5435D78B" w14:textId="77777777" w:rsidR="00D7312A" w:rsidRPr="00E959C2" w:rsidRDefault="00D7312A"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măsuri directe, cuprinse tehnic și valoric la capitolul „Aranjamente de protecție a mediului”,</w:t>
      </w:r>
    </w:p>
    <w:p w14:paraId="309AC2F8" w14:textId="77777777" w:rsidR="00D7312A" w:rsidRPr="00E959C2" w:rsidRDefault="00D7312A"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cât și măsuri indirecte, cuprinse în investiția de bază.</w:t>
      </w:r>
    </w:p>
    <w:p w14:paraId="3C3664E8" w14:textId="77777777" w:rsidR="00D7312A" w:rsidRPr="00E959C2" w:rsidRDefault="00D7312A"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Măsurile directe și indirecte prevăzute în proiect sunt cuprinse în prevederile tehnice și</w:t>
      </w:r>
    </w:p>
    <w:p w14:paraId="0DC9F6B2" w14:textId="77777777" w:rsidR="00D7312A" w:rsidRPr="00E959C2" w:rsidRDefault="00D7312A"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valorice pentru realizarea obiectelor care compun devizul lucrării și se referă la:</w:t>
      </w:r>
    </w:p>
    <w:p w14:paraId="1809B90C" w14:textId="77777777" w:rsidR="00D7312A" w:rsidRPr="00E959C2"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E959C2">
        <w:rPr>
          <w:rFonts w:ascii="Arial" w:hAnsi="Arial" w:cs="Arial"/>
          <w:kern w:val="0"/>
          <w:lang w:val="it-IT"/>
        </w:rPr>
        <w:t>a) Reducerea impactului vizual</w:t>
      </w:r>
    </w:p>
    <w:p w14:paraId="480CC58B" w14:textId="77777777" w:rsidR="00D7312A" w:rsidRPr="00E959C2"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E959C2">
        <w:rPr>
          <w:rFonts w:ascii="Arial" w:hAnsi="Arial" w:cs="Arial"/>
          <w:kern w:val="0"/>
          <w:lang w:val="it-IT"/>
        </w:rPr>
        <w:t>- Lucrările se desfășoară pe amplasamentele existente ale Beneficiarului, pe terenuri care în</w:t>
      </w:r>
    </w:p>
    <w:p w14:paraId="7250C483" w14:textId="469274DF" w:rsidR="00D7312A" w:rsidRPr="00E959C2" w:rsidRDefault="00D7312A"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prezent sunt neproductive, iar înălțimea echipamentelor ce se vor monta este redusă ceea ce</w:t>
      </w:r>
      <w:r w:rsidR="00557797" w:rsidRPr="00E959C2">
        <w:rPr>
          <w:rFonts w:ascii="Arial" w:hAnsi="Arial" w:cs="Arial"/>
          <w:kern w:val="0"/>
          <w:lang w:val="it-IT"/>
        </w:rPr>
        <w:t xml:space="preserve"> </w:t>
      </w:r>
      <w:r w:rsidRPr="00E959C2">
        <w:rPr>
          <w:rFonts w:ascii="Arial" w:hAnsi="Arial" w:cs="Arial"/>
          <w:kern w:val="0"/>
          <w:lang w:val="it-IT"/>
        </w:rPr>
        <w:t>duce la reducerea efectelor negative asupra mediului și evitarea deteriorării resurselor istorice,</w:t>
      </w:r>
    </w:p>
    <w:p w14:paraId="1F8FD100" w14:textId="77777777" w:rsidR="00D7312A" w:rsidRPr="00E959C2" w:rsidRDefault="00D7312A" w:rsidP="00B229A5">
      <w:pPr>
        <w:autoSpaceDE w:val="0"/>
        <w:autoSpaceDN w:val="0"/>
        <w:adjustRightInd w:val="0"/>
        <w:spacing w:after="0" w:line="240" w:lineRule="auto"/>
        <w:ind w:left="-426" w:right="269" w:firstLine="426"/>
        <w:jc w:val="both"/>
        <w:rPr>
          <w:rFonts w:ascii="Arial" w:hAnsi="Arial" w:cs="Arial"/>
          <w:kern w:val="0"/>
          <w:lang w:val="it-IT"/>
        </w:rPr>
      </w:pPr>
      <w:r w:rsidRPr="00E959C2">
        <w:rPr>
          <w:rFonts w:ascii="Arial" w:hAnsi="Arial" w:cs="Arial"/>
          <w:kern w:val="0"/>
          <w:lang w:val="it-IT"/>
        </w:rPr>
        <w:t>arheologice și culturale.</w:t>
      </w:r>
    </w:p>
    <w:p w14:paraId="6B51A6C4" w14:textId="77777777" w:rsidR="00D7312A" w:rsidRPr="00E959C2"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E959C2">
        <w:rPr>
          <w:rFonts w:ascii="Arial" w:hAnsi="Arial" w:cs="Arial"/>
          <w:kern w:val="0"/>
          <w:lang w:val="it-IT"/>
        </w:rPr>
        <w:t>b) Protecția aerului</w:t>
      </w:r>
    </w:p>
    <w:p w14:paraId="63BA446F" w14:textId="3677AF21" w:rsidR="00D7312A" w:rsidRPr="00E959C2"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E959C2">
        <w:rPr>
          <w:rFonts w:ascii="Arial" w:hAnsi="Arial" w:cs="Arial"/>
          <w:kern w:val="0"/>
          <w:lang w:val="it-IT"/>
        </w:rPr>
        <w:t>- Nu sunt planificate lucrări majore de demolare care să provoace emisii de praf;</w:t>
      </w:r>
    </w:p>
    <w:p w14:paraId="384DECAC" w14:textId="77777777" w:rsidR="00D7312A" w:rsidRPr="00E959C2"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E959C2">
        <w:rPr>
          <w:rFonts w:ascii="Arial" w:hAnsi="Arial" w:cs="Arial"/>
          <w:kern w:val="0"/>
          <w:lang w:val="it-IT"/>
        </w:rPr>
        <w:t>c) Reducerea impactului sonor</w:t>
      </w:r>
    </w:p>
    <w:p w14:paraId="207D5C1A" w14:textId="77777777" w:rsidR="00D7312A" w:rsidRPr="00E959C2"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E959C2">
        <w:rPr>
          <w:rFonts w:ascii="Arial" w:hAnsi="Arial" w:cs="Arial"/>
          <w:kern w:val="0"/>
          <w:lang w:val="it-IT"/>
        </w:rPr>
        <w:t>Nivelul de emisie de zgomot al echipamentelor utilizate în timpul execuției lucrărilor va</w:t>
      </w:r>
    </w:p>
    <w:p w14:paraId="04430E37" w14:textId="77777777" w:rsidR="00D7312A" w:rsidRPr="00D7312A" w:rsidRDefault="00D7312A" w:rsidP="00B229A5">
      <w:pPr>
        <w:autoSpaceDE w:val="0"/>
        <w:autoSpaceDN w:val="0"/>
        <w:adjustRightInd w:val="0"/>
        <w:spacing w:after="0" w:line="240" w:lineRule="auto"/>
        <w:ind w:left="-426" w:right="269" w:firstLine="426"/>
        <w:jc w:val="both"/>
        <w:rPr>
          <w:rFonts w:ascii="Arial" w:hAnsi="Arial" w:cs="Arial"/>
          <w:kern w:val="0"/>
          <w:lang w:val="pt-PT"/>
        </w:rPr>
      </w:pPr>
      <w:r w:rsidRPr="00D7312A">
        <w:rPr>
          <w:rFonts w:ascii="Arial" w:hAnsi="Arial" w:cs="Arial"/>
          <w:kern w:val="0"/>
          <w:lang w:val="pt-PT"/>
        </w:rPr>
        <w:t>respecta cerințele HGR 1756/2006 privind limitarea emisiilor de zgomot în mediu produse de</w:t>
      </w:r>
    </w:p>
    <w:p w14:paraId="1B85135F" w14:textId="77777777" w:rsidR="00D7312A" w:rsidRPr="00D7312A" w:rsidRDefault="00D7312A" w:rsidP="00B229A5">
      <w:pPr>
        <w:autoSpaceDE w:val="0"/>
        <w:autoSpaceDN w:val="0"/>
        <w:adjustRightInd w:val="0"/>
        <w:spacing w:after="0" w:line="240" w:lineRule="auto"/>
        <w:ind w:left="-426" w:right="269" w:firstLine="426"/>
        <w:jc w:val="both"/>
        <w:rPr>
          <w:rFonts w:ascii="Arial" w:hAnsi="Arial" w:cs="Arial"/>
          <w:kern w:val="0"/>
          <w:lang w:val="pt-PT"/>
        </w:rPr>
      </w:pPr>
      <w:r w:rsidRPr="00D7312A">
        <w:rPr>
          <w:rFonts w:ascii="Arial" w:hAnsi="Arial" w:cs="Arial"/>
          <w:kern w:val="0"/>
          <w:lang w:val="pt-PT"/>
        </w:rPr>
        <w:t>echipamentele destinate utilizării în exteriorul clădirilor.</w:t>
      </w:r>
    </w:p>
    <w:p w14:paraId="5B44F09D"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d) Gestionarea deşeurilor</w:t>
      </w:r>
    </w:p>
    <w:p w14:paraId="7ECF8D59" w14:textId="6CC53A21"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Prin efectuarea lucrărilor de montare și demo</w:t>
      </w:r>
      <w:r w:rsidR="00557797">
        <w:rPr>
          <w:rFonts w:ascii="Arial" w:hAnsi="Arial" w:cs="Arial"/>
          <w:kern w:val="0"/>
          <w:lang w:val="pt-PT"/>
        </w:rPr>
        <w:t>ntare</w:t>
      </w:r>
      <w:r w:rsidRPr="00D7312A">
        <w:rPr>
          <w:rFonts w:ascii="Arial" w:hAnsi="Arial" w:cs="Arial"/>
          <w:kern w:val="0"/>
          <w:lang w:val="pt-PT"/>
        </w:rPr>
        <w:t xml:space="preserve"> nu se produc deșeuri periculoase;</w:t>
      </w:r>
    </w:p>
    <w:p w14:paraId="6DD574FD" w14:textId="0AEA504A"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Antreprenorul va depozita selectiv deșeurile rezultate în urma</w:t>
      </w:r>
      <w:r w:rsidR="00557797">
        <w:rPr>
          <w:rFonts w:ascii="Arial" w:hAnsi="Arial" w:cs="Arial"/>
          <w:kern w:val="0"/>
          <w:lang w:val="pt-PT"/>
        </w:rPr>
        <w:t xml:space="preserve"> </w:t>
      </w:r>
      <w:proofErr w:type="gramStart"/>
      <w:r w:rsidR="00557797">
        <w:rPr>
          <w:rFonts w:ascii="Arial" w:hAnsi="Arial" w:cs="Arial"/>
          <w:kern w:val="0"/>
          <w:lang w:val="pt-PT"/>
        </w:rPr>
        <w:t xml:space="preserve">eventualelor </w:t>
      </w:r>
      <w:r w:rsidRPr="00D7312A">
        <w:rPr>
          <w:rFonts w:ascii="Arial" w:hAnsi="Arial" w:cs="Arial"/>
          <w:kern w:val="0"/>
          <w:lang w:val="pt-PT"/>
        </w:rPr>
        <w:t xml:space="preserve"> lucrărilor</w:t>
      </w:r>
      <w:proofErr w:type="gramEnd"/>
      <w:r w:rsidRPr="00D7312A">
        <w:rPr>
          <w:rFonts w:ascii="Arial" w:hAnsi="Arial" w:cs="Arial"/>
          <w:kern w:val="0"/>
          <w:lang w:val="pt-PT"/>
        </w:rPr>
        <w:t xml:space="preserve"> de demolare și</w:t>
      </w:r>
      <w:r w:rsidR="008360D5">
        <w:rPr>
          <w:rFonts w:ascii="Arial" w:hAnsi="Arial" w:cs="Arial"/>
          <w:kern w:val="0"/>
          <w:lang w:val="pt-PT"/>
        </w:rPr>
        <w:t xml:space="preserve"> </w:t>
      </w:r>
      <w:r w:rsidRPr="00D7312A">
        <w:rPr>
          <w:rFonts w:ascii="Arial" w:hAnsi="Arial" w:cs="Arial"/>
          <w:kern w:val="0"/>
          <w:lang w:val="pt-PT"/>
        </w:rPr>
        <w:t>demontare (beton, metale feroase și neferoase, ceramică, ulei izolator etc.), urmând să le țină</w:t>
      </w:r>
      <w:r w:rsidR="00557797">
        <w:rPr>
          <w:rFonts w:ascii="Arial" w:hAnsi="Arial" w:cs="Arial"/>
          <w:kern w:val="0"/>
          <w:lang w:val="pt-PT"/>
        </w:rPr>
        <w:t xml:space="preserve"> </w:t>
      </w:r>
      <w:r w:rsidRPr="00D7312A">
        <w:rPr>
          <w:rFonts w:ascii="Arial" w:hAnsi="Arial" w:cs="Arial"/>
          <w:kern w:val="0"/>
          <w:lang w:val="pt-PT"/>
        </w:rPr>
        <w:t>în custodie până la colectarea lor de către prestatorul cu care Beneficiarul are contract de</w:t>
      </w:r>
      <w:r w:rsidR="008360D5">
        <w:rPr>
          <w:rFonts w:ascii="Arial" w:hAnsi="Arial" w:cs="Arial"/>
          <w:kern w:val="0"/>
          <w:lang w:val="pt-PT"/>
        </w:rPr>
        <w:t xml:space="preserve"> </w:t>
      </w:r>
      <w:r w:rsidRPr="00D7312A">
        <w:rPr>
          <w:rFonts w:ascii="Arial" w:hAnsi="Arial" w:cs="Arial"/>
          <w:kern w:val="0"/>
          <w:lang w:val="pt-PT"/>
        </w:rPr>
        <w:t>ridicare și valorificare deseuri;</w:t>
      </w:r>
    </w:p>
    <w:p w14:paraId="30F605DF"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Antreprenorul va ține evidența gestiunii deșeurilor pe care le recuperează sau le elimină,</w:t>
      </w:r>
    </w:p>
    <w:p w14:paraId="694C0E81"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conform HGR nr. 856/2002 si OUG nr. 92/2021;</w:t>
      </w:r>
    </w:p>
    <w:p w14:paraId="07651DC2" w14:textId="39C3CD18"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Antreprenorul va respecta cerințele OG nr. 2/2021 privind depozitarea deșeurilor, din Ordinul</w:t>
      </w:r>
      <w:r w:rsidR="008360D5">
        <w:rPr>
          <w:rFonts w:ascii="Arial" w:hAnsi="Arial" w:cs="Arial"/>
          <w:kern w:val="0"/>
          <w:lang w:val="it-IT"/>
        </w:rPr>
        <w:t xml:space="preserve"> </w:t>
      </w:r>
      <w:r w:rsidRPr="00D7312A">
        <w:rPr>
          <w:rFonts w:ascii="Arial" w:hAnsi="Arial" w:cs="Arial"/>
          <w:kern w:val="0"/>
          <w:lang w:val="it-IT"/>
        </w:rPr>
        <w:t>1230/2005 privind modificarea anexei la Ordinul MMGA nr. 757/2004 pentru aprobarea</w:t>
      </w:r>
    </w:p>
    <w:p w14:paraId="4D3344FD"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Regulamentului tehnic privind depozitarea deșeurilor, al Ordinului MMP nr. 794/2012 privind</w:t>
      </w:r>
    </w:p>
    <w:p w14:paraId="42EA6983" w14:textId="77777777" w:rsidR="00D7312A" w:rsidRPr="00D7312A" w:rsidRDefault="00D7312A" w:rsidP="00B229A5">
      <w:pPr>
        <w:autoSpaceDE w:val="0"/>
        <w:autoSpaceDN w:val="0"/>
        <w:adjustRightInd w:val="0"/>
        <w:spacing w:after="0" w:line="240" w:lineRule="auto"/>
        <w:ind w:left="-426" w:right="269" w:firstLine="426"/>
        <w:jc w:val="both"/>
        <w:rPr>
          <w:rFonts w:ascii="Arial" w:hAnsi="Arial" w:cs="Arial"/>
          <w:kern w:val="0"/>
          <w:lang w:val="pt-PT"/>
        </w:rPr>
      </w:pPr>
      <w:r w:rsidRPr="00D7312A">
        <w:rPr>
          <w:rFonts w:ascii="Arial" w:hAnsi="Arial" w:cs="Arial"/>
          <w:kern w:val="0"/>
          <w:lang w:val="pt-PT"/>
        </w:rPr>
        <w:t>procedura de raportare a datelor privind ambalajele și deșeurile de ambalaje;</w:t>
      </w:r>
    </w:p>
    <w:p w14:paraId="35DEAAFF"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În cazul în care Furnizorul de Echipamente este o firmă din afara României, ambalajele</w:t>
      </w:r>
    </w:p>
    <w:p w14:paraId="3A52BB66"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pt-PT"/>
        </w:rPr>
      </w:pPr>
      <w:r w:rsidRPr="00D7312A">
        <w:rPr>
          <w:rFonts w:ascii="Arial" w:hAnsi="Arial" w:cs="Arial"/>
          <w:kern w:val="0"/>
          <w:lang w:val="pt-PT"/>
        </w:rPr>
        <w:t>rezultate în urma lucrării vor fi predate Beneficiarului pe măsură ce acestea devin disponibile.</w:t>
      </w:r>
    </w:p>
    <w:p w14:paraId="12EC0BD4"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Furnizorul va fi responsabil ca subcontractanții săi de echipamente să includă în lista de</w:t>
      </w:r>
    </w:p>
    <w:p w14:paraId="048E7A58"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pt-PT"/>
        </w:rPr>
      </w:pPr>
      <w:r w:rsidRPr="00D7312A">
        <w:rPr>
          <w:rFonts w:ascii="Arial" w:hAnsi="Arial" w:cs="Arial"/>
          <w:kern w:val="0"/>
          <w:lang w:val="pt-PT"/>
        </w:rPr>
        <w:t>ambalare, pe lângă greutatea netă și brută, cantitățile de ambalaje pe tipuri de materiale (lemn,</w:t>
      </w:r>
    </w:p>
    <w:p w14:paraId="68F82987"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pt-PT"/>
        </w:rPr>
      </w:pPr>
      <w:r w:rsidRPr="00D7312A">
        <w:rPr>
          <w:rFonts w:ascii="Arial" w:hAnsi="Arial" w:cs="Arial"/>
          <w:kern w:val="0"/>
          <w:lang w:val="pt-PT"/>
        </w:rPr>
        <w:t>hârtie, metal, plastic). Dacă Furnizorul este o firmă românească, ambalajul rezultat în urma</w:t>
      </w:r>
    </w:p>
    <w:p w14:paraId="135E1CA7"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lucrării va fi gestionat de acesta;</w:t>
      </w:r>
    </w:p>
    <w:p w14:paraId="1C7DE8C5"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Deșeurile recuperabile, inclusiv uleiurile uzate, rămân în responsabilitatea Beneficiarului;</w:t>
      </w:r>
    </w:p>
    <w:p w14:paraId="25578697"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Orice deșeu cu conținut sau urme de ulei este considerat deșeu periculos, inclusiv sol</w:t>
      </w:r>
    </w:p>
    <w:p w14:paraId="29D30B19"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contaminat și va fi gestionat, tratat și valorificat sau eliminat în conformitate cu prevederile</w:t>
      </w:r>
    </w:p>
    <w:p w14:paraId="205D996C"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legislației privind deșeurile periculoase;</w:t>
      </w:r>
    </w:p>
    <w:p w14:paraId="41D387D2"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Antreprenorul va elimina deșeurile nerecuperabile numai prin intermediul companiilor care</w:t>
      </w:r>
    </w:p>
    <w:p w14:paraId="527EC1D8" w14:textId="77777777" w:rsidR="00D7312A" w:rsidRPr="005B7EFF" w:rsidRDefault="00D7312A"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dețin autorizație de mediu. Antreprenorul va asigura trasabilitatea deșeurilor prin furnizarea contractelor încheiate pentru transportul și eliminarea deșeurilor precum și a autorizațiilor de</w:t>
      </w:r>
    </w:p>
    <w:p w14:paraId="63DF56CE"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pt-PT"/>
        </w:rPr>
      </w:pPr>
      <w:r w:rsidRPr="00D7312A">
        <w:rPr>
          <w:rFonts w:ascii="Arial" w:hAnsi="Arial" w:cs="Arial"/>
          <w:kern w:val="0"/>
          <w:lang w:val="pt-PT"/>
        </w:rPr>
        <w:t>mediu;</w:t>
      </w:r>
    </w:p>
    <w:p w14:paraId="709B20B6" w14:textId="4C149D17" w:rsidR="00D7312A" w:rsidRPr="008360D5"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Transportul deșeurilor periculoase și nepericuloase se va face cu respectarea HG nr.</w:t>
      </w:r>
      <w:r w:rsidRPr="00E959C2">
        <w:rPr>
          <w:rFonts w:ascii="Arial" w:hAnsi="Arial" w:cs="Arial"/>
          <w:kern w:val="0"/>
          <w:lang w:val="pt-PT"/>
        </w:rPr>
        <w:t>1061/2008.</w:t>
      </w:r>
    </w:p>
    <w:p w14:paraId="0A42E234"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e) Protecția solului</w:t>
      </w:r>
    </w:p>
    <w:p w14:paraId="42EC9093"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Panourile fotovoltaice și invertoarele folosite sunt izolate uscat și astfel nu implică nici un</w:t>
      </w:r>
    </w:p>
    <w:p w14:paraId="08732D46"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risc pentru pământ.</w:t>
      </w:r>
    </w:p>
    <w:p w14:paraId="459C900D"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f) Managementul substanţelor toxice şi periculoase</w:t>
      </w:r>
    </w:p>
    <w:p w14:paraId="224F105A"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Utilizarea platformelor existente din beton pentru depozitarea temporară a echipamentelor</w:t>
      </w:r>
    </w:p>
    <w:p w14:paraId="4E330710"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reduce posibilitatea de poluare a solului și a apei.</w:t>
      </w:r>
    </w:p>
    <w:p w14:paraId="16A2DDC3"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it-IT"/>
        </w:rPr>
      </w:pPr>
      <w:r w:rsidRPr="00D7312A">
        <w:rPr>
          <w:rFonts w:ascii="Arial" w:hAnsi="Arial" w:cs="Arial"/>
          <w:kern w:val="0"/>
          <w:lang w:val="it-IT"/>
        </w:rPr>
        <w:t>- Materialele folosite la elementele de construcție și montaj nu conțin azbest.</w:t>
      </w:r>
    </w:p>
    <w:p w14:paraId="0122395E"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Demontarea echipamentelor de ulei nu este asigurată</w:t>
      </w:r>
    </w:p>
    <w:p w14:paraId="18FF6F1E"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Evidența gestionării substanțelor toxice și periculoase se va face conform lit. d)</w:t>
      </w:r>
    </w:p>
    <w:p w14:paraId="1A568C92"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Produsele chimice vor fi manipulate și depozitate în conformitate cu specificațiile din fișele</w:t>
      </w:r>
    </w:p>
    <w:p w14:paraId="055B84A3"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pt-PT"/>
        </w:rPr>
      </w:pPr>
      <w:r w:rsidRPr="00D7312A">
        <w:rPr>
          <w:rFonts w:ascii="Arial" w:hAnsi="Arial" w:cs="Arial"/>
          <w:kern w:val="0"/>
          <w:lang w:val="pt-PT"/>
        </w:rPr>
        <w:t>cu date de securitate</w:t>
      </w:r>
    </w:p>
    <w:p w14:paraId="22FC16E7"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Se vor furniza fișe cu date de securitate actualizate pentru toate substanțele chimice utilizate</w:t>
      </w:r>
    </w:p>
    <w:p w14:paraId="3C076828"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pt-PT"/>
        </w:rPr>
      </w:pPr>
      <w:r w:rsidRPr="00D7312A">
        <w:rPr>
          <w:rFonts w:ascii="Arial" w:hAnsi="Arial" w:cs="Arial"/>
          <w:kern w:val="0"/>
          <w:lang w:val="pt-PT"/>
        </w:rPr>
        <w:t>(ulei, baterii, motorină și altele)</w:t>
      </w:r>
    </w:p>
    <w:p w14:paraId="0333ACA0"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În cazul poluării accidentale în timpul lucrărilor sau în perioada de garanție, executantul</w:t>
      </w:r>
    </w:p>
    <w:p w14:paraId="70722913"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it-IT"/>
        </w:rPr>
      </w:pPr>
      <w:r w:rsidRPr="00D7312A">
        <w:rPr>
          <w:rFonts w:ascii="Arial" w:hAnsi="Arial" w:cs="Arial"/>
          <w:kern w:val="0"/>
          <w:lang w:val="it-IT"/>
        </w:rPr>
        <w:t>răspunde de ecologizarea și readucerea mediului contaminat la starea inițială.</w:t>
      </w:r>
    </w:p>
    <w:p w14:paraId="669EAB86"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g) Protecția împotriva efectelor câmpului electromagnetic</w:t>
      </w:r>
    </w:p>
    <w:p w14:paraId="70271A8E"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Echipamentul furnizat nu provoacă interferențe radio sau TV sau un câmp electromagnetic</w:t>
      </w:r>
    </w:p>
    <w:p w14:paraId="2732A27D"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pt-PT"/>
        </w:rPr>
      </w:pPr>
      <w:r w:rsidRPr="00D7312A">
        <w:rPr>
          <w:rFonts w:ascii="Arial" w:hAnsi="Arial" w:cs="Arial"/>
          <w:kern w:val="0"/>
          <w:lang w:val="pt-PT"/>
        </w:rPr>
        <w:t>care ar putea dăuna corpului uman.</w:t>
      </w:r>
    </w:p>
    <w:p w14:paraId="5C905446"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h) Protecția apelor subterane</w:t>
      </w:r>
    </w:p>
    <w:p w14:paraId="27FDEA7B"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Echipamentele prevăzute de această lucrare nu produc poluanți pentru apele subterane.</w:t>
      </w:r>
    </w:p>
    <w:p w14:paraId="53193D7C"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i) Protecție împotriva șocurilor electrice și a accidentelor electrice</w:t>
      </w:r>
    </w:p>
    <w:p w14:paraId="0A589EDC"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 Respectarea distanțelor de siguranță și asigurarea că zonele de lucru reduc șansele de</w:t>
      </w:r>
    </w:p>
    <w:p w14:paraId="04D3051D"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pt-PT"/>
        </w:rPr>
      </w:pPr>
      <w:r w:rsidRPr="00D7312A">
        <w:rPr>
          <w:rFonts w:ascii="Arial" w:hAnsi="Arial" w:cs="Arial"/>
          <w:kern w:val="0"/>
          <w:lang w:val="pt-PT"/>
        </w:rPr>
        <w:t>accidente.</w:t>
      </w:r>
    </w:p>
    <w:p w14:paraId="2E77DCF0" w14:textId="77777777" w:rsidR="00D7312A" w:rsidRPr="00D7312A" w:rsidRDefault="00D7312A" w:rsidP="00B229A5">
      <w:pPr>
        <w:autoSpaceDE w:val="0"/>
        <w:autoSpaceDN w:val="0"/>
        <w:adjustRightInd w:val="0"/>
        <w:spacing w:after="0" w:line="240" w:lineRule="auto"/>
        <w:ind w:right="269" w:firstLine="426"/>
        <w:jc w:val="both"/>
        <w:rPr>
          <w:rFonts w:ascii="Arial" w:hAnsi="Arial" w:cs="Arial"/>
          <w:kern w:val="0"/>
          <w:lang w:val="pt-PT"/>
        </w:rPr>
      </w:pPr>
      <w:r w:rsidRPr="00D7312A">
        <w:rPr>
          <w:rFonts w:ascii="Arial" w:hAnsi="Arial" w:cs="Arial"/>
          <w:kern w:val="0"/>
          <w:lang w:val="pt-PT"/>
        </w:rPr>
        <w:t>j) Protecția împotriva incendiilor</w:t>
      </w:r>
    </w:p>
    <w:p w14:paraId="4763ADE4" w14:textId="77777777" w:rsidR="00D7312A" w:rsidRPr="00D7312A" w:rsidRDefault="00D7312A" w:rsidP="00B229A5">
      <w:pPr>
        <w:autoSpaceDE w:val="0"/>
        <w:autoSpaceDN w:val="0"/>
        <w:adjustRightInd w:val="0"/>
        <w:spacing w:after="0" w:line="240" w:lineRule="auto"/>
        <w:ind w:right="269"/>
        <w:jc w:val="both"/>
        <w:rPr>
          <w:rFonts w:ascii="Arial" w:hAnsi="Arial" w:cs="Arial"/>
          <w:kern w:val="0"/>
          <w:lang w:val="pt-PT"/>
        </w:rPr>
      </w:pPr>
      <w:r w:rsidRPr="00D7312A">
        <w:rPr>
          <w:rFonts w:ascii="Arial" w:hAnsi="Arial" w:cs="Arial"/>
          <w:kern w:val="0"/>
          <w:lang w:val="pt-PT"/>
        </w:rPr>
        <w:t>- Solutiile adoptate prevăd măsuri constructive împotriva producerii și răspândirii incendiilor</w:t>
      </w:r>
    </w:p>
    <w:p w14:paraId="5530B3DC" w14:textId="435599B8" w:rsidR="00D7312A" w:rsidRPr="005B7EFF" w:rsidRDefault="00D7312A" w:rsidP="005648D6">
      <w:pPr>
        <w:autoSpaceDE w:val="0"/>
        <w:autoSpaceDN w:val="0"/>
        <w:adjustRightInd w:val="0"/>
        <w:spacing w:after="0" w:line="240" w:lineRule="auto"/>
        <w:jc w:val="both"/>
        <w:rPr>
          <w:rFonts w:ascii="Arial" w:hAnsi="Arial" w:cs="Arial"/>
          <w:kern w:val="0"/>
          <w:lang w:val="pt-PT"/>
        </w:rPr>
      </w:pPr>
      <w:r w:rsidRPr="00D7312A">
        <w:rPr>
          <w:rFonts w:ascii="Arial" w:hAnsi="Arial" w:cs="Arial"/>
          <w:kern w:val="0"/>
          <w:lang w:val="pt-PT"/>
        </w:rPr>
        <w:t>în noile containere, celule de medie tensiune, transformatoare, precum și în gospodăria de cablu</w:t>
      </w:r>
      <w:r w:rsidRPr="005B7EFF">
        <w:rPr>
          <w:rFonts w:ascii="Arial" w:hAnsi="Arial" w:cs="Arial"/>
          <w:kern w:val="0"/>
          <w:lang w:val="pt-PT"/>
        </w:rPr>
        <w:t xml:space="preserve"> (separări tehnologice, etanșări etc.).</w:t>
      </w:r>
    </w:p>
    <w:p w14:paraId="01C1900B" w14:textId="77777777" w:rsidR="00D7312A" w:rsidRPr="005B7EFF" w:rsidRDefault="00D7312A" w:rsidP="005648D6">
      <w:pPr>
        <w:autoSpaceDE w:val="0"/>
        <w:autoSpaceDN w:val="0"/>
        <w:adjustRightInd w:val="0"/>
        <w:spacing w:after="0" w:line="240" w:lineRule="auto"/>
        <w:jc w:val="both"/>
        <w:rPr>
          <w:rFonts w:ascii="Arial" w:hAnsi="Arial" w:cs="Arial"/>
          <w:kern w:val="0"/>
          <w:lang w:val="pt-PT"/>
        </w:rPr>
      </w:pPr>
    </w:p>
    <w:p w14:paraId="7D9AE71D" w14:textId="77777777" w:rsidR="00032E86" w:rsidRPr="00032E86" w:rsidRDefault="00032E86" w:rsidP="005648D6">
      <w:pPr>
        <w:autoSpaceDE w:val="0"/>
        <w:autoSpaceDN w:val="0"/>
        <w:adjustRightInd w:val="0"/>
        <w:spacing w:after="0" w:line="240" w:lineRule="auto"/>
        <w:jc w:val="both"/>
        <w:rPr>
          <w:rFonts w:ascii="Arial" w:hAnsi="Arial" w:cs="Arial"/>
          <w:b/>
          <w:bCs/>
          <w:kern w:val="0"/>
          <w:lang w:val="pt-PT"/>
        </w:rPr>
      </w:pPr>
      <w:r w:rsidRPr="00032E86">
        <w:rPr>
          <w:rFonts w:ascii="Arial" w:hAnsi="Arial" w:cs="Arial"/>
          <w:b/>
          <w:bCs/>
          <w:kern w:val="0"/>
          <w:lang w:val="pt-PT"/>
        </w:rPr>
        <w:t>4.3. SITUAŢIA UTILITĂŢILOR ŞI ANALIZA DE CONSUM: NECESARUL DE UTILITĂŢI ŞI DE</w:t>
      </w:r>
    </w:p>
    <w:p w14:paraId="3AA13DE5" w14:textId="77777777" w:rsidR="00032E86" w:rsidRPr="00032E86" w:rsidRDefault="00032E86" w:rsidP="005648D6">
      <w:pPr>
        <w:autoSpaceDE w:val="0"/>
        <w:autoSpaceDN w:val="0"/>
        <w:adjustRightInd w:val="0"/>
        <w:spacing w:after="0" w:line="240" w:lineRule="auto"/>
        <w:jc w:val="both"/>
        <w:rPr>
          <w:rFonts w:ascii="Arial" w:hAnsi="Arial" w:cs="Arial"/>
          <w:b/>
          <w:bCs/>
          <w:kern w:val="0"/>
          <w:lang w:val="pt-PT"/>
        </w:rPr>
      </w:pPr>
      <w:r w:rsidRPr="00032E86">
        <w:rPr>
          <w:rFonts w:ascii="Arial" w:hAnsi="Arial" w:cs="Arial"/>
          <w:b/>
          <w:bCs/>
          <w:kern w:val="0"/>
          <w:lang w:val="pt-PT"/>
        </w:rPr>
        <w:t>RELOCARE/PROTEJARE, DUPĂ CAZ; SOLUŢII PENTRU ASIGURAREA UTILITĂŢILOR</w:t>
      </w:r>
    </w:p>
    <w:p w14:paraId="45CA5BAE" w14:textId="56D0457E" w:rsidR="00D7312A" w:rsidRPr="00E959C2" w:rsidRDefault="00032E86"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NECESARE</w:t>
      </w:r>
    </w:p>
    <w:p w14:paraId="51B2AB18" w14:textId="77777777" w:rsidR="00685B63" w:rsidRPr="00E959C2" w:rsidRDefault="00685B63" w:rsidP="005648D6">
      <w:pPr>
        <w:autoSpaceDE w:val="0"/>
        <w:autoSpaceDN w:val="0"/>
        <w:adjustRightInd w:val="0"/>
        <w:spacing w:after="0" w:line="240" w:lineRule="auto"/>
        <w:jc w:val="both"/>
        <w:rPr>
          <w:rFonts w:ascii="Arial" w:hAnsi="Arial" w:cs="Arial"/>
          <w:b/>
          <w:bCs/>
          <w:kern w:val="0"/>
          <w:lang w:val="pt-PT"/>
        </w:rPr>
      </w:pPr>
    </w:p>
    <w:p w14:paraId="497F7646" w14:textId="6597E08E" w:rsidR="00685B63" w:rsidRPr="00E959C2" w:rsidRDefault="00685B63" w:rsidP="005648D6">
      <w:pPr>
        <w:autoSpaceDE w:val="0"/>
        <w:autoSpaceDN w:val="0"/>
        <w:adjustRightInd w:val="0"/>
        <w:spacing w:after="0" w:line="240" w:lineRule="auto"/>
        <w:jc w:val="both"/>
        <w:rPr>
          <w:rFonts w:ascii="Arial" w:hAnsi="Arial" w:cs="Arial"/>
          <w:b/>
          <w:bCs/>
          <w:kern w:val="0"/>
          <w:lang w:val="pt-PT"/>
        </w:rPr>
      </w:pPr>
      <w:r w:rsidRPr="00E959C2">
        <w:rPr>
          <w:rFonts w:ascii="Arial" w:hAnsi="Arial" w:cs="Arial"/>
          <w:b/>
          <w:bCs/>
          <w:kern w:val="0"/>
          <w:lang w:val="pt-PT"/>
        </w:rPr>
        <w:t>La implementarea proiectului se va amenaja o organizare de șantier, prin care vor fi asigurate utilitățile necesare implementării proiectului.</w:t>
      </w:r>
    </w:p>
    <w:p w14:paraId="41EF6787" w14:textId="77777777" w:rsidR="0002671B" w:rsidRPr="0002671B" w:rsidRDefault="00685B63" w:rsidP="005648D6">
      <w:pPr>
        <w:autoSpaceDE w:val="0"/>
        <w:autoSpaceDN w:val="0"/>
        <w:adjustRightInd w:val="0"/>
        <w:spacing w:after="0" w:line="240" w:lineRule="auto"/>
        <w:jc w:val="both"/>
        <w:rPr>
          <w:rFonts w:ascii="Arial" w:hAnsi="Arial" w:cs="Arial"/>
          <w:b/>
          <w:bCs/>
          <w:kern w:val="0"/>
          <w:lang w:val="pt-PT"/>
        </w:rPr>
      </w:pPr>
      <w:r w:rsidRPr="0002671B">
        <w:rPr>
          <w:rFonts w:ascii="Arial" w:hAnsi="Arial" w:cs="Arial"/>
          <w:b/>
          <w:bCs/>
          <w:kern w:val="0"/>
          <w:lang w:val="pt-PT"/>
        </w:rPr>
        <w:t xml:space="preserve">Necesarul de utilități și de relocare/ protejare </w:t>
      </w:r>
    </w:p>
    <w:p w14:paraId="39E930A0" w14:textId="4DAB5BD9" w:rsidR="00685B63" w:rsidRPr="005B7EFF" w:rsidRDefault="00685B63" w:rsidP="005648D6">
      <w:pPr>
        <w:autoSpaceDE w:val="0"/>
        <w:autoSpaceDN w:val="0"/>
        <w:adjustRightInd w:val="0"/>
        <w:spacing w:after="0" w:line="240" w:lineRule="auto"/>
        <w:jc w:val="both"/>
        <w:rPr>
          <w:rFonts w:ascii="Arial" w:hAnsi="Arial" w:cs="Arial"/>
          <w:kern w:val="0"/>
          <w:lang w:val="pt-PT"/>
        </w:rPr>
      </w:pPr>
      <w:r w:rsidRPr="005B7EFF">
        <w:rPr>
          <w:rFonts w:ascii="Arial" w:hAnsi="Arial" w:cs="Arial"/>
          <w:kern w:val="0"/>
          <w:lang w:val="pt-PT"/>
        </w:rPr>
        <w:t xml:space="preserve">– </w:t>
      </w:r>
      <w:proofErr w:type="gramStart"/>
      <w:r w:rsidRPr="0002671B">
        <w:rPr>
          <w:rFonts w:ascii="Arial" w:hAnsi="Arial" w:cs="Arial"/>
          <w:b/>
          <w:bCs/>
          <w:kern w:val="0"/>
          <w:lang w:val="pt-PT"/>
        </w:rPr>
        <w:t>nu</w:t>
      </w:r>
      <w:proofErr w:type="gramEnd"/>
      <w:r w:rsidRPr="0002671B">
        <w:rPr>
          <w:rFonts w:ascii="Arial" w:hAnsi="Arial" w:cs="Arial"/>
          <w:b/>
          <w:bCs/>
          <w:kern w:val="0"/>
          <w:lang w:val="pt-PT"/>
        </w:rPr>
        <w:t xml:space="preserve"> este cazul</w:t>
      </w:r>
      <w:r w:rsidRPr="005B7EFF">
        <w:rPr>
          <w:rFonts w:ascii="Arial" w:hAnsi="Arial" w:cs="Arial"/>
          <w:kern w:val="0"/>
          <w:lang w:val="pt-PT"/>
        </w:rPr>
        <w:t xml:space="preserve">. Prin proiect se mentin instalatiile existente </w:t>
      </w:r>
    </w:p>
    <w:p w14:paraId="41FB31C2" w14:textId="77777777" w:rsidR="00685B63" w:rsidRPr="00E959C2" w:rsidRDefault="00685B63" w:rsidP="005648D6">
      <w:pPr>
        <w:autoSpaceDE w:val="0"/>
        <w:autoSpaceDN w:val="0"/>
        <w:adjustRightInd w:val="0"/>
        <w:spacing w:after="0" w:line="240" w:lineRule="auto"/>
        <w:jc w:val="both"/>
        <w:rPr>
          <w:rFonts w:ascii="Arial" w:hAnsi="Arial" w:cs="Arial"/>
          <w:kern w:val="0"/>
          <w:lang w:val="pt-PT"/>
        </w:rPr>
      </w:pPr>
      <w:r w:rsidRPr="00685B63">
        <w:rPr>
          <w:rFonts w:ascii="Arial" w:hAnsi="Arial" w:cs="Arial"/>
          <w:kern w:val="0"/>
        </w:rPr>
        <w:t></w:t>
      </w:r>
      <w:r w:rsidRPr="00E959C2">
        <w:rPr>
          <w:rFonts w:ascii="Arial" w:hAnsi="Arial" w:cs="Arial"/>
          <w:kern w:val="0"/>
          <w:lang w:val="pt-PT"/>
        </w:rPr>
        <w:t xml:space="preserve"> Soluții pentru asigurarea utilităților necesare: Menționăm că analiza realizată în cadrul</w:t>
      </w:r>
    </w:p>
    <w:p w14:paraId="069CC973" w14:textId="502182C0" w:rsidR="00685B63" w:rsidRPr="00E959C2" w:rsidRDefault="00685B63"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acestui subcapitol corespunde ambelor scenarii luate în calcul pentru realizare</w:t>
      </w:r>
      <w:r w:rsidR="0002671B" w:rsidRPr="00E959C2">
        <w:rPr>
          <w:rFonts w:ascii="Arial" w:hAnsi="Arial" w:cs="Arial"/>
          <w:kern w:val="0"/>
          <w:lang w:val="pt-PT"/>
        </w:rPr>
        <w:t xml:space="preserve"> </w:t>
      </w:r>
      <w:r w:rsidRPr="00E959C2">
        <w:rPr>
          <w:rFonts w:ascii="Arial" w:hAnsi="Arial" w:cs="Arial"/>
          <w:kern w:val="0"/>
          <w:lang w:val="pt-PT"/>
        </w:rPr>
        <w:t>investiției (atât scenariul 1 scenariul alternativ, cât și scenariul 2 - adică scenariul ales).</w:t>
      </w:r>
    </w:p>
    <w:p w14:paraId="667543BD" w14:textId="52A140AC" w:rsidR="00685B63" w:rsidRPr="00E959C2" w:rsidRDefault="00685B63" w:rsidP="005648D6">
      <w:pPr>
        <w:autoSpaceDE w:val="0"/>
        <w:autoSpaceDN w:val="0"/>
        <w:adjustRightInd w:val="0"/>
        <w:spacing w:after="0" w:line="240" w:lineRule="auto"/>
        <w:jc w:val="both"/>
        <w:rPr>
          <w:rFonts w:ascii="Arial" w:hAnsi="Arial" w:cs="Arial"/>
          <w:kern w:val="0"/>
          <w:lang w:val="pt-PT"/>
        </w:rPr>
      </w:pPr>
    </w:p>
    <w:p w14:paraId="6439FB1B" w14:textId="726DAB2A" w:rsidR="00685B63" w:rsidRPr="005B7EFF" w:rsidRDefault="00685B63" w:rsidP="005648D6">
      <w:pPr>
        <w:autoSpaceDE w:val="0"/>
        <w:autoSpaceDN w:val="0"/>
        <w:adjustRightInd w:val="0"/>
        <w:spacing w:after="0" w:line="240" w:lineRule="auto"/>
        <w:jc w:val="both"/>
        <w:rPr>
          <w:rFonts w:ascii="Arial" w:hAnsi="Arial" w:cs="Arial"/>
          <w:b/>
          <w:bCs/>
          <w:kern w:val="0"/>
          <w:lang w:val="it-IT"/>
        </w:rPr>
      </w:pPr>
      <w:proofErr w:type="gramStart"/>
      <w:r w:rsidRPr="005B7EFF">
        <w:rPr>
          <w:rFonts w:ascii="Arial" w:hAnsi="Arial" w:cs="Arial"/>
          <w:b/>
          <w:bCs/>
          <w:kern w:val="0"/>
          <w:lang w:val="it-IT"/>
        </w:rPr>
        <w:t>Locatie  -</w:t>
      </w:r>
      <w:proofErr w:type="gramEnd"/>
      <w:r w:rsidRPr="005B7EFF">
        <w:rPr>
          <w:rFonts w:ascii="Arial" w:hAnsi="Arial" w:cs="Arial"/>
          <w:b/>
          <w:bCs/>
          <w:kern w:val="0"/>
          <w:lang w:val="it-IT"/>
        </w:rPr>
        <w:t xml:space="preserve"> Spitalul de recuperare Respiratorie și Pneumologie Sf.Andrei - Valea Iașului</w:t>
      </w:r>
    </w:p>
    <w:p w14:paraId="2FD142E4" w14:textId="68B77F7C" w:rsidR="00685B63" w:rsidRPr="005B7EFF" w:rsidRDefault="00F02605"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Energia electrica</w:t>
      </w:r>
    </w:p>
    <w:p w14:paraId="3D6F3112" w14:textId="6A1B781B" w:rsidR="00685B63" w:rsidRPr="005B7EFF" w:rsidRDefault="00915E54"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Locul de consum amplasat în judeţul Arges municipiul/ oraşul/ comuna VALEA IASULUI, satul VALEA IASULUI (VALEA IASULUI AG), sectorul----, cod poştal 117795, str VALEA IASULUI, nr---­b&gt;------, scara----, etaj----, </w:t>
      </w:r>
      <w:proofErr w:type="gramStart"/>
      <w:r w:rsidRPr="005B7EFF">
        <w:rPr>
          <w:rFonts w:ascii="Arial" w:hAnsi="Arial" w:cs="Arial"/>
          <w:kern w:val="0"/>
          <w:lang w:val="it-IT"/>
        </w:rPr>
        <w:t>ap.----</w:t>
      </w:r>
      <w:proofErr w:type="gramEnd"/>
      <w:r w:rsidRPr="005B7EFF">
        <w:rPr>
          <w:rFonts w:ascii="Arial" w:hAnsi="Arial" w:cs="Arial"/>
          <w:kern w:val="0"/>
          <w:lang w:val="it-IT"/>
        </w:rPr>
        <w:t xml:space="preserve"> Nr. cadastral----, avand codul de identificare unic 59401020000385944070221963 are aprobata puterea maxima ce poate fi absorbita de 907,667 kVA  prin intermediul unui post de transformare in anvelopa de beton ce asigura si conectarea centralei fotovoltaice</w:t>
      </w:r>
    </w:p>
    <w:p w14:paraId="0CFFBABE" w14:textId="77777777" w:rsidR="007A0C58" w:rsidRPr="005B7EFF" w:rsidRDefault="007A0C58"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Racordarea centralei fotovoltaice se va realiza in postul de transformare existent.</w:t>
      </w:r>
    </w:p>
    <w:p w14:paraId="49ABCDEF" w14:textId="37320CC5" w:rsidR="007A0C58" w:rsidRPr="005B7EFF" w:rsidRDefault="007A0C58" w:rsidP="005648D6">
      <w:pPr>
        <w:autoSpaceDE w:val="0"/>
        <w:autoSpaceDN w:val="0"/>
        <w:adjustRightInd w:val="0"/>
        <w:spacing w:after="0" w:line="240" w:lineRule="auto"/>
        <w:jc w:val="both"/>
        <w:rPr>
          <w:rFonts w:ascii="Arial" w:hAnsi="Arial" w:cs="Arial"/>
          <w:kern w:val="0"/>
          <w:lang w:val="it-IT"/>
        </w:rPr>
      </w:pPr>
      <w:r w:rsidRPr="00DF2295">
        <w:rPr>
          <w:rFonts w:ascii="Arial" w:hAnsi="Arial" w:cs="Arial"/>
          <w:kern w:val="0"/>
          <w:lang w:val="it-IT"/>
        </w:rPr>
        <w:t xml:space="preserve">Pe parcursul zilelor însorite, consumatorii </w:t>
      </w:r>
      <w:r w:rsidRPr="005B7EFF">
        <w:rPr>
          <w:rFonts w:ascii="Arial" w:hAnsi="Arial" w:cs="Arial"/>
          <w:kern w:val="0"/>
          <w:lang w:val="it-IT"/>
        </w:rPr>
        <w:t>spitalului</w:t>
      </w:r>
      <w:r w:rsidR="0002671B">
        <w:rPr>
          <w:rFonts w:ascii="Arial" w:hAnsi="Arial" w:cs="Arial"/>
          <w:kern w:val="0"/>
          <w:lang w:val="it-IT"/>
        </w:rPr>
        <w:t xml:space="preserve"> </w:t>
      </w:r>
      <w:r w:rsidRPr="00DF2295">
        <w:rPr>
          <w:rFonts w:ascii="Arial" w:hAnsi="Arial" w:cs="Arial"/>
          <w:kern w:val="0"/>
          <w:lang w:val="it-IT"/>
        </w:rPr>
        <w:t>vor fi</w:t>
      </w:r>
      <w:r w:rsidRPr="005B7EFF">
        <w:rPr>
          <w:rFonts w:ascii="Arial" w:hAnsi="Arial" w:cs="Arial"/>
          <w:kern w:val="0"/>
          <w:lang w:val="it-IT"/>
        </w:rPr>
        <w:t xml:space="preserve"> </w:t>
      </w:r>
      <w:r w:rsidRPr="00DF2295">
        <w:rPr>
          <w:rFonts w:ascii="Arial" w:hAnsi="Arial" w:cs="Arial"/>
          <w:kern w:val="0"/>
          <w:lang w:val="it-IT"/>
        </w:rPr>
        <w:t xml:space="preserve">alimentați din energia produsă de panourile fotovoltaice, iar prin postur de transformare </w:t>
      </w:r>
      <w:r w:rsidRPr="005B7EFF">
        <w:rPr>
          <w:rFonts w:ascii="Arial" w:hAnsi="Arial" w:cs="Arial"/>
          <w:kern w:val="0"/>
          <w:lang w:val="it-IT"/>
        </w:rPr>
        <w:t>existent</w:t>
      </w:r>
      <w:r w:rsidRPr="00DF2295">
        <w:rPr>
          <w:rFonts w:ascii="Arial" w:hAnsi="Arial" w:cs="Arial"/>
          <w:kern w:val="0"/>
          <w:lang w:val="it-IT"/>
        </w:rPr>
        <w:t>, energia produsă de panourile fotovoltaice va circula spre linia de medie tensiune. Pe</w:t>
      </w:r>
      <w:r w:rsidRPr="005B7EFF">
        <w:rPr>
          <w:rFonts w:ascii="Arial" w:hAnsi="Arial" w:cs="Arial"/>
          <w:kern w:val="0"/>
          <w:lang w:val="it-IT"/>
        </w:rPr>
        <w:t xml:space="preserve"> </w:t>
      </w:r>
      <w:r w:rsidRPr="00DF2295">
        <w:rPr>
          <w:rFonts w:ascii="Arial" w:hAnsi="Arial" w:cs="Arial"/>
          <w:kern w:val="0"/>
          <w:lang w:val="it-IT"/>
        </w:rPr>
        <w:t>timpul nopții, consumatorii anterior menționați, vor fi alimentați în sens invers,</w:t>
      </w:r>
      <w:r w:rsidRPr="005B7EFF">
        <w:rPr>
          <w:rFonts w:ascii="Arial" w:hAnsi="Arial" w:cs="Arial"/>
          <w:kern w:val="0"/>
          <w:lang w:val="it-IT"/>
        </w:rPr>
        <w:t xml:space="preserve"> de la sistemul de stocare de 800</w:t>
      </w:r>
      <w:proofErr w:type="gramStart"/>
      <w:r w:rsidRPr="005B7EFF">
        <w:rPr>
          <w:rFonts w:ascii="Arial" w:hAnsi="Arial" w:cs="Arial"/>
          <w:kern w:val="0"/>
          <w:lang w:val="it-IT"/>
        </w:rPr>
        <w:t>kw  si</w:t>
      </w:r>
      <w:proofErr w:type="gramEnd"/>
      <w:r w:rsidRPr="005B7EFF">
        <w:rPr>
          <w:rFonts w:ascii="Arial" w:hAnsi="Arial" w:cs="Arial"/>
          <w:kern w:val="0"/>
          <w:lang w:val="it-IT"/>
        </w:rPr>
        <w:t xml:space="preserve"> </w:t>
      </w:r>
      <w:r w:rsidRPr="00DF2295">
        <w:rPr>
          <w:rFonts w:ascii="Arial" w:hAnsi="Arial" w:cs="Arial"/>
          <w:kern w:val="0"/>
          <w:lang w:val="it-IT"/>
        </w:rPr>
        <w:t xml:space="preserve"> de la linia de</w:t>
      </w:r>
      <w:r w:rsidRPr="005B7EFF">
        <w:rPr>
          <w:rFonts w:ascii="Arial" w:hAnsi="Arial" w:cs="Arial"/>
          <w:kern w:val="0"/>
          <w:lang w:val="it-IT"/>
        </w:rPr>
        <w:t xml:space="preserve"> medie tensiune diferenta </w:t>
      </w:r>
    </w:p>
    <w:p w14:paraId="33180EFF" w14:textId="77777777" w:rsidR="00A90422" w:rsidRPr="005B7EFF" w:rsidRDefault="00A90422" w:rsidP="005648D6">
      <w:pPr>
        <w:autoSpaceDE w:val="0"/>
        <w:autoSpaceDN w:val="0"/>
        <w:adjustRightInd w:val="0"/>
        <w:spacing w:after="0" w:line="240" w:lineRule="auto"/>
        <w:jc w:val="both"/>
        <w:rPr>
          <w:rFonts w:ascii="Arial" w:hAnsi="Arial" w:cs="Arial"/>
          <w:kern w:val="0"/>
          <w:lang w:val="it-IT"/>
        </w:rPr>
      </w:pPr>
    </w:p>
    <w:p w14:paraId="3A59402C" w14:textId="529F3512" w:rsidR="007A0C58" w:rsidRPr="005B7EFF" w:rsidRDefault="00A90422"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Gaz metan</w:t>
      </w:r>
    </w:p>
    <w:p w14:paraId="12CED331" w14:textId="2388C41D" w:rsidR="007A0C58" w:rsidRPr="005B7EFF" w:rsidRDefault="00C812BE"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Spitalul Sf Andrei este racordat la reteaua de gaz metan prin intermediul unei conducete PE 125 mm. Amplasamentul centralei </w:t>
      </w:r>
      <w:proofErr w:type="gramStart"/>
      <w:r w:rsidRPr="005B7EFF">
        <w:rPr>
          <w:rFonts w:ascii="Arial" w:hAnsi="Arial" w:cs="Arial"/>
          <w:kern w:val="0"/>
          <w:lang w:val="it-IT"/>
        </w:rPr>
        <w:t>fotovoltaice  si</w:t>
      </w:r>
      <w:proofErr w:type="gramEnd"/>
      <w:r w:rsidRPr="005B7EFF">
        <w:rPr>
          <w:rFonts w:ascii="Arial" w:hAnsi="Arial" w:cs="Arial"/>
          <w:kern w:val="0"/>
          <w:lang w:val="it-IT"/>
        </w:rPr>
        <w:t xml:space="preserve"> a pompelor de caldura nu interfereaza cu conducta de gaz metan</w:t>
      </w:r>
      <w:r w:rsidR="007A0C58" w:rsidRPr="005B7EFF">
        <w:rPr>
          <w:rFonts w:ascii="Arial" w:hAnsi="Arial" w:cs="Arial"/>
          <w:kern w:val="0"/>
          <w:lang w:val="it-IT"/>
        </w:rPr>
        <w:t>. Nu se intervine la retaua de gaz metan</w:t>
      </w:r>
    </w:p>
    <w:p w14:paraId="62BAEE33" w14:textId="77777777" w:rsidR="00A90422" w:rsidRPr="00E959C2" w:rsidRDefault="00A90422" w:rsidP="005648D6">
      <w:pPr>
        <w:autoSpaceDE w:val="0"/>
        <w:autoSpaceDN w:val="0"/>
        <w:adjustRightInd w:val="0"/>
        <w:spacing w:after="0" w:line="240" w:lineRule="auto"/>
        <w:jc w:val="both"/>
        <w:rPr>
          <w:rFonts w:ascii="Arial" w:hAnsi="Arial" w:cs="Arial"/>
          <w:kern w:val="0"/>
          <w:lang w:val="it-IT"/>
        </w:rPr>
      </w:pPr>
    </w:p>
    <w:p w14:paraId="41AE6485" w14:textId="2B4D0F7A" w:rsidR="00A90422" w:rsidRPr="005B7EFF" w:rsidRDefault="00A90422"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Alimentare cu apa si canalizare</w:t>
      </w:r>
    </w:p>
    <w:p w14:paraId="25B4FD97" w14:textId="2A3792B5" w:rsidR="00A90422" w:rsidRPr="005B7EFF" w:rsidRDefault="00A90422"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Spitalul este racordat la retelele publice de canalizare si apa potabila. Investitia propusa nu afecteaza aceste retele la care nu se intervine.</w:t>
      </w:r>
    </w:p>
    <w:p w14:paraId="507CB1CB" w14:textId="3D0422E1" w:rsidR="00A90422" w:rsidRPr="005B7EFF" w:rsidRDefault="00A90422"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Incalzire si apa calda menajera</w:t>
      </w:r>
    </w:p>
    <w:p w14:paraId="277C933C" w14:textId="0C9ADE7A" w:rsidR="00C812BE" w:rsidRPr="005B7EFF" w:rsidRDefault="00210447"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Incalzirea spitalului si prepararea apei calde </w:t>
      </w:r>
      <w:proofErr w:type="gramStart"/>
      <w:r w:rsidRPr="005B7EFF">
        <w:rPr>
          <w:rFonts w:ascii="Arial" w:hAnsi="Arial" w:cs="Arial"/>
          <w:kern w:val="0"/>
          <w:lang w:val="it-IT"/>
        </w:rPr>
        <w:t>menajere  se</w:t>
      </w:r>
      <w:proofErr w:type="gramEnd"/>
      <w:r w:rsidRPr="005B7EFF">
        <w:rPr>
          <w:rFonts w:ascii="Arial" w:hAnsi="Arial" w:cs="Arial"/>
          <w:kern w:val="0"/>
          <w:lang w:val="it-IT"/>
        </w:rPr>
        <w:t xml:space="preserve"> realizeaza prin intermediul a 3 cazane de pardoseala fiecare avand  capacitatea de 500kW</w:t>
      </w:r>
      <w:r w:rsidR="00DF2295" w:rsidRPr="005B7EFF">
        <w:rPr>
          <w:rFonts w:ascii="Arial" w:hAnsi="Arial" w:cs="Arial"/>
          <w:kern w:val="0"/>
          <w:lang w:val="it-IT"/>
        </w:rPr>
        <w:t xml:space="preserve">. </w:t>
      </w:r>
    </w:p>
    <w:p w14:paraId="5B1C4428" w14:textId="77777777" w:rsidR="00210447" w:rsidRPr="005B7EFF" w:rsidRDefault="00210447" w:rsidP="005648D6">
      <w:pPr>
        <w:autoSpaceDE w:val="0"/>
        <w:autoSpaceDN w:val="0"/>
        <w:adjustRightInd w:val="0"/>
        <w:spacing w:after="0" w:line="240" w:lineRule="auto"/>
        <w:jc w:val="both"/>
        <w:rPr>
          <w:rFonts w:ascii="Arial" w:hAnsi="Arial" w:cs="Arial"/>
          <w:noProof/>
          <w:kern w:val="0"/>
          <w:lang w:val="it-IT"/>
        </w:rPr>
      </w:pPr>
    </w:p>
    <w:p w14:paraId="7F027108" w14:textId="28803FCC" w:rsidR="00210447" w:rsidRPr="005B7EFF" w:rsidRDefault="00210447"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7B634ED1" wp14:editId="0E1AAE57">
            <wp:extent cx="6197536" cy="2910254"/>
            <wp:effectExtent l="0" t="0" r="0" b="4445"/>
            <wp:docPr id="852310938" name="Picture 852310938" descr="A diagram of 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10938" name="Picture 852310938" descr="A diagram of a diagram of a system&#10;&#10;AI-generated content may be incorrect."/>
                    <pic:cNvPicPr/>
                  </pic:nvPicPr>
                  <pic:blipFill rotWithShape="1">
                    <a:blip r:embed="rId92" cstate="print">
                      <a:extLst>
                        <a:ext uri="{28A0092B-C50C-407E-A947-70E740481C1C}">
                          <a14:useLocalDpi xmlns:a14="http://schemas.microsoft.com/office/drawing/2010/main" val="0"/>
                        </a:ext>
                      </a:extLst>
                    </a:blip>
                    <a:srcRect l="7816" b="6309"/>
                    <a:stretch/>
                  </pic:blipFill>
                  <pic:spPr bwMode="auto">
                    <a:xfrm>
                      <a:off x="0" y="0"/>
                      <a:ext cx="6234236" cy="2927488"/>
                    </a:xfrm>
                    <a:prstGeom prst="rect">
                      <a:avLst/>
                    </a:prstGeom>
                    <a:ln>
                      <a:noFill/>
                    </a:ln>
                    <a:extLst>
                      <a:ext uri="{53640926-AAD7-44D8-BBD7-CCE9431645EC}">
                        <a14:shadowObscured xmlns:a14="http://schemas.microsoft.com/office/drawing/2010/main"/>
                      </a:ext>
                    </a:extLst>
                  </pic:spPr>
                </pic:pic>
              </a:graphicData>
            </a:graphic>
          </wp:inline>
        </w:drawing>
      </w:r>
    </w:p>
    <w:p w14:paraId="3BDB938F" w14:textId="77777777" w:rsidR="00DF2295" w:rsidRPr="005B7EFF" w:rsidRDefault="00DF2295" w:rsidP="005648D6">
      <w:pPr>
        <w:autoSpaceDE w:val="0"/>
        <w:autoSpaceDN w:val="0"/>
        <w:adjustRightInd w:val="0"/>
        <w:spacing w:after="0" w:line="240" w:lineRule="auto"/>
        <w:jc w:val="both"/>
        <w:rPr>
          <w:rFonts w:ascii="Arial" w:hAnsi="Arial" w:cs="Arial"/>
          <w:kern w:val="0"/>
          <w:lang w:val="it-IT"/>
        </w:rPr>
      </w:pPr>
    </w:p>
    <w:p w14:paraId="25560734" w14:textId="02AE3B2D" w:rsidR="00DF2295" w:rsidRPr="005B7EFF" w:rsidRDefault="00DF2295"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noProof/>
          <w:kern w:val="0"/>
          <w:lang w:val="it-IT"/>
        </w:rPr>
        <w:drawing>
          <wp:inline distT="0" distB="0" distL="0" distR="0" wp14:anchorId="7120F042" wp14:editId="28F65B56">
            <wp:extent cx="4225637" cy="1952367"/>
            <wp:effectExtent l="0" t="0" r="3810" b="0"/>
            <wp:docPr id="852310939" name="Picture 852310939" descr="A room with pipes and machin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10939" name="Picture 852310939" descr="A room with pipes and machinery&#10;&#10;AI-generated content may be incorrect."/>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231921" cy="1955271"/>
                    </a:xfrm>
                    <a:prstGeom prst="rect">
                      <a:avLst/>
                    </a:prstGeom>
                  </pic:spPr>
                </pic:pic>
              </a:graphicData>
            </a:graphic>
          </wp:inline>
        </w:drawing>
      </w:r>
    </w:p>
    <w:p w14:paraId="742C5BAF" w14:textId="77777777" w:rsidR="00DF2295" w:rsidRPr="005B7EFF" w:rsidRDefault="00DF2295" w:rsidP="005648D6">
      <w:pPr>
        <w:autoSpaceDE w:val="0"/>
        <w:autoSpaceDN w:val="0"/>
        <w:adjustRightInd w:val="0"/>
        <w:spacing w:after="0" w:line="240" w:lineRule="auto"/>
        <w:jc w:val="both"/>
        <w:rPr>
          <w:rFonts w:ascii="Arial" w:hAnsi="Arial" w:cs="Arial"/>
          <w:kern w:val="0"/>
          <w:lang w:val="it-IT"/>
        </w:rPr>
      </w:pPr>
    </w:p>
    <w:p w14:paraId="177DE204" w14:textId="3F848742" w:rsidR="0007504A" w:rsidRPr="005B7EFF" w:rsidRDefault="0007504A"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Se mentin </w:t>
      </w:r>
      <w:r w:rsidR="007A0C58" w:rsidRPr="005B7EFF">
        <w:rPr>
          <w:rFonts w:ascii="Arial" w:hAnsi="Arial" w:cs="Arial"/>
          <w:kern w:val="0"/>
          <w:lang w:val="it-IT"/>
        </w:rPr>
        <w:t>cazanele existente</w:t>
      </w:r>
    </w:p>
    <w:p w14:paraId="44523349" w14:textId="7A4FE66C" w:rsidR="007A0C58" w:rsidRPr="005B7EFF" w:rsidRDefault="007A0C58"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Se monteaza in cadrul investitiei pe o platforma de beton 6 pompe de caldura tip aer apa CLIVET WISAN-YEE1 80.4 250KW </w:t>
      </w:r>
      <w:proofErr w:type="gramStart"/>
      <w:r w:rsidRPr="005B7EFF">
        <w:rPr>
          <w:rFonts w:ascii="Arial" w:hAnsi="Arial" w:cs="Arial"/>
          <w:kern w:val="0"/>
          <w:lang w:val="it-IT"/>
        </w:rPr>
        <w:t>( sau</w:t>
      </w:r>
      <w:proofErr w:type="gramEnd"/>
      <w:r w:rsidRPr="005B7EFF">
        <w:rPr>
          <w:rFonts w:ascii="Arial" w:hAnsi="Arial" w:cs="Arial"/>
          <w:kern w:val="0"/>
          <w:lang w:val="it-IT"/>
        </w:rPr>
        <w:t xml:space="preserve"> similar produs in stat membru UE si NATO).</w:t>
      </w:r>
    </w:p>
    <w:p w14:paraId="67135C43" w14:textId="2E722A35" w:rsidR="007A0C58" w:rsidRPr="005B7EFF" w:rsidRDefault="007A0C58"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Acestea vor functiona in paralel cu cazanele existente si vor asigura agentul termic la 55-60 </w:t>
      </w:r>
      <w:r w:rsidR="0002671B">
        <w:rPr>
          <w:rFonts w:ascii="Arial" w:hAnsi="Arial" w:cs="Arial"/>
          <w:kern w:val="0"/>
          <w:lang w:val="it-IT"/>
        </w:rPr>
        <w:t>º</w:t>
      </w:r>
      <w:r w:rsidRPr="005B7EFF">
        <w:rPr>
          <w:rFonts w:ascii="Arial" w:hAnsi="Arial" w:cs="Arial"/>
          <w:kern w:val="0"/>
          <w:lang w:val="it-IT"/>
        </w:rPr>
        <w:t xml:space="preserve"> C pana la o temperatura exterioara de -10</w:t>
      </w:r>
      <w:r w:rsidR="0002671B">
        <w:rPr>
          <w:rFonts w:ascii="Arial" w:hAnsi="Arial" w:cs="Arial"/>
          <w:kern w:val="0"/>
          <w:lang w:val="it-IT"/>
        </w:rPr>
        <w:t>º</w:t>
      </w:r>
      <w:r w:rsidRPr="005B7EFF">
        <w:rPr>
          <w:rFonts w:ascii="Arial" w:hAnsi="Arial" w:cs="Arial"/>
          <w:kern w:val="0"/>
          <w:lang w:val="it-IT"/>
        </w:rPr>
        <w:t xml:space="preserve"> </w:t>
      </w:r>
      <w:proofErr w:type="gramStart"/>
      <w:r w:rsidRPr="005B7EFF">
        <w:rPr>
          <w:rFonts w:ascii="Arial" w:hAnsi="Arial" w:cs="Arial"/>
          <w:kern w:val="0"/>
          <w:lang w:val="it-IT"/>
        </w:rPr>
        <w:t>C ,</w:t>
      </w:r>
      <w:proofErr w:type="gramEnd"/>
      <w:r w:rsidRPr="005B7EFF">
        <w:rPr>
          <w:rFonts w:ascii="Arial" w:hAnsi="Arial" w:cs="Arial"/>
          <w:kern w:val="0"/>
          <w:lang w:val="it-IT"/>
        </w:rPr>
        <w:t xml:space="preserve"> moment in care se vor utiliza centralele termice care au unrandament superior la temperaturi foarte joase.</w:t>
      </w:r>
    </w:p>
    <w:p w14:paraId="42C03FCB" w14:textId="1AECEB5B" w:rsidR="00A81A38" w:rsidRPr="005B7EFF" w:rsidRDefault="007A0C58"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Tot pompele de caldura vor asigura si apa calda menajera pana la temperatura de -10</w:t>
      </w:r>
      <w:r w:rsidR="0002671B">
        <w:rPr>
          <w:rFonts w:ascii="Arial" w:hAnsi="Arial" w:cs="Arial"/>
          <w:kern w:val="0"/>
          <w:lang w:val="it-IT"/>
        </w:rPr>
        <w:t>º</w:t>
      </w:r>
      <w:r w:rsidRPr="005B7EFF">
        <w:rPr>
          <w:rFonts w:ascii="Arial" w:hAnsi="Arial" w:cs="Arial"/>
          <w:kern w:val="0"/>
          <w:lang w:val="it-IT"/>
        </w:rPr>
        <w:t xml:space="preserve"> C </w:t>
      </w:r>
      <w:r w:rsidR="00A81A38" w:rsidRPr="005B7EFF">
        <w:rPr>
          <w:rFonts w:ascii="Arial" w:hAnsi="Arial" w:cs="Arial"/>
          <w:kern w:val="0"/>
          <w:lang w:val="it-IT"/>
        </w:rPr>
        <w:t xml:space="preserve">prin intermediul unui schimbator de caldura SWEP, B427Hx360/1P, 4xDN100C </w:t>
      </w:r>
      <w:proofErr w:type="gramStart"/>
      <w:r w:rsidR="00A81A38" w:rsidRPr="005B7EFF">
        <w:rPr>
          <w:rFonts w:ascii="Arial" w:hAnsi="Arial" w:cs="Arial"/>
          <w:kern w:val="0"/>
          <w:lang w:val="it-IT"/>
        </w:rPr>
        <w:t>( sau</w:t>
      </w:r>
      <w:proofErr w:type="gramEnd"/>
      <w:r w:rsidR="00A81A38" w:rsidRPr="005B7EFF">
        <w:rPr>
          <w:rFonts w:ascii="Arial" w:hAnsi="Arial" w:cs="Arial"/>
          <w:kern w:val="0"/>
          <w:lang w:val="it-IT"/>
        </w:rPr>
        <w:t xml:space="preserve"> similar produs in stat membru UE si NATO). Se vor monta 2 acumulatoare de Acm cu capacitatea de 3000l fiecare</w:t>
      </w:r>
    </w:p>
    <w:p w14:paraId="0861FC6B" w14:textId="22E24B31" w:rsidR="007A0C58" w:rsidRPr="005B7EFF" w:rsidRDefault="00A81A38"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 xml:space="preserve">Se vor monta conducte preizolate subterane de la pompele de caldura la camera </w:t>
      </w:r>
      <w:proofErr w:type="gramStart"/>
      <w:r w:rsidRPr="005B7EFF">
        <w:rPr>
          <w:rFonts w:ascii="Arial" w:hAnsi="Arial" w:cs="Arial"/>
          <w:kern w:val="0"/>
          <w:lang w:val="it-IT"/>
        </w:rPr>
        <w:t>centralei  termice</w:t>
      </w:r>
      <w:proofErr w:type="gramEnd"/>
      <w:r w:rsidRPr="005B7EFF">
        <w:rPr>
          <w:rFonts w:ascii="Arial" w:hAnsi="Arial" w:cs="Arial"/>
          <w:kern w:val="0"/>
          <w:lang w:val="it-IT"/>
        </w:rPr>
        <w:t xml:space="preserve"> existente de la subsol ( aproximativ </w:t>
      </w:r>
      <w:r w:rsidR="009A4E1C" w:rsidRPr="005B7EFF">
        <w:rPr>
          <w:rFonts w:ascii="Arial" w:hAnsi="Arial" w:cs="Arial"/>
          <w:kern w:val="0"/>
          <w:lang w:val="it-IT"/>
        </w:rPr>
        <w:t>120</w:t>
      </w:r>
      <w:r w:rsidRPr="005B7EFF">
        <w:rPr>
          <w:rFonts w:ascii="Arial" w:hAnsi="Arial" w:cs="Arial"/>
          <w:kern w:val="0"/>
          <w:lang w:val="it-IT"/>
        </w:rPr>
        <w:t>ml )</w:t>
      </w:r>
    </w:p>
    <w:p w14:paraId="1D0DCB4A" w14:textId="7308C229" w:rsidR="00CE61DD" w:rsidRPr="005B7EFF" w:rsidRDefault="00F02605"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Spitalul este racordat la retele de telecomunicatii la care nu se intervine</w:t>
      </w:r>
    </w:p>
    <w:p w14:paraId="70348BA8" w14:textId="0E0DBC95" w:rsidR="00CE61DD" w:rsidRDefault="00CE61DD" w:rsidP="00B229A5">
      <w:pPr>
        <w:autoSpaceDE w:val="0"/>
        <w:autoSpaceDN w:val="0"/>
        <w:adjustRightInd w:val="0"/>
        <w:spacing w:after="0" w:line="240" w:lineRule="auto"/>
        <w:ind w:right="269"/>
        <w:jc w:val="both"/>
        <w:rPr>
          <w:rFonts w:ascii="Arial" w:hAnsi="Arial" w:cs="Arial"/>
          <w:kern w:val="0"/>
          <w:lang w:val="it-IT"/>
        </w:rPr>
      </w:pPr>
    </w:p>
    <w:p w14:paraId="40084E49" w14:textId="19B01C2A" w:rsidR="0002671B" w:rsidRDefault="0002671B" w:rsidP="00B229A5">
      <w:pPr>
        <w:autoSpaceDE w:val="0"/>
        <w:autoSpaceDN w:val="0"/>
        <w:adjustRightInd w:val="0"/>
        <w:spacing w:after="0" w:line="240" w:lineRule="auto"/>
        <w:ind w:right="269"/>
        <w:jc w:val="both"/>
        <w:rPr>
          <w:rFonts w:ascii="Arial" w:hAnsi="Arial" w:cs="Arial"/>
          <w:kern w:val="0"/>
          <w:lang w:val="it-IT"/>
        </w:rPr>
      </w:pPr>
    </w:p>
    <w:p w14:paraId="14354257" w14:textId="77777777" w:rsidR="0002671B" w:rsidRPr="005B7EFF" w:rsidRDefault="0002671B" w:rsidP="00B229A5">
      <w:pPr>
        <w:autoSpaceDE w:val="0"/>
        <w:autoSpaceDN w:val="0"/>
        <w:adjustRightInd w:val="0"/>
        <w:spacing w:after="0" w:line="240" w:lineRule="auto"/>
        <w:ind w:right="269"/>
        <w:jc w:val="both"/>
        <w:rPr>
          <w:rFonts w:ascii="Arial" w:hAnsi="Arial" w:cs="Arial"/>
          <w:kern w:val="0"/>
          <w:lang w:val="it-IT"/>
        </w:rPr>
      </w:pPr>
    </w:p>
    <w:p w14:paraId="037DF847" w14:textId="77777777" w:rsidR="00A90422" w:rsidRPr="005B7EFF" w:rsidRDefault="00A90422" w:rsidP="00B229A5">
      <w:pPr>
        <w:autoSpaceDE w:val="0"/>
        <w:autoSpaceDN w:val="0"/>
        <w:adjustRightInd w:val="0"/>
        <w:spacing w:after="0" w:line="240" w:lineRule="auto"/>
        <w:ind w:right="269"/>
        <w:jc w:val="both"/>
        <w:rPr>
          <w:rFonts w:ascii="Arial" w:hAnsi="Arial" w:cs="Arial"/>
          <w:kern w:val="0"/>
          <w:lang w:val="it-IT"/>
        </w:rPr>
      </w:pPr>
    </w:p>
    <w:p w14:paraId="481FE516" w14:textId="23BBE04A" w:rsidR="00F02605" w:rsidRPr="005B7EFF" w:rsidRDefault="00F02605" w:rsidP="00B229A5">
      <w:pPr>
        <w:autoSpaceDE w:val="0"/>
        <w:autoSpaceDN w:val="0"/>
        <w:adjustRightInd w:val="0"/>
        <w:spacing w:after="0" w:line="240" w:lineRule="auto"/>
        <w:ind w:right="269"/>
        <w:jc w:val="both"/>
        <w:rPr>
          <w:rFonts w:ascii="Arial" w:hAnsi="Arial" w:cs="Arial"/>
          <w:b/>
          <w:bCs/>
          <w:kern w:val="0"/>
          <w:lang w:val="it-IT"/>
        </w:rPr>
      </w:pPr>
      <w:proofErr w:type="gramStart"/>
      <w:r w:rsidRPr="005B7EFF">
        <w:rPr>
          <w:rFonts w:ascii="Arial" w:hAnsi="Arial" w:cs="Arial"/>
          <w:b/>
          <w:bCs/>
          <w:kern w:val="0"/>
          <w:lang w:val="it-IT"/>
        </w:rPr>
        <w:t>Locatie  -</w:t>
      </w:r>
      <w:proofErr w:type="gramEnd"/>
      <w:r w:rsidRPr="005B7EFF">
        <w:rPr>
          <w:rFonts w:ascii="Arial" w:hAnsi="Arial" w:cs="Arial"/>
          <w:b/>
          <w:bCs/>
          <w:kern w:val="0"/>
          <w:lang w:val="it-IT"/>
        </w:rPr>
        <w:t xml:space="preserve"> SPITALUL DE BOLI CRONICE CĂLINEȘTI</w:t>
      </w:r>
    </w:p>
    <w:p w14:paraId="5E41B5B8" w14:textId="77777777" w:rsidR="00F02605" w:rsidRPr="005B7EFF" w:rsidRDefault="00F02605" w:rsidP="00B229A5">
      <w:pPr>
        <w:autoSpaceDE w:val="0"/>
        <w:autoSpaceDN w:val="0"/>
        <w:adjustRightInd w:val="0"/>
        <w:spacing w:after="0" w:line="240" w:lineRule="auto"/>
        <w:ind w:right="269"/>
        <w:jc w:val="both"/>
        <w:rPr>
          <w:rFonts w:ascii="Arial" w:hAnsi="Arial" w:cs="Arial"/>
          <w:b/>
          <w:bCs/>
          <w:kern w:val="0"/>
          <w:lang w:val="it-IT"/>
        </w:rPr>
      </w:pPr>
    </w:p>
    <w:p w14:paraId="0D12AAD4" w14:textId="0388D4A1" w:rsidR="00F02605" w:rsidRPr="005B7EFF" w:rsidRDefault="00F02605"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Energia electrica</w:t>
      </w:r>
    </w:p>
    <w:p w14:paraId="20DC12B0" w14:textId="3308320B" w:rsidR="005A4360" w:rsidRPr="005B7EFF" w:rsidRDefault="005A4360"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Spitalul este racordat la reteaua nationala de energie electrica prin intermediul unui PTAB - SPITAL CALINESTI PCZ amplasat în judeţul Arges, municipiul/ oraşul/ comuna</w:t>
      </w:r>
    </w:p>
    <w:p w14:paraId="67C83A07" w14:textId="3E1073FC" w:rsidR="00F02605" w:rsidRPr="005B7EFF" w:rsidRDefault="005A4360"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lang w:val="it-IT"/>
        </w:rPr>
        <w:t xml:space="preserve">CALINESTI (AG), satul CALINESTI (CALINESTI AG), sectorul --------------, cod poştal 117195, str. </w:t>
      </w:r>
      <w:r w:rsidRPr="005B7EFF">
        <w:rPr>
          <w:rFonts w:ascii="Arial" w:hAnsi="Arial" w:cs="Arial"/>
          <w:kern w:val="0"/>
        </w:rPr>
        <w:t>DR. ION CRACIUN, LC: 0050200844</w:t>
      </w:r>
    </w:p>
    <w:p w14:paraId="13CDB6A4" w14:textId="5C74A124" w:rsidR="005A4360" w:rsidRPr="005B7EFF" w:rsidRDefault="005A4360"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In prezent la locul de consum mai sus mentionat este asigurata o putere maxima absorbita de 101.111kVA </w:t>
      </w:r>
      <w:proofErr w:type="gramStart"/>
      <w:r w:rsidRPr="005B7EFF">
        <w:rPr>
          <w:rFonts w:ascii="Arial" w:hAnsi="Arial" w:cs="Arial"/>
          <w:kern w:val="0"/>
        </w:rPr>
        <w:t>( 91</w:t>
      </w:r>
      <w:proofErr w:type="gramEnd"/>
      <w:r w:rsidRPr="005B7EFF">
        <w:rPr>
          <w:rFonts w:ascii="Arial" w:hAnsi="Arial" w:cs="Arial"/>
          <w:kern w:val="0"/>
        </w:rPr>
        <w:t>kW) insuficienta pentru racordarea centralei fotovoltaice</w:t>
      </w:r>
      <w:r w:rsidR="0002671B">
        <w:rPr>
          <w:rFonts w:ascii="Arial" w:hAnsi="Arial" w:cs="Arial"/>
          <w:kern w:val="0"/>
        </w:rPr>
        <w:t>.</w:t>
      </w:r>
    </w:p>
    <w:p w14:paraId="38C2CE2C" w14:textId="7B92E894" w:rsidR="005A4360" w:rsidRPr="005B7EFF" w:rsidRDefault="002D0EBD" w:rsidP="00B229A5">
      <w:pPr>
        <w:autoSpaceDE w:val="0"/>
        <w:autoSpaceDN w:val="0"/>
        <w:adjustRightInd w:val="0"/>
        <w:spacing w:after="0" w:line="240" w:lineRule="auto"/>
        <w:ind w:right="269"/>
        <w:jc w:val="both"/>
        <w:rPr>
          <w:rFonts w:ascii="Arial" w:hAnsi="Arial" w:cs="Arial"/>
          <w:kern w:val="0"/>
        </w:rPr>
      </w:pPr>
      <w:r w:rsidRPr="00E959C2">
        <w:rPr>
          <w:rFonts w:ascii="Arial" w:hAnsi="Arial" w:cs="Arial"/>
          <w:kern w:val="0"/>
        </w:rPr>
        <w:t xml:space="preserve">Pentru asigurarea racordarii centralei fotovoltaice conform </w:t>
      </w:r>
      <w:r w:rsidRPr="005B7EFF">
        <w:rPr>
          <w:rFonts w:ascii="Arial" w:hAnsi="Arial" w:cs="Arial"/>
          <w:kern w:val="0"/>
        </w:rPr>
        <w:t>AVIZULUI TEHNIC DE RACORDARE Nr. 001500065439</w:t>
      </w:r>
      <w:r w:rsidR="0002671B">
        <w:rPr>
          <w:rFonts w:ascii="Arial" w:hAnsi="Arial" w:cs="Arial"/>
          <w:kern w:val="0"/>
        </w:rPr>
        <w:t>/</w:t>
      </w:r>
      <w:r w:rsidRPr="005B7EFF">
        <w:rPr>
          <w:rFonts w:ascii="Arial" w:hAnsi="Arial" w:cs="Arial"/>
          <w:kern w:val="0"/>
        </w:rPr>
        <w:t xml:space="preserve"> 10.03.2026 se vor realiza urmatoarele lucrari:</w:t>
      </w:r>
    </w:p>
    <w:p w14:paraId="3D8F817A" w14:textId="77777777" w:rsidR="002D0EBD" w:rsidRPr="005B7EFF" w:rsidRDefault="002D0EBD" w:rsidP="00B229A5">
      <w:pPr>
        <w:autoSpaceDE w:val="0"/>
        <w:autoSpaceDN w:val="0"/>
        <w:adjustRightInd w:val="0"/>
        <w:spacing w:after="0" w:line="240" w:lineRule="auto"/>
        <w:ind w:right="269"/>
        <w:jc w:val="both"/>
        <w:rPr>
          <w:rFonts w:ascii="Arial" w:hAnsi="Arial" w:cs="Arial"/>
          <w:kern w:val="0"/>
        </w:rPr>
      </w:pPr>
      <w:r w:rsidRPr="002D0EBD">
        <w:rPr>
          <w:rFonts w:ascii="Arial" w:hAnsi="Arial" w:cs="Arial"/>
          <w:kern w:val="0"/>
        </w:rPr>
        <w:t xml:space="preserve">NECESAR SPOR PUTERE SI DESFIINTARE BRANSAMENT EXISTENT. CIRCUIT TRIFAZAT </w:t>
      </w:r>
      <w:proofErr w:type="gramStart"/>
      <w:r w:rsidRPr="002D0EBD">
        <w:rPr>
          <w:rFonts w:ascii="Arial" w:hAnsi="Arial" w:cs="Arial"/>
          <w:kern w:val="0"/>
        </w:rPr>
        <w:t>SEPARAT,</w:t>
      </w:r>
      <w:r w:rsidRPr="005B7EFF">
        <w:rPr>
          <w:rFonts w:ascii="Arial" w:hAnsi="Arial" w:cs="Arial"/>
          <w:kern w:val="0"/>
        </w:rPr>
        <w:t xml:space="preserve">  </w:t>
      </w:r>
      <w:r w:rsidRPr="002D0EBD">
        <w:rPr>
          <w:rFonts w:ascii="Arial" w:hAnsi="Arial" w:cs="Arial"/>
          <w:kern w:val="0"/>
        </w:rPr>
        <w:t>RACORDAT</w:t>
      </w:r>
      <w:proofErr w:type="gramEnd"/>
      <w:r w:rsidRPr="002D0EBD">
        <w:rPr>
          <w:rFonts w:ascii="Arial" w:hAnsi="Arial" w:cs="Arial"/>
          <w:kern w:val="0"/>
        </w:rPr>
        <w:t xml:space="preserve"> DIN TDRI AFERENT PTCZ SPITAL CALINESTI, REALIZAT CU CABLU 2x ACYY 4x240mmp,</w:t>
      </w:r>
      <w:r w:rsidRPr="005B7EFF">
        <w:rPr>
          <w:rFonts w:ascii="Arial" w:hAnsi="Arial" w:cs="Arial"/>
          <w:kern w:val="0"/>
        </w:rPr>
        <w:t xml:space="preserve"> </w:t>
      </w:r>
      <w:r w:rsidRPr="002D0EBD">
        <w:rPr>
          <w:rFonts w:ascii="Arial" w:hAnsi="Arial" w:cs="Arial"/>
          <w:kern w:val="0"/>
        </w:rPr>
        <w:t xml:space="preserve">LUNGIME DE 20m SI FDCS-1T 1000A (Ir=0,7xIn), ECHIPAT CU TC 750/5A. </w:t>
      </w:r>
    </w:p>
    <w:p w14:paraId="7C9A89AD" w14:textId="3DB522C3" w:rsidR="002D0EBD" w:rsidRPr="005B7EFF" w:rsidRDefault="002D0EBD" w:rsidP="00B229A5">
      <w:pPr>
        <w:autoSpaceDE w:val="0"/>
        <w:autoSpaceDN w:val="0"/>
        <w:adjustRightInd w:val="0"/>
        <w:spacing w:after="0" w:line="240" w:lineRule="auto"/>
        <w:ind w:right="269"/>
        <w:jc w:val="both"/>
        <w:rPr>
          <w:rFonts w:ascii="Arial" w:hAnsi="Arial" w:cs="Arial"/>
          <w:kern w:val="0"/>
          <w:lang w:val="it-IT"/>
        </w:rPr>
      </w:pPr>
      <w:r w:rsidRPr="002D0EBD">
        <w:rPr>
          <w:rFonts w:ascii="Arial" w:hAnsi="Arial" w:cs="Arial"/>
          <w:kern w:val="0"/>
          <w:lang w:val="it-IT"/>
        </w:rPr>
        <w:t>FDCS-UL SE VA MONTA</w:t>
      </w:r>
      <w:r w:rsidRPr="005B7EFF">
        <w:rPr>
          <w:rFonts w:ascii="Arial" w:hAnsi="Arial" w:cs="Arial"/>
          <w:kern w:val="0"/>
          <w:lang w:val="it-IT"/>
        </w:rPr>
        <w:t xml:space="preserve"> </w:t>
      </w:r>
      <w:r w:rsidRPr="002D0EBD">
        <w:rPr>
          <w:rFonts w:ascii="Arial" w:hAnsi="Arial" w:cs="Arial"/>
          <w:kern w:val="0"/>
          <w:lang w:val="it-IT"/>
        </w:rPr>
        <w:t>LANGA PTCZ. COD SAP DS-TS-117195-2003-LV1-01 In</w:t>
      </w:r>
      <w:r w:rsidRPr="005B7EFF">
        <w:rPr>
          <w:rFonts w:ascii="Arial" w:hAnsi="Arial" w:cs="Arial"/>
          <w:kern w:val="0"/>
          <w:lang w:val="it-IT"/>
        </w:rPr>
        <w:t xml:space="preserve"> </w:t>
      </w:r>
      <w:r w:rsidRPr="002D0EBD">
        <w:rPr>
          <w:rFonts w:ascii="Arial" w:hAnsi="Arial" w:cs="Arial"/>
          <w:kern w:val="0"/>
          <w:lang w:val="it-IT"/>
        </w:rPr>
        <w:t>conformitate cu art.11, alin.7, litera e) din Legea</w:t>
      </w:r>
      <w:r w:rsidRPr="005B7EFF">
        <w:rPr>
          <w:rFonts w:ascii="Arial" w:hAnsi="Arial" w:cs="Arial"/>
          <w:kern w:val="0"/>
          <w:lang w:val="it-IT"/>
        </w:rPr>
        <w:t xml:space="preserve"> </w:t>
      </w:r>
      <w:r w:rsidRPr="002D0EBD">
        <w:rPr>
          <w:rFonts w:ascii="Arial" w:hAnsi="Arial" w:cs="Arial"/>
          <w:kern w:val="0"/>
          <w:lang w:val="it-IT"/>
        </w:rPr>
        <w:t>50/1991, actualizata cu Legea 7/2020, SE VA OBTINE ACORDUL/AUTORIZATIA ADMINISTRATORULUI</w:t>
      </w:r>
      <w:r w:rsidRPr="005B7EFF">
        <w:rPr>
          <w:rFonts w:ascii="Arial" w:hAnsi="Arial" w:cs="Arial"/>
          <w:kern w:val="0"/>
          <w:lang w:val="it-IT"/>
        </w:rPr>
        <w:t xml:space="preserve"> </w:t>
      </w:r>
      <w:r w:rsidRPr="002D0EBD">
        <w:rPr>
          <w:rFonts w:ascii="Arial" w:hAnsi="Arial" w:cs="Arial"/>
          <w:kern w:val="0"/>
          <w:lang w:val="it-IT"/>
        </w:rPr>
        <w:t>DRUMULUI.In instalatia de utilizare se va monta o CEF formata din 680 panouri fotovoltaice cu Pipan=0,585</w:t>
      </w:r>
      <w:r w:rsidRPr="005B7EFF">
        <w:rPr>
          <w:rFonts w:ascii="Arial" w:hAnsi="Arial" w:cs="Arial"/>
          <w:kern w:val="0"/>
          <w:lang w:val="it-IT"/>
        </w:rPr>
        <w:t xml:space="preserve"> kw, 8 invertoare trifazate cu o putere Pn=50kw fiecare.</w:t>
      </w:r>
    </w:p>
    <w:p w14:paraId="44309817" w14:textId="045BFE78" w:rsidR="002D0EBD" w:rsidRPr="005B7EFF" w:rsidRDefault="002D0EBD" w:rsidP="00B229A5">
      <w:pPr>
        <w:autoSpaceDE w:val="0"/>
        <w:autoSpaceDN w:val="0"/>
        <w:adjustRightInd w:val="0"/>
        <w:spacing w:after="0" w:line="240" w:lineRule="auto"/>
        <w:ind w:right="269"/>
        <w:jc w:val="both"/>
        <w:rPr>
          <w:rFonts w:ascii="Arial" w:hAnsi="Arial" w:cs="Arial"/>
          <w:kern w:val="0"/>
          <w:lang w:val="it-IT"/>
        </w:rPr>
      </w:pPr>
      <w:r w:rsidRPr="002D0EBD">
        <w:rPr>
          <w:rFonts w:ascii="Arial" w:hAnsi="Arial" w:cs="Arial"/>
          <w:kern w:val="0"/>
          <w:lang w:val="it-IT"/>
        </w:rPr>
        <w:t>NECESAR INTARIRE RETEA CE CONSTA IN</w:t>
      </w:r>
      <w:r w:rsidRPr="005B7EFF">
        <w:rPr>
          <w:rFonts w:ascii="Arial" w:hAnsi="Arial" w:cs="Arial"/>
          <w:kern w:val="0"/>
          <w:lang w:val="it-IT"/>
        </w:rPr>
        <w:t xml:space="preserve"> AMPLIFCARE TRAFO AL PTCZ SPITAL CALINESTI DE LA 250KVA LA 630KVA.</w:t>
      </w:r>
    </w:p>
    <w:p w14:paraId="3B994A82" w14:textId="77777777" w:rsidR="00CE61DD" w:rsidRPr="005B7EFF" w:rsidRDefault="00CE61DD" w:rsidP="00B229A5">
      <w:pPr>
        <w:autoSpaceDE w:val="0"/>
        <w:autoSpaceDN w:val="0"/>
        <w:adjustRightInd w:val="0"/>
        <w:spacing w:after="0" w:line="240" w:lineRule="auto"/>
        <w:ind w:right="269"/>
        <w:jc w:val="both"/>
        <w:rPr>
          <w:rFonts w:ascii="Arial" w:hAnsi="Arial" w:cs="Arial"/>
          <w:kern w:val="0"/>
          <w:lang w:val="it-IT"/>
        </w:rPr>
      </w:pPr>
    </w:p>
    <w:p w14:paraId="36F94131" w14:textId="26307F7D" w:rsidR="00CE61DD" w:rsidRPr="005B7EFF" w:rsidRDefault="00F5320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Gaz metan</w:t>
      </w:r>
    </w:p>
    <w:p w14:paraId="2B1ABF42" w14:textId="3BB971F4" w:rsidR="00F5320F" w:rsidRPr="00E959C2" w:rsidRDefault="00A90422"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Pe amplasament exista retea de gaz metan care alimenteaza centrale termice existente</w:t>
      </w:r>
    </w:p>
    <w:p w14:paraId="6D206380" w14:textId="22903574" w:rsidR="00A90422" w:rsidRPr="00E959C2" w:rsidRDefault="00A90422"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Nu este afectata si nu se intervine la reteaua de gaz metan</w:t>
      </w:r>
    </w:p>
    <w:p w14:paraId="1398C568" w14:textId="77777777" w:rsidR="00A90422" w:rsidRPr="00E959C2" w:rsidRDefault="00A90422" w:rsidP="00B229A5">
      <w:pPr>
        <w:autoSpaceDE w:val="0"/>
        <w:autoSpaceDN w:val="0"/>
        <w:adjustRightInd w:val="0"/>
        <w:spacing w:after="0" w:line="240" w:lineRule="auto"/>
        <w:ind w:right="269"/>
        <w:jc w:val="both"/>
        <w:rPr>
          <w:rFonts w:ascii="Arial" w:hAnsi="Arial" w:cs="Arial"/>
          <w:kern w:val="0"/>
          <w:lang w:val="it-IT"/>
        </w:rPr>
      </w:pPr>
    </w:p>
    <w:p w14:paraId="313EC76F" w14:textId="2A1F6476" w:rsidR="00A90422" w:rsidRPr="005B7EFF" w:rsidRDefault="00A90422"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Incalzire si prepapare apa calda menajera</w:t>
      </w:r>
    </w:p>
    <w:p w14:paraId="55EA9CA3" w14:textId="77777777" w:rsidR="00EA59EC" w:rsidRPr="005B7EFF" w:rsidRDefault="00414DFE"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 xml:space="preserve">In prezent spitalul este </w:t>
      </w:r>
      <w:proofErr w:type="gramStart"/>
      <w:r w:rsidRPr="005B7EFF">
        <w:rPr>
          <w:rFonts w:ascii="Arial" w:hAnsi="Arial" w:cs="Arial"/>
          <w:kern w:val="0"/>
          <w:lang w:val="it-IT"/>
        </w:rPr>
        <w:t>incalzit  pe</w:t>
      </w:r>
      <w:proofErr w:type="gramEnd"/>
      <w:r w:rsidRPr="005B7EFF">
        <w:rPr>
          <w:rFonts w:ascii="Arial" w:hAnsi="Arial" w:cs="Arial"/>
          <w:kern w:val="0"/>
          <w:lang w:val="it-IT"/>
        </w:rPr>
        <w:t xml:space="preserve"> tronsoane prin intermediul a doua camere tehnice – CT . </w:t>
      </w:r>
    </w:p>
    <w:p w14:paraId="041E7BE5" w14:textId="33F57C8E" w:rsidR="00414DFE" w:rsidRPr="005B7EFF" w:rsidRDefault="00414DFE" w:rsidP="00B229A5">
      <w:pPr>
        <w:autoSpaceDE w:val="0"/>
        <w:autoSpaceDN w:val="0"/>
        <w:adjustRightInd w:val="0"/>
        <w:spacing w:after="0" w:line="240" w:lineRule="auto"/>
        <w:ind w:right="269"/>
        <w:jc w:val="both"/>
        <w:rPr>
          <w:rFonts w:ascii="Arial" w:hAnsi="Arial" w:cs="Arial"/>
          <w:kern w:val="0"/>
          <w:lang w:val="pt-PT"/>
        </w:rPr>
      </w:pPr>
      <w:r w:rsidRPr="005B7EFF">
        <w:rPr>
          <w:rFonts w:ascii="Arial" w:hAnsi="Arial" w:cs="Arial"/>
          <w:kern w:val="0"/>
          <w:lang w:val="pt-PT"/>
        </w:rPr>
        <w:t>Un</w:t>
      </w:r>
      <w:r w:rsidR="00EA59EC" w:rsidRPr="005B7EFF">
        <w:rPr>
          <w:rFonts w:ascii="Arial" w:hAnsi="Arial" w:cs="Arial"/>
          <w:kern w:val="0"/>
          <w:lang w:val="pt-PT"/>
        </w:rPr>
        <w:t>ul</w:t>
      </w:r>
      <w:r w:rsidRPr="005B7EFF">
        <w:rPr>
          <w:rFonts w:ascii="Arial" w:hAnsi="Arial" w:cs="Arial"/>
          <w:kern w:val="0"/>
          <w:lang w:val="pt-PT"/>
        </w:rPr>
        <w:t xml:space="preserve"> dintre </w:t>
      </w:r>
      <w:r w:rsidR="00EA59EC" w:rsidRPr="005B7EFF">
        <w:rPr>
          <w:rFonts w:ascii="Arial" w:hAnsi="Arial" w:cs="Arial"/>
          <w:kern w:val="0"/>
          <w:lang w:val="pt-PT"/>
        </w:rPr>
        <w:t xml:space="preserve">sisteme </w:t>
      </w:r>
      <w:r w:rsidRPr="005B7EFF">
        <w:rPr>
          <w:rFonts w:ascii="Arial" w:hAnsi="Arial" w:cs="Arial"/>
          <w:kern w:val="0"/>
          <w:lang w:val="pt-PT"/>
        </w:rPr>
        <w:t xml:space="preserve">este format din </w:t>
      </w:r>
    </w:p>
    <w:p w14:paraId="6CDFDD7E" w14:textId="650EB00E" w:rsidR="00414DFE" w:rsidRPr="00414DFE" w:rsidRDefault="00414DFE" w:rsidP="00B229A5">
      <w:pPr>
        <w:numPr>
          <w:ilvl w:val="0"/>
          <w:numId w:val="132"/>
        </w:numPr>
        <w:autoSpaceDE w:val="0"/>
        <w:autoSpaceDN w:val="0"/>
        <w:adjustRightInd w:val="0"/>
        <w:spacing w:after="0" w:line="240" w:lineRule="auto"/>
        <w:ind w:right="269"/>
        <w:jc w:val="both"/>
        <w:rPr>
          <w:rFonts w:ascii="Arial" w:hAnsi="Arial" w:cs="Arial"/>
          <w:kern w:val="0"/>
        </w:rPr>
      </w:pPr>
      <w:r w:rsidRPr="00414DFE">
        <w:rPr>
          <w:rFonts w:ascii="Arial" w:hAnsi="Arial" w:cs="Arial"/>
          <w:b/>
          <w:bCs/>
          <w:kern w:val="0"/>
        </w:rPr>
        <w:t>4 cazane murale în condensație</w:t>
      </w:r>
      <w:r w:rsidRPr="00414DFE">
        <w:rPr>
          <w:rFonts w:ascii="Arial" w:hAnsi="Arial" w:cs="Arial"/>
          <w:kern w:val="0"/>
        </w:rPr>
        <w:t xml:space="preserve"> marca Immergas, model Victrix PRO 120 2 Erp </w:t>
      </w:r>
    </w:p>
    <w:p w14:paraId="18A9934D" w14:textId="21663C73" w:rsidR="00414DFE" w:rsidRPr="00414DFE" w:rsidRDefault="00414DFE" w:rsidP="00B229A5">
      <w:pPr>
        <w:autoSpaceDE w:val="0"/>
        <w:autoSpaceDN w:val="0"/>
        <w:adjustRightInd w:val="0"/>
        <w:spacing w:after="0" w:line="240" w:lineRule="auto"/>
        <w:ind w:left="720" w:right="269"/>
        <w:jc w:val="both"/>
        <w:rPr>
          <w:rFonts w:ascii="Arial" w:hAnsi="Arial" w:cs="Arial"/>
          <w:kern w:val="0"/>
        </w:rPr>
      </w:pPr>
      <w:r w:rsidRPr="00414DFE">
        <w:rPr>
          <w:rFonts w:ascii="Arial" w:hAnsi="Arial" w:cs="Arial"/>
          <w:kern w:val="0"/>
        </w:rPr>
        <w:t>Fiecare cazan are o putere termică utilă de </w:t>
      </w:r>
      <w:r w:rsidRPr="00414DFE">
        <w:rPr>
          <w:rFonts w:ascii="Arial" w:hAnsi="Arial" w:cs="Arial"/>
          <w:b/>
          <w:bCs/>
          <w:kern w:val="0"/>
        </w:rPr>
        <w:t>110 kW</w:t>
      </w:r>
      <w:r w:rsidRPr="00414DFE">
        <w:rPr>
          <w:rFonts w:ascii="Arial" w:hAnsi="Arial" w:cs="Arial"/>
          <w:kern w:val="0"/>
        </w:rPr>
        <w:t>, rezultând o putere totală instalată de </w:t>
      </w:r>
      <w:r w:rsidRPr="00414DFE">
        <w:rPr>
          <w:rFonts w:ascii="Arial" w:hAnsi="Arial" w:cs="Arial"/>
          <w:b/>
          <w:bCs/>
          <w:kern w:val="0"/>
        </w:rPr>
        <w:t>440 kW</w:t>
      </w:r>
      <w:r w:rsidRPr="00414DFE">
        <w:rPr>
          <w:rFonts w:ascii="Arial" w:hAnsi="Arial" w:cs="Arial"/>
          <w:kern w:val="0"/>
        </w:rPr>
        <w:t xml:space="preserve"> Gaze naturale, cu evacuare prin tubulatură </w:t>
      </w:r>
      <w:proofErr w:type="gramStart"/>
      <w:r w:rsidRPr="00414DFE">
        <w:rPr>
          <w:rFonts w:ascii="Arial" w:hAnsi="Arial" w:cs="Arial"/>
          <w:kern w:val="0"/>
        </w:rPr>
        <w:t>coaxială </w:t>
      </w:r>
      <w:r w:rsidRPr="005B7EFF">
        <w:rPr>
          <w:rFonts w:ascii="Arial" w:hAnsi="Arial" w:cs="Arial"/>
          <w:kern w:val="0"/>
        </w:rPr>
        <w:t xml:space="preserve"> </w:t>
      </w:r>
      <w:r w:rsidRPr="00414DFE">
        <w:rPr>
          <w:rFonts w:ascii="Arial" w:hAnsi="Arial" w:cs="Arial"/>
          <w:kern w:val="0"/>
        </w:rPr>
        <w:t>mm</w:t>
      </w:r>
      <w:proofErr w:type="gramEnd"/>
      <w:r w:rsidRPr="00414DFE">
        <w:rPr>
          <w:rFonts w:ascii="Arial" w:hAnsi="Arial" w:cs="Arial"/>
          <w:kern w:val="0"/>
        </w:rPr>
        <w:t xml:space="preserve"> individuală pentru fiecare cazan </w:t>
      </w:r>
    </w:p>
    <w:p w14:paraId="3C84BA07" w14:textId="70359BB8" w:rsidR="00414DFE" w:rsidRPr="00414DFE" w:rsidRDefault="00414DFE" w:rsidP="00B229A5">
      <w:pPr>
        <w:autoSpaceDE w:val="0"/>
        <w:autoSpaceDN w:val="0"/>
        <w:adjustRightInd w:val="0"/>
        <w:spacing w:after="0" w:line="240" w:lineRule="auto"/>
        <w:ind w:right="269"/>
        <w:jc w:val="both"/>
        <w:rPr>
          <w:rFonts w:ascii="Arial" w:hAnsi="Arial" w:cs="Arial"/>
          <w:b/>
          <w:bCs/>
          <w:kern w:val="0"/>
          <w:lang w:val="it-IT"/>
        </w:rPr>
      </w:pPr>
      <w:r w:rsidRPr="00414DFE">
        <w:rPr>
          <w:rFonts w:ascii="Arial" w:hAnsi="Arial" w:cs="Arial"/>
          <w:b/>
          <w:bCs/>
          <w:kern w:val="0"/>
          <w:lang w:val="it-IT"/>
        </w:rPr>
        <w:t xml:space="preserve">Distribuție </w:t>
      </w:r>
    </w:p>
    <w:p w14:paraId="4AE17C34" w14:textId="012A8DC7" w:rsidR="00414DFE" w:rsidRPr="00414DFE" w:rsidRDefault="00414DFE" w:rsidP="00B229A5">
      <w:pPr>
        <w:numPr>
          <w:ilvl w:val="0"/>
          <w:numId w:val="133"/>
        </w:numPr>
        <w:autoSpaceDE w:val="0"/>
        <w:autoSpaceDN w:val="0"/>
        <w:adjustRightInd w:val="0"/>
        <w:spacing w:after="0" w:line="240" w:lineRule="auto"/>
        <w:ind w:right="269"/>
        <w:jc w:val="both"/>
        <w:rPr>
          <w:rFonts w:ascii="Arial" w:hAnsi="Arial" w:cs="Arial"/>
          <w:kern w:val="0"/>
          <w:lang w:val="it-IT"/>
        </w:rPr>
      </w:pPr>
      <w:r w:rsidRPr="00414DFE">
        <w:rPr>
          <w:rFonts w:ascii="Arial" w:hAnsi="Arial" w:cs="Arial"/>
          <w:b/>
          <w:bCs/>
          <w:kern w:val="0"/>
          <w:lang w:val="it-IT"/>
        </w:rPr>
        <w:t>Corpuri de încălzire:</w:t>
      </w:r>
      <w:r w:rsidRPr="00414DFE">
        <w:rPr>
          <w:rFonts w:ascii="Arial" w:hAnsi="Arial" w:cs="Arial"/>
          <w:kern w:val="0"/>
          <w:lang w:val="it-IT"/>
        </w:rPr>
        <w:t> Încălzirea spațiilor se realizează cu </w:t>
      </w:r>
      <w:r w:rsidRPr="00414DFE">
        <w:rPr>
          <w:rFonts w:ascii="Arial" w:hAnsi="Arial" w:cs="Arial"/>
          <w:b/>
          <w:bCs/>
          <w:kern w:val="0"/>
          <w:lang w:val="it-IT"/>
        </w:rPr>
        <w:t>radiatoare din oțel tip panou</w:t>
      </w:r>
      <w:r w:rsidRPr="00414DFE">
        <w:rPr>
          <w:rFonts w:ascii="Arial" w:hAnsi="Arial" w:cs="Arial"/>
          <w:kern w:val="0"/>
          <w:lang w:val="it-IT"/>
        </w:rPr>
        <w:t xml:space="preserve">, dotate cu robineți de reglaj </w:t>
      </w:r>
    </w:p>
    <w:p w14:paraId="4766B2AD" w14:textId="53A3E0D9" w:rsidR="00414DFE" w:rsidRPr="00414DFE" w:rsidRDefault="00414DFE" w:rsidP="00B229A5">
      <w:pPr>
        <w:numPr>
          <w:ilvl w:val="0"/>
          <w:numId w:val="133"/>
        </w:numPr>
        <w:autoSpaceDE w:val="0"/>
        <w:autoSpaceDN w:val="0"/>
        <w:adjustRightInd w:val="0"/>
        <w:spacing w:after="0" w:line="240" w:lineRule="auto"/>
        <w:ind w:right="269"/>
        <w:jc w:val="both"/>
        <w:rPr>
          <w:rFonts w:ascii="Arial" w:hAnsi="Arial" w:cs="Arial"/>
          <w:kern w:val="0"/>
          <w:lang w:val="it-IT"/>
        </w:rPr>
      </w:pPr>
      <w:r w:rsidRPr="00414DFE">
        <w:rPr>
          <w:rFonts w:ascii="Arial" w:hAnsi="Arial" w:cs="Arial"/>
          <w:b/>
          <w:bCs/>
          <w:kern w:val="0"/>
          <w:lang w:val="it-IT"/>
        </w:rPr>
        <w:t>Agent termic:</w:t>
      </w:r>
      <w:r w:rsidRPr="00414DFE">
        <w:rPr>
          <w:rFonts w:ascii="Arial" w:hAnsi="Arial" w:cs="Arial"/>
          <w:kern w:val="0"/>
          <w:lang w:val="it-IT"/>
        </w:rPr>
        <w:t> Funcționează cu apă caldă la parametri de temperatură </w:t>
      </w:r>
      <w:r w:rsidRPr="00414DFE">
        <w:rPr>
          <w:rFonts w:ascii="Arial" w:hAnsi="Arial" w:cs="Arial"/>
          <w:b/>
          <w:bCs/>
          <w:kern w:val="0"/>
          <w:lang w:val="it-IT"/>
        </w:rPr>
        <w:t>80/60°</w:t>
      </w:r>
      <w:proofErr w:type="gramStart"/>
      <w:r w:rsidRPr="00414DFE">
        <w:rPr>
          <w:rFonts w:ascii="Arial" w:hAnsi="Arial" w:cs="Arial"/>
          <w:b/>
          <w:bCs/>
          <w:kern w:val="0"/>
          <w:lang w:val="it-IT"/>
        </w:rPr>
        <w:t>C</w:t>
      </w:r>
      <w:r w:rsidRPr="00414DFE">
        <w:rPr>
          <w:rFonts w:ascii="Arial" w:hAnsi="Arial" w:cs="Arial"/>
          <w:kern w:val="0"/>
          <w:lang w:val="it-IT"/>
        </w:rPr>
        <w:t> .</w:t>
      </w:r>
      <w:proofErr w:type="gramEnd"/>
    </w:p>
    <w:p w14:paraId="49E1843E" w14:textId="588DC643" w:rsidR="00414DFE" w:rsidRPr="00414DFE" w:rsidRDefault="00414DFE" w:rsidP="00B229A5">
      <w:pPr>
        <w:numPr>
          <w:ilvl w:val="0"/>
          <w:numId w:val="133"/>
        </w:numPr>
        <w:autoSpaceDE w:val="0"/>
        <w:autoSpaceDN w:val="0"/>
        <w:adjustRightInd w:val="0"/>
        <w:spacing w:after="0" w:line="240" w:lineRule="auto"/>
        <w:ind w:right="269"/>
        <w:jc w:val="both"/>
        <w:rPr>
          <w:rFonts w:ascii="Arial" w:hAnsi="Arial" w:cs="Arial"/>
          <w:kern w:val="0"/>
          <w:lang w:val="it-IT"/>
        </w:rPr>
      </w:pPr>
      <w:r w:rsidRPr="00414DFE">
        <w:rPr>
          <w:rFonts w:ascii="Arial" w:hAnsi="Arial" w:cs="Arial"/>
          <w:b/>
          <w:bCs/>
          <w:kern w:val="0"/>
          <w:lang w:val="it-IT"/>
        </w:rPr>
        <w:t>Echilibrare:</w:t>
      </w:r>
      <w:r w:rsidRPr="00414DFE">
        <w:rPr>
          <w:rFonts w:ascii="Arial" w:hAnsi="Arial" w:cs="Arial"/>
          <w:kern w:val="0"/>
          <w:lang w:val="it-IT"/>
        </w:rPr>
        <w:t> Sistemul include o </w:t>
      </w:r>
      <w:r w:rsidRPr="00414DFE">
        <w:rPr>
          <w:rFonts w:ascii="Arial" w:hAnsi="Arial" w:cs="Arial"/>
          <w:b/>
          <w:bCs/>
          <w:kern w:val="0"/>
          <w:lang w:val="it-IT"/>
        </w:rPr>
        <w:t>butelie de egalizare (BEP)</w:t>
      </w:r>
      <w:r w:rsidRPr="00414DFE">
        <w:rPr>
          <w:rFonts w:ascii="Arial" w:hAnsi="Arial" w:cs="Arial"/>
          <w:kern w:val="0"/>
          <w:lang w:val="it-IT"/>
        </w:rPr>
        <w:t xml:space="preserve"> din oțel DN125 pentru egalizarea presiunilor între circuitul cazanelor și cel al radiatoarelor </w:t>
      </w:r>
    </w:p>
    <w:p w14:paraId="6B9B1FDA" w14:textId="1A5F6C7C" w:rsidR="00414DFE" w:rsidRPr="00414DFE" w:rsidRDefault="00414DFE" w:rsidP="00B229A5">
      <w:pPr>
        <w:autoSpaceDE w:val="0"/>
        <w:autoSpaceDN w:val="0"/>
        <w:adjustRightInd w:val="0"/>
        <w:spacing w:after="0" w:line="240" w:lineRule="auto"/>
        <w:ind w:right="269"/>
        <w:jc w:val="both"/>
        <w:rPr>
          <w:rFonts w:ascii="Arial" w:hAnsi="Arial" w:cs="Arial"/>
          <w:b/>
          <w:bCs/>
          <w:kern w:val="0"/>
        </w:rPr>
      </w:pPr>
      <w:r w:rsidRPr="00414DFE">
        <w:rPr>
          <w:rFonts w:ascii="Arial" w:hAnsi="Arial" w:cs="Arial"/>
          <w:b/>
          <w:bCs/>
          <w:kern w:val="0"/>
        </w:rPr>
        <w:t>Apă Caldă Menajeră (ACM)</w:t>
      </w:r>
    </w:p>
    <w:p w14:paraId="3921EC86" w14:textId="041A85BF" w:rsidR="00414DFE" w:rsidRPr="00414DFE" w:rsidRDefault="00414DFE" w:rsidP="00B229A5">
      <w:pPr>
        <w:numPr>
          <w:ilvl w:val="0"/>
          <w:numId w:val="134"/>
        </w:numPr>
        <w:autoSpaceDE w:val="0"/>
        <w:autoSpaceDN w:val="0"/>
        <w:adjustRightInd w:val="0"/>
        <w:spacing w:after="0" w:line="240" w:lineRule="auto"/>
        <w:ind w:right="269"/>
        <w:jc w:val="both"/>
        <w:rPr>
          <w:rFonts w:ascii="Arial" w:hAnsi="Arial" w:cs="Arial"/>
          <w:kern w:val="0"/>
        </w:rPr>
      </w:pPr>
      <w:r w:rsidRPr="00414DFE">
        <w:rPr>
          <w:rFonts w:ascii="Arial" w:hAnsi="Arial" w:cs="Arial"/>
          <w:kern w:val="0"/>
        </w:rPr>
        <w:t>Prepararea ACM este asigurată de un </w:t>
      </w:r>
      <w:r w:rsidRPr="00414DFE">
        <w:rPr>
          <w:rFonts w:ascii="Arial" w:hAnsi="Arial" w:cs="Arial"/>
          <w:b/>
          <w:bCs/>
          <w:kern w:val="0"/>
        </w:rPr>
        <w:t>boiler de 1000 litri</w:t>
      </w:r>
      <w:r w:rsidRPr="00414DFE">
        <w:rPr>
          <w:rFonts w:ascii="Arial" w:hAnsi="Arial" w:cs="Arial"/>
          <w:kern w:val="0"/>
        </w:rPr>
        <w:t> cu două serpentine</w:t>
      </w:r>
      <w:r w:rsidRPr="005B7EFF">
        <w:rPr>
          <w:rFonts w:ascii="Arial" w:hAnsi="Arial" w:cs="Arial"/>
          <w:kern w:val="0"/>
        </w:rPr>
        <w:t>.</w:t>
      </w:r>
    </w:p>
    <w:p w14:paraId="657BB41C" w14:textId="0889ADFB" w:rsidR="00414DFE" w:rsidRPr="00414DFE" w:rsidRDefault="00414DFE" w:rsidP="00B229A5">
      <w:pPr>
        <w:numPr>
          <w:ilvl w:val="0"/>
          <w:numId w:val="134"/>
        </w:numPr>
        <w:autoSpaceDE w:val="0"/>
        <w:autoSpaceDN w:val="0"/>
        <w:adjustRightInd w:val="0"/>
        <w:spacing w:after="0" w:line="240" w:lineRule="auto"/>
        <w:ind w:right="269"/>
        <w:jc w:val="both"/>
        <w:rPr>
          <w:rFonts w:ascii="Arial" w:hAnsi="Arial" w:cs="Arial"/>
          <w:kern w:val="0"/>
        </w:rPr>
      </w:pPr>
      <w:r w:rsidRPr="00414DFE">
        <w:rPr>
          <w:rFonts w:ascii="Arial" w:hAnsi="Arial" w:cs="Arial"/>
          <w:kern w:val="0"/>
        </w:rPr>
        <w:t xml:space="preserve">Instalația de preparare </w:t>
      </w:r>
      <w:proofErr w:type="gramStart"/>
      <w:r w:rsidRPr="00414DFE">
        <w:rPr>
          <w:rFonts w:ascii="Arial" w:hAnsi="Arial" w:cs="Arial"/>
          <w:kern w:val="0"/>
        </w:rPr>
        <w:t>a</w:t>
      </w:r>
      <w:proofErr w:type="gramEnd"/>
      <w:r w:rsidRPr="00414DFE">
        <w:rPr>
          <w:rFonts w:ascii="Arial" w:hAnsi="Arial" w:cs="Arial"/>
          <w:kern w:val="0"/>
        </w:rPr>
        <w:t xml:space="preserve"> apei calde are prioritate în funcționarea centralei </w:t>
      </w:r>
    </w:p>
    <w:p w14:paraId="55B9716F" w14:textId="3147624B" w:rsidR="00414DFE" w:rsidRPr="00414DFE" w:rsidRDefault="00414DFE" w:rsidP="00B229A5">
      <w:pPr>
        <w:autoSpaceDE w:val="0"/>
        <w:autoSpaceDN w:val="0"/>
        <w:adjustRightInd w:val="0"/>
        <w:spacing w:after="0" w:line="240" w:lineRule="auto"/>
        <w:ind w:right="269"/>
        <w:jc w:val="both"/>
        <w:rPr>
          <w:rFonts w:ascii="Arial" w:hAnsi="Arial" w:cs="Arial"/>
          <w:b/>
          <w:bCs/>
          <w:kern w:val="0"/>
        </w:rPr>
      </w:pPr>
      <w:r w:rsidRPr="00414DFE">
        <w:rPr>
          <w:rFonts w:ascii="Arial" w:hAnsi="Arial" w:cs="Arial"/>
          <w:b/>
          <w:bCs/>
          <w:kern w:val="0"/>
        </w:rPr>
        <w:t>Siguranță și Automatizare</w:t>
      </w:r>
    </w:p>
    <w:p w14:paraId="4641924E" w14:textId="1A9293F1" w:rsidR="00414DFE" w:rsidRPr="00414DFE" w:rsidRDefault="00414DFE" w:rsidP="00B229A5">
      <w:pPr>
        <w:numPr>
          <w:ilvl w:val="0"/>
          <w:numId w:val="135"/>
        </w:numPr>
        <w:autoSpaceDE w:val="0"/>
        <w:autoSpaceDN w:val="0"/>
        <w:adjustRightInd w:val="0"/>
        <w:spacing w:after="0" w:line="240" w:lineRule="auto"/>
        <w:ind w:right="269"/>
        <w:jc w:val="both"/>
        <w:rPr>
          <w:rFonts w:ascii="Arial" w:hAnsi="Arial" w:cs="Arial"/>
          <w:kern w:val="0"/>
        </w:rPr>
      </w:pPr>
      <w:r w:rsidRPr="00414DFE">
        <w:rPr>
          <w:rFonts w:ascii="Arial" w:hAnsi="Arial" w:cs="Arial"/>
          <w:b/>
          <w:bCs/>
          <w:kern w:val="0"/>
        </w:rPr>
        <w:t>Vase de expansiune:</w:t>
      </w:r>
      <w:r w:rsidRPr="00414DFE">
        <w:rPr>
          <w:rFonts w:ascii="Arial" w:hAnsi="Arial" w:cs="Arial"/>
          <w:kern w:val="0"/>
        </w:rPr>
        <w:t> Sunt prezente </w:t>
      </w:r>
      <w:r w:rsidRPr="00414DFE">
        <w:rPr>
          <w:rFonts w:ascii="Arial" w:hAnsi="Arial" w:cs="Arial"/>
          <w:b/>
          <w:bCs/>
          <w:kern w:val="0"/>
        </w:rPr>
        <w:t>2 vase de 200 litri</w:t>
      </w:r>
      <w:r w:rsidRPr="00414DFE">
        <w:rPr>
          <w:rFonts w:ascii="Arial" w:hAnsi="Arial" w:cs="Arial"/>
          <w:kern w:val="0"/>
        </w:rPr>
        <w:t> pentru circuitul de încălzire și </w:t>
      </w:r>
      <w:r w:rsidRPr="00414DFE">
        <w:rPr>
          <w:rFonts w:ascii="Arial" w:hAnsi="Arial" w:cs="Arial"/>
          <w:b/>
          <w:bCs/>
          <w:kern w:val="0"/>
        </w:rPr>
        <w:t>1 vas de 80 litri</w:t>
      </w:r>
      <w:r w:rsidRPr="00414DFE">
        <w:rPr>
          <w:rFonts w:ascii="Arial" w:hAnsi="Arial" w:cs="Arial"/>
          <w:kern w:val="0"/>
        </w:rPr>
        <w:t xml:space="preserve"> pentru circuitul sanitar </w:t>
      </w:r>
    </w:p>
    <w:p w14:paraId="5C969227" w14:textId="6BB830DF" w:rsidR="00414DFE" w:rsidRPr="00414DFE" w:rsidRDefault="00414DFE" w:rsidP="00B229A5">
      <w:pPr>
        <w:numPr>
          <w:ilvl w:val="0"/>
          <w:numId w:val="135"/>
        </w:numPr>
        <w:autoSpaceDE w:val="0"/>
        <w:autoSpaceDN w:val="0"/>
        <w:adjustRightInd w:val="0"/>
        <w:spacing w:after="0" w:line="240" w:lineRule="auto"/>
        <w:ind w:right="269"/>
        <w:jc w:val="both"/>
        <w:rPr>
          <w:rFonts w:ascii="Arial" w:hAnsi="Arial" w:cs="Arial"/>
          <w:kern w:val="0"/>
        </w:rPr>
      </w:pPr>
      <w:r w:rsidRPr="00414DFE">
        <w:rPr>
          <w:rFonts w:ascii="Arial" w:hAnsi="Arial" w:cs="Arial"/>
          <w:kern w:val="0"/>
        </w:rPr>
        <w:t>Centrala este dotată cu un </w:t>
      </w:r>
      <w:r w:rsidRPr="00414DFE">
        <w:rPr>
          <w:rFonts w:ascii="Arial" w:hAnsi="Arial" w:cs="Arial"/>
          <w:b/>
          <w:bCs/>
          <w:kern w:val="0"/>
        </w:rPr>
        <w:t>detector de gaz</w:t>
      </w:r>
      <w:r w:rsidRPr="00414DFE">
        <w:rPr>
          <w:rFonts w:ascii="Arial" w:hAnsi="Arial" w:cs="Arial"/>
          <w:kern w:val="0"/>
        </w:rPr>
        <w:t> cu prag de 2%, conectat la o electrovană exterioară, și un </w:t>
      </w:r>
      <w:r w:rsidRPr="00414DFE">
        <w:rPr>
          <w:rFonts w:ascii="Arial" w:hAnsi="Arial" w:cs="Arial"/>
          <w:b/>
          <w:bCs/>
          <w:kern w:val="0"/>
        </w:rPr>
        <w:t>detector de fum</w:t>
      </w:r>
      <w:r w:rsidRPr="00414DFE">
        <w:rPr>
          <w:rFonts w:ascii="Arial" w:hAnsi="Arial" w:cs="Arial"/>
          <w:kern w:val="0"/>
        </w:rPr>
        <w:t xml:space="preserve"> cu semnalizare acustică și vizuală </w:t>
      </w:r>
    </w:p>
    <w:p w14:paraId="1771B784" w14:textId="02AF7933" w:rsidR="00414DFE" w:rsidRPr="00414DFE" w:rsidRDefault="00414DFE" w:rsidP="00B229A5">
      <w:pPr>
        <w:numPr>
          <w:ilvl w:val="0"/>
          <w:numId w:val="135"/>
        </w:numPr>
        <w:autoSpaceDE w:val="0"/>
        <w:autoSpaceDN w:val="0"/>
        <w:adjustRightInd w:val="0"/>
        <w:spacing w:after="0" w:line="240" w:lineRule="auto"/>
        <w:ind w:right="269"/>
        <w:jc w:val="both"/>
        <w:rPr>
          <w:rFonts w:ascii="Arial" w:hAnsi="Arial" w:cs="Arial"/>
          <w:kern w:val="0"/>
          <w:lang w:val="pt-PT"/>
        </w:rPr>
      </w:pPr>
      <w:r w:rsidRPr="00414DFE">
        <w:rPr>
          <w:rFonts w:ascii="Arial" w:hAnsi="Arial" w:cs="Arial"/>
          <w:kern w:val="0"/>
          <w:lang w:val="pt-PT"/>
        </w:rPr>
        <w:t xml:space="preserve">Umplerea instalației se face cu apă dedurizată printr-o stație de dedurizare proprie </w:t>
      </w:r>
    </w:p>
    <w:p w14:paraId="108F109E" w14:textId="77777777" w:rsidR="00414DFE" w:rsidRPr="005B7EFF" w:rsidRDefault="00414DFE" w:rsidP="00B229A5">
      <w:pPr>
        <w:autoSpaceDE w:val="0"/>
        <w:autoSpaceDN w:val="0"/>
        <w:adjustRightInd w:val="0"/>
        <w:spacing w:after="0" w:line="240" w:lineRule="auto"/>
        <w:ind w:right="269"/>
        <w:jc w:val="both"/>
        <w:rPr>
          <w:rFonts w:ascii="Arial" w:hAnsi="Arial" w:cs="Arial"/>
          <w:kern w:val="0"/>
          <w:lang w:val="pt-PT"/>
        </w:rPr>
      </w:pPr>
    </w:p>
    <w:p w14:paraId="64D25170" w14:textId="4DF16542" w:rsidR="00EA59EC" w:rsidRPr="005B7EFF" w:rsidRDefault="00EA59EC" w:rsidP="00B229A5">
      <w:pPr>
        <w:autoSpaceDE w:val="0"/>
        <w:autoSpaceDN w:val="0"/>
        <w:adjustRightInd w:val="0"/>
        <w:spacing w:after="0" w:line="240" w:lineRule="auto"/>
        <w:ind w:right="269"/>
        <w:jc w:val="both"/>
        <w:rPr>
          <w:rFonts w:ascii="Arial" w:hAnsi="Arial" w:cs="Arial"/>
          <w:kern w:val="0"/>
          <w:lang w:val="pt-PT"/>
        </w:rPr>
      </w:pPr>
      <w:r w:rsidRPr="005B7EFF">
        <w:rPr>
          <w:rFonts w:ascii="Arial" w:hAnsi="Arial" w:cs="Arial"/>
          <w:kern w:val="0"/>
          <w:lang w:val="pt-PT"/>
        </w:rPr>
        <w:t xml:space="preserve">Al doilea </w:t>
      </w:r>
      <w:proofErr w:type="gramStart"/>
      <w:r w:rsidRPr="005B7EFF">
        <w:rPr>
          <w:rFonts w:ascii="Arial" w:hAnsi="Arial" w:cs="Arial"/>
          <w:kern w:val="0"/>
          <w:lang w:val="pt-PT"/>
        </w:rPr>
        <w:t>sistem  este</w:t>
      </w:r>
      <w:proofErr w:type="gramEnd"/>
      <w:r w:rsidRPr="005B7EFF">
        <w:rPr>
          <w:rFonts w:ascii="Arial" w:hAnsi="Arial" w:cs="Arial"/>
          <w:kern w:val="0"/>
          <w:lang w:val="pt-PT"/>
        </w:rPr>
        <w:t xml:space="preserve"> format din</w:t>
      </w:r>
      <w:r w:rsidR="0002671B">
        <w:rPr>
          <w:rFonts w:ascii="Arial" w:hAnsi="Arial" w:cs="Arial"/>
          <w:kern w:val="0"/>
          <w:lang w:val="pt-PT"/>
        </w:rPr>
        <w:t>:</w:t>
      </w:r>
      <w:r w:rsidRPr="005B7EFF">
        <w:rPr>
          <w:rFonts w:ascii="Arial" w:hAnsi="Arial" w:cs="Arial"/>
          <w:kern w:val="0"/>
          <w:lang w:val="pt-PT"/>
        </w:rPr>
        <w:t xml:space="preserve"> </w:t>
      </w:r>
    </w:p>
    <w:p w14:paraId="738B2973" w14:textId="7B2ED22B" w:rsidR="00EA59EC" w:rsidRPr="00414DFE" w:rsidRDefault="00E3727C" w:rsidP="00B229A5">
      <w:pPr>
        <w:numPr>
          <w:ilvl w:val="0"/>
          <w:numId w:val="132"/>
        </w:numPr>
        <w:autoSpaceDE w:val="0"/>
        <w:autoSpaceDN w:val="0"/>
        <w:adjustRightInd w:val="0"/>
        <w:spacing w:after="0" w:line="240" w:lineRule="auto"/>
        <w:ind w:right="269"/>
        <w:jc w:val="both"/>
        <w:rPr>
          <w:rFonts w:ascii="Arial" w:hAnsi="Arial" w:cs="Arial"/>
          <w:kern w:val="0"/>
        </w:rPr>
      </w:pPr>
      <w:r w:rsidRPr="005B7EFF">
        <w:rPr>
          <w:rFonts w:ascii="Arial" w:hAnsi="Arial" w:cs="Arial"/>
          <w:b/>
          <w:bCs/>
          <w:kern w:val="0"/>
        </w:rPr>
        <w:t>2</w:t>
      </w:r>
      <w:r w:rsidR="00EA59EC" w:rsidRPr="00414DFE">
        <w:rPr>
          <w:rFonts w:ascii="Arial" w:hAnsi="Arial" w:cs="Arial"/>
          <w:b/>
          <w:bCs/>
          <w:kern w:val="0"/>
        </w:rPr>
        <w:t xml:space="preserve"> cazane murale în condensație</w:t>
      </w:r>
      <w:r w:rsidR="00EA59EC" w:rsidRPr="00414DFE">
        <w:rPr>
          <w:rFonts w:ascii="Arial" w:hAnsi="Arial" w:cs="Arial"/>
          <w:kern w:val="0"/>
        </w:rPr>
        <w:t xml:space="preserve"> marca Immergas, model Victrix PRO 120 2 Erp </w:t>
      </w:r>
    </w:p>
    <w:p w14:paraId="3CC212F8" w14:textId="40394290" w:rsidR="00EA59EC" w:rsidRPr="00414DFE" w:rsidRDefault="00EA59EC" w:rsidP="00B229A5">
      <w:pPr>
        <w:autoSpaceDE w:val="0"/>
        <w:autoSpaceDN w:val="0"/>
        <w:adjustRightInd w:val="0"/>
        <w:spacing w:after="0" w:line="240" w:lineRule="auto"/>
        <w:ind w:right="269" w:firstLine="709"/>
        <w:jc w:val="both"/>
        <w:rPr>
          <w:rFonts w:ascii="Arial" w:hAnsi="Arial" w:cs="Arial"/>
          <w:kern w:val="0"/>
        </w:rPr>
      </w:pPr>
      <w:r w:rsidRPr="00414DFE">
        <w:rPr>
          <w:rFonts w:ascii="Arial" w:hAnsi="Arial" w:cs="Arial"/>
          <w:kern w:val="0"/>
        </w:rPr>
        <w:t>Fiecare cazan are o putere termică utilă de </w:t>
      </w:r>
      <w:r w:rsidR="00A8424F" w:rsidRPr="005B7EFF">
        <w:rPr>
          <w:rFonts w:ascii="Arial" w:hAnsi="Arial" w:cs="Arial"/>
          <w:b/>
          <w:bCs/>
          <w:kern w:val="0"/>
        </w:rPr>
        <w:t>120</w:t>
      </w:r>
      <w:r w:rsidRPr="00414DFE">
        <w:rPr>
          <w:rFonts w:ascii="Arial" w:hAnsi="Arial" w:cs="Arial"/>
          <w:b/>
          <w:bCs/>
          <w:kern w:val="0"/>
        </w:rPr>
        <w:t xml:space="preserve"> kW</w:t>
      </w:r>
      <w:r w:rsidRPr="00414DFE">
        <w:rPr>
          <w:rFonts w:ascii="Arial" w:hAnsi="Arial" w:cs="Arial"/>
          <w:kern w:val="0"/>
        </w:rPr>
        <w:t>, rezultând o putere totală instalată de </w:t>
      </w:r>
      <w:r w:rsidR="00A8424F" w:rsidRPr="005B7EFF">
        <w:rPr>
          <w:rFonts w:ascii="Arial" w:hAnsi="Arial" w:cs="Arial"/>
          <w:b/>
          <w:bCs/>
          <w:kern w:val="0"/>
        </w:rPr>
        <w:t>240</w:t>
      </w:r>
      <w:r w:rsidRPr="00414DFE">
        <w:rPr>
          <w:rFonts w:ascii="Arial" w:hAnsi="Arial" w:cs="Arial"/>
          <w:b/>
          <w:bCs/>
          <w:kern w:val="0"/>
        </w:rPr>
        <w:t xml:space="preserve"> kW</w:t>
      </w:r>
      <w:r w:rsidRPr="00414DFE">
        <w:rPr>
          <w:rFonts w:ascii="Arial" w:hAnsi="Arial" w:cs="Arial"/>
          <w:kern w:val="0"/>
        </w:rPr>
        <w:t xml:space="preserve"> Gaze naturale, cu evacuare prin tubulatură </w:t>
      </w:r>
      <w:proofErr w:type="gramStart"/>
      <w:r w:rsidRPr="00414DFE">
        <w:rPr>
          <w:rFonts w:ascii="Arial" w:hAnsi="Arial" w:cs="Arial"/>
          <w:kern w:val="0"/>
        </w:rPr>
        <w:t>coaxială </w:t>
      </w:r>
      <w:r w:rsidRPr="005B7EFF">
        <w:rPr>
          <w:rFonts w:ascii="Arial" w:hAnsi="Arial" w:cs="Arial"/>
          <w:kern w:val="0"/>
        </w:rPr>
        <w:t xml:space="preserve"> </w:t>
      </w:r>
      <w:r w:rsidRPr="00414DFE">
        <w:rPr>
          <w:rFonts w:ascii="Arial" w:hAnsi="Arial" w:cs="Arial"/>
          <w:kern w:val="0"/>
        </w:rPr>
        <w:t>mm</w:t>
      </w:r>
      <w:proofErr w:type="gramEnd"/>
      <w:r w:rsidRPr="00414DFE">
        <w:rPr>
          <w:rFonts w:ascii="Arial" w:hAnsi="Arial" w:cs="Arial"/>
          <w:kern w:val="0"/>
        </w:rPr>
        <w:t xml:space="preserve"> individuală pentru fiecare cazan </w:t>
      </w:r>
    </w:p>
    <w:p w14:paraId="7C5E8709" w14:textId="77777777" w:rsidR="00EA59EC" w:rsidRPr="00414DFE" w:rsidRDefault="00EA59EC" w:rsidP="00B229A5">
      <w:pPr>
        <w:autoSpaceDE w:val="0"/>
        <w:autoSpaceDN w:val="0"/>
        <w:adjustRightInd w:val="0"/>
        <w:spacing w:after="0" w:line="240" w:lineRule="auto"/>
        <w:ind w:right="269"/>
        <w:jc w:val="both"/>
        <w:rPr>
          <w:rFonts w:ascii="Arial" w:hAnsi="Arial" w:cs="Arial"/>
          <w:b/>
          <w:bCs/>
          <w:kern w:val="0"/>
          <w:lang w:val="it-IT"/>
        </w:rPr>
      </w:pPr>
      <w:r w:rsidRPr="00414DFE">
        <w:rPr>
          <w:rFonts w:ascii="Arial" w:hAnsi="Arial" w:cs="Arial"/>
          <w:b/>
          <w:bCs/>
          <w:kern w:val="0"/>
          <w:lang w:val="it-IT"/>
        </w:rPr>
        <w:t xml:space="preserve">Distribuție </w:t>
      </w:r>
    </w:p>
    <w:p w14:paraId="516F6765" w14:textId="6FBB57F7" w:rsidR="00EA59EC" w:rsidRPr="00414DFE" w:rsidRDefault="00EA59EC" w:rsidP="00B229A5">
      <w:pPr>
        <w:numPr>
          <w:ilvl w:val="0"/>
          <w:numId w:val="133"/>
        </w:numPr>
        <w:tabs>
          <w:tab w:val="clear" w:pos="720"/>
          <w:tab w:val="num" w:pos="851"/>
        </w:tabs>
        <w:autoSpaceDE w:val="0"/>
        <w:autoSpaceDN w:val="0"/>
        <w:adjustRightInd w:val="0"/>
        <w:spacing w:after="0" w:line="240" w:lineRule="auto"/>
        <w:ind w:left="0" w:right="269" w:firstLine="426"/>
        <w:jc w:val="both"/>
        <w:rPr>
          <w:rFonts w:ascii="Arial" w:hAnsi="Arial" w:cs="Arial"/>
          <w:kern w:val="0"/>
          <w:lang w:val="it-IT"/>
        </w:rPr>
      </w:pPr>
      <w:r w:rsidRPr="00414DFE">
        <w:rPr>
          <w:rFonts w:ascii="Arial" w:hAnsi="Arial" w:cs="Arial"/>
          <w:b/>
          <w:bCs/>
          <w:kern w:val="0"/>
          <w:lang w:val="it-IT"/>
        </w:rPr>
        <w:t>Corpuri de încălzire:</w:t>
      </w:r>
      <w:r w:rsidRPr="00414DFE">
        <w:rPr>
          <w:rFonts w:ascii="Arial" w:hAnsi="Arial" w:cs="Arial"/>
          <w:kern w:val="0"/>
          <w:lang w:val="it-IT"/>
        </w:rPr>
        <w:t> Încălzirea spațiilor se realizează cu </w:t>
      </w:r>
      <w:r w:rsidRPr="00414DFE">
        <w:rPr>
          <w:rFonts w:ascii="Arial" w:hAnsi="Arial" w:cs="Arial"/>
          <w:b/>
          <w:bCs/>
          <w:kern w:val="0"/>
          <w:lang w:val="it-IT"/>
        </w:rPr>
        <w:t>radiatoare din oțel tip panou</w:t>
      </w:r>
      <w:r w:rsidRPr="00414DFE">
        <w:rPr>
          <w:rFonts w:ascii="Arial" w:hAnsi="Arial" w:cs="Arial"/>
          <w:kern w:val="0"/>
          <w:lang w:val="it-IT"/>
        </w:rPr>
        <w:t xml:space="preserve">, dotate cu robineți de reglaj </w:t>
      </w:r>
    </w:p>
    <w:p w14:paraId="39DE62BC" w14:textId="77777777" w:rsidR="00EA59EC" w:rsidRPr="00414DFE" w:rsidRDefault="00EA59EC" w:rsidP="00B229A5">
      <w:pPr>
        <w:numPr>
          <w:ilvl w:val="0"/>
          <w:numId w:val="133"/>
        </w:numPr>
        <w:autoSpaceDE w:val="0"/>
        <w:autoSpaceDN w:val="0"/>
        <w:adjustRightInd w:val="0"/>
        <w:spacing w:after="0" w:line="240" w:lineRule="auto"/>
        <w:ind w:right="269"/>
        <w:jc w:val="both"/>
        <w:rPr>
          <w:rFonts w:ascii="Arial" w:hAnsi="Arial" w:cs="Arial"/>
          <w:kern w:val="0"/>
          <w:lang w:val="it-IT"/>
        </w:rPr>
      </w:pPr>
      <w:r w:rsidRPr="00414DFE">
        <w:rPr>
          <w:rFonts w:ascii="Arial" w:hAnsi="Arial" w:cs="Arial"/>
          <w:b/>
          <w:bCs/>
          <w:kern w:val="0"/>
          <w:lang w:val="it-IT"/>
        </w:rPr>
        <w:t>Agent termic:</w:t>
      </w:r>
      <w:r w:rsidRPr="00414DFE">
        <w:rPr>
          <w:rFonts w:ascii="Arial" w:hAnsi="Arial" w:cs="Arial"/>
          <w:kern w:val="0"/>
          <w:lang w:val="it-IT"/>
        </w:rPr>
        <w:t> Funcționează cu apă caldă la parametri de temperatură </w:t>
      </w:r>
      <w:r w:rsidRPr="00414DFE">
        <w:rPr>
          <w:rFonts w:ascii="Arial" w:hAnsi="Arial" w:cs="Arial"/>
          <w:b/>
          <w:bCs/>
          <w:kern w:val="0"/>
          <w:lang w:val="it-IT"/>
        </w:rPr>
        <w:t>80/60°</w:t>
      </w:r>
      <w:proofErr w:type="gramStart"/>
      <w:r w:rsidRPr="00414DFE">
        <w:rPr>
          <w:rFonts w:ascii="Arial" w:hAnsi="Arial" w:cs="Arial"/>
          <w:b/>
          <w:bCs/>
          <w:kern w:val="0"/>
          <w:lang w:val="it-IT"/>
        </w:rPr>
        <w:t>C</w:t>
      </w:r>
      <w:r w:rsidRPr="00414DFE">
        <w:rPr>
          <w:rFonts w:ascii="Arial" w:hAnsi="Arial" w:cs="Arial"/>
          <w:kern w:val="0"/>
          <w:lang w:val="it-IT"/>
        </w:rPr>
        <w:t> .</w:t>
      </w:r>
      <w:proofErr w:type="gramEnd"/>
    </w:p>
    <w:p w14:paraId="237EA65B" w14:textId="51FBD04E" w:rsidR="00EA59EC" w:rsidRPr="00414DFE" w:rsidRDefault="00EA59EC" w:rsidP="00B229A5">
      <w:pPr>
        <w:numPr>
          <w:ilvl w:val="0"/>
          <w:numId w:val="133"/>
        </w:numPr>
        <w:autoSpaceDE w:val="0"/>
        <w:autoSpaceDN w:val="0"/>
        <w:adjustRightInd w:val="0"/>
        <w:spacing w:after="0" w:line="240" w:lineRule="auto"/>
        <w:ind w:right="269"/>
        <w:jc w:val="both"/>
        <w:rPr>
          <w:rFonts w:ascii="Arial" w:hAnsi="Arial" w:cs="Arial"/>
          <w:kern w:val="0"/>
          <w:lang w:val="it-IT"/>
        </w:rPr>
      </w:pPr>
      <w:r w:rsidRPr="00414DFE">
        <w:rPr>
          <w:rFonts w:ascii="Arial" w:hAnsi="Arial" w:cs="Arial"/>
          <w:b/>
          <w:bCs/>
          <w:kern w:val="0"/>
          <w:lang w:val="it-IT"/>
        </w:rPr>
        <w:t>Echilibrare:</w:t>
      </w:r>
      <w:r w:rsidRPr="00414DFE">
        <w:rPr>
          <w:rFonts w:ascii="Arial" w:hAnsi="Arial" w:cs="Arial"/>
          <w:kern w:val="0"/>
          <w:lang w:val="it-IT"/>
        </w:rPr>
        <w:t> Sistemul include o </w:t>
      </w:r>
      <w:r w:rsidRPr="00414DFE">
        <w:rPr>
          <w:rFonts w:ascii="Arial" w:hAnsi="Arial" w:cs="Arial"/>
          <w:b/>
          <w:bCs/>
          <w:kern w:val="0"/>
          <w:lang w:val="it-IT"/>
        </w:rPr>
        <w:t>butelie de egalizare (BEP)</w:t>
      </w:r>
      <w:r w:rsidRPr="00414DFE">
        <w:rPr>
          <w:rFonts w:ascii="Arial" w:hAnsi="Arial" w:cs="Arial"/>
          <w:kern w:val="0"/>
          <w:lang w:val="it-IT"/>
        </w:rPr>
        <w:t> din oțel DN125 pentru egalizarea presiunilor între circuitul cazanelor și cel al radiatoarelor.</w:t>
      </w:r>
    </w:p>
    <w:p w14:paraId="4CC0C5A7" w14:textId="77777777" w:rsidR="00EA59EC" w:rsidRPr="00414DFE" w:rsidRDefault="00EA59EC" w:rsidP="00B229A5">
      <w:pPr>
        <w:autoSpaceDE w:val="0"/>
        <w:autoSpaceDN w:val="0"/>
        <w:adjustRightInd w:val="0"/>
        <w:spacing w:after="0" w:line="240" w:lineRule="auto"/>
        <w:ind w:right="269"/>
        <w:jc w:val="both"/>
        <w:rPr>
          <w:rFonts w:ascii="Arial" w:hAnsi="Arial" w:cs="Arial"/>
          <w:b/>
          <w:bCs/>
          <w:kern w:val="0"/>
        </w:rPr>
      </w:pPr>
      <w:r w:rsidRPr="00414DFE">
        <w:rPr>
          <w:rFonts w:ascii="Arial" w:hAnsi="Arial" w:cs="Arial"/>
          <w:b/>
          <w:bCs/>
          <w:kern w:val="0"/>
        </w:rPr>
        <w:t>Apă Caldă Menajeră (ACM)</w:t>
      </w:r>
    </w:p>
    <w:p w14:paraId="1A6B7448" w14:textId="60224F0D" w:rsidR="00EA59EC" w:rsidRPr="00414DFE" w:rsidRDefault="00EA59EC" w:rsidP="00B229A5">
      <w:pPr>
        <w:numPr>
          <w:ilvl w:val="0"/>
          <w:numId w:val="134"/>
        </w:numPr>
        <w:autoSpaceDE w:val="0"/>
        <w:autoSpaceDN w:val="0"/>
        <w:adjustRightInd w:val="0"/>
        <w:spacing w:after="0" w:line="240" w:lineRule="auto"/>
        <w:ind w:right="269"/>
        <w:jc w:val="both"/>
        <w:rPr>
          <w:rFonts w:ascii="Arial" w:hAnsi="Arial" w:cs="Arial"/>
          <w:kern w:val="0"/>
        </w:rPr>
      </w:pPr>
      <w:r w:rsidRPr="00414DFE">
        <w:rPr>
          <w:rFonts w:ascii="Arial" w:hAnsi="Arial" w:cs="Arial"/>
          <w:kern w:val="0"/>
        </w:rPr>
        <w:t>Prepararea ACM este asigurată de un </w:t>
      </w:r>
      <w:r w:rsidRPr="00414DFE">
        <w:rPr>
          <w:rFonts w:ascii="Arial" w:hAnsi="Arial" w:cs="Arial"/>
          <w:b/>
          <w:bCs/>
          <w:kern w:val="0"/>
        </w:rPr>
        <w:t xml:space="preserve">boiler de </w:t>
      </w:r>
      <w:r w:rsidR="00A8424F" w:rsidRPr="005B7EFF">
        <w:rPr>
          <w:rFonts w:ascii="Arial" w:hAnsi="Arial" w:cs="Arial"/>
          <w:b/>
          <w:bCs/>
          <w:kern w:val="0"/>
        </w:rPr>
        <w:t>500</w:t>
      </w:r>
      <w:r w:rsidRPr="00414DFE">
        <w:rPr>
          <w:rFonts w:ascii="Arial" w:hAnsi="Arial" w:cs="Arial"/>
          <w:b/>
          <w:bCs/>
          <w:kern w:val="0"/>
        </w:rPr>
        <w:t>litri</w:t>
      </w:r>
      <w:r w:rsidRPr="00414DFE">
        <w:rPr>
          <w:rFonts w:ascii="Arial" w:hAnsi="Arial" w:cs="Arial"/>
          <w:kern w:val="0"/>
        </w:rPr>
        <w:t> cu două serpentine</w:t>
      </w:r>
      <w:r w:rsidRPr="005B7EFF">
        <w:rPr>
          <w:rFonts w:ascii="Arial" w:hAnsi="Arial" w:cs="Arial"/>
          <w:kern w:val="0"/>
        </w:rPr>
        <w:t>.</w:t>
      </w:r>
    </w:p>
    <w:p w14:paraId="2758B51D" w14:textId="77777777" w:rsidR="00EA59EC" w:rsidRPr="00414DFE" w:rsidRDefault="00EA59EC" w:rsidP="00B229A5">
      <w:pPr>
        <w:numPr>
          <w:ilvl w:val="0"/>
          <w:numId w:val="134"/>
        </w:numPr>
        <w:autoSpaceDE w:val="0"/>
        <w:autoSpaceDN w:val="0"/>
        <w:adjustRightInd w:val="0"/>
        <w:spacing w:after="0" w:line="240" w:lineRule="auto"/>
        <w:ind w:right="269"/>
        <w:jc w:val="both"/>
        <w:rPr>
          <w:rFonts w:ascii="Arial" w:hAnsi="Arial" w:cs="Arial"/>
          <w:kern w:val="0"/>
        </w:rPr>
      </w:pPr>
      <w:r w:rsidRPr="00414DFE">
        <w:rPr>
          <w:rFonts w:ascii="Arial" w:hAnsi="Arial" w:cs="Arial"/>
          <w:kern w:val="0"/>
        </w:rPr>
        <w:t xml:space="preserve">Instalația de preparare </w:t>
      </w:r>
      <w:proofErr w:type="gramStart"/>
      <w:r w:rsidRPr="00414DFE">
        <w:rPr>
          <w:rFonts w:ascii="Arial" w:hAnsi="Arial" w:cs="Arial"/>
          <w:kern w:val="0"/>
        </w:rPr>
        <w:t>a</w:t>
      </w:r>
      <w:proofErr w:type="gramEnd"/>
      <w:r w:rsidRPr="00414DFE">
        <w:rPr>
          <w:rFonts w:ascii="Arial" w:hAnsi="Arial" w:cs="Arial"/>
          <w:kern w:val="0"/>
        </w:rPr>
        <w:t xml:space="preserve"> apei calde are prioritate în funcționarea centralei </w:t>
      </w:r>
    </w:p>
    <w:p w14:paraId="1128F3E7" w14:textId="77777777" w:rsidR="00EA59EC" w:rsidRPr="00414DFE" w:rsidRDefault="00EA59EC" w:rsidP="00B229A5">
      <w:pPr>
        <w:autoSpaceDE w:val="0"/>
        <w:autoSpaceDN w:val="0"/>
        <w:adjustRightInd w:val="0"/>
        <w:spacing w:after="0" w:line="240" w:lineRule="auto"/>
        <w:ind w:right="269"/>
        <w:jc w:val="both"/>
        <w:rPr>
          <w:rFonts w:ascii="Arial" w:hAnsi="Arial" w:cs="Arial"/>
          <w:b/>
          <w:bCs/>
          <w:kern w:val="0"/>
        </w:rPr>
      </w:pPr>
      <w:r w:rsidRPr="00414DFE">
        <w:rPr>
          <w:rFonts w:ascii="Arial" w:hAnsi="Arial" w:cs="Arial"/>
          <w:b/>
          <w:bCs/>
          <w:kern w:val="0"/>
        </w:rPr>
        <w:t>Siguranță și Automatizare</w:t>
      </w:r>
    </w:p>
    <w:p w14:paraId="6B219AA4" w14:textId="795391BB" w:rsidR="00EA59EC" w:rsidRPr="00414DFE" w:rsidRDefault="00EA59EC" w:rsidP="00B229A5">
      <w:pPr>
        <w:numPr>
          <w:ilvl w:val="0"/>
          <w:numId w:val="135"/>
        </w:numPr>
        <w:autoSpaceDE w:val="0"/>
        <w:autoSpaceDN w:val="0"/>
        <w:adjustRightInd w:val="0"/>
        <w:spacing w:after="0" w:line="240" w:lineRule="auto"/>
        <w:ind w:right="269"/>
        <w:jc w:val="both"/>
        <w:rPr>
          <w:rFonts w:ascii="Arial" w:hAnsi="Arial" w:cs="Arial"/>
          <w:kern w:val="0"/>
        </w:rPr>
      </w:pPr>
      <w:r w:rsidRPr="00414DFE">
        <w:rPr>
          <w:rFonts w:ascii="Arial" w:hAnsi="Arial" w:cs="Arial"/>
          <w:b/>
          <w:bCs/>
          <w:kern w:val="0"/>
        </w:rPr>
        <w:t>Vase de expansiune:</w:t>
      </w:r>
      <w:r w:rsidRPr="00414DFE">
        <w:rPr>
          <w:rFonts w:ascii="Arial" w:hAnsi="Arial" w:cs="Arial"/>
          <w:kern w:val="0"/>
        </w:rPr>
        <w:t> Sunt prezente </w:t>
      </w:r>
      <w:r w:rsidRPr="00414DFE">
        <w:rPr>
          <w:rFonts w:ascii="Arial" w:hAnsi="Arial" w:cs="Arial"/>
          <w:b/>
          <w:bCs/>
          <w:kern w:val="0"/>
        </w:rPr>
        <w:t xml:space="preserve">2 vase de </w:t>
      </w:r>
      <w:r w:rsidR="00A8424F" w:rsidRPr="005B7EFF">
        <w:rPr>
          <w:rFonts w:ascii="Arial" w:hAnsi="Arial" w:cs="Arial"/>
          <w:b/>
          <w:bCs/>
          <w:kern w:val="0"/>
        </w:rPr>
        <w:t>50</w:t>
      </w:r>
      <w:r w:rsidRPr="00414DFE">
        <w:rPr>
          <w:rFonts w:ascii="Arial" w:hAnsi="Arial" w:cs="Arial"/>
          <w:b/>
          <w:bCs/>
          <w:kern w:val="0"/>
        </w:rPr>
        <w:t xml:space="preserve"> litri</w:t>
      </w:r>
      <w:r w:rsidRPr="00414DFE">
        <w:rPr>
          <w:rFonts w:ascii="Arial" w:hAnsi="Arial" w:cs="Arial"/>
          <w:kern w:val="0"/>
        </w:rPr>
        <w:t> pentru circuitul de încălzire și </w:t>
      </w:r>
      <w:r w:rsidRPr="00414DFE">
        <w:rPr>
          <w:rFonts w:ascii="Arial" w:hAnsi="Arial" w:cs="Arial"/>
          <w:b/>
          <w:bCs/>
          <w:kern w:val="0"/>
        </w:rPr>
        <w:t>1 vas de 80 litri</w:t>
      </w:r>
      <w:r w:rsidRPr="00414DFE">
        <w:rPr>
          <w:rFonts w:ascii="Arial" w:hAnsi="Arial" w:cs="Arial"/>
          <w:kern w:val="0"/>
        </w:rPr>
        <w:t xml:space="preserve"> pentru circuitul sanitar </w:t>
      </w:r>
    </w:p>
    <w:p w14:paraId="0336687D" w14:textId="77777777" w:rsidR="00EA59EC" w:rsidRPr="00414DFE" w:rsidRDefault="00EA59EC" w:rsidP="00B229A5">
      <w:pPr>
        <w:numPr>
          <w:ilvl w:val="0"/>
          <w:numId w:val="135"/>
        </w:numPr>
        <w:autoSpaceDE w:val="0"/>
        <w:autoSpaceDN w:val="0"/>
        <w:adjustRightInd w:val="0"/>
        <w:spacing w:after="0" w:line="240" w:lineRule="auto"/>
        <w:ind w:right="269"/>
        <w:jc w:val="both"/>
        <w:rPr>
          <w:rFonts w:ascii="Arial" w:hAnsi="Arial" w:cs="Arial"/>
          <w:kern w:val="0"/>
        </w:rPr>
      </w:pPr>
      <w:r w:rsidRPr="00414DFE">
        <w:rPr>
          <w:rFonts w:ascii="Arial" w:hAnsi="Arial" w:cs="Arial"/>
          <w:kern w:val="0"/>
        </w:rPr>
        <w:t>Centrala este dotată cu un </w:t>
      </w:r>
      <w:r w:rsidRPr="00414DFE">
        <w:rPr>
          <w:rFonts w:ascii="Arial" w:hAnsi="Arial" w:cs="Arial"/>
          <w:b/>
          <w:bCs/>
          <w:kern w:val="0"/>
        </w:rPr>
        <w:t>detector de gaz</w:t>
      </w:r>
      <w:r w:rsidRPr="00414DFE">
        <w:rPr>
          <w:rFonts w:ascii="Arial" w:hAnsi="Arial" w:cs="Arial"/>
          <w:kern w:val="0"/>
        </w:rPr>
        <w:t> cu prag de 2%, conectat la o electrovană exterioară, și un </w:t>
      </w:r>
      <w:r w:rsidRPr="00414DFE">
        <w:rPr>
          <w:rFonts w:ascii="Arial" w:hAnsi="Arial" w:cs="Arial"/>
          <w:b/>
          <w:bCs/>
          <w:kern w:val="0"/>
        </w:rPr>
        <w:t>detector de fum</w:t>
      </w:r>
      <w:r w:rsidRPr="00414DFE">
        <w:rPr>
          <w:rFonts w:ascii="Arial" w:hAnsi="Arial" w:cs="Arial"/>
          <w:kern w:val="0"/>
        </w:rPr>
        <w:t xml:space="preserve"> cu semnalizare acustică și vizuală </w:t>
      </w:r>
    </w:p>
    <w:p w14:paraId="59532DE5" w14:textId="77777777" w:rsidR="00EA59EC" w:rsidRPr="00414DFE" w:rsidRDefault="00EA59EC" w:rsidP="00B229A5">
      <w:pPr>
        <w:numPr>
          <w:ilvl w:val="0"/>
          <w:numId w:val="135"/>
        </w:numPr>
        <w:autoSpaceDE w:val="0"/>
        <w:autoSpaceDN w:val="0"/>
        <w:adjustRightInd w:val="0"/>
        <w:spacing w:after="0" w:line="240" w:lineRule="auto"/>
        <w:ind w:right="269"/>
        <w:jc w:val="both"/>
        <w:rPr>
          <w:rFonts w:ascii="Arial" w:hAnsi="Arial" w:cs="Arial"/>
          <w:kern w:val="0"/>
          <w:lang w:val="pt-PT"/>
        </w:rPr>
      </w:pPr>
      <w:r w:rsidRPr="00414DFE">
        <w:rPr>
          <w:rFonts w:ascii="Arial" w:hAnsi="Arial" w:cs="Arial"/>
          <w:kern w:val="0"/>
          <w:lang w:val="pt-PT"/>
        </w:rPr>
        <w:t xml:space="preserve">Umplerea instalației se face cu apă dedurizată printr-o stație de dedurizare proprie </w:t>
      </w:r>
    </w:p>
    <w:p w14:paraId="4FA0C3BB" w14:textId="6933A4B8" w:rsidR="008D1CDB" w:rsidRPr="005B7EFF" w:rsidRDefault="008D1CDB" w:rsidP="00B229A5">
      <w:pPr>
        <w:autoSpaceDE w:val="0"/>
        <w:autoSpaceDN w:val="0"/>
        <w:adjustRightInd w:val="0"/>
        <w:spacing w:after="0" w:line="240" w:lineRule="auto"/>
        <w:ind w:right="269"/>
        <w:jc w:val="both"/>
        <w:rPr>
          <w:rFonts w:ascii="Arial" w:hAnsi="Arial" w:cs="Arial"/>
          <w:kern w:val="0"/>
          <w:lang w:val="pt-PT"/>
        </w:rPr>
      </w:pPr>
      <w:r w:rsidRPr="005B7EFF">
        <w:rPr>
          <w:rFonts w:ascii="Arial" w:hAnsi="Arial" w:cs="Arial"/>
          <w:kern w:val="0"/>
          <w:lang w:val="pt-PT"/>
        </w:rPr>
        <w:t>Se monteaza in cadrul investitiei pe o platforma de beton 6 pompe de caldura tip aer apa CLIVET WISAN-YEE1 45.4 117</w:t>
      </w:r>
      <w:proofErr w:type="gramStart"/>
      <w:r w:rsidRPr="005B7EFF">
        <w:rPr>
          <w:rFonts w:ascii="Arial" w:hAnsi="Arial" w:cs="Arial"/>
          <w:kern w:val="0"/>
          <w:lang w:val="pt-PT"/>
        </w:rPr>
        <w:t>KW  (</w:t>
      </w:r>
      <w:proofErr w:type="gramEnd"/>
      <w:r w:rsidRPr="005B7EFF">
        <w:rPr>
          <w:rFonts w:ascii="Arial" w:hAnsi="Arial" w:cs="Arial"/>
          <w:kern w:val="0"/>
          <w:lang w:val="pt-PT"/>
        </w:rPr>
        <w:t xml:space="preserve"> sau similar produs in stat membru UE si NATO).</w:t>
      </w:r>
    </w:p>
    <w:p w14:paraId="6581B0B4" w14:textId="5B7251B7" w:rsidR="008D1CDB" w:rsidRPr="00E959C2" w:rsidRDefault="008D1CDB"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Acestea vor functiona in paralel cu cazanele existente fiind impartite si ele in doua sisteme. Acestea vor asigura agentul termic la 55-60 </w:t>
      </w:r>
      <w:r w:rsidR="0002671B" w:rsidRPr="00E959C2">
        <w:rPr>
          <w:rFonts w:ascii="Arial" w:hAnsi="Arial" w:cs="Arial"/>
          <w:kern w:val="0"/>
          <w:lang w:val="it-IT"/>
        </w:rPr>
        <w:t>º</w:t>
      </w:r>
      <w:r w:rsidRPr="00E959C2">
        <w:rPr>
          <w:rFonts w:ascii="Arial" w:hAnsi="Arial" w:cs="Arial"/>
          <w:kern w:val="0"/>
          <w:lang w:val="it-IT"/>
        </w:rPr>
        <w:t>Celsius pana la o temperatura exterioara de -10</w:t>
      </w:r>
      <w:r w:rsidR="0002671B" w:rsidRPr="00E959C2">
        <w:rPr>
          <w:rFonts w:ascii="Arial" w:hAnsi="Arial" w:cs="Arial"/>
          <w:kern w:val="0"/>
          <w:lang w:val="it-IT"/>
        </w:rPr>
        <w:t>º</w:t>
      </w:r>
      <w:r w:rsidRPr="00E959C2">
        <w:rPr>
          <w:rFonts w:ascii="Arial" w:hAnsi="Arial" w:cs="Arial"/>
          <w:kern w:val="0"/>
          <w:lang w:val="it-IT"/>
        </w:rPr>
        <w:t xml:space="preserve"> C, moment in care se vor utiliza centralele termice care au un randament superior la temperaturi foarte joase.</w:t>
      </w:r>
    </w:p>
    <w:p w14:paraId="3B64C614" w14:textId="17DA9DDD" w:rsidR="008D1CDB" w:rsidRPr="00E959C2" w:rsidRDefault="008D1CDB"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Tot pompele de caldura vor asigura si apa calda menajera pana la temperatura de -10</w:t>
      </w:r>
      <w:r w:rsidR="0002671B" w:rsidRPr="00E959C2">
        <w:rPr>
          <w:rFonts w:ascii="Arial" w:hAnsi="Arial" w:cs="Arial"/>
          <w:kern w:val="0"/>
          <w:lang w:val="it-IT"/>
        </w:rPr>
        <w:t>º</w:t>
      </w:r>
      <w:r w:rsidRPr="00E959C2">
        <w:rPr>
          <w:rFonts w:ascii="Arial" w:hAnsi="Arial" w:cs="Arial"/>
          <w:kern w:val="0"/>
          <w:lang w:val="it-IT"/>
        </w:rPr>
        <w:t xml:space="preserve"> C prin intermediul unui schimbator de caldura SWEP, B35TM0X70/1P-SC-S 4X2" </w:t>
      </w:r>
      <w:proofErr w:type="gramStart"/>
      <w:r w:rsidRPr="00E959C2">
        <w:rPr>
          <w:rFonts w:ascii="Arial" w:hAnsi="Arial" w:cs="Arial"/>
          <w:kern w:val="0"/>
          <w:lang w:val="it-IT"/>
        </w:rPr>
        <w:t>( sau</w:t>
      </w:r>
      <w:proofErr w:type="gramEnd"/>
      <w:r w:rsidRPr="00E959C2">
        <w:rPr>
          <w:rFonts w:ascii="Arial" w:hAnsi="Arial" w:cs="Arial"/>
          <w:kern w:val="0"/>
          <w:lang w:val="it-IT"/>
        </w:rPr>
        <w:t xml:space="preserve"> similar produs in stat membru UE si NATO). Se vor monta 2 acumulatoare de Acm cu capacitatea de 1000l respectiv </w:t>
      </w:r>
      <w:r w:rsidR="009A4E1C" w:rsidRPr="00E959C2">
        <w:rPr>
          <w:rFonts w:ascii="Arial" w:hAnsi="Arial" w:cs="Arial"/>
          <w:kern w:val="0"/>
          <w:lang w:val="it-IT"/>
        </w:rPr>
        <w:t>1500l</w:t>
      </w:r>
    </w:p>
    <w:p w14:paraId="240FBB31" w14:textId="7B682BAF" w:rsidR="008D1CDB" w:rsidRPr="00E959C2" w:rsidRDefault="008D1CDB"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Se vor monta conducte preizolate subterane de la pompele de caldura la </w:t>
      </w:r>
      <w:r w:rsidR="009A4E1C" w:rsidRPr="00E959C2">
        <w:rPr>
          <w:rFonts w:ascii="Arial" w:hAnsi="Arial" w:cs="Arial"/>
          <w:kern w:val="0"/>
          <w:lang w:val="it-IT"/>
        </w:rPr>
        <w:t>camerele centralelor termice de la parter.</w:t>
      </w:r>
      <w:r w:rsidRPr="00E959C2">
        <w:rPr>
          <w:rFonts w:ascii="Arial" w:hAnsi="Arial" w:cs="Arial"/>
          <w:kern w:val="0"/>
          <w:lang w:val="it-IT"/>
        </w:rPr>
        <w:t xml:space="preserve"> </w:t>
      </w:r>
      <w:proofErr w:type="gramStart"/>
      <w:r w:rsidRPr="00E959C2">
        <w:rPr>
          <w:rFonts w:ascii="Arial" w:hAnsi="Arial" w:cs="Arial"/>
          <w:kern w:val="0"/>
          <w:lang w:val="it-IT"/>
        </w:rPr>
        <w:t>( aproximativ</w:t>
      </w:r>
      <w:proofErr w:type="gramEnd"/>
      <w:r w:rsidRPr="00E959C2">
        <w:rPr>
          <w:rFonts w:ascii="Arial" w:hAnsi="Arial" w:cs="Arial"/>
          <w:kern w:val="0"/>
          <w:lang w:val="it-IT"/>
        </w:rPr>
        <w:t xml:space="preserve"> </w:t>
      </w:r>
      <w:r w:rsidR="009A4E1C" w:rsidRPr="00E959C2">
        <w:rPr>
          <w:rFonts w:ascii="Arial" w:hAnsi="Arial" w:cs="Arial"/>
          <w:kern w:val="0"/>
          <w:lang w:val="it-IT"/>
        </w:rPr>
        <w:t>260</w:t>
      </w:r>
      <w:r w:rsidRPr="00E959C2">
        <w:rPr>
          <w:rFonts w:ascii="Arial" w:hAnsi="Arial" w:cs="Arial"/>
          <w:kern w:val="0"/>
          <w:lang w:val="it-IT"/>
        </w:rPr>
        <w:t xml:space="preserve"> ml )</w:t>
      </w:r>
    </w:p>
    <w:p w14:paraId="17012500" w14:textId="77777777" w:rsidR="00B17C16" w:rsidRPr="00E959C2" w:rsidRDefault="00B17C16"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Spitalul este racordat la retele de telecomunicatii la care nu se intervine</w:t>
      </w:r>
    </w:p>
    <w:p w14:paraId="476903D2" w14:textId="77777777" w:rsidR="00B17C16" w:rsidRPr="00E959C2" w:rsidRDefault="00B17C16"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Alimentare cu apa si canalizare</w:t>
      </w:r>
    </w:p>
    <w:p w14:paraId="22C46742" w14:textId="77777777" w:rsidR="00B17C16" w:rsidRPr="005B7EFF" w:rsidRDefault="00B17C16"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Spitalul este racordat la retelele publice de canalizare si apa potabila. </w:t>
      </w:r>
      <w:r w:rsidRPr="005B7EFF">
        <w:rPr>
          <w:rFonts w:ascii="Arial" w:hAnsi="Arial" w:cs="Arial"/>
          <w:kern w:val="0"/>
          <w:lang w:val="it-IT"/>
        </w:rPr>
        <w:t>Investitia propusa nu afecteaza aceste retele la care nu se intervine.</w:t>
      </w:r>
    </w:p>
    <w:p w14:paraId="68CB39CC" w14:textId="77777777" w:rsidR="000F603E" w:rsidRPr="00E959C2" w:rsidRDefault="000F603E" w:rsidP="00B229A5">
      <w:pPr>
        <w:autoSpaceDE w:val="0"/>
        <w:autoSpaceDN w:val="0"/>
        <w:adjustRightInd w:val="0"/>
        <w:spacing w:after="0" w:line="240" w:lineRule="auto"/>
        <w:ind w:right="269"/>
        <w:jc w:val="both"/>
        <w:rPr>
          <w:rFonts w:ascii="Arial" w:hAnsi="Arial" w:cs="Arial"/>
          <w:kern w:val="0"/>
          <w:lang w:val="it-IT"/>
        </w:rPr>
      </w:pPr>
    </w:p>
    <w:p w14:paraId="22D6C2CA" w14:textId="77777777" w:rsidR="000F603E" w:rsidRPr="00E959C2" w:rsidRDefault="000F603E" w:rsidP="00B229A5">
      <w:pPr>
        <w:autoSpaceDE w:val="0"/>
        <w:autoSpaceDN w:val="0"/>
        <w:adjustRightInd w:val="0"/>
        <w:spacing w:after="0" w:line="240" w:lineRule="auto"/>
        <w:ind w:right="269"/>
        <w:jc w:val="both"/>
        <w:rPr>
          <w:rFonts w:ascii="Arial" w:hAnsi="Arial" w:cs="Arial"/>
          <w:b/>
          <w:bCs/>
          <w:kern w:val="0"/>
          <w:lang w:val="it-IT"/>
        </w:rPr>
      </w:pPr>
      <w:bookmarkStart w:id="14" w:name="4.4.2._Estimări_privind_forţa_de_muncă_o"/>
      <w:bookmarkStart w:id="15" w:name="4.4._SUSTENABILITATEA_REALIZĂRII_OBIECTI"/>
      <w:bookmarkEnd w:id="14"/>
      <w:bookmarkEnd w:id="15"/>
      <w:r w:rsidRPr="00E959C2">
        <w:rPr>
          <w:rFonts w:ascii="Arial" w:hAnsi="Arial" w:cs="Arial"/>
          <w:b/>
          <w:bCs/>
          <w:kern w:val="0"/>
          <w:lang w:val="it-IT"/>
        </w:rPr>
        <w:t>4.4. SUSTENABILITATEA REALIZĂRII OBIECTIVULUI DE INVESTIŢII</w:t>
      </w:r>
    </w:p>
    <w:p w14:paraId="23FB8465" w14:textId="39CEF8ED" w:rsidR="000F603E" w:rsidRPr="00E959C2" w:rsidRDefault="005B7EFF" w:rsidP="00B229A5">
      <w:pPr>
        <w:autoSpaceDE w:val="0"/>
        <w:autoSpaceDN w:val="0"/>
        <w:adjustRightInd w:val="0"/>
        <w:spacing w:after="0" w:line="240" w:lineRule="auto"/>
        <w:ind w:right="269"/>
        <w:jc w:val="both"/>
        <w:rPr>
          <w:rFonts w:ascii="Arial" w:hAnsi="Arial" w:cs="Arial"/>
          <w:b/>
          <w:bCs/>
          <w:i/>
          <w:iCs/>
          <w:kern w:val="0"/>
          <w:lang w:val="it-IT"/>
        </w:rPr>
      </w:pPr>
      <w:bookmarkStart w:id="16" w:name="4.4.1._Impactul_social_şi_cultural,_egal"/>
      <w:bookmarkEnd w:id="16"/>
      <w:r w:rsidRPr="00E959C2">
        <w:rPr>
          <w:rFonts w:ascii="Arial" w:hAnsi="Arial" w:cs="Arial"/>
          <w:b/>
          <w:bCs/>
          <w:i/>
          <w:iCs/>
          <w:kern w:val="0"/>
          <w:lang w:val="it-IT"/>
        </w:rPr>
        <w:t>a</w:t>
      </w:r>
      <w:r w:rsidR="000F603E" w:rsidRPr="00E959C2">
        <w:rPr>
          <w:rFonts w:ascii="Arial" w:hAnsi="Arial" w:cs="Arial"/>
          <w:b/>
          <w:bCs/>
          <w:i/>
          <w:iCs/>
          <w:kern w:val="0"/>
          <w:lang w:val="it-IT"/>
        </w:rPr>
        <w:t>. Impactul social şi cultural, egalitatea de şanse</w:t>
      </w:r>
    </w:p>
    <w:p w14:paraId="10492540" w14:textId="0EC47597" w:rsidR="000F603E" w:rsidRPr="000F603E" w:rsidRDefault="000F603E" w:rsidP="00B229A5">
      <w:pPr>
        <w:autoSpaceDE w:val="0"/>
        <w:autoSpaceDN w:val="0"/>
        <w:adjustRightInd w:val="0"/>
        <w:spacing w:after="0" w:line="240" w:lineRule="auto"/>
        <w:ind w:right="269"/>
        <w:jc w:val="both"/>
        <w:rPr>
          <w:rFonts w:ascii="Arial" w:hAnsi="Arial" w:cs="Arial"/>
          <w:kern w:val="0"/>
          <w:lang w:val="es-ES"/>
        </w:rPr>
      </w:pPr>
      <w:r w:rsidRPr="000F603E">
        <w:rPr>
          <w:rFonts w:ascii="Arial" w:hAnsi="Arial" w:cs="Arial"/>
          <w:kern w:val="0"/>
          <w:lang w:val="es-ES"/>
        </w:rPr>
        <w:t xml:space="preserve">Principala preocupare în acest moment </w:t>
      </w:r>
      <w:proofErr w:type="gramStart"/>
      <w:r w:rsidRPr="000F603E">
        <w:rPr>
          <w:rFonts w:ascii="Arial" w:hAnsi="Arial" w:cs="Arial"/>
          <w:kern w:val="0"/>
          <w:lang w:val="es-ES"/>
        </w:rPr>
        <w:t>la nivel</w:t>
      </w:r>
      <w:proofErr w:type="gramEnd"/>
      <w:r w:rsidRPr="000F603E">
        <w:rPr>
          <w:rFonts w:ascii="Arial" w:hAnsi="Arial" w:cs="Arial"/>
          <w:kern w:val="0"/>
          <w:lang w:val="es-ES"/>
        </w:rPr>
        <w:t xml:space="preserve"> european, dar și la nivelul marilor</w:t>
      </w:r>
      <w:r w:rsidRPr="005B7EFF">
        <w:rPr>
          <w:rFonts w:ascii="Arial" w:hAnsi="Arial" w:cs="Arial"/>
          <w:kern w:val="0"/>
          <w:lang w:val="es-ES"/>
        </w:rPr>
        <w:t xml:space="preserve"> </w:t>
      </w:r>
      <w:r w:rsidRPr="000F603E">
        <w:rPr>
          <w:rFonts w:ascii="Arial" w:hAnsi="Arial" w:cs="Arial"/>
          <w:kern w:val="0"/>
          <w:lang w:val="es-ES"/>
        </w:rPr>
        <w:t>producători este reducerea consumul de energie și implicit a costurilor cu energia. Acesta este</w:t>
      </w:r>
      <w:r w:rsidR="0002671B">
        <w:rPr>
          <w:rFonts w:ascii="Arial" w:hAnsi="Arial" w:cs="Arial"/>
          <w:kern w:val="0"/>
          <w:lang w:val="es-ES"/>
        </w:rPr>
        <w:t xml:space="preserve"> </w:t>
      </w:r>
      <w:r w:rsidRPr="000F603E">
        <w:rPr>
          <w:rFonts w:ascii="Arial" w:hAnsi="Arial" w:cs="Arial"/>
          <w:kern w:val="0"/>
          <w:lang w:val="es-ES"/>
        </w:rPr>
        <w:t>și scopul principal al obiectivului de investiții.</w:t>
      </w:r>
    </w:p>
    <w:p w14:paraId="6126D247" w14:textId="77777777" w:rsidR="000F603E" w:rsidRPr="000F603E" w:rsidRDefault="000F603E" w:rsidP="00B229A5">
      <w:pPr>
        <w:autoSpaceDE w:val="0"/>
        <w:autoSpaceDN w:val="0"/>
        <w:adjustRightInd w:val="0"/>
        <w:spacing w:after="0" w:line="240" w:lineRule="auto"/>
        <w:ind w:right="269"/>
        <w:jc w:val="both"/>
        <w:rPr>
          <w:rFonts w:ascii="Arial" w:hAnsi="Arial" w:cs="Arial"/>
          <w:kern w:val="0"/>
          <w:lang w:val="es-ES"/>
        </w:rPr>
      </w:pPr>
      <w:r w:rsidRPr="000F603E">
        <w:rPr>
          <w:rFonts w:ascii="Arial" w:hAnsi="Arial" w:cs="Arial"/>
          <w:kern w:val="0"/>
          <w:lang w:val="es-ES"/>
        </w:rPr>
        <w:t xml:space="preserve">Prin prezentul proiect se dorește scăderea impactului global asupra mediului, </w:t>
      </w:r>
      <w:proofErr w:type="gramStart"/>
      <w:r w:rsidRPr="000F603E">
        <w:rPr>
          <w:rFonts w:ascii="Arial" w:hAnsi="Arial" w:cs="Arial"/>
          <w:kern w:val="0"/>
          <w:lang w:val="es-ES"/>
        </w:rPr>
        <w:t>la nivel</w:t>
      </w:r>
      <w:proofErr w:type="gramEnd"/>
      <w:r w:rsidRPr="000F603E">
        <w:rPr>
          <w:rFonts w:ascii="Arial" w:hAnsi="Arial" w:cs="Arial"/>
          <w:kern w:val="0"/>
          <w:lang w:val="es-ES"/>
        </w:rPr>
        <w:t xml:space="preserve"> național,</w:t>
      </w:r>
    </w:p>
    <w:p w14:paraId="295DD951" w14:textId="77777777" w:rsidR="000F603E" w:rsidRPr="000F603E" w:rsidRDefault="000F603E" w:rsidP="00B229A5">
      <w:pPr>
        <w:autoSpaceDE w:val="0"/>
        <w:autoSpaceDN w:val="0"/>
        <w:adjustRightInd w:val="0"/>
        <w:spacing w:after="0" w:line="240" w:lineRule="auto"/>
        <w:ind w:right="269"/>
        <w:jc w:val="both"/>
        <w:rPr>
          <w:rFonts w:ascii="Arial" w:hAnsi="Arial" w:cs="Arial"/>
          <w:kern w:val="0"/>
          <w:lang w:val="es-ES"/>
        </w:rPr>
      </w:pPr>
      <w:r w:rsidRPr="000F603E">
        <w:rPr>
          <w:rFonts w:ascii="Arial" w:hAnsi="Arial" w:cs="Arial"/>
          <w:kern w:val="0"/>
          <w:lang w:val="es-ES"/>
        </w:rPr>
        <w:t>prin creșterea cantității de energie electrică provenită din surse regenerabile și prin crearea unei</w:t>
      </w:r>
    </w:p>
    <w:p w14:paraId="182A6BE7" w14:textId="6B829708" w:rsidR="000F603E" w:rsidRPr="000F603E" w:rsidRDefault="000F603E" w:rsidP="00B229A5">
      <w:pPr>
        <w:autoSpaceDE w:val="0"/>
        <w:autoSpaceDN w:val="0"/>
        <w:adjustRightInd w:val="0"/>
        <w:spacing w:after="0" w:line="240" w:lineRule="auto"/>
        <w:ind w:right="269"/>
        <w:jc w:val="both"/>
        <w:rPr>
          <w:rFonts w:ascii="Arial" w:hAnsi="Arial" w:cs="Arial"/>
          <w:kern w:val="0"/>
          <w:lang w:val="es-ES"/>
        </w:rPr>
      </w:pPr>
      <w:r w:rsidRPr="000F603E">
        <w:rPr>
          <w:rFonts w:ascii="Arial" w:hAnsi="Arial" w:cs="Arial"/>
          <w:kern w:val="0"/>
          <w:lang w:val="es-ES"/>
        </w:rPr>
        <w:t>noi surse distribuite de energie, eliminând astfel inclusiv pierderile de putere și energie (</w:t>
      </w:r>
      <w:proofErr w:type="gramStart"/>
      <w:r w:rsidRPr="000F603E">
        <w:rPr>
          <w:rFonts w:ascii="Arial" w:hAnsi="Arial" w:cs="Arial"/>
          <w:kern w:val="0"/>
          <w:lang w:val="es-ES"/>
        </w:rPr>
        <w:t>și,implicit</w:t>
      </w:r>
      <w:proofErr w:type="gramEnd"/>
      <w:r w:rsidRPr="000F603E">
        <w:rPr>
          <w:rFonts w:ascii="Arial" w:hAnsi="Arial" w:cs="Arial"/>
          <w:kern w:val="0"/>
          <w:lang w:val="es-ES"/>
        </w:rPr>
        <w:t>, impactul asupra mediului asociat) din rețelele electrice de transport și distribuție.</w:t>
      </w:r>
      <w:r w:rsidR="00EA671E" w:rsidRPr="005B7EFF">
        <w:rPr>
          <w:rFonts w:ascii="Arial" w:hAnsi="Arial" w:cs="Arial"/>
          <w:kern w:val="0"/>
          <w:lang w:val="es-ES"/>
        </w:rPr>
        <w:t xml:space="preserve"> </w:t>
      </w:r>
      <w:r w:rsidRPr="000F603E">
        <w:rPr>
          <w:rFonts w:ascii="Arial" w:hAnsi="Arial" w:cs="Arial"/>
          <w:kern w:val="0"/>
          <w:lang w:val="es-ES"/>
        </w:rPr>
        <w:t xml:space="preserve">Egalitatea de șanse și tratament este asigurată în cadrul UAT </w:t>
      </w:r>
      <w:r w:rsidR="00EA671E" w:rsidRPr="005B7EFF">
        <w:rPr>
          <w:rFonts w:ascii="Arial" w:hAnsi="Arial" w:cs="Arial"/>
          <w:kern w:val="0"/>
          <w:lang w:val="es-ES"/>
        </w:rPr>
        <w:t>Judetul Arges</w:t>
      </w:r>
      <w:r w:rsidRPr="000F603E">
        <w:rPr>
          <w:rFonts w:ascii="Arial" w:hAnsi="Arial" w:cs="Arial"/>
          <w:kern w:val="0"/>
          <w:lang w:val="es-ES"/>
        </w:rPr>
        <w:t>, în conformitate cu</w:t>
      </w:r>
      <w:r w:rsidR="00CE6781">
        <w:rPr>
          <w:rFonts w:ascii="Arial" w:hAnsi="Arial" w:cs="Arial"/>
          <w:kern w:val="0"/>
          <w:lang w:val="es-ES"/>
        </w:rPr>
        <w:t xml:space="preserve"> </w:t>
      </w:r>
      <w:r w:rsidRPr="000F603E">
        <w:rPr>
          <w:rFonts w:ascii="Arial" w:hAnsi="Arial" w:cs="Arial"/>
          <w:kern w:val="0"/>
          <w:lang w:val="es-ES"/>
        </w:rPr>
        <w:t xml:space="preserve">prevederile Regulamentului de organizare și </w:t>
      </w:r>
      <w:proofErr w:type="gramStart"/>
      <w:r w:rsidRPr="000F603E">
        <w:rPr>
          <w:rFonts w:ascii="Arial" w:hAnsi="Arial" w:cs="Arial"/>
          <w:kern w:val="0"/>
          <w:lang w:val="es-ES"/>
        </w:rPr>
        <w:t>funcționare,legate</w:t>
      </w:r>
      <w:proofErr w:type="gramEnd"/>
      <w:r w:rsidRPr="000F603E">
        <w:rPr>
          <w:rFonts w:ascii="Arial" w:hAnsi="Arial" w:cs="Arial"/>
          <w:kern w:val="0"/>
          <w:lang w:val="es-ES"/>
        </w:rPr>
        <w:t xml:space="preserve"> de non-discriminarea</w:t>
      </w:r>
      <w:r w:rsidR="00CE6781">
        <w:rPr>
          <w:rFonts w:ascii="Arial" w:hAnsi="Arial" w:cs="Arial"/>
          <w:kern w:val="0"/>
          <w:lang w:val="es-ES"/>
        </w:rPr>
        <w:t xml:space="preserve"> </w:t>
      </w:r>
      <w:r w:rsidRPr="000F603E">
        <w:rPr>
          <w:rFonts w:ascii="Arial" w:hAnsi="Arial" w:cs="Arial"/>
          <w:kern w:val="0"/>
          <w:lang w:val="es-ES"/>
        </w:rPr>
        <w:t>angajaților, colaboratorilor și tuturor părților implicate în activitatea entității.</w:t>
      </w:r>
    </w:p>
    <w:p w14:paraId="7D877EF9" w14:textId="62E7A40E" w:rsidR="000F603E" w:rsidRPr="000F603E" w:rsidRDefault="000F603E" w:rsidP="00B229A5">
      <w:pPr>
        <w:autoSpaceDE w:val="0"/>
        <w:autoSpaceDN w:val="0"/>
        <w:adjustRightInd w:val="0"/>
        <w:spacing w:after="0" w:line="240" w:lineRule="auto"/>
        <w:ind w:right="269"/>
        <w:jc w:val="both"/>
        <w:rPr>
          <w:rFonts w:ascii="Arial" w:hAnsi="Arial" w:cs="Arial"/>
          <w:kern w:val="0"/>
          <w:lang w:val="es-ES"/>
        </w:rPr>
      </w:pPr>
      <w:r w:rsidRPr="000F603E">
        <w:rPr>
          <w:rFonts w:ascii="Arial" w:hAnsi="Arial" w:cs="Arial"/>
          <w:kern w:val="0"/>
          <w:lang w:val="es-ES"/>
        </w:rPr>
        <w:t>Ca principiu de dezvoltare și implementare a proiectului în toate etapele sale, vor fi</w:t>
      </w:r>
      <w:r w:rsidR="00EA671E" w:rsidRPr="005B7EFF">
        <w:rPr>
          <w:rFonts w:ascii="Arial" w:hAnsi="Arial" w:cs="Arial"/>
          <w:kern w:val="0"/>
          <w:lang w:val="es-ES"/>
        </w:rPr>
        <w:t xml:space="preserve"> </w:t>
      </w:r>
      <w:r w:rsidRPr="000F603E">
        <w:rPr>
          <w:rFonts w:ascii="Arial" w:hAnsi="Arial" w:cs="Arial"/>
          <w:kern w:val="0"/>
          <w:lang w:val="es-ES"/>
        </w:rPr>
        <w:t>luate în considerare toate politicile și practicile prin care să nu se realizeze nici o deosebire,</w:t>
      </w:r>
      <w:r w:rsidR="00EA671E" w:rsidRPr="005B7EFF">
        <w:rPr>
          <w:rFonts w:ascii="Arial" w:hAnsi="Arial" w:cs="Arial"/>
          <w:kern w:val="0"/>
          <w:lang w:val="es-ES"/>
        </w:rPr>
        <w:t xml:space="preserve"> </w:t>
      </w:r>
      <w:r w:rsidRPr="000F603E">
        <w:rPr>
          <w:rFonts w:ascii="Arial" w:hAnsi="Arial" w:cs="Arial"/>
          <w:kern w:val="0"/>
          <w:lang w:val="es-ES"/>
        </w:rPr>
        <w:t>excludere, restricție sau preferință, pe bază de: rasă, naționalitate, etnie, limbă, religie, categorie</w:t>
      </w:r>
      <w:r w:rsidR="00EA671E" w:rsidRPr="005B7EFF">
        <w:rPr>
          <w:rFonts w:ascii="Arial" w:hAnsi="Arial" w:cs="Arial"/>
          <w:kern w:val="0"/>
          <w:lang w:val="es-ES"/>
        </w:rPr>
        <w:t xml:space="preserve"> </w:t>
      </w:r>
      <w:r w:rsidRPr="000F603E">
        <w:rPr>
          <w:rFonts w:ascii="Arial" w:hAnsi="Arial" w:cs="Arial"/>
          <w:kern w:val="0"/>
          <w:lang w:val="es-ES"/>
        </w:rPr>
        <w:t>socială, convingeri, sex, vârstă, handicap, apartenență la o categorie defavorizată, precum și</w:t>
      </w:r>
    </w:p>
    <w:p w14:paraId="521EFFBB" w14:textId="77777777" w:rsidR="000F603E" w:rsidRPr="00E959C2" w:rsidRDefault="000F603E" w:rsidP="00B229A5">
      <w:pPr>
        <w:autoSpaceDE w:val="0"/>
        <w:autoSpaceDN w:val="0"/>
        <w:adjustRightInd w:val="0"/>
        <w:spacing w:after="0" w:line="240" w:lineRule="auto"/>
        <w:ind w:right="269"/>
        <w:jc w:val="both"/>
        <w:rPr>
          <w:rFonts w:ascii="Arial" w:hAnsi="Arial" w:cs="Arial"/>
          <w:kern w:val="0"/>
          <w:lang w:val="es-ES"/>
        </w:rPr>
      </w:pPr>
      <w:r w:rsidRPr="00E959C2">
        <w:rPr>
          <w:rFonts w:ascii="Arial" w:hAnsi="Arial" w:cs="Arial"/>
          <w:kern w:val="0"/>
          <w:lang w:val="es-ES"/>
        </w:rPr>
        <w:t>orice alt criteriu care are ca scop sau efect restrângerea, înlăturarea recunoașterii, folosinței sau</w:t>
      </w:r>
    </w:p>
    <w:p w14:paraId="0A458AB8" w14:textId="77777777" w:rsidR="000F603E" w:rsidRPr="00E959C2" w:rsidRDefault="000F603E" w:rsidP="00B229A5">
      <w:pPr>
        <w:autoSpaceDE w:val="0"/>
        <w:autoSpaceDN w:val="0"/>
        <w:adjustRightInd w:val="0"/>
        <w:spacing w:after="0" w:line="240" w:lineRule="auto"/>
        <w:ind w:right="269"/>
        <w:jc w:val="both"/>
        <w:rPr>
          <w:rFonts w:ascii="Arial" w:hAnsi="Arial" w:cs="Arial"/>
          <w:kern w:val="0"/>
          <w:lang w:val="es-ES"/>
        </w:rPr>
      </w:pPr>
      <w:r w:rsidRPr="00E959C2">
        <w:rPr>
          <w:rFonts w:ascii="Arial" w:hAnsi="Arial" w:cs="Arial"/>
          <w:kern w:val="0"/>
          <w:lang w:val="es-ES"/>
        </w:rPr>
        <w:t>exercitării, în condiții de egalitate, a drepturilor omului si a libertăților fundamentale sau a</w:t>
      </w:r>
    </w:p>
    <w:p w14:paraId="28E769E5" w14:textId="77777777" w:rsidR="000F603E" w:rsidRPr="00E959C2" w:rsidRDefault="000F603E" w:rsidP="00B229A5">
      <w:pPr>
        <w:autoSpaceDE w:val="0"/>
        <w:autoSpaceDN w:val="0"/>
        <w:adjustRightInd w:val="0"/>
        <w:spacing w:after="0" w:line="240" w:lineRule="auto"/>
        <w:ind w:right="269"/>
        <w:jc w:val="both"/>
        <w:rPr>
          <w:rFonts w:ascii="Arial" w:hAnsi="Arial" w:cs="Arial"/>
          <w:kern w:val="0"/>
          <w:lang w:val="es-ES"/>
        </w:rPr>
      </w:pPr>
      <w:r w:rsidRPr="00E959C2">
        <w:rPr>
          <w:rFonts w:ascii="Arial" w:hAnsi="Arial" w:cs="Arial"/>
          <w:kern w:val="0"/>
          <w:lang w:val="es-ES"/>
        </w:rPr>
        <w:t>drepturilor recunoscute de lege.</w:t>
      </w:r>
    </w:p>
    <w:p w14:paraId="467EAEF6" w14:textId="5C0E93EB" w:rsidR="000F603E" w:rsidRPr="00E959C2" w:rsidRDefault="000F603E" w:rsidP="00B229A5">
      <w:pPr>
        <w:autoSpaceDE w:val="0"/>
        <w:autoSpaceDN w:val="0"/>
        <w:adjustRightInd w:val="0"/>
        <w:spacing w:after="0" w:line="240" w:lineRule="auto"/>
        <w:ind w:right="269"/>
        <w:jc w:val="both"/>
        <w:rPr>
          <w:rFonts w:ascii="Arial" w:hAnsi="Arial" w:cs="Arial"/>
          <w:kern w:val="0"/>
          <w:lang w:val="es-ES"/>
        </w:rPr>
      </w:pPr>
      <w:r w:rsidRPr="00E959C2">
        <w:rPr>
          <w:rFonts w:ascii="Arial" w:hAnsi="Arial" w:cs="Arial"/>
          <w:kern w:val="0"/>
          <w:lang w:val="es-ES"/>
        </w:rPr>
        <w:t>De asemenea, societatea va impune furnizorilor de echipamente respectarea legislației</w:t>
      </w:r>
      <w:r w:rsidR="00EA671E" w:rsidRPr="00E959C2">
        <w:rPr>
          <w:rFonts w:ascii="Arial" w:hAnsi="Arial" w:cs="Arial"/>
          <w:kern w:val="0"/>
          <w:lang w:val="es-ES"/>
        </w:rPr>
        <w:t xml:space="preserve"> </w:t>
      </w:r>
      <w:r w:rsidRPr="00E959C2">
        <w:rPr>
          <w:rFonts w:ascii="Arial" w:hAnsi="Arial" w:cs="Arial"/>
          <w:kern w:val="0"/>
          <w:lang w:val="es-ES"/>
        </w:rPr>
        <w:t>în vigoare și a bunelor practici în domeniul egalității de șanse.</w:t>
      </w:r>
    </w:p>
    <w:p w14:paraId="7C0F5454" w14:textId="5041C788" w:rsidR="000F603E" w:rsidRPr="00E959C2" w:rsidRDefault="000F603E" w:rsidP="00B229A5">
      <w:pPr>
        <w:autoSpaceDE w:val="0"/>
        <w:autoSpaceDN w:val="0"/>
        <w:adjustRightInd w:val="0"/>
        <w:spacing w:after="0" w:line="240" w:lineRule="auto"/>
        <w:ind w:right="269"/>
        <w:jc w:val="both"/>
        <w:rPr>
          <w:rFonts w:ascii="Arial" w:hAnsi="Arial" w:cs="Arial"/>
          <w:kern w:val="0"/>
          <w:lang w:val="es-ES"/>
        </w:rPr>
      </w:pPr>
      <w:r w:rsidRPr="00E959C2">
        <w:rPr>
          <w:rFonts w:ascii="Arial" w:hAnsi="Arial" w:cs="Arial"/>
          <w:kern w:val="0"/>
          <w:lang w:val="es-ES"/>
        </w:rPr>
        <w:t xml:space="preserve">În cazul proiectului de față nu se poate vorbi despre un impact din punct de </w:t>
      </w:r>
      <w:proofErr w:type="gramStart"/>
      <w:r w:rsidRPr="00E959C2">
        <w:rPr>
          <w:rFonts w:ascii="Arial" w:hAnsi="Arial" w:cs="Arial"/>
          <w:kern w:val="0"/>
          <w:lang w:val="es-ES"/>
        </w:rPr>
        <w:t>vedere</w:t>
      </w:r>
      <w:r w:rsidR="00EA671E" w:rsidRPr="00E959C2">
        <w:rPr>
          <w:rFonts w:ascii="Arial" w:hAnsi="Arial" w:cs="Arial"/>
          <w:kern w:val="0"/>
          <w:lang w:val="es-ES"/>
        </w:rPr>
        <w:t xml:space="preserve">  </w:t>
      </w:r>
      <w:r w:rsidRPr="00E959C2">
        <w:rPr>
          <w:rFonts w:ascii="Arial" w:hAnsi="Arial" w:cs="Arial"/>
          <w:kern w:val="0"/>
          <w:lang w:val="es-ES"/>
        </w:rPr>
        <w:t>social</w:t>
      </w:r>
      <w:proofErr w:type="gramEnd"/>
      <w:r w:rsidRPr="00E959C2">
        <w:rPr>
          <w:rFonts w:ascii="Arial" w:hAnsi="Arial" w:cs="Arial"/>
          <w:kern w:val="0"/>
          <w:lang w:val="es-ES"/>
        </w:rPr>
        <w:t>, cultural sau în ceea ce privește egalitatea de șanse. Impactul urmărit prin implementarea</w:t>
      </w:r>
      <w:r w:rsidR="00EA671E" w:rsidRPr="00E959C2">
        <w:rPr>
          <w:rFonts w:ascii="Arial" w:hAnsi="Arial" w:cs="Arial"/>
          <w:kern w:val="0"/>
          <w:lang w:val="es-ES"/>
        </w:rPr>
        <w:t xml:space="preserve"> </w:t>
      </w:r>
      <w:r w:rsidRPr="00E959C2">
        <w:rPr>
          <w:rFonts w:ascii="Arial" w:hAnsi="Arial" w:cs="Arial"/>
          <w:kern w:val="0"/>
          <w:lang w:val="es-ES"/>
        </w:rPr>
        <w:t>proiectului este de ordin financiar și asupra mediului. Impactul financiar urmărit este scăderea</w:t>
      </w:r>
      <w:r w:rsidR="00EA671E" w:rsidRPr="00E959C2">
        <w:rPr>
          <w:rFonts w:ascii="Arial" w:hAnsi="Arial" w:cs="Arial"/>
          <w:kern w:val="0"/>
          <w:lang w:val="es-ES"/>
        </w:rPr>
        <w:t xml:space="preserve"> </w:t>
      </w:r>
      <w:r w:rsidRPr="00E959C2">
        <w:rPr>
          <w:rFonts w:ascii="Arial" w:hAnsi="Arial" w:cs="Arial"/>
          <w:kern w:val="0"/>
          <w:lang w:val="es-ES"/>
        </w:rPr>
        <w:t>cheltuielilor cu energia electrică, fondurile economisite urmând a fi direcționate către</w:t>
      </w:r>
      <w:r w:rsidR="00EA671E" w:rsidRPr="00E959C2">
        <w:rPr>
          <w:rFonts w:ascii="Arial" w:hAnsi="Arial" w:cs="Arial"/>
          <w:kern w:val="0"/>
          <w:lang w:val="es-ES"/>
        </w:rPr>
        <w:t xml:space="preserve"> </w:t>
      </w:r>
      <w:r w:rsidRPr="00E959C2">
        <w:rPr>
          <w:rFonts w:ascii="Arial" w:hAnsi="Arial" w:cs="Arial"/>
          <w:kern w:val="0"/>
          <w:lang w:val="es-ES"/>
        </w:rPr>
        <w:t>retehnologizare sau îmbunătățirea condițiilor de muncă a angajaților (în acest caz putând fi</w:t>
      </w:r>
      <w:r w:rsidR="00EA671E" w:rsidRPr="00E959C2">
        <w:rPr>
          <w:rFonts w:ascii="Arial" w:hAnsi="Arial" w:cs="Arial"/>
          <w:kern w:val="0"/>
          <w:lang w:val="es-ES"/>
        </w:rPr>
        <w:t xml:space="preserve"> </w:t>
      </w:r>
      <w:r w:rsidRPr="00E959C2">
        <w:rPr>
          <w:rFonts w:ascii="Arial" w:hAnsi="Arial" w:cs="Arial"/>
          <w:kern w:val="0"/>
          <w:lang w:val="es-ES"/>
        </w:rPr>
        <w:t>vorba de un impact social).</w:t>
      </w:r>
    </w:p>
    <w:p w14:paraId="47F028BC" w14:textId="77777777" w:rsidR="000F603E" w:rsidRPr="00E959C2" w:rsidRDefault="000F603E" w:rsidP="00B229A5">
      <w:pPr>
        <w:autoSpaceDE w:val="0"/>
        <w:autoSpaceDN w:val="0"/>
        <w:adjustRightInd w:val="0"/>
        <w:spacing w:after="0" w:line="240" w:lineRule="auto"/>
        <w:ind w:right="269"/>
        <w:jc w:val="both"/>
        <w:rPr>
          <w:rFonts w:ascii="Arial" w:hAnsi="Arial" w:cs="Arial"/>
          <w:kern w:val="0"/>
          <w:lang w:val="es-ES"/>
        </w:rPr>
      </w:pPr>
    </w:p>
    <w:p w14:paraId="74CF0C3E" w14:textId="5AAF16C8" w:rsidR="00EA671E" w:rsidRPr="00E959C2" w:rsidRDefault="005B7EFF" w:rsidP="00B229A5">
      <w:pPr>
        <w:autoSpaceDE w:val="0"/>
        <w:autoSpaceDN w:val="0"/>
        <w:adjustRightInd w:val="0"/>
        <w:spacing w:after="0" w:line="240" w:lineRule="auto"/>
        <w:ind w:right="269"/>
        <w:jc w:val="both"/>
        <w:rPr>
          <w:rFonts w:ascii="Arial" w:hAnsi="Arial" w:cs="Arial"/>
          <w:b/>
          <w:bCs/>
          <w:kern w:val="0"/>
          <w:lang w:val="es-ES"/>
        </w:rPr>
      </w:pPr>
      <w:r w:rsidRPr="00E959C2">
        <w:rPr>
          <w:rFonts w:ascii="Arial" w:hAnsi="Arial" w:cs="Arial"/>
          <w:b/>
          <w:bCs/>
          <w:kern w:val="0"/>
          <w:lang w:val="es-ES"/>
        </w:rPr>
        <w:t>b</w:t>
      </w:r>
      <w:r w:rsidR="00EA671E" w:rsidRPr="00E959C2">
        <w:rPr>
          <w:rFonts w:ascii="Arial" w:hAnsi="Arial" w:cs="Arial"/>
          <w:b/>
          <w:bCs/>
          <w:kern w:val="0"/>
          <w:lang w:val="es-ES"/>
        </w:rPr>
        <w:t>. Estimări privind forţa de muncă ocupată prin realizarea investiţiei: în faza de realizare, în faza de operare</w:t>
      </w:r>
    </w:p>
    <w:p w14:paraId="78D34CBD" w14:textId="77777777" w:rsidR="005B7EFF" w:rsidRPr="00E959C2" w:rsidRDefault="005B7EFF" w:rsidP="00B229A5">
      <w:pPr>
        <w:autoSpaceDE w:val="0"/>
        <w:autoSpaceDN w:val="0"/>
        <w:adjustRightInd w:val="0"/>
        <w:spacing w:after="0" w:line="240" w:lineRule="auto"/>
        <w:ind w:right="269"/>
        <w:jc w:val="both"/>
        <w:rPr>
          <w:rFonts w:ascii="Arial" w:hAnsi="Arial" w:cs="Arial"/>
          <w:b/>
          <w:bCs/>
          <w:kern w:val="0"/>
          <w:lang w:val="es-ES"/>
        </w:rPr>
      </w:pPr>
    </w:p>
    <w:p w14:paraId="3C2B7785" w14:textId="779C5CC7" w:rsidR="005B7EFF" w:rsidRPr="00E959C2" w:rsidRDefault="005B7EFF" w:rsidP="00B229A5">
      <w:pPr>
        <w:autoSpaceDE w:val="0"/>
        <w:autoSpaceDN w:val="0"/>
        <w:adjustRightInd w:val="0"/>
        <w:spacing w:after="0" w:line="240" w:lineRule="auto"/>
        <w:ind w:right="269" w:firstLine="720"/>
        <w:jc w:val="both"/>
        <w:rPr>
          <w:rFonts w:ascii="Arial" w:hAnsi="Arial" w:cs="Arial"/>
          <w:kern w:val="0"/>
          <w:lang w:val="es-ES"/>
        </w:rPr>
      </w:pPr>
      <w:r w:rsidRPr="00E959C2">
        <w:rPr>
          <w:rFonts w:ascii="Arial" w:hAnsi="Arial" w:cs="Arial"/>
          <w:kern w:val="0"/>
          <w:lang w:val="es-ES"/>
        </w:rPr>
        <w:t>În faza de realizare a întregului proiect se estimează un necesar de 36 persoane care vor participa la implementarea acestuia în toate fazele, după cum urmează:</w:t>
      </w:r>
    </w:p>
    <w:p w14:paraId="6A94F72A"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es-ES"/>
        </w:rPr>
      </w:pPr>
      <w:r w:rsidRPr="005B7EFF">
        <w:rPr>
          <w:rFonts w:ascii="Arial" w:hAnsi="Arial" w:cs="Arial"/>
          <w:kern w:val="0"/>
        </w:rPr>
        <w:t></w:t>
      </w:r>
      <w:r w:rsidRPr="00E959C2">
        <w:rPr>
          <w:rFonts w:ascii="Arial" w:hAnsi="Arial" w:cs="Arial"/>
          <w:kern w:val="0"/>
          <w:lang w:val="es-ES"/>
        </w:rPr>
        <w:t xml:space="preserve"> faza de proiectare:</w:t>
      </w:r>
    </w:p>
    <w:p w14:paraId="6FDAFBE5" w14:textId="01FCA195" w:rsidR="005B7EFF" w:rsidRPr="00E959C2" w:rsidRDefault="005B7EFF" w:rsidP="00B229A5">
      <w:pPr>
        <w:autoSpaceDE w:val="0"/>
        <w:autoSpaceDN w:val="0"/>
        <w:adjustRightInd w:val="0"/>
        <w:spacing w:after="0" w:line="240" w:lineRule="auto"/>
        <w:ind w:right="269" w:firstLine="720"/>
        <w:jc w:val="both"/>
        <w:rPr>
          <w:rFonts w:ascii="Arial" w:hAnsi="Arial" w:cs="Arial"/>
          <w:kern w:val="0"/>
          <w:lang w:val="es-ES"/>
        </w:rPr>
      </w:pPr>
      <w:r w:rsidRPr="00E959C2">
        <w:rPr>
          <w:rFonts w:ascii="Arial" w:hAnsi="Arial" w:cs="Arial"/>
          <w:kern w:val="0"/>
          <w:lang w:val="es-ES"/>
        </w:rPr>
        <w:t>Personal de înaltă calificare, respectiv 5 persoane: 1 șef proiect și 1 inginer proiectant constructii civile, 1 inginer proiectant instalatii electrice, 1 arhitect, 1 inginer proiectant instalatii sanitare si termice</w:t>
      </w:r>
    </w:p>
    <w:p w14:paraId="3EFE60C6"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es-ES"/>
        </w:rPr>
      </w:pPr>
      <w:r w:rsidRPr="005B7EFF">
        <w:rPr>
          <w:rFonts w:ascii="Arial" w:hAnsi="Arial" w:cs="Arial"/>
          <w:kern w:val="0"/>
        </w:rPr>
        <w:t></w:t>
      </w:r>
      <w:r w:rsidRPr="00E959C2">
        <w:rPr>
          <w:rFonts w:ascii="Arial" w:hAnsi="Arial" w:cs="Arial"/>
          <w:kern w:val="0"/>
          <w:lang w:val="es-ES"/>
        </w:rPr>
        <w:t xml:space="preserve"> faza de execuție:</w:t>
      </w:r>
    </w:p>
    <w:p w14:paraId="3FD36B04" w14:textId="4FD69E60" w:rsidR="005B7EFF" w:rsidRPr="00E959C2" w:rsidRDefault="005B7EFF" w:rsidP="00B229A5">
      <w:pPr>
        <w:autoSpaceDE w:val="0"/>
        <w:autoSpaceDN w:val="0"/>
        <w:adjustRightInd w:val="0"/>
        <w:spacing w:after="0" w:line="240" w:lineRule="auto"/>
        <w:ind w:right="269"/>
        <w:jc w:val="both"/>
        <w:rPr>
          <w:rFonts w:ascii="Arial" w:hAnsi="Arial" w:cs="Arial"/>
          <w:kern w:val="0"/>
          <w:lang w:val="es-ES"/>
        </w:rPr>
      </w:pPr>
      <w:r w:rsidRPr="00E959C2">
        <w:rPr>
          <w:rFonts w:ascii="Arial" w:hAnsi="Arial" w:cs="Arial"/>
          <w:kern w:val="0"/>
          <w:lang w:val="es-ES"/>
        </w:rPr>
        <w:t>Personal calificat - 3 persoane: 1 responsabil implementare proiect (manager de proiect) și 2</w:t>
      </w:r>
    </w:p>
    <w:p w14:paraId="2CBD3F30" w14:textId="17FFD806" w:rsidR="005B7EFF" w:rsidRPr="00E959C2" w:rsidRDefault="005B7EFF" w:rsidP="00B229A5">
      <w:pPr>
        <w:autoSpaceDE w:val="0"/>
        <w:autoSpaceDN w:val="0"/>
        <w:adjustRightInd w:val="0"/>
        <w:spacing w:after="0" w:line="240" w:lineRule="auto"/>
        <w:ind w:right="269"/>
        <w:jc w:val="both"/>
        <w:rPr>
          <w:rFonts w:ascii="Arial" w:hAnsi="Arial" w:cs="Arial"/>
          <w:kern w:val="0"/>
          <w:lang w:val="es-ES"/>
        </w:rPr>
      </w:pPr>
      <w:r w:rsidRPr="00E959C2">
        <w:rPr>
          <w:rFonts w:ascii="Arial" w:hAnsi="Arial" w:cs="Arial"/>
          <w:kern w:val="0"/>
          <w:lang w:val="es-ES"/>
        </w:rPr>
        <w:t xml:space="preserve">Persoane pe postuil </w:t>
      </w:r>
      <w:proofErr w:type="gramStart"/>
      <w:r w:rsidRPr="00E959C2">
        <w:rPr>
          <w:rFonts w:ascii="Arial" w:hAnsi="Arial" w:cs="Arial"/>
          <w:kern w:val="0"/>
          <w:lang w:val="es-ES"/>
        </w:rPr>
        <w:t>de  șef</w:t>
      </w:r>
      <w:proofErr w:type="gramEnd"/>
      <w:r w:rsidRPr="00E959C2">
        <w:rPr>
          <w:rFonts w:ascii="Arial" w:hAnsi="Arial" w:cs="Arial"/>
          <w:kern w:val="0"/>
          <w:lang w:val="es-ES"/>
        </w:rPr>
        <w:t xml:space="preserve"> de șantier (inginer) deoarece sunt 3 locatii care se vor realiza in paralel.</w:t>
      </w:r>
    </w:p>
    <w:p w14:paraId="732DD9E5"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Personal implicat în activitatea de aprovizionare: 6 persoane - calificare medie</w:t>
      </w:r>
    </w:p>
    <w:p w14:paraId="5E182B9B" w14:textId="20D5BF5B" w:rsid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 xml:space="preserve">Personal implicat direct în activitatea de execuție: </w:t>
      </w:r>
      <w:r>
        <w:rPr>
          <w:rFonts w:ascii="Arial" w:hAnsi="Arial" w:cs="Arial"/>
          <w:kern w:val="0"/>
          <w:lang w:val="it-IT"/>
        </w:rPr>
        <w:t>22</w:t>
      </w:r>
      <w:r w:rsidRPr="005B7EFF">
        <w:rPr>
          <w:rFonts w:ascii="Arial" w:hAnsi="Arial" w:cs="Arial"/>
          <w:kern w:val="0"/>
          <w:lang w:val="it-IT"/>
        </w:rPr>
        <w:t xml:space="preserve"> persoane; </w:t>
      </w:r>
    </w:p>
    <w:p w14:paraId="2CF78B83" w14:textId="51093136"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Pr>
          <w:rFonts w:ascii="Arial" w:hAnsi="Arial" w:cs="Arial"/>
          <w:kern w:val="0"/>
          <w:lang w:val="it-IT"/>
        </w:rPr>
        <w:t>10</w:t>
      </w:r>
      <w:r w:rsidRPr="005B7EFF">
        <w:rPr>
          <w:rFonts w:ascii="Arial" w:hAnsi="Arial" w:cs="Arial"/>
          <w:kern w:val="0"/>
          <w:lang w:val="it-IT"/>
        </w:rPr>
        <w:t xml:space="preserve"> persoane calificare </w:t>
      </w:r>
      <w:proofErr w:type="gramStart"/>
      <w:r w:rsidRPr="005B7EFF">
        <w:rPr>
          <w:rFonts w:ascii="Arial" w:hAnsi="Arial" w:cs="Arial"/>
          <w:kern w:val="0"/>
          <w:lang w:val="it-IT"/>
        </w:rPr>
        <w:t>medie(</w:t>
      </w:r>
      <w:proofErr w:type="gramEnd"/>
      <w:r w:rsidRPr="005B7EFF">
        <w:rPr>
          <w:rFonts w:ascii="Arial" w:hAnsi="Arial" w:cs="Arial"/>
          <w:kern w:val="0"/>
          <w:lang w:val="it-IT"/>
        </w:rPr>
        <w:t>electricieni, lăcătuși</w:t>
      </w:r>
      <w:r>
        <w:rPr>
          <w:rFonts w:ascii="Arial" w:hAnsi="Arial" w:cs="Arial"/>
          <w:kern w:val="0"/>
          <w:lang w:val="it-IT"/>
        </w:rPr>
        <w:t xml:space="preserve">, instalatori sanitare si termice  </w:t>
      </w:r>
      <w:r w:rsidRPr="005B7EFF">
        <w:rPr>
          <w:rFonts w:ascii="Arial" w:hAnsi="Arial" w:cs="Arial"/>
          <w:kern w:val="0"/>
          <w:lang w:val="it-IT"/>
        </w:rPr>
        <w:t>) și 1</w:t>
      </w:r>
      <w:r>
        <w:rPr>
          <w:rFonts w:ascii="Arial" w:hAnsi="Arial" w:cs="Arial"/>
          <w:kern w:val="0"/>
          <w:lang w:val="it-IT"/>
        </w:rPr>
        <w:t xml:space="preserve">2 </w:t>
      </w:r>
      <w:r w:rsidRPr="005B7EFF">
        <w:rPr>
          <w:rFonts w:ascii="Arial" w:hAnsi="Arial" w:cs="Arial"/>
          <w:kern w:val="0"/>
          <w:lang w:val="it-IT"/>
        </w:rPr>
        <w:t>muncitori necalificați.</w:t>
      </w:r>
    </w:p>
    <w:p w14:paraId="2FAFE394" w14:textId="77777777" w:rsidR="005B7EFF" w:rsidRPr="005B7EFF" w:rsidRDefault="005B7EFF" w:rsidP="00B229A5">
      <w:pPr>
        <w:autoSpaceDE w:val="0"/>
        <w:autoSpaceDN w:val="0"/>
        <w:adjustRightInd w:val="0"/>
        <w:spacing w:after="0" w:line="240" w:lineRule="auto"/>
        <w:ind w:right="269" w:firstLine="720"/>
        <w:jc w:val="both"/>
        <w:rPr>
          <w:rFonts w:ascii="Arial" w:hAnsi="Arial" w:cs="Arial"/>
          <w:kern w:val="0"/>
          <w:lang w:val="it-IT"/>
        </w:rPr>
      </w:pPr>
      <w:r w:rsidRPr="005B7EFF">
        <w:rPr>
          <w:rFonts w:ascii="Arial" w:hAnsi="Arial" w:cs="Arial"/>
          <w:kern w:val="0"/>
          <w:lang w:val="it-IT"/>
        </w:rPr>
        <w:t>În faza de operare a centralei electrice fotovoltaice, pentru perioada de mentenanță și</w:t>
      </w:r>
    </w:p>
    <w:p w14:paraId="09BA6715"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supraveghere a funcționării centralei, beneficiarul poate opta pentru varianta de a instrui</w:t>
      </w:r>
    </w:p>
    <w:p w14:paraId="2112AFA8" w14:textId="77777777" w:rsidR="005B7EFF" w:rsidRDefault="005B7EFF" w:rsidP="00B229A5">
      <w:pPr>
        <w:autoSpaceDE w:val="0"/>
        <w:autoSpaceDN w:val="0"/>
        <w:adjustRightInd w:val="0"/>
        <w:spacing w:after="0" w:line="240" w:lineRule="auto"/>
        <w:ind w:right="269"/>
        <w:jc w:val="both"/>
        <w:rPr>
          <w:rFonts w:ascii="Arial" w:hAnsi="Arial" w:cs="Arial"/>
          <w:kern w:val="0"/>
          <w:lang w:val="pt-PT"/>
        </w:rPr>
      </w:pPr>
      <w:r w:rsidRPr="005B7EFF">
        <w:rPr>
          <w:rFonts w:ascii="Arial" w:hAnsi="Arial" w:cs="Arial"/>
          <w:kern w:val="0"/>
          <w:lang w:val="pt-PT"/>
        </w:rPr>
        <w:t>personal propriu sau de a externaliza aceste servicii.</w:t>
      </w:r>
    </w:p>
    <w:p w14:paraId="2A3D3E9B" w14:textId="25A55739" w:rsidR="005B7EFF" w:rsidRDefault="005B7EFF" w:rsidP="00B229A5">
      <w:pPr>
        <w:autoSpaceDE w:val="0"/>
        <w:autoSpaceDN w:val="0"/>
        <w:adjustRightInd w:val="0"/>
        <w:spacing w:after="0" w:line="240" w:lineRule="auto"/>
        <w:ind w:right="269" w:firstLine="720"/>
        <w:jc w:val="both"/>
        <w:rPr>
          <w:rFonts w:ascii="Arial" w:hAnsi="Arial" w:cs="Arial"/>
          <w:kern w:val="0"/>
          <w:lang w:val="pt-PT"/>
        </w:rPr>
      </w:pPr>
      <w:r w:rsidRPr="005B7EFF">
        <w:rPr>
          <w:rFonts w:ascii="Arial" w:hAnsi="Arial" w:cs="Arial"/>
          <w:kern w:val="0"/>
          <w:lang w:val="pt-PT"/>
        </w:rPr>
        <w:t>În cazul externalizării activităților de</w:t>
      </w:r>
      <w:r>
        <w:rPr>
          <w:rFonts w:ascii="Arial" w:hAnsi="Arial" w:cs="Arial"/>
          <w:kern w:val="0"/>
          <w:lang w:val="pt-PT"/>
        </w:rPr>
        <w:t xml:space="preserve"> </w:t>
      </w:r>
      <w:r w:rsidRPr="005B7EFF">
        <w:rPr>
          <w:rFonts w:ascii="Arial" w:hAnsi="Arial" w:cs="Arial"/>
          <w:kern w:val="0"/>
          <w:lang w:val="pt-PT"/>
        </w:rPr>
        <w:t>mentenanță și supraveghere, firma desemnată pentru aceste activități va trebui să asigure o</w:t>
      </w:r>
      <w:r>
        <w:rPr>
          <w:rFonts w:ascii="Arial" w:hAnsi="Arial" w:cs="Arial"/>
          <w:kern w:val="0"/>
          <w:lang w:val="pt-PT"/>
        </w:rPr>
        <w:t xml:space="preserve"> </w:t>
      </w:r>
      <w:r w:rsidRPr="005B7EFF">
        <w:rPr>
          <w:rFonts w:ascii="Arial" w:hAnsi="Arial" w:cs="Arial"/>
          <w:kern w:val="0"/>
          <w:lang w:val="pt-PT"/>
        </w:rPr>
        <w:t xml:space="preserve">echipă formată din cel puțin două </w:t>
      </w:r>
      <w:proofErr w:type="gramStart"/>
      <w:r w:rsidRPr="005B7EFF">
        <w:rPr>
          <w:rFonts w:ascii="Arial" w:hAnsi="Arial" w:cs="Arial"/>
          <w:kern w:val="0"/>
          <w:lang w:val="pt-PT"/>
        </w:rPr>
        <w:t>persoane.Tabelul</w:t>
      </w:r>
      <w:proofErr w:type="gramEnd"/>
      <w:r w:rsidRPr="005B7EFF">
        <w:rPr>
          <w:rFonts w:ascii="Arial" w:hAnsi="Arial" w:cs="Arial"/>
          <w:kern w:val="0"/>
          <w:lang w:val="pt-PT"/>
        </w:rPr>
        <w:t xml:space="preserve"> de mai jos sintetizează nevoile de personal</w:t>
      </w:r>
      <w:r>
        <w:rPr>
          <w:rFonts w:ascii="Arial" w:hAnsi="Arial" w:cs="Arial"/>
          <w:kern w:val="0"/>
          <w:lang w:val="pt-PT"/>
        </w:rPr>
        <w:t xml:space="preserve"> </w:t>
      </w:r>
      <w:r w:rsidRPr="005B7EFF">
        <w:rPr>
          <w:rFonts w:ascii="Arial" w:hAnsi="Arial" w:cs="Arial"/>
          <w:kern w:val="0"/>
          <w:lang w:val="pt-PT"/>
        </w:rPr>
        <w:t>pentru faza de implementare a proiectului, respectiv pentru faza de operare:</w:t>
      </w:r>
    </w:p>
    <w:tbl>
      <w:tblPr>
        <w:tblStyle w:val="TableGrid"/>
        <w:tblW w:w="10345" w:type="dxa"/>
        <w:tblLook w:val="04A0" w:firstRow="1" w:lastRow="0" w:firstColumn="1" w:lastColumn="0" w:noHBand="0" w:noVBand="1"/>
      </w:tblPr>
      <w:tblGrid>
        <w:gridCol w:w="2817"/>
        <w:gridCol w:w="2455"/>
        <w:gridCol w:w="2455"/>
        <w:gridCol w:w="2618"/>
      </w:tblGrid>
      <w:tr w:rsidR="005B7EFF" w:rsidRPr="005B7EFF" w14:paraId="28C570CF" w14:textId="6BECFE4E" w:rsidTr="005B7EFF">
        <w:tc>
          <w:tcPr>
            <w:tcW w:w="2817" w:type="dxa"/>
          </w:tcPr>
          <w:p w14:paraId="56B9A830" w14:textId="75DF6E3A"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Fază    a proiectului</w:t>
            </w:r>
          </w:p>
          <w:p w14:paraId="29DD242E" w14:textId="77777777" w:rsidR="005B7EFF" w:rsidRPr="005B7EFF" w:rsidRDefault="005B7EFF" w:rsidP="00B229A5">
            <w:pPr>
              <w:autoSpaceDE w:val="0"/>
              <w:autoSpaceDN w:val="0"/>
              <w:adjustRightInd w:val="0"/>
              <w:ind w:right="269"/>
              <w:jc w:val="both"/>
              <w:rPr>
                <w:rFonts w:ascii="Arial" w:hAnsi="Arial" w:cs="Arial"/>
                <w:kern w:val="0"/>
                <w:sz w:val="20"/>
                <w:szCs w:val="20"/>
                <w:lang w:val="pt-PT"/>
              </w:rPr>
            </w:pPr>
          </w:p>
        </w:tc>
        <w:tc>
          <w:tcPr>
            <w:tcW w:w="2455" w:type="dxa"/>
          </w:tcPr>
          <w:p w14:paraId="23C1C4B1" w14:textId="206147EA" w:rsidR="005B7EFF" w:rsidRPr="005B7EFF" w:rsidRDefault="005B7EFF" w:rsidP="00B229A5">
            <w:pPr>
              <w:autoSpaceDE w:val="0"/>
              <w:autoSpaceDN w:val="0"/>
              <w:adjustRightInd w:val="0"/>
              <w:ind w:right="269"/>
              <w:jc w:val="both"/>
              <w:rPr>
                <w:rFonts w:ascii="Arial" w:hAnsi="Arial" w:cs="Arial"/>
                <w:kern w:val="0"/>
                <w:sz w:val="20"/>
                <w:szCs w:val="20"/>
                <w:lang w:val="pt-PT"/>
              </w:rPr>
            </w:pPr>
            <w:r w:rsidRPr="005B7EFF">
              <w:rPr>
                <w:rFonts w:ascii="Arial" w:hAnsi="Arial" w:cs="Arial"/>
                <w:kern w:val="0"/>
                <w:sz w:val="20"/>
                <w:szCs w:val="20"/>
              </w:rPr>
              <w:t>Personal necesar</w:t>
            </w:r>
          </w:p>
        </w:tc>
        <w:tc>
          <w:tcPr>
            <w:tcW w:w="2455" w:type="dxa"/>
          </w:tcPr>
          <w:p w14:paraId="5BA374D2" w14:textId="7BC82C87" w:rsidR="005B7EFF" w:rsidRPr="005B7EFF" w:rsidRDefault="005B7EFF" w:rsidP="00B229A5">
            <w:pPr>
              <w:autoSpaceDE w:val="0"/>
              <w:autoSpaceDN w:val="0"/>
              <w:adjustRightInd w:val="0"/>
              <w:ind w:left="720" w:right="269" w:hanging="720"/>
              <w:jc w:val="both"/>
              <w:rPr>
                <w:rFonts w:ascii="Arial" w:hAnsi="Arial" w:cs="Arial"/>
                <w:kern w:val="0"/>
                <w:sz w:val="20"/>
                <w:szCs w:val="20"/>
                <w:lang w:val="pt-PT"/>
              </w:rPr>
            </w:pPr>
            <w:r w:rsidRPr="005B7EFF">
              <w:rPr>
                <w:rFonts w:ascii="Arial" w:hAnsi="Arial" w:cs="Arial"/>
                <w:kern w:val="0"/>
                <w:sz w:val="20"/>
                <w:szCs w:val="20"/>
              </w:rPr>
              <w:t>Responsabilități</w:t>
            </w:r>
          </w:p>
        </w:tc>
        <w:tc>
          <w:tcPr>
            <w:tcW w:w="2618" w:type="dxa"/>
          </w:tcPr>
          <w:p w14:paraId="7DE4F4BD" w14:textId="1C00D297" w:rsidR="005B7EFF" w:rsidRPr="005B7EFF" w:rsidRDefault="005B7EFF" w:rsidP="00B229A5">
            <w:pPr>
              <w:autoSpaceDE w:val="0"/>
              <w:autoSpaceDN w:val="0"/>
              <w:adjustRightInd w:val="0"/>
              <w:ind w:left="720" w:right="269" w:hanging="720"/>
              <w:jc w:val="both"/>
              <w:rPr>
                <w:rFonts w:ascii="Arial" w:hAnsi="Arial" w:cs="Arial"/>
                <w:kern w:val="0"/>
                <w:sz w:val="20"/>
                <w:szCs w:val="20"/>
                <w:lang w:val="pt-PT"/>
              </w:rPr>
            </w:pPr>
            <w:r w:rsidRPr="005B7EFF">
              <w:rPr>
                <w:rFonts w:ascii="Arial" w:hAnsi="Arial" w:cs="Arial"/>
                <w:kern w:val="0"/>
                <w:sz w:val="20"/>
                <w:szCs w:val="20"/>
              </w:rPr>
              <w:t>Abilități necesare</w:t>
            </w:r>
          </w:p>
        </w:tc>
      </w:tr>
      <w:tr w:rsidR="005B7EFF" w:rsidRPr="005B7EFF" w14:paraId="26FF8FE5" w14:textId="77777777" w:rsidTr="005B7EFF">
        <w:tc>
          <w:tcPr>
            <w:tcW w:w="2817" w:type="dxa"/>
          </w:tcPr>
          <w:p w14:paraId="1BA9AE35" w14:textId="77777777" w:rsidR="005B7EFF" w:rsidRPr="005B7EFF" w:rsidRDefault="005B7EFF" w:rsidP="00B229A5">
            <w:pPr>
              <w:autoSpaceDE w:val="0"/>
              <w:autoSpaceDN w:val="0"/>
              <w:adjustRightInd w:val="0"/>
              <w:ind w:right="269"/>
              <w:jc w:val="both"/>
              <w:rPr>
                <w:rFonts w:ascii="Arial" w:hAnsi="Arial" w:cs="Arial"/>
                <w:b/>
                <w:bCs/>
                <w:kern w:val="0"/>
                <w:sz w:val="20"/>
                <w:szCs w:val="20"/>
              </w:rPr>
            </w:pPr>
            <w:r w:rsidRPr="005B7EFF">
              <w:rPr>
                <w:rFonts w:ascii="Arial" w:hAnsi="Arial" w:cs="Arial"/>
                <w:b/>
                <w:bCs/>
                <w:kern w:val="0"/>
                <w:sz w:val="20"/>
                <w:szCs w:val="20"/>
              </w:rPr>
              <w:t>Faza de</w:t>
            </w:r>
          </w:p>
          <w:p w14:paraId="72266853" w14:textId="578CEFEF"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b/>
                <w:bCs/>
                <w:kern w:val="0"/>
                <w:sz w:val="20"/>
                <w:szCs w:val="20"/>
              </w:rPr>
              <w:t>implementare</w:t>
            </w:r>
          </w:p>
        </w:tc>
        <w:tc>
          <w:tcPr>
            <w:tcW w:w="2455" w:type="dxa"/>
          </w:tcPr>
          <w:p w14:paraId="4D471CB1" w14:textId="77777777" w:rsidR="005B7EFF" w:rsidRPr="005B7EFF" w:rsidRDefault="005B7EFF" w:rsidP="00B229A5">
            <w:pPr>
              <w:autoSpaceDE w:val="0"/>
              <w:autoSpaceDN w:val="0"/>
              <w:adjustRightInd w:val="0"/>
              <w:ind w:right="269"/>
              <w:jc w:val="both"/>
              <w:rPr>
                <w:rFonts w:ascii="Arial" w:hAnsi="Arial" w:cs="Arial"/>
                <w:kern w:val="0"/>
                <w:sz w:val="20"/>
                <w:szCs w:val="20"/>
                <w:lang w:val="fr-FR"/>
              </w:rPr>
            </w:pPr>
            <w:r w:rsidRPr="005B7EFF">
              <w:rPr>
                <w:rFonts w:ascii="Arial" w:hAnsi="Arial" w:cs="Arial"/>
                <w:kern w:val="0"/>
                <w:sz w:val="20"/>
                <w:szCs w:val="20"/>
                <w:lang w:val="fr-FR"/>
              </w:rPr>
              <w:t>Echipa de</w:t>
            </w:r>
          </w:p>
          <w:p w14:paraId="61718F21" w14:textId="6AA43323" w:rsidR="005B7EFF" w:rsidRPr="005B7EFF" w:rsidRDefault="005B7EFF" w:rsidP="00B229A5">
            <w:pPr>
              <w:autoSpaceDE w:val="0"/>
              <w:autoSpaceDN w:val="0"/>
              <w:adjustRightInd w:val="0"/>
              <w:ind w:right="269"/>
              <w:jc w:val="both"/>
              <w:rPr>
                <w:rFonts w:ascii="Arial" w:hAnsi="Arial" w:cs="Arial"/>
                <w:kern w:val="0"/>
                <w:sz w:val="20"/>
                <w:szCs w:val="20"/>
                <w:lang w:val="fr-FR"/>
              </w:rPr>
            </w:pPr>
            <w:proofErr w:type="gramStart"/>
            <w:r w:rsidRPr="005B7EFF">
              <w:rPr>
                <w:rFonts w:ascii="Arial" w:hAnsi="Arial" w:cs="Arial"/>
                <w:kern w:val="0"/>
                <w:sz w:val="20"/>
                <w:szCs w:val="20"/>
                <w:lang w:val="fr-FR"/>
              </w:rPr>
              <w:t>management</w:t>
            </w:r>
            <w:proofErr w:type="gramEnd"/>
            <w:r w:rsidRPr="005B7EFF">
              <w:rPr>
                <w:rFonts w:ascii="Arial" w:hAnsi="Arial" w:cs="Arial"/>
                <w:kern w:val="0"/>
                <w:sz w:val="20"/>
                <w:szCs w:val="20"/>
                <w:lang w:val="fr-FR"/>
              </w:rPr>
              <w:t xml:space="preserve"> a proiectului</w:t>
            </w:r>
          </w:p>
          <w:p w14:paraId="5C8CBE14" w14:textId="77777777" w:rsidR="005B7EFF" w:rsidRPr="005B7EFF" w:rsidRDefault="005B7EFF" w:rsidP="00B229A5">
            <w:pPr>
              <w:autoSpaceDE w:val="0"/>
              <w:autoSpaceDN w:val="0"/>
              <w:adjustRightInd w:val="0"/>
              <w:ind w:right="269"/>
              <w:jc w:val="both"/>
              <w:rPr>
                <w:rFonts w:ascii="Arial" w:hAnsi="Arial" w:cs="Arial"/>
                <w:kern w:val="0"/>
                <w:sz w:val="20"/>
                <w:szCs w:val="20"/>
                <w:lang w:val="fr-FR"/>
              </w:rPr>
            </w:pPr>
            <w:proofErr w:type="gramStart"/>
            <w:r w:rsidRPr="005B7EFF">
              <w:rPr>
                <w:rFonts w:ascii="Arial" w:hAnsi="Arial" w:cs="Arial"/>
                <w:kern w:val="0"/>
                <w:sz w:val="20"/>
                <w:szCs w:val="20"/>
                <w:lang w:val="fr-FR"/>
              </w:rPr>
              <w:t>formată</w:t>
            </w:r>
            <w:proofErr w:type="gramEnd"/>
            <w:r w:rsidRPr="005B7EFF">
              <w:rPr>
                <w:rFonts w:ascii="Arial" w:hAnsi="Arial" w:cs="Arial"/>
                <w:kern w:val="0"/>
                <w:sz w:val="20"/>
                <w:szCs w:val="20"/>
                <w:lang w:val="fr-FR"/>
              </w:rPr>
              <w:t xml:space="preserve"> din:</w:t>
            </w:r>
          </w:p>
          <w:p w14:paraId="1E64DDFC" w14:textId="77777777" w:rsidR="005B7EFF" w:rsidRPr="005B7EFF" w:rsidRDefault="005B7EFF" w:rsidP="00B229A5">
            <w:pPr>
              <w:autoSpaceDE w:val="0"/>
              <w:autoSpaceDN w:val="0"/>
              <w:adjustRightInd w:val="0"/>
              <w:ind w:right="269"/>
              <w:jc w:val="both"/>
              <w:rPr>
                <w:rFonts w:ascii="Arial" w:hAnsi="Arial" w:cs="Arial"/>
                <w:kern w:val="0"/>
                <w:sz w:val="20"/>
                <w:szCs w:val="20"/>
                <w:lang w:val="fr-FR"/>
              </w:rPr>
            </w:pPr>
            <w:r w:rsidRPr="005B7EFF">
              <w:rPr>
                <w:rFonts w:ascii="Arial" w:hAnsi="Arial" w:cs="Arial"/>
                <w:kern w:val="0"/>
                <w:sz w:val="20"/>
                <w:szCs w:val="20"/>
                <w:lang w:val="fr-FR"/>
              </w:rPr>
              <w:t>Manager de</w:t>
            </w:r>
          </w:p>
          <w:p w14:paraId="1EA4C26C"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proiect</w:t>
            </w:r>
          </w:p>
          <w:p w14:paraId="31C373B7"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Responsabil</w:t>
            </w:r>
          </w:p>
          <w:p w14:paraId="323AFC16"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economic</w:t>
            </w:r>
          </w:p>
          <w:p w14:paraId="268F25F1"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Responsabil tehnic</w:t>
            </w:r>
          </w:p>
          <w:p w14:paraId="467D1DFB" w14:textId="303093C9"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Consultant</w:t>
            </w:r>
          </w:p>
        </w:tc>
        <w:tc>
          <w:tcPr>
            <w:tcW w:w="2455" w:type="dxa"/>
          </w:tcPr>
          <w:p w14:paraId="612B23B8"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Își desfășoară activitatea pe baza Ghidului</w:t>
            </w:r>
          </w:p>
          <w:p w14:paraId="4F063763"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Solicitantului;</w:t>
            </w:r>
          </w:p>
          <w:p w14:paraId="3C87C03C"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Monitorizează obiectivele proiectului;</w:t>
            </w:r>
          </w:p>
          <w:p w14:paraId="3EE68D85"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Asigură fluxul comunicațional cu</w:t>
            </w:r>
          </w:p>
          <w:p w14:paraId="2DD00B59"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Autoritatea de Management</w:t>
            </w:r>
          </w:p>
          <w:p w14:paraId="21501B9E"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Coordonează și asigură derularea</w:t>
            </w:r>
          </w:p>
          <w:p w14:paraId="19403E6A"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activităților necesare atingerii obiectivelor</w:t>
            </w:r>
          </w:p>
          <w:p w14:paraId="50A71CF5" w14:textId="77777777" w:rsidR="005B7EFF" w:rsidRPr="005B7EFF" w:rsidRDefault="005B7EFF" w:rsidP="00B229A5">
            <w:pPr>
              <w:autoSpaceDE w:val="0"/>
              <w:autoSpaceDN w:val="0"/>
              <w:adjustRightInd w:val="0"/>
              <w:ind w:right="269"/>
              <w:jc w:val="both"/>
              <w:rPr>
                <w:rFonts w:ascii="Arial" w:hAnsi="Arial" w:cs="Arial"/>
                <w:kern w:val="0"/>
                <w:sz w:val="20"/>
                <w:szCs w:val="20"/>
                <w:lang w:val="fr-FR"/>
              </w:rPr>
            </w:pPr>
            <w:proofErr w:type="gramStart"/>
            <w:r w:rsidRPr="005B7EFF">
              <w:rPr>
                <w:rFonts w:ascii="Arial" w:hAnsi="Arial" w:cs="Arial"/>
                <w:kern w:val="0"/>
                <w:sz w:val="20"/>
                <w:szCs w:val="20"/>
                <w:lang w:val="fr-FR"/>
              </w:rPr>
              <w:t>proiectului;</w:t>
            </w:r>
            <w:proofErr w:type="gramEnd"/>
          </w:p>
          <w:p w14:paraId="360EC28A" w14:textId="77777777" w:rsidR="005B7EFF" w:rsidRPr="005B7EFF" w:rsidRDefault="005B7EFF" w:rsidP="00B229A5">
            <w:pPr>
              <w:autoSpaceDE w:val="0"/>
              <w:autoSpaceDN w:val="0"/>
              <w:adjustRightInd w:val="0"/>
              <w:ind w:right="269"/>
              <w:jc w:val="both"/>
              <w:rPr>
                <w:rFonts w:ascii="Arial" w:hAnsi="Arial" w:cs="Arial"/>
                <w:kern w:val="0"/>
                <w:sz w:val="20"/>
                <w:szCs w:val="20"/>
                <w:lang w:val="fr-FR"/>
              </w:rPr>
            </w:pPr>
            <w:r w:rsidRPr="005B7EFF">
              <w:rPr>
                <w:rFonts w:ascii="Arial" w:hAnsi="Arial" w:cs="Arial"/>
                <w:kern w:val="0"/>
                <w:sz w:val="20"/>
                <w:szCs w:val="20"/>
                <w:lang w:val="fr-FR"/>
              </w:rPr>
              <w:t>Stabilește după caz măsurile corective ce</w:t>
            </w:r>
          </w:p>
          <w:p w14:paraId="48F3FA54" w14:textId="2F670F0E"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 xml:space="preserve">se </w:t>
            </w:r>
            <w:proofErr w:type="gramStart"/>
            <w:r w:rsidRPr="005B7EFF">
              <w:rPr>
                <w:rFonts w:ascii="Arial" w:hAnsi="Arial" w:cs="Arial"/>
                <w:kern w:val="0"/>
                <w:sz w:val="20"/>
                <w:szCs w:val="20"/>
              </w:rPr>
              <w:t>impun,respectiv</w:t>
            </w:r>
            <w:proofErr w:type="gramEnd"/>
            <w:r w:rsidRPr="005B7EFF">
              <w:rPr>
                <w:rFonts w:ascii="Arial" w:hAnsi="Arial" w:cs="Arial"/>
                <w:kern w:val="0"/>
                <w:sz w:val="20"/>
                <w:szCs w:val="20"/>
              </w:rPr>
              <w:t xml:space="preserve"> măsurile de prevenție;</w:t>
            </w:r>
          </w:p>
        </w:tc>
        <w:tc>
          <w:tcPr>
            <w:tcW w:w="2618" w:type="dxa"/>
          </w:tcPr>
          <w:p w14:paraId="0EE996C7"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fr-FR"/>
              </w:rPr>
            </w:pPr>
            <w:r w:rsidRPr="005B7EFF">
              <w:rPr>
                <w:rFonts w:ascii="Arial" w:hAnsi="Arial" w:cs="Arial"/>
                <w:kern w:val="0"/>
                <w:sz w:val="20"/>
                <w:szCs w:val="20"/>
                <w:lang w:val="fr-FR"/>
              </w:rPr>
              <w:t>Experiență în domeniul</w:t>
            </w:r>
          </w:p>
          <w:p w14:paraId="324A147B"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fr-FR"/>
              </w:rPr>
            </w:pPr>
            <w:proofErr w:type="gramStart"/>
            <w:r w:rsidRPr="005B7EFF">
              <w:rPr>
                <w:rFonts w:ascii="Arial" w:hAnsi="Arial" w:cs="Arial"/>
                <w:kern w:val="0"/>
                <w:sz w:val="20"/>
                <w:szCs w:val="20"/>
                <w:lang w:val="fr-FR"/>
              </w:rPr>
              <w:t>managementului</w:t>
            </w:r>
            <w:proofErr w:type="gramEnd"/>
            <w:r w:rsidRPr="005B7EFF">
              <w:rPr>
                <w:rFonts w:ascii="Arial" w:hAnsi="Arial" w:cs="Arial"/>
                <w:kern w:val="0"/>
                <w:sz w:val="20"/>
                <w:szCs w:val="20"/>
                <w:lang w:val="fr-FR"/>
              </w:rPr>
              <w:t xml:space="preserve"> de</w:t>
            </w:r>
          </w:p>
          <w:p w14:paraId="5F007166"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fr-FR"/>
              </w:rPr>
            </w:pPr>
            <w:proofErr w:type="gramStart"/>
            <w:r w:rsidRPr="005B7EFF">
              <w:rPr>
                <w:rFonts w:ascii="Arial" w:hAnsi="Arial" w:cs="Arial"/>
                <w:kern w:val="0"/>
                <w:sz w:val="20"/>
                <w:szCs w:val="20"/>
                <w:lang w:val="fr-FR"/>
              </w:rPr>
              <w:t>proiect;</w:t>
            </w:r>
            <w:proofErr w:type="gramEnd"/>
          </w:p>
          <w:p w14:paraId="5B6A13AA" w14:textId="4D69F6EE" w:rsidR="005B7EFF" w:rsidRPr="005B7EFF" w:rsidRDefault="005B7EFF" w:rsidP="00B229A5">
            <w:pPr>
              <w:autoSpaceDE w:val="0"/>
              <w:autoSpaceDN w:val="0"/>
              <w:adjustRightInd w:val="0"/>
              <w:ind w:left="-13" w:right="269" w:firstLine="13"/>
              <w:jc w:val="both"/>
              <w:rPr>
                <w:rFonts w:ascii="Arial" w:hAnsi="Arial" w:cs="Arial"/>
                <w:kern w:val="0"/>
                <w:sz w:val="20"/>
                <w:szCs w:val="20"/>
              </w:rPr>
            </w:pPr>
            <w:r w:rsidRPr="005B7EFF">
              <w:rPr>
                <w:rFonts w:ascii="Arial" w:hAnsi="Arial" w:cs="Arial"/>
                <w:kern w:val="0"/>
                <w:sz w:val="20"/>
                <w:szCs w:val="20"/>
              </w:rPr>
              <w:t>Cunoștințe de management financiar;</w:t>
            </w:r>
          </w:p>
          <w:p w14:paraId="52D741AE" w14:textId="0C6EE047" w:rsidR="005B7EFF" w:rsidRPr="005B7EFF" w:rsidRDefault="005B7EFF" w:rsidP="00B229A5">
            <w:pPr>
              <w:autoSpaceDE w:val="0"/>
              <w:autoSpaceDN w:val="0"/>
              <w:adjustRightInd w:val="0"/>
              <w:ind w:left="-13" w:right="269" w:firstLine="13"/>
              <w:jc w:val="both"/>
              <w:rPr>
                <w:rFonts w:ascii="Arial" w:hAnsi="Arial" w:cs="Arial"/>
                <w:kern w:val="0"/>
                <w:sz w:val="20"/>
                <w:szCs w:val="20"/>
              </w:rPr>
            </w:pPr>
            <w:r w:rsidRPr="005B7EFF">
              <w:rPr>
                <w:rFonts w:ascii="Arial" w:hAnsi="Arial" w:cs="Arial"/>
                <w:kern w:val="0"/>
                <w:sz w:val="20"/>
                <w:szCs w:val="20"/>
              </w:rPr>
              <w:t>Studii tehnice superioare în domeniul relevant.</w:t>
            </w:r>
          </w:p>
        </w:tc>
      </w:tr>
      <w:tr w:rsidR="005B7EFF" w:rsidRPr="005B7EFF" w14:paraId="0CB7C700" w14:textId="77777777" w:rsidTr="005B7EFF">
        <w:tc>
          <w:tcPr>
            <w:tcW w:w="2817" w:type="dxa"/>
          </w:tcPr>
          <w:p w14:paraId="1B399C2C" w14:textId="77777777" w:rsidR="005B7EFF" w:rsidRPr="005B7EFF" w:rsidRDefault="005B7EFF" w:rsidP="00B229A5">
            <w:pPr>
              <w:autoSpaceDE w:val="0"/>
              <w:autoSpaceDN w:val="0"/>
              <w:adjustRightInd w:val="0"/>
              <w:ind w:right="269"/>
              <w:jc w:val="both"/>
              <w:rPr>
                <w:rFonts w:ascii="Arial" w:hAnsi="Arial" w:cs="Arial"/>
                <w:b/>
                <w:bCs/>
                <w:kern w:val="0"/>
                <w:sz w:val="20"/>
                <w:szCs w:val="20"/>
              </w:rPr>
            </w:pPr>
            <w:r w:rsidRPr="005B7EFF">
              <w:rPr>
                <w:rFonts w:ascii="Arial" w:hAnsi="Arial" w:cs="Arial"/>
                <w:b/>
                <w:bCs/>
                <w:kern w:val="0"/>
                <w:sz w:val="20"/>
                <w:szCs w:val="20"/>
              </w:rPr>
              <w:t>Faza de</w:t>
            </w:r>
          </w:p>
          <w:p w14:paraId="43117531" w14:textId="0C29027B" w:rsidR="005B7EFF" w:rsidRPr="005B7EFF" w:rsidRDefault="005B7EFF" w:rsidP="00B229A5">
            <w:pPr>
              <w:autoSpaceDE w:val="0"/>
              <w:autoSpaceDN w:val="0"/>
              <w:adjustRightInd w:val="0"/>
              <w:ind w:right="269"/>
              <w:jc w:val="both"/>
              <w:rPr>
                <w:rFonts w:ascii="Arial" w:hAnsi="Arial" w:cs="Arial"/>
                <w:b/>
                <w:bCs/>
                <w:kern w:val="0"/>
                <w:sz w:val="20"/>
                <w:szCs w:val="20"/>
              </w:rPr>
            </w:pPr>
            <w:r w:rsidRPr="005B7EFF">
              <w:rPr>
                <w:rFonts w:ascii="Arial" w:hAnsi="Arial" w:cs="Arial"/>
                <w:b/>
                <w:bCs/>
                <w:kern w:val="0"/>
                <w:sz w:val="20"/>
                <w:szCs w:val="20"/>
              </w:rPr>
              <w:t>operare</w:t>
            </w:r>
          </w:p>
        </w:tc>
        <w:tc>
          <w:tcPr>
            <w:tcW w:w="2455" w:type="dxa"/>
          </w:tcPr>
          <w:p w14:paraId="06EB0D00"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În etapa de operare</w:t>
            </w:r>
          </w:p>
          <w:p w14:paraId="025E7F5D"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va fi implicat</w:t>
            </w:r>
          </w:p>
          <w:p w14:paraId="7E48B566"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personalul existent</w:t>
            </w:r>
          </w:p>
          <w:p w14:paraId="4664071D"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în prezent,</w:t>
            </w:r>
          </w:p>
          <w:p w14:paraId="0671B416"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respectiv</w:t>
            </w:r>
          </w:p>
          <w:p w14:paraId="53166D95"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persoanele care</w:t>
            </w:r>
          </w:p>
          <w:p w14:paraId="1E76D2CF"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vor fi angajate</w:t>
            </w:r>
          </w:p>
          <w:p w14:paraId="4F821555"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după finalizarea</w:t>
            </w:r>
          </w:p>
          <w:p w14:paraId="4C793851"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proiectului.</w:t>
            </w:r>
          </w:p>
          <w:p w14:paraId="61725E7B"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Departamentul</w:t>
            </w:r>
          </w:p>
          <w:p w14:paraId="7B9F7377"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tehnic cuprinzând</w:t>
            </w:r>
          </w:p>
          <w:p w14:paraId="2F1D93D1" w14:textId="77777777" w:rsidR="005B7EFF" w:rsidRPr="005B7EFF" w:rsidRDefault="005B7EFF" w:rsidP="00B229A5">
            <w:pPr>
              <w:autoSpaceDE w:val="0"/>
              <w:autoSpaceDN w:val="0"/>
              <w:adjustRightInd w:val="0"/>
              <w:ind w:right="269"/>
              <w:jc w:val="both"/>
              <w:rPr>
                <w:rFonts w:ascii="Arial" w:hAnsi="Arial" w:cs="Arial"/>
                <w:kern w:val="0"/>
                <w:sz w:val="20"/>
                <w:szCs w:val="20"/>
              </w:rPr>
            </w:pPr>
            <w:r w:rsidRPr="005B7EFF">
              <w:rPr>
                <w:rFonts w:ascii="Arial" w:hAnsi="Arial" w:cs="Arial"/>
                <w:kern w:val="0"/>
                <w:sz w:val="20"/>
                <w:szCs w:val="20"/>
              </w:rPr>
              <w:t>personal</w:t>
            </w:r>
          </w:p>
          <w:p w14:paraId="0FC9B7E3" w14:textId="1CBC8EDF" w:rsidR="005B7EFF" w:rsidRPr="005B7EFF" w:rsidRDefault="005B7EFF" w:rsidP="00B229A5">
            <w:pPr>
              <w:autoSpaceDE w:val="0"/>
              <w:autoSpaceDN w:val="0"/>
              <w:adjustRightInd w:val="0"/>
              <w:ind w:right="269"/>
              <w:jc w:val="both"/>
              <w:rPr>
                <w:rFonts w:ascii="Arial" w:hAnsi="Arial" w:cs="Arial"/>
                <w:kern w:val="0"/>
                <w:sz w:val="20"/>
                <w:szCs w:val="20"/>
                <w:lang w:val="fr-FR"/>
              </w:rPr>
            </w:pPr>
            <w:r w:rsidRPr="005B7EFF">
              <w:rPr>
                <w:rFonts w:ascii="Arial" w:hAnsi="Arial" w:cs="Arial"/>
                <w:kern w:val="0"/>
                <w:sz w:val="20"/>
                <w:szCs w:val="20"/>
              </w:rPr>
              <w:t>specializat</w:t>
            </w:r>
          </w:p>
        </w:tc>
        <w:tc>
          <w:tcPr>
            <w:tcW w:w="2455" w:type="dxa"/>
          </w:tcPr>
          <w:p w14:paraId="2F54866F" w14:textId="77777777" w:rsidR="005B7EFF" w:rsidRPr="005B7EFF" w:rsidRDefault="005B7EFF" w:rsidP="00B229A5">
            <w:pPr>
              <w:autoSpaceDE w:val="0"/>
              <w:autoSpaceDN w:val="0"/>
              <w:adjustRightInd w:val="0"/>
              <w:ind w:right="269"/>
              <w:jc w:val="both"/>
              <w:rPr>
                <w:rFonts w:ascii="Arial" w:hAnsi="Arial" w:cs="Arial"/>
                <w:kern w:val="0"/>
                <w:sz w:val="20"/>
                <w:szCs w:val="20"/>
                <w:lang w:val="pt-PT"/>
              </w:rPr>
            </w:pPr>
            <w:r w:rsidRPr="005B7EFF">
              <w:rPr>
                <w:rFonts w:ascii="Arial" w:hAnsi="Arial" w:cs="Arial"/>
                <w:kern w:val="0"/>
                <w:sz w:val="20"/>
                <w:szCs w:val="20"/>
                <w:lang w:val="pt-PT"/>
              </w:rPr>
              <w:t>Utilizarea echipamentelor specifice;</w:t>
            </w:r>
          </w:p>
          <w:p w14:paraId="58B61DE0" w14:textId="77777777" w:rsidR="005B7EFF" w:rsidRPr="005B7EFF" w:rsidRDefault="005B7EFF" w:rsidP="00B229A5">
            <w:pPr>
              <w:autoSpaceDE w:val="0"/>
              <w:autoSpaceDN w:val="0"/>
              <w:adjustRightInd w:val="0"/>
              <w:ind w:right="269"/>
              <w:jc w:val="both"/>
              <w:rPr>
                <w:rFonts w:ascii="Arial" w:hAnsi="Arial" w:cs="Arial"/>
                <w:kern w:val="0"/>
                <w:sz w:val="20"/>
                <w:szCs w:val="20"/>
                <w:lang w:val="pt-PT"/>
              </w:rPr>
            </w:pPr>
            <w:r w:rsidRPr="005B7EFF">
              <w:rPr>
                <w:rFonts w:ascii="Arial" w:hAnsi="Arial" w:cs="Arial"/>
                <w:kern w:val="0"/>
                <w:sz w:val="20"/>
                <w:szCs w:val="20"/>
                <w:lang w:val="pt-PT"/>
              </w:rPr>
              <w:t>Asigurarea mentenanței și a bunei</w:t>
            </w:r>
          </w:p>
          <w:p w14:paraId="48A04632" w14:textId="5DA4F423" w:rsidR="005B7EFF" w:rsidRPr="005B7EFF" w:rsidRDefault="005B7EFF" w:rsidP="00B229A5">
            <w:pPr>
              <w:autoSpaceDE w:val="0"/>
              <w:autoSpaceDN w:val="0"/>
              <w:adjustRightInd w:val="0"/>
              <w:ind w:right="269"/>
              <w:jc w:val="both"/>
              <w:rPr>
                <w:rFonts w:ascii="Arial" w:hAnsi="Arial" w:cs="Arial"/>
                <w:kern w:val="0"/>
                <w:sz w:val="20"/>
                <w:szCs w:val="20"/>
                <w:lang w:val="pt-PT"/>
              </w:rPr>
            </w:pPr>
            <w:r w:rsidRPr="005B7EFF">
              <w:rPr>
                <w:rFonts w:ascii="Arial" w:hAnsi="Arial" w:cs="Arial"/>
                <w:kern w:val="0"/>
                <w:sz w:val="20"/>
                <w:szCs w:val="20"/>
                <w:lang w:val="pt-PT"/>
              </w:rPr>
              <w:t>funcționalități a echipamentelor de lucru</w:t>
            </w:r>
          </w:p>
        </w:tc>
        <w:tc>
          <w:tcPr>
            <w:tcW w:w="2618" w:type="dxa"/>
          </w:tcPr>
          <w:p w14:paraId="5346BDB4"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it-IT"/>
              </w:rPr>
            </w:pPr>
            <w:r w:rsidRPr="005B7EFF">
              <w:rPr>
                <w:rFonts w:ascii="Arial" w:hAnsi="Arial" w:cs="Arial"/>
                <w:kern w:val="0"/>
                <w:sz w:val="20"/>
                <w:szCs w:val="20"/>
                <w:lang w:val="it-IT"/>
              </w:rPr>
              <w:t>Cunoștințe avansate în</w:t>
            </w:r>
          </w:p>
          <w:p w14:paraId="5BE88346"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it-IT"/>
              </w:rPr>
            </w:pPr>
            <w:r w:rsidRPr="005B7EFF">
              <w:rPr>
                <w:rFonts w:ascii="Arial" w:hAnsi="Arial" w:cs="Arial"/>
                <w:kern w:val="0"/>
                <w:sz w:val="20"/>
                <w:szCs w:val="20"/>
                <w:lang w:val="it-IT"/>
              </w:rPr>
              <w:t>domeniul producției de</w:t>
            </w:r>
          </w:p>
          <w:p w14:paraId="0200E8F4"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it-IT"/>
              </w:rPr>
            </w:pPr>
            <w:r w:rsidRPr="005B7EFF">
              <w:rPr>
                <w:rFonts w:ascii="Arial" w:hAnsi="Arial" w:cs="Arial"/>
                <w:kern w:val="0"/>
                <w:sz w:val="20"/>
                <w:szCs w:val="20"/>
                <w:lang w:val="it-IT"/>
              </w:rPr>
              <w:t>energie din surse</w:t>
            </w:r>
          </w:p>
          <w:p w14:paraId="77F587EB"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it-IT"/>
              </w:rPr>
            </w:pPr>
            <w:r w:rsidRPr="005B7EFF">
              <w:rPr>
                <w:rFonts w:ascii="Arial" w:hAnsi="Arial" w:cs="Arial"/>
                <w:kern w:val="0"/>
                <w:sz w:val="20"/>
                <w:szCs w:val="20"/>
                <w:lang w:val="it-IT"/>
              </w:rPr>
              <w:t>regenerabile;</w:t>
            </w:r>
          </w:p>
          <w:p w14:paraId="216C33D1"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it-IT"/>
              </w:rPr>
            </w:pPr>
            <w:r w:rsidRPr="005B7EFF">
              <w:rPr>
                <w:rFonts w:ascii="Arial" w:hAnsi="Arial" w:cs="Arial"/>
                <w:kern w:val="0"/>
                <w:sz w:val="20"/>
                <w:szCs w:val="20"/>
                <w:lang w:val="it-IT"/>
              </w:rPr>
              <w:t>Cunoștințe tehnice de</w:t>
            </w:r>
          </w:p>
          <w:p w14:paraId="4F0CA3A1"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it-IT"/>
              </w:rPr>
            </w:pPr>
            <w:r w:rsidRPr="005B7EFF">
              <w:rPr>
                <w:rFonts w:ascii="Arial" w:hAnsi="Arial" w:cs="Arial"/>
                <w:kern w:val="0"/>
                <w:sz w:val="20"/>
                <w:szCs w:val="20"/>
                <w:lang w:val="it-IT"/>
              </w:rPr>
              <w:t>specialitate;</w:t>
            </w:r>
          </w:p>
          <w:p w14:paraId="32EE3500" w14:textId="77777777" w:rsidR="005B7EFF" w:rsidRPr="005B7EFF" w:rsidRDefault="005B7EFF" w:rsidP="00B229A5">
            <w:pPr>
              <w:autoSpaceDE w:val="0"/>
              <w:autoSpaceDN w:val="0"/>
              <w:adjustRightInd w:val="0"/>
              <w:ind w:left="720" w:right="269" w:hanging="720"/>
              <w:jc w:val="both"/>
              <w:rPr>
                <w:rFonts w:ascii="Arial" w:hAnsi="Arial" w:cs="Arial"/>
                <w:kern w:val="0"/>
                <w:sz w:val="20"/>
                <w:szCs w:val="20"/>
                <w:lang w:val="it-IT"/>
              </w:rPr>
            </w:pPr>
            <w:r w:rsidRPr="005B7EFF">
              <w:rPr>
                <w:rFonts w:ascii="Arial" w:hAnsi="Arial" w:cs="Arial"/>
                <w:kern w:val="0"/>
                <w:sz w:val="20"/>
                <w:szCs w:val="20"/>
                <w:lang w:val="it-IT"/>
              </w:rPr>
              <w:t>Abilități de operare a</w:t>
            </w:r>
          </w:p>
          <w:p w14:paraId="47B1D7FC" w14:textId="77740ED9" w:rsidR="005B7EFF" w:rsidRPr="005B7EFF" w:rsidRDefault="005B7EFF" w:rsidP="00B229A5">
            <w:pPr>
              <w:autoSpaceDE w:val="0"/>
              <w:autoSpaceDN w:val="0"/>
              <w:adjustRightInd w:val="0"/>
              <w:ind w:left="720" w:right="269" w:hanging="720"/>
              <w:jc w:val="both"/>
              <w:rPr>
                <w:rFonts w:ascii="Arial" w:hAnsi="Arial" w:cs="Arial"/>
                <w:kern w:val="0"/>
                <w:sz w:val="20"/>
                <w:szCs w:val="20"/>
                <w:lang w:val="pt-PT"/>
              </w:rPr>
            </w:pPr>
            <w:r w:rsidRPr="005B7EFF">
              <w:rPr>
                <w:rFonts w:ascii="Arial" w:hAnsi="Arial" w:cs="Arial"/>
                <w:kern w:val="0"/>
                <w:sz w:val="20"/>
                <w:szCs w:val="20"/>
              </w:rPr>
              <w:t>echipamentelor specifice;</w:t>
            </w:r>
          </w:p>
        </w:tc>
      </w:tr>
    </w:tbl>
    <w:p w14:paraId="22818C72" w14:textId="77777777" w:rsidR="005B7EFF" w:rsidRDefault="005B7EFF" w:rsidP="00B229A5">
      <w:pPr>
        <w:autoSpaceDE w:val="0"/>
        <w:autoSpaceDN w:val="0"/>
        <w:adjustRightInd w:val="0"/>
        <w:spacing w:after="0" w:line="240" w:lineRule="auto"/>
        <w:ind w:right="269" w:firstLine="720"/>
        <w:jc w:val="both"/>
        <w:rPr>
          <w:rFonts w:ascii="Arial" w:hAnsi="Arial" w:cs="Arial"/>
          <w:kern w:val="0"/>
          <w:lang w:val="pt-PT"/>
        </w:rPr>
      </w:pPr>
    </w:p>
    <w:p w14:paraId="442C7761" w14:textId="77777777" w:rsidR="005B7EFF" w:rsidRDefault="005B7EFF" w:rsidP="00B229A5">
      <w:pPr>
        <w:autoSpaceDE w:val="0"/>
        <w:autoSpaceDN w:val="0"/>
        <w:adjustRightInd w:val="0"/>
        <w:spacing w:after="0" w:line="240" w:lineRule="auto"/>
        <w:ind w:right="269" w:firstLine="720"/>
        <w:jc w:val="both"/>
        <w:rPr>
          <w:rFonts w:ascii="Arial" w:hAnsi="Arial" w:cs="Arial"/>
          <w:kern w:val="0"/>
          <w:lang w:val="pt-PT"/>
        </w:rPr>
      </w:pPr>
    </w:p>
    <w:p w14:paraId="2AB53D34" w14:textId="5E9CF2BA" w:rsidR="005B7EFF" w:rsidRDefault="005B7EFF" w:rsidP="00B229A5">
      <w:pPr>
        <w:autoSpaceDE w:val="0"/>
        <w:autoSpaceDN w:val="0"/>
        <w:adjustRightInd w:val="0"/>
        <w:spacing w:after="0" w:line="240" w:lineRule="auto"/>
        <w:ind w:right="269" w:firstLine="720"/>
        <w:jc w:val="both"/>
        <w:rPr>
          <w:rFonts w:ascii="Arial" w:hAnsi="Arial" w:cs="Arial"/>
          <w:b/>
          <w:bCs/>
          <w:kern w:val="0"/>
        </w:rPr>
      </w:pPr>
      <w:r>
        <w:rPr>
          <w:rFonts w:ascii="Arial" w:hAnsi="Arial" w:cs="Arial"/>
          <w:b/>
          <w:bCs/>
          <w:kern w:val="0"/>
        </w:rPr>
        <w:t>c</w:t>
      </w:r>
      <w:r w:rsidRPr="005B7EFF">
        <w:rPr>
          <w:rFonts w:ascii="Arial" w:hAnsi="Arial" w:cs="Arial"/>
          <w:b/>
          <w:bCs/>
          <w:kern w:val="0"/>
        </w:rPr>
        <w:t>. Impactul asupra factorilor de mediu, inclusiv impactul asupra biodiversităţii şi a siturilor protejate, după caz</w:t>
      </w:r>
    </w:p>
    <w:p w14:paraId="2AE0E239" w14:textId="77777777" w:rsidR="005B7EFF" w:rsidRDefault="005B7EFF" w:rsidP="00B229A5">
      <w:pPr>
        <w:autoSpaceDE w:val="0"/>
        <w:autoSpaceDN w:val="0"/>
        <w:adjustRightInd w:val="0"/>
        <w:spacing w:after="0" w:line="240" w:lineRule="auto"/>
        <w:ind w:right="269" w:firstLine="720"/>
        <w:jc w:val="both"/>
        <w:rPr>
          <w:rFonts w:ascii="Arial" w:hAnsi="Arial" w:cs="Arial"/>
          <w:b/>
          <w:bCs/>
          <w:kern w:val="0"/>
        </w:rPr>
      </w:pPr>
    </w:p>
    <w:p w14:paraId="08917514" w14:textId="77777777" w:rsidR="005B7EFF" w:rsidRPr="005B7EFF" w:rsidRDefault="005B7EFF" w:rsidP="00B229A5">
      <w:pPr>
        <w:autoSpaceDE w:val="0"/>
        <w:autoSpaceDN w:val="0"/>
        <w:adjustRightInd w:val="0"/>
        <w:spacing w:after="0" w:line="240" w:lineRule="auto"/>
        <w:ind w:right="269" w:firstLine="720"/>
        <w:jc w:val="both"/>
        <w:rPr>
          <w:rFonts w:ascii="Arial" w:hAnsi="Arial" w:cs="Arial"/>
          <w:kern w:val="0"/>
        </w:rPr>
      </w:pPr>
      <w:r w:rsidRPr="005B7EFF">
        <w:rPr>
          <w:rFonts w:ascii="Arial" w:hAnsi="Arial" w:cs="Arial"/>
          <w:kern w:val="0"/>
        </w:rPr>
        <w:t>În ceea ce privește impactul asupra factorilor de mediu, implementarea prezentului</w:t>
      </w:r>
    </w:p>
    <w:p w14:paraId="6BAC6F3D" w14:textId="54A6DE1E" w:rsid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 xml:space="preserve">proiect va avea un impact minimal, </w:t>
      </w:r>
      <w:proofErr w:type="gramStart"/>
      <w:r w:rsidRPr="005B7EFF">
        <w:rPr>
          <w:rFonts w:ascii="Arial" w:hAnsi="Arial" w:cs="Arial"/>
          <w:kern w:val="0"/>
        </w:rPr>
        <w:t>centralele  fotoelectrice</w:t>
      </w:r>
      <w:proofErr w:type="gramEnd"/>
      <w:r w:rsidRPr="005B7EFF">
        <w:rPr>
          <w:rFonts w:ascii="Arial" w:hAnsi="Arial" w:cs="Arial"/>
          <w:kern w:val="0"/>
        </w:rPr>
        <w:t xml:space="preserve"> urmând a fi instalată pe sol conform celor prezentate în prezentul Studiu de Fezabilitate</w:t>
      </w:r>
      <w:r>
        <w:rPr>
          <w:rFonts w:ascii="Arial" w:hAnsi="Arial" w:cs="Arial"/>
          <w:kern w:val="0"/>
        </w:rPr>
        <w:t>.</w:t>
      </w:r>
    </w:p>
    <w:p w14:paraId="66D3FD13" w14:textId="4EBF047A"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Pentru implementarea proiectului vor fi utilizate materiale și utilaje cu un impact de</w:t>
      </w:r>
      <w:r>
        <w:rPr>
          <w:rFonts w:ascii="Arial" w:hAnsi="Arial" w:cs="Arial"/>
          <w:kern w:val="0"/>
        </w:rPr>
        <w:t xml:space="preserve"> </w:t>
      </w:r>
      <w:r w:rsidRPr="005B7EFF">
        <w:rPr>
          <w:rFonts w:ascii="Arial" w:hAnsi="Arial" w:cs="Arial"/>
          <w:kern w:val="0"/>
        </w:rPr>
        <w:t>mediu pe ciclul de viață minimal (de la producție, la punerea în funcțiune la retragerea din</w:t>
      </w:r>
      <w:r>
        <w:rPr>
          <w:rFonts w:ascii="Arial" w:hAnsi="Arial" w:cs="Arial"/>
          <w:kern w:val="0"/>
        </w:rPr>
        <w:t xml:space="preserve"> </w:t>
      </w:r>
      <w:r w:rsidRPr="005B7EFF">
        <w:rPr>
          <w:rFonts w:ascii="Arial" w:hAnsi="Arial" w:cs="Arial"/>
          <w:kern w:val="0"/>
        </w:rPr>
        <w:t>exploatare după finalizarea duratei de viață).</w:t>
      </w:r>
    </w:p>
    <w:p w14:paraId="6DA0A435" w14:textId="77777777" w:rsidR="005B7EFF" w:rsidRPr="005B7EFF" w:rsidRDefault="005B7EFF" w:rsidP="00B229A5">
      <w:pPr>
        <w:autoSpaceDE w:val="0"/>
        <w:autoSpaceDN w:val="0"/>
        <w:adjustRightInd w:val="0"/>
        <w:spacing w:after="0" w:line="240" w:lineRule="auto"/>
        <w:ind w:right="269" w:firstLine="720"/>
        <w:jc w:val="both"/>
        <w:rPr>
          <w:rFonts w:ascii="Arial" w:hAnsi="Arial" w:cs="Arial"/>
          <w:kern w:val="0"/>
        </w:rPr>
      </w:pPr>
      <w:r w:rsidRPr="005B7EFF">
        <w:rPr>
          <w:rFonts w:ascii="Arial" w:hAnsi="Arial" w:cs="Arial"/>
          <w:kern w:val="0"/>
        </w:rPr>
        <w:t>Toate deșeurile rezultate atât în urma implementării proiectului cât și la retragerea</w:t>
      </w:r>
    </w:p>
    <w:p w14:paraId="46C86B15"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acestuia din exploatare (începând cu anul 25 de analiză) vor fi predate către centre de reciclare</w:t>
      </w:r>
    </w:p>
    <w:p w14:paraId="11C0D8C7"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specializate, asigurând astfel respectarea principiilor de bază ale Economiei Circulare.</w:t>
      </w:r>
    </w:p>
    <w:p w14:paraId="41226167" w14:textId="6C423EB5" w:rsidR="005B7EFF" w:rsidRPr="005B7EFF" w:rsidRDefault="005B7EFF" w:rsidP="00B229A5">
      <w:pPr>
        <w:autoSpaceDE w:val="0"/>
        <w:autoSpaceDN w:val="0"/>
        <w:adjustRightInd w:val="0"/>
        <w:spacing w:after="0" w:line="240" w:lineRule="auto"/>
        <w:ind w:right="269" w:firstLine="720"/>
        <w:jc w:val="both"/>
        <w:rPr>
          <w:rFonts w:ascii="Arial" w:hAnsi="Arial" w:cs="Arial"/>
          <w:kern w:val="0"/>
        </w:rPr>
      </w:pPr>
      <w:r w:rsidRPr="005B7EFF">
        <w:rPr>
          <w:rFonts w:ascii="Arial" w:hAnsi="Arial" w:cs="Arial"/>
          <w:kern w:val="0"/>
        </w:rPr>
        <w:t>În ceea ce privește echipamentele și instalațiile utilizate pentru implementarea</w:t>
      </w:r>
      <w:r>
        <w:rPr>
          <w:rFonts w:ascii="Arial" w:hAnsi="Arial" w:cs="Arial"/>
          <w:kern w:val="0"/>
        </w:rPr>
        <w:t xml:space="preserve"> </w:t>
      </w:r>
      <w:r w:rsidRPr="005B7EFF">
        <w:rPr>
          <w:rFonts w:ascii="Arial" w:hAnsi="Arial" w:cs="Arial"/>
          <w:kern w:val="0"/>
        </w:rPr>
        <w:t>obiectivului de investiții, cele mai semnificative din punct de vedere al impactului asupra</w:t>
      </w:r>
    </w:p>
    <w:p w14:paraId="5EFF8488"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mediului sunt Panourile Fotovoltaice și Invertoarele solare.</w:t>
      </w:r>
    </w:p>
    <w:p w14:paraId="0B8C46A0"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Conform literaturii de specialitate (https://www.nrel.gov/docs/fy13osti/56487.pdf,</w:t>
      </w:r>
    </w:p>
    <w:p w14:paraId="1F7E2D36"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https://gvecsolarservice.com/how-clean-is-the-solar-panel-manufacturing-process-howmuch-</w:t>
      </w:r>
    </w:p>
    <w:p w14:paraId="59498136" w14:textId="04A4FC84"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 xml:space="preserve">carbon-dioxide-is-produced/ etc.), panourile fotovoltaice monocristaline au un impact de mediu </w:t>
      </w:r>
      <w:r w:rsidRPr="005B7EFF">
        <w:rPr>
          <w:rFonts w:ascii="Arial" w:hAnsi="Arial" w:cs="Arial"/>
          <w:b/>
          <w:bCs/>
          <w:kern w:val="0"/>
          <w:lang w:val="it-IT"/>
        </w:rPr>
        <w:t xml:space="preserve">minimal </w:t>
      </w:r>
      <w:r w:rsidRPr="005B7EFF">
        <w:rPr>
          <w:rFonts w:ascii="Arial" w:hAnsi="Arial" w:cs="Arial"/>
          <w:kern w:val="0"/>
          <w:lang w:val="it-IT"/>
        </w:rPr>
        <w:t>(considerând resursele energetice utilizate pentru extracția și prelucrarea</w:t>
      </w:r>
      <w:r>
        <w:rPr>
          <w:rFonts w:ascii="Arial" w:hAnsi="Arial" w:cs="Arial"/>
          <w:kern w:val="0"/>
          <w:lang w:val="it-IT"/>
        </w:rPr>
        <w:t xml:space="preserve"> </w:t>
      </w:r>
      <w:r w:rsidRPr="005B7EFF">
        <w:rPr>
          <w:rFonts w:ascii="Arial" w:hAnsi="Arial" w:cs="Arial"/>
          <w:kern w:val="0"/>
          <w:lang w:val="it-IT"/>
        </w:rPr>
        <w:t xml:space="preserve">materialelor necesare și pentru producția propriu-zisă a acestora), de numai </w:t>
      </w:r>
      <w:r w:rsidRPr="005B7EFF">
        <w:rPr>
          <w:rFonts w:ascii="Arial" w:hAnsi="Arial" w:cs="Arial"/>
          <w:b/>
          <w:bCs/>
          <w:kern w:val="0"/>
          <w:lang w:val="it-IT"/>
        </w:rPr>
        <w:t>50 grame CO2</w:t>
      </w:r>
      <w:r>
        <w:rPr>
          <w:rFonts w:ascii="Arial" w:hAnsi="Arial" w:cs="Arial"/>
          <w:kern w:val="0"/>
          <w:lang w:val="it-IT"/>
        </w:rPr>
        <w:t xml:space="preserve"> </w:t>
      </w:r>
      <w:r w:rsidRPr="005B7EFF">
        <w:rPr>
          <w:rFonts w:ascii="Arial" w:hAnsi="Arial" w:cs="Arial"/>
          <w:b/>
          <w:bCs/>
          <w:kern w:val="0"/>
          <w:lang w:val="it-IT"/>
        </w:rPr>
        <w:t xml:space="preserve">echivalent </w:t>
      </w:r>
      <w:r w:rsidRPr="005B7EFF">
        <w:rPr>
          <w:rFonts w:ascii="Arial" w:hAnsi="Arial" w:cs="Arial"/>
          <w:kern w:val="0"/>
          <w:lang w:val="it-IT"/>
        </w:rPr>
        <w:t xml:space="preserve">per kWh de energie electrică produsă, în primii (cel mult) </w:t>
      </w:r>
      <w:r w:rsidRPr="005B7EFF">
        <w:rPr>
          <w:rFonts w:ascii="Arial" w:hAnsi="Arial" w:cs="Arial"/>
          <w:b/>
          <w:bCs/>
          <w:kern w:val="0"/>
          <w:lang w:val="it-IT"/>
        </w:rPr>
        <w:t>3 ani de operare</w:t>
      </w:r>
      <w:r w:rsidRPr="005B7EFF">
        <w:rPr>
          <w:rFonts w:ascii="Arial" w:hAnsi="Arial" w:cs="Arial"/>
          <w:kern w:val="0"/>
          <w:lang w:val="it-IT"/>
        </w:rPr>
        <w:t>.</w:t>
      </w:r>
    </w:p>
    <w:p w14:paraId="73EEE588"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Panourile fotovoltaice devin așadar neutre din punct de vedere al emisiilor de gaze cu efect de</w:t>
      </w:r>
    </w:p>
    <w:p w14:paraId="2EE88858"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seră începând din anul 3 de operare. Întrucât durata de viață a acestora este în prezent de cel</w:t>
      </w:r>
    </w:p>
    <w:p w14:paraId="29C36E37"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puțin 25 de ani (unii fabricanți oferind garanții de viață de peste 35 de ani), efectele privind</w:t>
      </w:r>
    </w:p>
    <w:p w14:paraId="4967EA14"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reducerea emisiilor de gaze cu efect de seră sunt </w:t>
      </w:r>
      <w:r w:rsidRPr="00E959C2">
        <w:rPr>
          <w:rFonts w:ascii="Arial" w:hAnsi="Arial" w:cs="Arial"/>
          <w:b/>
          <w:bCs/>
          <w:kern w:val="0"/>
          <w:lang w:val="it-IT"/>
        </w:rPr>
        <w:t>net pozitive</w:t>
      </w:r>
      <w:r w:rsidRPr="00E959C2">
        <w:rPr>
          <w:rFonts w:ascii="Arial" w:hAnsi="Arial" w:cs="Arial"/>
          <w:kern w:val="0"/>
          <w:lang w:val="it-IT"/>
        </w:rPr>
        <w:t>.</w:t>
      </w:r>
    </w:p>
    <w:p w14:paraId="328BE0A7" w14:textId="77777777" w:rsidR="005B7EFF" w:rsidRPr="00E959C2" w:rsidRDefault="005B7EFF" w:rsidP="00B229A5">
      <w:pPr>
        <w:autoSpaceDE w:val="0"/>
        <w:autoSpaceDN w:val="0"/>
        <w:adjustRightInd w:val="0"/>
        <w:spacing w:after="0" w:line="240" w:lineRule="auto"/>
        <w:ind w:right="269" w:firstLine="720"/>
        <w:jc w:val="both"/>
        <w:rPr>
          <w:rFonts w:ascii="Arial" w:hAnsi="Arial" w:cs="Arial"/>
          <w:kern w:val="0"/>
          <w:lang w:val="it-IT"/>
        </w:rPr>
      </w:pPr>
      <w:r w:rsidRPr="00E959C2">
        <w:rPr>
          <w:rFonts w:ascii="Arial" w:hAnsi="Arial" w:cs="Arial"/>
          <w:kern w:val="0"/>
          <w:lang w:val="it-IT"/>
        </w:rPr>
        <w:t>În ceea ce privește invertoarele solare, conform literaturii tehnice de specialitate</w:t>
      </w:r>
    </w:p>
    <w:p w14:paraId="3B3622E9"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(https://www.ske-solar.com/wp-content/uploads), amprenta de mediu generată de producția și</w:t>
      </w:r>
    </w:p>
    <w:p w14:paraId="26E61FFC"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utilizarea acestora este de maximum </w:t>
      </w:r>
      <w:r w:rsidRPr="00E959C2">
        <w:rPr>
          <w:rFonts w:ascii="Arial" w:hAnsi="Arial" w:cs="Arial"/>
          <w:b/>
          <w:bCs/>
          <w:kern w:val="0"/>
          <w:lang w:val="it-IT"/>
        </w:rPr>
        <w:t xml:space="preserve">1,5 tone CO2 echivalent per invertor </w:t>
      </w:r>
      <w:r w:rsidRPr="00E959C2">
        <w:rPr>
          <w:rFonts w:ascii="Arial" w:hAnsi="Arial" w:cs="Arial"/>
          <w:kern w:val="0"/>
          <w:lang w:val="it-IT"/>
        </w:rPr>
        <w:t>pe durata de viață</w:t>
      </w:r>
    </w:p>
    <w:p w14:paraId="6565CA21"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de </w:t>
      </w:r>
      <w:r w:rsidRPr="00E959C2">
        <w:rPr>
          <w:rFonts w:ascii="Arial" w:hAnsi="Arial" w:cs="Arial"/>
          <w:b/>
          <w:bCs/>
          <w:kern w:val="0"/>
          <w:lang w:val="it-IT"/>
        </w:rPr>
        <w:t xml:space="preserve">25 de ani </w:t>
      </w:r>
      <w:r w:rsidRPr="00E959C2">
        <w:rPr>
          <w:rFonts w:ascii="Arial" w:hAnsi="Arial" w:cs="Arial"/>
          <w:kern w:val="0"/>
          <w:lang w:val="it-IT"/>
        </w:rPr>
        <w:t>a unei centrale fotovoltaice (din care peste 76,12% provin din etapa de exploatare</w:t>
      </w:r>
    </w:p>
    <w:p w14:paraId="0D084E0D"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 pierderi în invertor și consum pe timp de noapte). </w:t>
      </w:r>
      <w:r w:rsidRPr="005B7EFF">
        <w:rPr>
          <w:rFonts w:ascii="Arial" w:hAnsi="Arial" w:cs="Arial"/>
          <w:kern w:val="0"/>
          <w:lang w:val="it-IT"/>
        </w:rPr>
        <w:t>Se poate concluziona că și în acest caz,</w:t>
      </w:r>
    </w:p>
    <w:p w14:paraId="12A6F815"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beneficiile generate de implementarea proiectului sunt </w:t>
      </w:r>
      <w:r w:rsidRPr="00E959C2">
        <w:rPr>
          <w:rFonts w:ascii="Arial" w:hAnsi="Arial" w:cs="Arial"/>
          <w:b/>
          <w:bCs/>
          <w:kern w:val="0"/>
          <w:lang w:val="it-IT"/>
        </w:rPr>
        <w:t xml:space="preserve">net superioare </w:t>
      </w:r>
      <w:r w:rsidRPr="00E959C2">
        <w:rPr>
          <w:rFonts w:ascii="Arial" w:hAnsi="Arial" w:cs="Arial"/>
          <w:kern w:val="0"/>
          <w:lang w:val="it-IT"/>
        </w:rPr>
        <w:t>emisiilor specifice pe</w:t>
      </w:r>
    </w:p>
    <w:p w14:paraId="4F9B5CE2" w14:textId="2A87E950"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ciclul de viață al echipamentului.</w:t>
      </w:r>
    </w:p>
    <w:p w14:paraId="2FE5E198"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Conductoarele electrice din cupru propuse pentru utilizare au o amprentă specifică de</w:t>
      </w:r>
    </w:p>
    <w:p w14:paraId="210C4DA7" w14:textId="77777777"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CO2 echivalent pe durata de viață a proiectului de </w:t>
      </w:r>
      <w:r w:rsidRPr="00E959C2">
        <w:rPr>
          <w:rFonts w:ascii="Arial" w:hAnsi="Arial" w:cs="Arial"/>
          <w:b/>
          <w:bCs/>
          <w:kern w:val="0"/>
          <w:lang w:val="it-IT"/>
        </w:rPr>
        <w:t>25 de ani</w:t>
      </w:r>
      <w:r w:rsidRPr="00E959C2">
        <w:rPr>
          <w:rFonts w:ascii="Arial" w:hAnsi="Arial" w:cs="Arial"/>
          <w:kern w:val="0"/>
          <w:lang w:val="it-IT"/>
        </w:rPr>
        <w:t>, conform metodologiei de calcul</w:t>
      </w:r>
    </w:p>
    <w:p w14:paraId="3C6CBDE5" w14:textId="023D2E7C"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propuse de </w:t>
      </w:r>
      <w:proofErr w:type="gramStart"/>
      <w:r w:rsidRPr="00E959C2">
        <w:rPr>
          <w:rFonts w:ascii="Arial" w:hAnsi="Arial" w:cs="Arial"/>
          <w:kern w:val="0"/>
          <w:lang w:val="it-IT"/>
        </w:rPr>
        <w:t xml:space="preserve">https://iopscience.iop.org, </w:t>
      </w:r>
      <w:r w:rsidR="00CE6781" w:rsidRPr="00E959C2">
        <w:rPr>
          <w:rFonts w:ascii="Arial" w:hAnsi="Arial" w:cs="Arial"/>
          <w:kern w:val="0"/>
          <w:lang w:val="it-IT"/>
        </w:rPr>
        <w:t xml:space="preserve"> </w:t>
      </w:r>
      <w:r w:rsidRPr="005B7EFF">
        <w:rPr>
          <w:rFonts w:ascii="Arial" w:hAnsi="Arial" w:cs="Arial"/>
          <w:kern w:val="0"/>
          <w:lang w:val="it-IT"/>
        </w:rPr>
        <w:t>estimare</w:t>
      </w:r>
      <w:proofErr w:type="gramEnd"/>
      <w:r w:rsidRPr="005B7EFF">
        <w:rPr>
          <w:rFonts w:ascii="Arial" w:hAnsi="Arial" w:cs="Arial"/>
          <w:kern w:val="0"/>
          <w:lang w:val="it-IT"/>
        </w:rPr>
        <w:t xml:space="preserve"> canti</w:t>
      </w:r>
      <w:r>
        <w:rPr>
          <w:rFonts w:ascii="Arial" w:hAnsi="Arial" w:cs="Arial"/>
          <w:kern w:val="0"/>
          <w:lang w:val="it-IT"/>
        </w:rPr>
        <w:t>tati de cabluri electrice</w:t>
      </w:r>
    </w:p>
    <w:tbl>
      <w:tblPr>
        <w:tblW w:w="7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833"/>
        <w:gridCol w:w="1702"/>
        <w:gridCol w:w="1200"/>
      </w:tblGrid>
      <w:tr w:rsidR="005B7EFF" w:rsidRPr="005B7EFF" w14:paraId="7B2F1CB3" w14:textId="77777777" w:rsidTr="005B7EFF">
        <w:tc>
          <w:tcPr>
            <w:tcW w:w="0" w:type="auto"/>
            <w:shd w:val="clear" w:color="auto" w:fill="FFFFFF"/>
            <w:tcMar>
              <w:top w:w="120" w:type="dxa"/>
              <w:left w:w="0" w:type="dxa"/>
              <w:bottom w:w="120" w:type="dxa"/>
              <w:right w:w="240" w:type="dxa"/>
            </w:tcMar>
            <w:hideMark/>
          </w:tcPr>
          <w:p w14:paraId="148508F0" w14:textId="77777777" w:rsidR="005B7EFF" w:rsidRPr="00CE6781" w:rsidRDefault="005B7EFF" w:rsidP="00B229A5">
            <w:pPr>
              <w:autoSpaceDE w:val="0"/>
              <w:autoSpaceDN w:val="0"/>
              <w:adjustRightInd w:val="0"/>
              <w:spacing w:after="0" w:line="240" w:lineRule="auto"/>
              <w:ind w:right="269"/>
              <w:jc w:val="both"/>
              <w:rPr>
                <w:rFonts w:ascii="Arial" w:hAnsi="Arial" w:cs="Arial"/>
                <w:b/>
                <w:bCs/>
                <w:kern w:val="0"/>
              </w:rPr>
            </w:pPr>
            <w:r w:rsidRPr="00CE6781">
              <w:rPr>
                <w:rFonts w:ascii="Arial" w:hAnsi="Arial" w:cs="Arial"/>
                <w:b/>
                <w:bCs/>
                <w:kern w:val="0"/>
              </w:rPr>
              <w:t>Tip Cablu</w:t>
            </w:r>
          </w:p>
        </w:tc>
        <w:tc>
          <w:tcPr>
            <w:tcW w:w="1702" w:type="dxa"/>
            <w:shd w:val="clear" w:color="auto" w:fill="FFFFFF"/>
            <w:tcMar>
              <w:top w:w="120" w:type="dxa"/>
              <w:left w:w="0" w:type="dxa"/>
              <w:bottom w:w="120" w:type="dxa"/>
              <w:right w:w="240" w:type="dxa"/>
            </w:tcMar>
            <w:hideMark/>
          </w:tcPr>
          <w:p w14:paraId="4EB4A180" w14:textId="77777777" w:rsidR="005B7EFF" w:rsidRPr="00CE6781" w:rsidRDefault="005B7EFF" w:rsidP="00B229A5">
            <w:pPr>
              <w:autoSpaceDE w:val="0"/>
              <w:autoSpaceDN w:val="0"/>
              <w:adjustRightInd w:val="0"/>
              <w:spacing w:after="0" w:line="240" w:lineRule="auto"/>
              <w:ind w:right="269"/>
              <w:jc w:val="both"/>
              <w:rPr>
                <w:rFonts w:ascii="Arial" w:hAnsi="Arial" w:cs="Arial"/>
                <w:b/>
                <w:bCs/>
                <w:kern w:val="0"/>
              </w:rPr>
            </w:pPr>
            <w:r w:rsidRPr="00CE6781">
              <w:rPr>
                <w:rFonts w:ascii="Arial" w:hAnsi="Arial" w:cs="Arial"/>
                <w:b/>
                <w:bCs/>
                <w:kern w:val="0"/>
              </w:rPr>
              <w:t>Cantitate (m)</w:t>
            </w:r>
          </w:p>
        </w:tc>
        <w:tc>
          <w:tcPr>
            <w:tcW w:w="990" w:type="dxa"/>
            <w:shd w:val="clear" w:color="auto" w:fill="FFFFFF"/>
            <w:tcMar>
              <w:top w:w="120" w:type="dxa"/>
              <w:left w:w="0" w:type="dxa"/>
              <w:bottom w:w="120" w:type="dxa"/>
              <w:right w:w="0" w:type="dxa"/>
            </w:tcMar>
            <w:hideMark/>
          </w:tcPr>
          <w:p w14:paraId="02A47BD4" w14:textId="77777777" w:rsidR="005B7EFF" w:rsidRPr="00CE6781" w:rsidRDefault="005B7EFF" w:rsidP="00B229A5">
            <w:pPr>
              <w:autoSpaceDE w:val="0"/>
              <w:autoSpaceDN w:val="0"/>
              <w:adjustRightInd w:val="0"/>
              <w:spacing w:after="0" w:line="240" w:lineRule="auto"/>
              <w:ind w:right="269"/>
              <w:jc w:val="both"/>
              <w:rPr>
                <w:rFonts w:ascii="Arial" w:hAnsi="Arial" w:cs="Arial"/>
                <w:b/>
                <w:bCs/>
                <w:kern w:val="0"/>
              </w:rPr>
            </w:pPr>
            <w:r w:rsidRPr="00CE6781">
              <w:rPr>
                <w:rFonts w:ascii="Arial" w:hAnsi="Arial" w:cs="Arial"/>
                <w:b/>
                <w:bCs/>
                <w:kern w:val="0"/>
              </w:rPr>
              <w:t>Material</w:t>
            </w:r>
          </w:p>
        </w:tc>
      </w:tr>
      <w:tr w:rsidR="005B7EFF" w:rsidRPr="005B7EFF" w14:paraId="1BB57FC2" w14:textId="77777777" w:rsidTr="005B7EFF">
        <w:tc>
          <w:tcPr>
            <w:tcW w:w="0" w:type="auto"/>
            <w:shd w:val="clear" w:color="auto" w:fill="FFFFFF"/>
            <w:tcMar>
              <w:top w:w="180" w:type="dxa"/>
              <w:left w:w="0" w:type="dxa"/>
              <w:bottom w:w="180" w:type="dxa"/>
              <w:right w:w="240" w:type="dxa"/>
            </w:tcMar>
            <w:hideMark/>
          </w:tcPr>
          <w:p w14:paraId="596CF112"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b/>
                <w:bCs/>
                <w:kern w:val="0"/>
              </w:rPr>
              <w:t>Medie Tensiune (20kV)</w:t>
            </w:r>
          </w:p>
        </w:tc>
        <w:tc>
          <w:tcPr>
            <w:tcW w:w="1702" w:type="dxa"/>
            <w:shd w:val="clear" w:color="auto" w:fill="FFFFFF"/>
            <w:tcMar>
              <w:top w:w="180" w:type="dxa"/>
              <w:left w:w="0" w:type="dxa"/>
              <w:bottom w:w="180" w:type="dxa"/>
              <w:right w:w="240" w:type="dxa"/>
            </w:tcMar>
            <w:hideMark/>
          </w:tcPr>
          <w:p w14:paraId="43691BA0"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320</w:t>
            </w:r>
          </w:p>
        </w:tc>
        <w:tc>
          <w:tcPr>
            <w:tcW w:w="990" w:type="dxa"/>
            <w:shd w:val="clear" w:color="auto" w:fill="FFFFFF"/>
            <w:tcMar>
              <w:top w:w="180" w:type="dxa"/>
              <w:left w:w="0" w:type="dxa"/>
              <w:bottom w:w="180" w:type="dxa"/>
              <w:right w:w="0" w:type="dxa"/>
            </w:tcMar>
            <w:hideMark/>
          </w:tcPr>
          <w:p w14:paraId="3255AC08"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Aluminiu</w:t>
            </w:r>
          </w:p>
        </w:tc>
      </w:tr>
      <w:tr w:rsidR="005B7EFF" w:rsidRPr="005B7EFF" w14:paraId="0D88D75B" w14:textId="77777777" w:rsidTr="005B7EFF">
        <w:tc>
          <w:tcPr>
            <w:tcW w:w="0" w:type="auto"/>
            <w:shd w:val="clear" w:color="auto" w:fill="FFFFFF"/>
            <w:tcMar>
              <w:top w:w="180" w:type="dxa"/>
              <w:left w:w="0" w:type="dxa"/>
              <w:bottom w:w="180" w:type="dxa"/>
              <w:right w:w="240" w:type="dxa"/>
            </w:tcMar>
            <w:hideMark/>
          </w:tcPr>
          <w:p w14:paraId="1CF2E895"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b/>
                <w:bCs/>
                <w:kern w:val="0"/>
              </w:rPr>
              <w:t>Joasă Tensiune (3x240+120)</w:t>
            </w:r>
          </w:p>
        </w:tc>
        <w:tc>
          <w:tcPr>
            <w:tcW w:w="1702" w:type="dxa"/>
            <w:shd w:val="clear" w:color="auto" w:fill="FFFFFF"/>
            <w:tcMar>
              <w:top w:w="180" w:type="dxa"/>
              <w:left w:w="0" w:type="dxa"/>
              <w:bottom w:w="180" w:type="dxa"/>
              <w:right w:w="240" w:type="dxa"/>
            </w:tcMar>
            <w:hideMark/>
          </w:tcPr>
          <w:p w14:paraId="2DD14AF6"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350</w:t>
            </w:r>
          </w:p>
        </w:tc>
        <w:tc>
          <w:tcPr>
            <w:tcW w:w="990" w:type="dxa"/>
            <w:shd w:val="clear" w:color="auto" w:fill="FFFFFF"/>
            <w:tcMar>
              <w:top w:w="180" w:type="dxa"/>
              <w:left w:w="0" w:type="dxa"/>
              <w:bottom w:w="180" w:type="dxa"/>
              <w:right w:w="0" w:type="dxa"/>
            </w:tcMar>
            <w:hideMark/>
          </w:tcPr>
          <w:p w14:paraId="513586FF"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Aluminiu</w:t>
            </w:r>
          </w:p>
        </w:tc>
      </w:tr>
      <w:tr w:rsidR="005B7EFF" w:rsidRPr="005B7EFF" w14:paraId="467234CE" w14:textId="77777777" w:rsidTr="005B7EFF">
        <w:tc>
          <w:tcPr>
            <w:tcW w:w="0" w:type="auto"/>
            <w:shd w:val="clear" w:color="auto" w:fill="FFFFFF"/>
            <w:tcMar>
              <w:top w:w="180" w:type="dxa"/>
              <w:left w:w="0" w:type="dxa"/>
              <w:bottom w:w="180" w:type="dxa"/>
              <w:right w:w="240" w:type="dxa"/>
            </w:tcMar>
            <w:hideMark/>
          </w:tcPr>
          <w:p w14:paraId="55BA750E"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b/>
                <w:bCs/>
                <w:kern w:val="0"/>
              </w:rPr>
              <w:t>Joasă Tensiune (3x50+25)</w:t>
            </w:r>
          </w:p>
        </w:tc>
        <w:tc>
          <w:tcPr>
            <w:tcW w:w="1702" w:type="dxa"/>
            <w:shd w:val="clear" w:color="auto" w:fill="FFFFFF"/>
            <w:tcMar>
              <w:top w:w="180" w:type="dxa"/>
              <w:left w:w="0" w:type="dxa"/>
              <w:bottom w:w="180" w:type="dxa"/>
              <w:right w:w="240" w:type="dxa"/>
            </w:tcMar>
            <w:hideMark/>
          </w:tcPr>
          <w:p w14:paraId="6D29805C"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1.480</w:t>
            </w:r>
          </w:p>
        </w:tc>
        <w:tc>
          <w:tcPr>
            <w:tcW w:w="990" w:type="dxa"/>
            <w:shd w:val="clear" w:color="auto" w:fill="FFFFFF"/>
            <w:tcMar>
              <w:top w:w="180" w:type="dxa"/>
              <w:left w:w="0" w:type="dxa"/>
              <w:bottom w:w="180" w:type="dxa"/>
              <w:right w:w="0" w:type="dxa"/>
            </w:tcMar>
            <w:hideMark/>
          </w:tcPr>
          <w:p w14:paraId="6C2E474D"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Aluminiu</w:t>
            </w:r>
          </w:p>
        </w:tc>
      </w:tr>
      <w:tr w:rsidR="005B7EFF" w:rsidRPr="005B7EFF" w14:paraId="6BF1D43B" w14:textId="77777777" w:rsidTr="005B7EFF">
        <w:tc>
          <w:tcPr>
            <w:tcW w:w="0" w:type="auto"/>
            <w:shd w:val="clear" w:color="auto" w:fill="FFFFFF"/>
            <w:tcMar>
              <w:top w:w="180" w:type="dxa"/>
              <w:left w:w="0" w:type="dxa"/>
              <w:bottom w:w="180" w:type="dxa"/>
              <w:right w:w="240" w:type="dxa"/>
            </w:tcMar>
            <w:hideMark/>
          </w:tcPr>
          <w:p w14:paraId="2660A8F7"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b/>
                <w:bCs/>
                <w:kern w:val="0"/>
              </w:rPr>
              <w:t>Fotovoltaice DC (4 mmp)</w:t>
            </w:r>
          </w:p>
        </w:tc>
        <w:tc>
          <w:tcPr>
            <w:tcW w:w="1702" w:type="dxa"/>
            <w:shd w:val="clear" w:color="auto" w:fill="FFFFFF"/>
            <w:tcMar>
              <w:top w:w="180" w:type="dxa"/>
              <w:left w:w="0" w:type="dxa"/>
              <w:bottom w:w="180" w:type="dxa"/>
              <w:right w:w="240" w:type="dxa"/>
            </w:tcMar>
            <w:hideMark/>
          </w:tcPr>
          <w:p w14:paraId="653ED54F"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7.488</w:t>
            </w:r>
          </w:p>
        </w:tc>
        <w:tc>
          <w:tcPr>
            <w:tcW w:w="990" w:type="dxa"/>
            <w:shd w:val="clear" w:color="auto" w:fill="FFFFFF"/>
            <w:tcMar>
              <w:top w:w="180" w:type="dxa"/>
              <w:left w:w="0" w:type="dxa"/>
              <w:bottom w:w="180" w:type="dxa"/>
              <w:right w:w="0" w:type="dxa"/>
            </w:tcMar>
            <w:hideMark/>
          </w:tcPr>
          <w:p w14:paraId="368A1FC7"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Cupru cositorit</w:t>
            </w:r>
          </w:p>
        </w:tc>
      </w:tr>
      <w:tr w:rsidR="005B7EFF" w:rsidRPr="005B7EFF" w14:paraId="60079BE0" w14:textId="77777777" w:rsidTr="005B7EFF">
        <w:tc>
          <w:tcPr>
            <w:tcW w:w="0" w:type="auto"/>
            <w:shd w:val="clear" w:color="auto" w:fill="FFFFFF"/>
            <w:tcMar>
              <w:top w:w="180" w:type="dxa"/>
              <w:left w:w="0" w:type="dxa"/>
              <w:bottom w:w="180" w:type="dxa"/>
              <w:right w:w="240" w:type="dxa"/>
            </w:tcMar>
            <w:hideMark/>
          </w:tcPr>
          <w:p w14:paraId="3767CB74"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b/>
                <w:bCs/>
                <w:kern w:val="0"/>
              </w:rPr>
              <w:t>Semnal/Date (FTP Cat 6)</w:t>
            </w:r>
          </w:p>
        </w:tc>
        <w:tc>
          <w:tcPr>
            <w:tcW w:w="1702" w:type="dxa"/>
            <w:shd w:val="clear" w:color="auto" w:fill="FFFFFF"/>
            <w:tcMar>
              <w:top w:w="180" w:type="dxa"/>
              <w:left w:w="0" w:type="dxa"/>
              <w:bottom w:w="180" w:type="dxa"/>
              <w:right w:w="240" w:type="dxa"/>
            </w:tcMar>
            <w:hideMark/>
          </w:tcPr>
          <w:p w14:paraId="23F4E9E6"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510</w:t>
            </w:r>
          </w:p>
        </w:tc>
        <w:tc>
          <w:tcPr>
            <w:tcW w:w="990" w:type="dxa"/>
            <w:shd w:val="clear" w:color="auto" w:fill="FFFFFF"/>
            <w:tcMar>
              <w:top w:w="180" w:type="dxa"/>
              <w:left w:w="0" w:type="dxa"/>
              <w:bottom w:w="180" w:type="dxa"/>
              <w:right w:w="0" w:type="dxa"/>
            </w:tcMar>
            <w:hideMark/>
          </w:tcPr>
          <w:p w14:paraId="05BDDE58" w14:textId="77777777" w:rsidR="005B7EFF" w:rsidRPr="00CE6781" w:rsidRDefault="005B7EFF" w:rsidP="00B229A5">
            <w:pPr>
              <w:autoSpaceDE w:val="0"/>
              <w:autoSpaceDN w:val="0"/>
              <w:adjustRightInd w:val="0"/>
              <w:spacing w:after="0" w:line="240" w:lineRule="auto"/>
              <w:ind w:right="269"/>
              <w:jc w:val="both"/>
              <w:rPr>
                <w:rFonts w:ascii="Arial" w:hAnsi="Arial" w:cs="Arial"/>
                <w:kern w:val="0"/>
              </w:rPr>
            </w:pPr>
            <w:r w:rsidRPr="00CE6781">
              <w:rPr>
                <w:rFonts w:ascii="Arial" w:hAnsi="Arial" w:cs="Arial"/>
                <w:kern w:val="0"/>
              </w:rPr>
              <w:t>Cupru</w:t>
            </w:r>
          </w:p>
        </w:tc>
      </w:tr>
    </w:tbl>
    <w:p w14:paraId="5D9717F1" w14:textId="77777777" w:rsidR="005B7EFF" w:rsidRDefault="005B7EFF" w:rsidP="00B229A5">
      <w:pPr>
        <w:autoSpaceDE w:val="0"/>
        <w:autoSpaceDN w:val="0"/>
        <w:adjustRightInd w:val="0"/>
        <w:spacing w:after="0" w:line="240" w:lineRule="auto"/>
        <w:ind w:right="269"/>
        <w:jc w:val="both"/>
        <w:rPr>
          <w:rFonts w:ascii="Arial" w:hAnsi="Arial" w:cs="Arial"/>
          <w:kern w:val="0"/>
          <w:lang w:val="it-IT"/>
        </w:rPr>
      </w:pPr>
    </w:p>
    <w:p w14:paraId="6FC5E69F" w14:textId="0FEDED36" w:rsidR="005B7EFF" w:rsidRPr="005B7EFF" w:rsidRDefault="005B7EFF" w:rsidP="00B229A5">
      <w:pPr>
        <w:autoSpaceDE w:val="0"/>
        <w:autoSpaceDN w:val="0"/>
        <w:adjustRightInd w:val="0"/>
        <w:spacing w:after="0" w:line="240" w:lineRule="auto"/>
        <w:ind w:right="269"/>
        <w:jc w:val="both"/>
        <w:rPr>
          <w:rFonts w:ascii="Arial" w:hAnsi="Arial" w:cs="Arial"/>
          <w:b/>
          <w:bCs/>
          <w:kern w:val="0"/>
          <w:sz w:val="20"/>
          <w:szCs w:val="20"/>
          <w:lang w:val="it-IT"/>
        </w:rPr>
      </w:pPr>
      <w:r w:rsidRPr="005B7EFF">
        <w:rPr>
          <w:rFonts w:ascii="Arial" w:hAnsi="Arial" w:cs="Arial"/>
          <w:b/>
          <w:bCs/>
          <w:kern w:val="0"/>
          <w:sz w:val="20"/>
          <w:szCs w:val="20"/>
          <w:lang w:val="it-IT"/>
        </w:rPr>
        <w:t xml:space="preserve">Estimarea Amprentei de Carbon </w:t>
      </w:r>
    </w:p>
    <w:p w14:paraId="59E58877" w14:textId="77777777" w:rsidR="005B7EFF" w:rsidRPr="005B7EFF" w:rsidRDefault="005B7EFF" w:rsidP="00B229A5">
      <w:pPr>
        <w:numPr>
          <w:ilvl w:val="0"/>
          <w:numId w:val="136"/>
        </w:numPr>
        <w:autoSpaceDE w:val="0"/>
        <w:autoSpaceDN w:val="0"/>
        <w:adjustRightInd w:val="0"/>
        <w:spacing w:after="0" w:line="240" w:lineRule="auto"/>
        <w:ind w:right="269"/>
        <w:jc w:val="both"/>
        <w:rPr>
          <w:rFonts w:ascii="Arial" w:hAnsi="Arial" w:cs="Arial"/>
          <w:kern w:val="0"/>
          <w:sz w:val="20"/>
          <w:szCs w:val="20"/>
          <w:lang w:val="it-IT"/>
        </w:rPr>
      </w:pPr>
      <w:r w:rsidRPr="005B7EFF">
        <w:rPr>
          <w:rFonts w:ascii="Arial" w:hAnsi="Arial" w:cs="Arial"/>
          <w:b/>
          <w:bCs/>
          <w:kern w:val="0"/>
          <w:sz w:val="20"/>
          <w:szCs w:val="20"/>
          <w:lang w:val="it-IT"/>
        </w:rPr>
        <w:t>Cabluri Aluminiu (MT + JT):</w:t>
      </w:r>
      <w:r w:rsidRPr="005B7EFF">
        <w:rPr>
          <w:rFonts w:ascii="Arial" w:hAnsi="Arial" w:cs="Arial"/>
          <w:kern w:val="0"/>
          <w:sz w:val="20"/>
          <w:szCs w:val="20"/>
          <w:lang w:val="it-IT"/>
        </w:rPr>
        <w:t> ~18.500 kg </w:t>
      </w:r>
    </w:p>
    <w:p w14:paraId="07E86708"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sz w:val="20"/>
          <w:szCs w:val="20"/>
        </w:rPr>
      </w:pPr>
      <w:r w:rsidRPr="005B7EFF">
        <w:rPr>
          <w:rFonts w:ascii="Arial" w:hAnsi="Arial" w:cs="Arial"/>
          <w:kern w:val="0"/>
          <w:sz w:val="20"/>
          <w:szCs w:val="20"/>
          <w:lang w:val="it-IT"/>
        </w:rPr>
        <w:t> </w:t>
      </w:r>
      <w:r w:rsidRPr="005B7EFF">
        <w:rPr>
          <w:rFonts w:ascii="Arial" w:hAnsi="Arial" w:cs="Arial"/>
          <w:kern w:val="0"/>
          <w:sz w:val="20"/>
          <w:szCs w:val="20"/>
        </w:rPr>
        <w:t>(datorită volumului mare de material în secțiunile de 240 mmp).</w:t>
      </w:r>
    </w:p>
    <w:p w14:paraId="79C54D8F" w14:textId="77777777" w:rsidR="005B7EFF" w:rsidRPr="005B7EFF" w:rsidRDefault="005B7EFF" w:rsidP="00B229A5">
      <w:pPr>
        <w:numPr>
          <w:ilvl w:val="0"/>
          <w:numId w:val="136"/>
        </w:numPr>
        <w:autoSpaceDE w:val="0"/>
        <w:autoSpaceDN w:val="0"/>
        <w:adjustRightInd w:val="0"/>
        <w:spacing w:after="0" w:line="240" w:lineRule="auto"/>
        <w:ind w:right="269"/>
        <w:jc w:val="both"/>
        <w:rPr>
          <w:rFonts w:ascii="Arial" w:hAnsi="Arial" w:cs="Arial"/>
          <w:kern w:val="0"/>
          <w:sz w:val="20"/>
          <w:szCs w:val="20"/>
        </w:rPr>
      </w:pPr>
      <w:r w:rsidRPr="005B7EFF">
        <w:rPr>
          <w:rFonts w:ascii="Arial" w:hAnsi="Arial" w:cs="Arial"/>
          <w:b/>
          <w:bCs/>
          <w:kern w:val="0"/>
          <w:sz w:val="20"/>
          <w:szCs w:val="20"/>
        </w:rPr>
        <w:t>Cabluri Cupru (DC + FTP):</w:t>
      </w:r>
      <w:r w:rsidRPr="005B7EFF">
        <w:rPr>
          <w:rFonts w:ascii="Arial" w:hAnsi="Arial" w:cs="Arial"/>
          <w:kern w:val="0"/>
          <w:sz w:val="20"/>
          <w:szCs w:val="20"/>
        </w:rPr>
        <w:t> ~4.200 kg </w:t>
      </w:r>
    </w:p>
    <w:p w14:paraId="48EDB478"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sz w:val="20"/>
          <w:szCs w:val="20"/>
        </w:rPr>
      </w:pPr>
      <w:r w:rsidRPr="005B7EFF">
        <w:rPr>
          <w:rFonts w:ascii="Arial" w:hAnsi="Arial" w:cs="Arial"/>
          <w:kern w:val="0"/>
          <w:sz w:val="20"/>
          <w:szCs w:val="20"/>
        </w:rPr>
        <w:t> (cupru cositorit are o amprentă de producție ușor mai ridicată).</w:t>
      </w:r>
    </w:p>
    <w:p w14:paraId="6231480B" w14:textId="77777777" w:rsidR="005B7EFF" w:rsidRPr="005B7EFF" w:rsidRDefault="005B7EFF" w:rsidP="00B229A5">
      <w:pPr>
        <w:numPr>
          <w:ilvl w:val="0"/>
          <w:numId w:val="136"/>
        </w:numPr>
        <w:autoSpaceDE w:val="0"/>
        <w:autoSpaceDN w:val="0"/>
        <w:adjustRightInd w:val="0"/>
        <w:spacing w:after="0" w:line="240" w:lineRule="auto"/>
        <w:ind w:right="269"/>
        <w:jc w:val="both"/>
        <w:rPr>
          <w:rFonts w:ascii="Arial" w:hAnsi="Arial" w:cs="Arial"/>
          <w:b/>
          <w:bCs/>
          <w:kern w:val="0"/>
          <w:sz w:val="20"/>
          <w:szCs w:val="20"/>
        </w:rPr>
      </w:pPr>
      <w:r w:rsidRPr="005B7EFF">
        <w:rPr>
          <w:rFonts w:ascii="Arial" w:hAnsi="Arial" w:cs="Arial"/>
          <w:b/>
          <w:bCs/>
          <w:kern w:val="0"/>
          <w:sz w:val="20"/>
          <w:szCs w:val="20"/>
        </w:rPr>
        <w:t>Subtotal Încorporat:</w:t>
      </w:r>
      <w:r w:rsidRPr="005B7EFF">
        <w:rPr>
          <w:rFonts w:ascii="Arial" w:hAnsi="Arial" w:cs="Arial"/>
          <w:kern w:val="0"/>
          <w:sz w:val="20"/>
          <w:szCs w:val="20"/>
        </w:rPr>
        <w:t> </w:t>
      </w:r>
      <w:r w:rsidRPr="005B7EFF">
        <w:rPr>
          <w:rFonts w:ascii="Arial" w:hAnsi="Arial" w:cs="Arial"/>
          <w:b/>
          <w:bCs/>
          <w:kern w:val="0"/>
          <w:sz w:val="20"/>
          <w:szCs w:val="20"/>
        </w:rPr>
        <w:t>~22.700 kg </w:t>
      </w:r>
    </w:p>
    <w:p w14:paraId="747CABFA"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p>
    <w:p w14:paraId="43FAB8AA" w14:textId="481DBE5F"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Per total, conform studiilor științifice), amprenta totală de CO2</w:t>
      </w:r>
      <w:r>
        <w:rPr>
          <w:rFonts w:ascii="Arial" w:hAnsi="Arial" w:cs="Arial"/>
          <w:kern w:val="0"/>
          <w:lang w:val="it-IT"/>
        </w:rPr>
        <w:t xml:space="preserve"> </w:t>
      </w:r>
      <w:r w:rsidRPr="005B7EFF">
        <w:rPr>
          <w:rFonts w:ascii="Arial" w:hAnsi="Arial" w:cs="Arial"/>
          <w:kern w:val="0"/>
          <w:lang w:val="it-IT"/>
        </w:rPr>
        <w:t xml:space="preserve">echivalent aferentă tehnologiei PV propuse către implementare se ridică </w:t>
      </w:r>
      <w:proofErr w:type="gramStart"/>
      <w:r w:rsidRPr="005B7EFF">
        <w:rPr>
          <w:rFonts w:ascii="Arial" w:hAnsi="Arial" w:cs="Arial"/>
          <w:kern w:val="0"/>
          <w:lang w:val="it-IT"/>
        </w:rPr>
        <w:t>la maximum</w:t>
      </w:r>
      <w:proofErr w:type="gramEnd"/>
      <w:r w:rsidRPr="005B7EFF">
        <w:rPr>
          <w:rFonts w:ascii="Arial" w:hAnsi="Arial" w:cs="Arial"/>
          <w:kern w:val="0"/>
          <w:lang w:val="it-IT"/>
        </w:rPr>
        <w:t xml:space="preserve"> 40 de grame de CO2 echivalent per kWh de energie electrică produsă, deci o valoare de peste 8 ori mai mică decât valoare medie a emisiei specifice de CO2 echivalent la nivelul României din anul 2020 – 333 grame de CO2 echivalent per kWh de energie electrică produsă.</w:t>
      </w:r>
    </w:p>
    <w:p w14:paraId="3F857B59" w14:textId="155BB5C4" w:rsid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Este așadar evident potențialul extrem de ridicat de reducere a impactului asupra mediului al obiectivului de investiții</w:t>
      </w:r>
    </w:p>
    <w:p w14:paraId="31954F1F" w14:textId="1043FE76"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Reducerea emisiilor de gaze cu efect de seră a căpătat, în ultimul deceniu, un loc</w:t>
      </w:r>
      <w:r>
        <w:rPr>
          <w:rFonts w:ascii="Arial" w:hAnsi="Arial" w:cs="Arial"/>
          <w:kern w:val="0"/>
          <w:lang w:val="it-IT"/>
        </w:rPr>
        <w:t xml:space="preserve"> </w:t>
      </w:r>
      <w:r w:rsidRPr="005B7EFF">
        <w:rPr>
          <w:rFonts w:ascii="Arial" w:hAnsi="Arial" w:cs="Arial"/>
          <w:kern w:val="0"/>
          <w:lang w:val="it-IT"/>
        </w:rPr>
        <w:t>privilegiat în politicile energetice şi de mediu din lumea întreagă. Efectele schimbărilor</w:t>
      </w:r>
    </w:p>
    <w:p w14:paraId="48092237"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climatice au devenit din ce în ce mai vizibile, iar combaterea lor trebuie să devină o prioritate</w:t>
      </w:r>
    </w:p>
    <w:p w14:paraId="21727C89" w14:textId="77777777" w:rsidR="005B7EFF" w:rsidRDefault="005B7EFF" w:rsidP="00B229A5">
      <w:pPr>
        <w:autoSpaceDE w:val="0"/>
        <w:autoSpaceDN w:val="0"/>
        <w:adjustRightInd w:val="0"/>
        <w:spacing w:after="0" w:line="240" w:lineRule="auto"/>
        <w:ind w:right="269"/>
        <w:jc w:val="both"/>
        <w:rPr>
          <w:rFonts w:ascii="Arial" w:hAnsi="Arial" w:cs="Arial"/>
          <w:kern w:val="0"/>
          <w:lang w:val="it-IT"/>
        </w:rPr>
      </w:pPr>
      <w:r w:rsidRPr="005B7EFF">
        <w:rPr>
          <w:rFonts w:ascii="Arial" w:hAnsi="Arial" w:cs="Arial"/>
          <w:kern w:val="0"/>
          <w:lang w:val="it-IT"/>
        </w:rPr>
        <w:t>absolută a tuturor ţărilor lumii.</w:t>
      </w:r>
    </w:p>
    <w:p w14:paraId="1A0CC333" w14:textId="77777777" w:rsidR="005B7EFF" w:rsidRPr="005B7EFF" w:rsidRDefault="005B7EFF" w:rsidP="00B229A5">
      <w:pPr>
        <w:autoSpaceDE w:val="0"/>
        <w:autoSpaceDN w:val="0"/>
        <w:adjustRightInd w:val="0"/>
        <w:spacing w:after="0" w:line="240" w:lineRule="auto"/>
        <w:ind w:right="269"/>
        <w:jc w:val="both"/>
        <w:rPr>
          <w:rFonts w:ascii="Arial" w:hAnsi="Arial" w:cs="Arial"/>
          <w:b/>
          <w:bCs/>
          <w:kern w:val="0"/>
          <w:sz w:val="20"/>
          <w:szCs w:val="20"/>
          <w:lang w:val="it-IT"/>
        </w:rPr>
      </w:pPr>
      <w:r w:rsidRPr="005B7EFF">
        <w:rPr>
          <w:rFonts w:ascii="Arial" w:hAnsi="Arial" w:cs="Arial"/>
          <w:b/>
          <w:bCs/>
          <w:kern w:val="0"/>
          <w:sz w:val="20"/>
          <w:szCs w:val="20"/>
          <w:lang w:val="it-IT"/>
        </w:rPr>
        <w:t>Conform metodologiei </w:t>
      </w:r>
      <w:r w:rsidRPr="005B7EFF">
        <w:rPr>
          <w:rFonts w:ascii="Arial" w:hAnsi="Arial" w:cs="Arial"/>
          <w:b/>
          <w:bCs/>
          <w:i/>
          <w:iCs/>
          <w:kern w:val="0"/>
          <w:sz w:val="20"/>
          <w:szCs w:val="20"/>
          <w:lang w:val="it-IT"/>
        </w:rPr>
        <w:t>IOPscience</w:t>
      </w:r>
      <w:r w:rsidRPr="005B7EFF">
        <w:rPr>
          <w:rFonts w:ascii="Arial" w:hAnsi="Arial" w:cs="Arial"/>
          <w:b/>
          <w:bCs/>
          <w:kern w:val="0"/>
          <w:sz w:val="20"/>
          <w:szCs w:val="20"/>
          <w:lang w:val="it-IT"/>
        </w:rPr>
        <w:t> pentru un ciclu de viață de 25 de ani, amprenta de carbon estimată este următoarea:</w:t>
      </w:r>
    </w:p>
    <w:p w14:paraId="76A928B5" w14:textId="77777777" w:rsidR="005B7EFF" w:rsidRPr="005B7EFF" w:rsidRDefault="005B7EFF" w:rsidP="005648D6">
      <w:pPr>
        <w:autoSpaceDE w:val="0"/>
        <w:autoSpaceDN w:val="0"/>
        <w:adjustRightInd w:val="0"/>
        <w:spacing w:after="0" w:line="240" w:lineRule="auto"/>
        <w:jc w:val="both"/>
        <w:rPr>
          <w:rFonts w:ascii="Arial" w:hAnsi="Arial" w:cs="Arial"/>
          <w:b/>
          <w:bCs/>
          <w:kern w:val="0"/>
          <w:sz w:val="20"/>
          <w:szCs w:val="20"/>
          <w:lang w:val="it-IT"/>
        </w:rPr>
      </w:pPr>
      <w:r w:rsidRPr="005B7EFF">
        <w:rPr>
          <w:rFonts w:ascii="Arial" w:hAnsi="Arial" w:cs="Arial"/>
          <w:b/>
          <w:bCs/>
          <w:kern w:val="0"/>
          <w:sz w:val="20"/>
          <w:szCs w:val="20"/>
          <w:lang w:val="it-IT"/>
        </w:rPr>
        <w:t>1. Pompe de Căldură CLIVET WiSAN-YEE1 (12 unități)</w:t>
      </w:r>
    </w:p>
    <w:p w14:paraId="528BA166" w14:textId="52754268" w:rsidR="005B7EFF" w:rsidRPr="00E959C2" w:rsidRDefault="005B7EFF" w:rsidP="005648D6">
      <w:pPr>
        <w:autoSpaceDE w:val="0"/>
        <w:autoSpaceDN w:val="0"/>
        <w:adjustRightInd w:val="0"/>
        <w:spacing w:after="0" w:line="240" w:lineRule="auto"/>
        <w:jc w:val="both"/>
        <w:rPr>
          <w:rFonts w:ascii="Arial" w:hAnsi="Arial" w:cs="Arial"/>
          <w:kern w:val="0"/>
          <w:sz w:val="20"/>
          <w:szCs w:val="20"/>
          <w:lang w:val="it-IT"/>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2784"/>
        <w:gridCol w:w="1762"/>
        <w:gridCol w:w="1715"/>
        <w:gridCol w:w="1924"/>
        <w:gridCol w:w="1595"/>
      </w:tblGrid>
      <w:tr w:rsidR="005B7EFF" w:rsidRPr="005B7EFF" w14:paraId="10B1B787" w14:textId="77777777" w:rsidTr="005B7EFF">
        <w:trPr>
          <w:trHeight w:val="464"/>
          <w:jc w:val="center"/>
        </w:trPr>
        <w:tc>
          <w:tcPr>
            <w:tcW w:w="2784" w:type="dxa"/>
            <w:tcMar>
              <w:top w:w="120" w:type="dxa"/>
              <w:left w:w="0" w:type="dxa"/>
              <w:bottom w:w="120" w:type="dxa"/>
              <w:right w:w="240" w:type="dxa"/>
            </w:tcMar>
            <w:hideMark/>
          </w:tcPr>
          <w:p w14:paraId="51BBAF07" w14:textId="77777777" w:rsidR="005B7EFF" w:rsidRPr="00CE6781" w:rsidRDefault="005B7EFF" w:rsidP="005648D6">
            <w:pPr>
              <w:autoSpaceDE w:val="0"/>
              <w:autoSpaceDN w:val="0"/>
              <w:adjustRightInd w:val="0"/>
              <w:spacing w:after="0" w:line="240" w:lineRule="auto"/>
              <w:ind w:right="1198"/>
              <w:jc w:val="both"/>
              <w:rPr>
                <w:rFonts w:ascii="Arial" w:hAnsi="Arial" w:cs="Arial"/>
                <w:b/>
                <w:bCs/>
                <w:kern w:val="0"/>
                <w:sz w:val="22"/>
                <w:szCs w:val="22"/>
              </w:rPr>
            </w:pPr>
            <w:r w:rsidRPr="00CE6781">
              <w:rPr>
                <w:rFonts w:ascii="Arial" w:hAnsi="Arial" w:cs="Arial"/>
                <w:b/>
                <w:bCs/>
                <w:kern w:val="0"/>
                <w:sz w:val="22"/>
                <w:szCs w:val="22"/>
              </w:rPr>
              <w:t>Model Echipament</w:t>
            </w:r>
          </w:p>
        </w:tc>
        <w:tc>
          <w:tcPr>
            <w:tcW w:w="1762" w:type="dxa"/>
            <w:tcMar>
              <w:top w:w="120" w:type="dxa"/>
              <w:left w:w="0" w:type="dxa"/>
              <w:bottom w:w="120" w:type="dxa"/>
              <w:right w:w="240" w:type="dxa"/>
            </w:tcMar>
            <w:hideMark/>
          </w:tcPr>
          <w:p w14:paraId="28368BBE" w14:textId="77777777" w:rsidR="005B7EFF" w:rsidRPr="00CE6781" w:rsidRDefault="005B7EFF" w:rsidP="005648D6">
            <w:pPr>
              <w:autoSpaceDE w:val="0"/>
              <w:autoSpaceDN w:val="0"/>
              <w:adjustRightInd w:val="0"/>
              <w:spacing w:after="0" w:line="240" w:lineRule="auto"/>
              <w:ind w:right="666"/>
              <w:jc w:val="both"/>
              <w:rPr>
                <w:rFonts w:ascii="Arial" w:hAnsi="Arial" w:cs="Arial"/>
                <w:b/>
                <w:bCs/>
                <w:kern w:val="0"/>
                <w:sz w:val="22"/>
                <w:szCs w:val="22"/>
              </w:rPr>
            </w:pPr>
            <w:r w:rsidRPr="00CE6781">
              <w:rPr>
                <w:rFonts w:ascii="Arial" w:hAnsi="Arial" w:cs="Arial"/>
                <w:b/>
                <w:bCs/>
                <w:kern w:val="0"/>
                <w:sz w:val="22"/>
                <w:szCs w:val="22"/>
              </w:rPr>
              <w:t>Cantitate</w:t>
            </w:r>
          </w:p>
        </w:tc>
        <w:tc>
          <w:tcPr>
            <w:tcW w:w="1715" w:type="dxa"/>
            <w:tcMar>
              <w:top w:w="120" w:type="dxa"/>
              <w:left w:w="0" w:type="dxa"/>
              <w:bottom w:w="120" w:type="dxa"/>
              <w:right w:w="240" w:type="dxa"/>
            </w:tcMar>
            <w:hideMark/>
          </w:tcPr>
          <w:p w14:paraId="4F9BB697" w14:textId="26E7E8CD" w:rsidR="005B7EFF" w:rsidRPr="00CE6781" w:rsidRDefault="005B7EFF" w:rsidP="005648D6">
            <w:pPr>
              <w:autoSpaceDE w:val="0"/>
              <w:autoSpaceDN w:val="0"/>
              <w:adjustRightInd w:val="0"/>
              <w:spacing w:after="0" w:line="240" w:lineRule="auto"/>
              <w:ind w:right="666"/>
              <w:jc w:val="both"/>
              <w:rPr>
                <w:rFonts w:ascii="Arial" w:hAnsi="Arial" w:cs="Arial"/>
                <w:b/>
                <w:bCs/>
                <w:kern w:val="0"/>
                <w:sz w:val="22"/>
                <w:szCs w:val="22"/>
              </w:rPr>
            </w:pPr>
            <w:r w:rsidRPr="00CE6781">
              <w:rPr>
                <w:rFonts w:ascii="Arial" w:hAnsi="Arial" w:cs="Arial"/>
                <w:b/>
                <w:bCs/>
                <w:kern w:val="0"/>
                <w:sz w:val="22"/>
                <w:szCs w:val="22"/>
              </w:rPr>
              <w:t>Putere Termică Totală</w:t>
            </w:r>
          </w:p>
        </w:tc>
        <w:tc>
          <w:tcPr>
            <w:tcW w:w="1924" w:type="dxa"/>
            <w:tcMar>
              <w:top w:w="120" w:type="dxa"/>
              <w:left w:w="0" w:type="dxa"/>
              <w:bottom w:w="120" w:type="dxa"/>
              <w:right w:w="240" w:type="dxa"/>
            </w:tcMar>
            <w:hideMark/>
          </w:tcPr>
          <w:p w14:paraId="44D1F31C" w14:textId="6CB94AA5"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b/>
                <w:bCs/>
                <w:kern w:val="0"/>
                <w:sz w:val="22"/>
                <w:szCs w:val="22"/>
              </w:rPr>
              <w:t>Emisii Producție</w:t>
            </w:r>
          </w:p>
        </w:tc>
        <w:tc>
          <w:tcPr>
            <w:tcW w:w="1595" w:type="dxa"/>
            <w:tcMar>
              <w:top w:w="120" w:type="dxa"/>
              <w:left w:w="0" w:type="dxa"/>
              <w:bottom w:w="120" w:type="dxa"/>
              <w:right w:w="0" w:type="dxa"/>
            </w:tcMar>
            <w:hideMark/>
          </w:tcPr>
          <w:p w14:paraId="456854CF" w14:textId="326178DF" w:rsidR="005B7EFF" w:rsidRPr="005B7EFF" w:rsidRDefault="005B7EFF" w:rsidP="005648D6">
            <w:pPr>
              <w:autoSpaceDE w:val="0"/>
              <w:autoSpaceDN w:val="0"/>
              <w:adjustRightInd w:val="0"/>
              <w:spacing w:after="0" w:line="240" w:lineRule="auto"/>
              <w:ind w:right="666"/>
              <w:jc w:val="both"/>
              <w:rPr>
                <w:rFonts w:ascii="Arial" w:hAnsi="Arial" w:cs="Arial"/>
                <w:kern w:val="0"/>
                <w:sz w:val="20"/>
                <w:szCs w:val="20"/>
              </w:rPr>
            </w:pPr>
            <w:r w:rsidRPr="005B7EFF">
              <w:rPr>
                <w:rFonts w:ascii="Arial" w:hAnsi="Arial" w:cs="Arial"/>
                <w:b/>
                <w:bCs/>
                <w:kern w:val="0"/>
                <w:sz w:val="20"/>
                <w:szCs w:val="20"/>
              </w:rPr>
              <w:t xml:space="preserve">Emisii Operare </w:t>
            </w:r>
          </w:p>
          <w:p w14:paraId="2EDDDE9B" w14:textId="0F13C045" w:rsidR="005B7EFF" w:rsidRPr="005B7EFF" w:rsidRDefault="005B7EFF" w:rsidP="005648D6">
            <w:pPr>
              <w:autoSpaceDE w:val="0"/>
              <w:autoSpaceDN w:val="0"/>
              <w:adjustRightInd w:val="0"/>
              <w:spacing w:after="0" w:line="240" w:lineRule="auto"/>
              <w:ind w:right="666"/>
              <w:jc w:val="both"/>
              <w:rPr>
                <w:rFonts w:ascii="Arial" w:hAnsi="Arial" w:cs="Arial"/>
                <w:kern w:val="0"/>
                <w:sz w:val="20"/>
                <w:szCs w:val="20"/>
              </w:rPr>
            </w:pPr>
            <w:r w:rsidRPr="005B7EFF">
              <w:rPr>
                <w:rFonts w:ascii="Arial" w:hAnsi="Arial" w:cs="Arial"/>
                <w:b/>
                <w:bCs/>
                <w:noProof/>
                <w:kern w:val="0"/>
                <w:sz w:val="20"/>
                <w:szCs w:val="20"/>
              </w:rPr>
              <w:drawing>
                <wp:inline distT="0" distB="0" distL="0" distR="0" wp14:anchorId="00716A6F" wp14:editId="0DFF4013">
                  <wp:extent cx="9525" cy="9525"/>
                  <wp:effectExtent l="0" t="0" r="0" b="0"/>
                  <wp:docPr id="852310962" name="Picture 852310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r>
      <w:tr w:rsidR="005B7EFF" w:rsidRPr="005B7EFF" w14:paraId="5E54D08D" w14:textId="77777777" w:rsidTr="005B7EFF">
        <w:trPr>
          <w:jc w:val="center"/>
        </w:trPr>
        <w:tc>
          <w:tcPr>
            <w:tcW w:w="2784" w:type="dxa"/>
            <w:tcMar>
              <w:top w:w="180" w:type="dxa"/>
              <w:left w:w="0" w:type="dxa"/>
              <w:bottom w:w="180" w:type="dxa"/>
              <w:right w:w="240" w:type="dxa"/>
            </w:tcMar>
            <w:hideMark/>
          </w:tcPr>
          <w:p w14:paraId="0CDA7A02" w14:textId="77777777" w:rsidR="005B7EFF" w:rsidRPr="00CE6781" w:rsidRDefault="005B7EFF" w:rsidP="005648D6">
            <w:pPr>
              <w:autoSpaceDE w:val="0"/>
              <w:autoSpaceDN w:val="0"/>
              <w:adjustRightInd w:val="0"/>
              <w:spacing w:after="0" w:line="240" w:lineRule="auto"/>
              <w:ind w:right="1198"/>
              <w:jc w:val="both"/>
              <w:rPr>
                <w:rFonts w:ascii="Arial" w:hAnsi="Arial" w:cs="Arial"/>
                <w:kern w:val="0"/>
                <w:sz w:val="22"/>
                <w:szCs w:val="22"/>
              </w:rPr>
            </w:pPr>
            <w:r w:rsidRPr="00CE6781">
              <w:rPr>
                <w:rFonts w:ascii="Arial" w:hAnsi="Arial" w:cs="Arial"/>
                <w:b/>
                <w:bCs/>
                <w:kern w:val="0"/>
                <w:sz w:val="22"/>
                <w:szCs w:val="22"/>
              </w:rPr>
              <w:t>WISAN-YEE1 80.4</w:t>
            </w:r>
            <w:r w:rsidRPr="00CE6781">
              <w:rPr>
                <w:rFonts w:ascii="Arial" w:hAnsi="Arial" w:cs="Arial"/>
                <w:kern w:val="0"/>
                <w:sz w:val="22"/>
                <w:szCs w:val="22"/>
              </w:rPr>
              <w:t> (250kW)</w:t>
            </w:r>
          </w:p>
        </w:tc>
        <w:tc>
          <w:tcPr>
            <w:tcW w:w="1762" w:type="dxa"/>
            <w:tcMar>
              <w:top w:w="180" w:type="dxa"/>
              <w:left w:w="0" w:type="dxa"/>
              <w:bottom w:w="180" w:type="dxa"/>
              <w:right w:w="240" w:type="dxa"/>
            </w:tcMar>
            <w:hideMark/>
          </w:tcPr>
          <w:p w14:paraId="3487488A" w14:textId="77777777"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b/>
                <w:bCs/>
                <w:kern w:val="0"/>
                <w:sz w:val="22"/>
                <w:szCs w:val="22"/>
              </w:rPr>
              <w:t>6</w:t>
            </w:r>
          </w:p>
        </w:tc>
        <w:tc>
          <w:tcPr>
            <w:tcW w:w="1715" w:type="dxa"/>
            <w:tcMar>
              <w:top w:w="180" w:type="dxa"/>
              <w:left w:w="0" w:type="dxa"/>
              <w:bottom w:w="180" w:type="dxa"/>
              <w:right w:w="240" w:type="dxa"/>
            </w:tcMar>
            <w:hideMark/>
          </w:tcPr>
          <w:p w14:paraId="44F6973F" w14:textId="77777777"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kern w:val="0"/>
                <w:sz w:val="22"/>
                <w:szCs w:val="22"/>
              </w:rPr>
              <w:t>1.500 kW</w:t>
            </w:r>
          </w:p>
        </w:tc>
        <w:tc>
          <w:tcPr>
            <w:tcW w:w="1924" w:type="dxa"/>
            <w:tcMar>
              <w:top w:w="180" w:type="dxa"/>
              <w:left w:w="0" w:type="dxa"/>
              <w:bottom w:w="180" w:type="dxa"/>
              <w:right w:w="240" w:type="dxa"/>
            </w:tcMar>
            <w:hideMark/>
          </w:tcPr>
          <w:p w14:paraId="43151FCE" w14:textId="77777777"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kern w:val="0"/>
                <w:sz w:val="22"/>
                <w:szCs w:val="22"/>
              </w:rPr>
              <w:t>~15.000</w:t>
            </w:r>
          </w:p>
        </w:tc>
        <w:tc>
          <w:tcPr>
            <w:tcW w:w="1595" w:type="dxa"/>
            <w:tcMar>
              <w:top w:w="180" w:type="dxa"/>
              <w:left w:w="0" w:type="dxa"/>
              <w:bottom w:w="180" w:type="dxa"/>
              <w:right w:w="0" w:type="dxa"/>
            </w:tcMar>
            <w:hideMark/>
          </w:tcPr>
          <w:p w14:paraId="1C720C76" w14:textId="43EC180B"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kern w:val="0"/>
                <w:sz w:val="22"/>
                <w:szCs w:val="22"/>
              </w:rPr>
              <w:t>112</w:t>
            </w:r>
          </w:p>
        </w:tc>
      </w:tr>
      <w:tr w:rsidR="005B7EFF" w:rsidRPr="005B7EFF" w14:paraId="152B8460" w14:textId="77777777" w:rsidTr="005B7EFF">
        <w:trPr>
          <w:jc w:val="center"/>
        </w:trPr>
        <w:tc>
          <w:tcPr>
            <w:tcW w:w="2784" w:type="dxa"/>
            <w:tcMar>
              <w:top w:w="180" w:type="dxa"/>
              <w:left w:w="0" w:type="dxa"/>
              <w:bottom w:w="180" w:type="dxa"/>
              <w:right w:w="240" w:type="dxa"/>
            </w:tcMar>
            <w:hideMark/>
          </w:tcPr>
          <w:p w14:paraId="76D18836" w14:textId="77777777" w:rsidR="005B7EFF" w:rsidRPr="00CE6781" w:rsidRDefault="005B7EFF" w:rsidP="005648D6">
            <w:pPr>
              <w:autoSpaceDE w:val="0"/>
              <w:autoSpaceDN w:val="0"/>
              <w:adjustRightInd w:val="0"/>
              <w:spacing w:after="0" w:line="240" w:lineRule="auto"/>
              <w:ind w:right="1198"/>
              <w:jc w:val="both"/>
              <w:rPr>
                <w:rFonts w:ascii="Arial" w:hAnsi="Arial" w:cs="Arial"/>
                <w:kern w:val="0"/>
                <w:sz w:val="22"/>
                <w:szCs w:val="22"/>
              </w:rPr>
            </w:pPr>
            <w:r w:rsidRPr="00CE6781">
              <w:rPr>
                <w:rFonts w:ascii="Arial" w:hAnsi="Arial" w:cs="Arial"/>
                <w:b/>
                <w:bCs/>
                <w:kern w:val="0"/>
                <w:sz w:val="22"/>
                <w:szCs w:val="22"/>
              </w:rPr>
              <w:t>WISAN-YEE1 45.4</w:t>
            </w:r>
            <w:r w:rsidRPr="00CE6781">
              <w:rPr>
                <w:rFonts w:ascii="Arial" w:hAnsi="Arial" w:cs="Arial"/>
                <w:kern w:val="0"/>
                <w:sz w:val="22"/>
                <w:szCs w:val="22"/>
              </w:rPr>
              <w:t> (117kW)</w:t>
            </w:r>
          </w:p>
        </w:tc>
        <w:tc>
          <w:tcPr>
            <w:tcW w:w="1762" w:type="dxa"/>
            <w:tcMar>
              <w:top w:w="180" w:type="dxa"/>
              <w:left w:w="0" w:type="dxa"/>
              <w:bottom w:w="180" w:type="dxa"/>
              <w:right w:w="240" w:type="dxa"/>
            </w:tcMar>
            <w:hideMark/>
          </w:tcPr>
          <w:p w14:paraId="5F637B66" w14:textId="77777777"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b/>
                <w:bCs/>
                <w:kern w:val="0"/>
                <w:sz w:val="22"/>
                <w:szCs w:val="22"/>
              </w:rPr>
              <w:t>6</w:t>
            </w:r>
          </w:p>
        </w:tc>
        <w:tc>
          <w:tcPr>
            <w:tcW w:w="1715" w:type="dxa"/>
            <w:tcMar>
              <w:top w:w="180" w:type="dxa"/>
              <w:left w:w="0" w:type="dxa"/>
              <w:bottom w:w="180" w:type="dxa"/>
              <w:right w:w="240" w:type="dxa"/>
            </w:tcMar>
            <w:hideMark/>
          </w:tcPr>
          <w:p w14:paraId="0681D498" w14:textId="77777777"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kern w:val="0"/>
                <w:sz w:val="22"/>
                <w:szCs w:val="22"/>
              </w:rPr>
              <w:t>702 kW</w:t>
            </w:r>
          </w:p>
        </w:tc>
        <w:tc>
          <w:tcPr>
            <w:tcW w:w="1924" w:type="dxa"/>
            <w:tcMar>
              <w:top w:w="180" w:type="dxa"/>
              <w:left w:w="0" w:type="dxa"/>
              <w:bottom w:w="180" w:type="dxa"/>
              <w:right w:w="240" w:type="dxa"/>
            </w:tcMar>
            <w:hideMark/>
          </w:tcPr>
          <w:p w14:paraId="3DC58B35" w14:textId="77777777"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kern w:val="0"/>
                <w:sz w:val="22"/>
                <w:szCs w:val="22"/>
              </w:rPr>
              <w:t>~7.200</w:t>
            </w:r>
          </w:p>
        </w:tc>
        <w:tc>
          <w:tcPr>
            <w:tcW w:w="1595" w:type="dxa"/>
            <w:tcMar>
              <w:top w:w="180" w:type="dxa"/>
              <w:left w:w="0" w:type="dxa"/>
              <w:bottom w:w="180" w:type="dxa"/>
              <w:right w:w="0" w:type="dxa"/>
            </w:tcMar>
            <w:hideMark/>
          </w:tcPr>
          <w:p w14:paraId="5E7A4EBD" w14:textId="0C1D8145"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kern w:val="0"/>
                <w:sz w:val="22"/>
                <w:szCs w:val="22"/>
              </w:rPr>
              <w:t>36.8</w:t>
            </w:r>
          </w:p>
        </w:tc>
      </w:tr>
      <w:tr w:rsidR="005B7EFF" w:rsidRPr="005B7EFF" w14:paraId="68A18A9B" w14:textId="77777777" w:rsidTr="00CE6781">
        <w:trPr>
          <w:trHeight w:val="115"/>
          <w:jc w:val="center"/>
        </w:trPr>
        <w:tc>
          <w:tcPr>
            <w:tcW w:w="2784" w:type="dxa"/>
            <w:tcMar>
              <w:top w:w="180" w:type="dxa"/>
              <w:left w:w="0" w:type="dxa"/>
              <w:bottom w:w="180" w:type="dxa"/>
              <w:right w:w="240" w:type="dxa"/>
            </w:tcMar>
            <w:hideMark/>
          </w:tcPr>
          <w:p w14:paraId="418216F0" w14:textId="77777777" w:rsidR="005B7EFF" w:rsidRPr="00CE6781" w:rsidRDefault="005B7EFF" w:rsidP="005648D6">
            <w:pPr>
              <w:autoSpaceDE w:val="0"/>
              <w:autoSpaceDN w:val="0"/>
              <w:adjustRightInd w:val="0"/>
              <w:spacing w:after="0" w:line="240" w:lineRule="auto"/>
              <w:ind w:right="1198"/>
              <w:jc w:val="both"/>
              <w:rPr>
                <w:rFonts w:ascii="Arial" w:hAnsi="Arial" w:cs="Arial"/>
                <w:kern w:val="0"/>
                <w:sz w:val="22"/>
                <w:szCs w:val="22"/>
              </w:rPr>
            </w:pPr>
            <w:r w:rsidRPr="00CE6781">
              <w:rPr>
                <w:rFonts w:ascii="Arial" w:hAnsi="Arial" w:cs="Arial"/>
                <w:b/>
                <w:bCs/>
                <w:kern w:val="0"/>
                <w:sz w:val="22"/>
                <w:szCs w:val="22"/>
              </w:rPr>
              <w:t>TOTAL Pompe</w:t>
            </w:r>
          </w:p>
        </w:tc>
        <w:tc>
          <w:tcPr>
            <w:tcW w:w="1762" w:type="dxa"/>
            <w:tcMar>
              <w:top w:w="180" w:type="dxa"/>
              <w:left w:w="0" w:type="dxa"/>
              <w:bottom w:w="180" w:type="dxa"/>
              <w:right w:w="240" w:type="dxa"/>
            </w:tcMar>
            <w:hideMark/>
          </w:tcPr>
          <w:p w14:paraId="36B6DAA4" w14:textId="77777777"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b/>
                <w:bCs/>
                <w:kern w:val="0"/>
                <w:sz w:val="22"/>
                <w:szCs w:val="22"/>
              </w:rPr>
              <w:t>12</w:t>
            </w:r>
          </w:p>
        </w:tc>
        <w:tc>
          <w:tcPr>
            <w:tcW w:w="1715" w:type="dxa"/>
            <w:tcMar>
              <w:top w:w="180" w:type="dxa"/>
              <w:left w:w="0" w:type="dxa"/>
              <w:bottom w:w="180" w:type="dxa"/>
              <w:right w:w="240" w:type="dxa"/>
            </w:tcMar>
            <w:hideMark/>
          </w:tcPr>
          <w:p w14:paraId="1FEE9D2C" w14:textId="77777777"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b/>
                <w:bCs/>
                <w:kern w:val="0"/>
                <w:sz w:val="22"/>
                <w:szCs w:val="22"/>
              </w:rPr>
              <w:t>2.202 kW</w:t>
            </w:r>
          </w:p>
        </w:tc>
        <w:tc>
          <w:tcPr>
            <w:tcW w:w="1924" w:type="dxa"/>
            <w:tcMar>
              <w:top w:w="180" w:type="dxa"/>
              <w:left w:w="0" w:type="dxa"/>
              <w:bottom w:w="180" w:type="dxa"/>
              <w:right w:w="240" w:type="dxa"/>
            </w:tcMar>
            <w:hideMark/>
          </w:tcPr>
          <w:p w14:paraId="2010616D" w14:textId="77777777"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b/>
                <w:bCs/>
                <w:kern w:val="0"/>
                <w:sz w:val="22"/>
                <w:szCs w:val="22"/>
              </w:rPr>
              <w:t>22.200</w:t>
            </w:r>
          </w:p>
        </w:tc>
        <w:tc>
          <w:tcPr>
            <w:tcW w:w="1595" w:type="dxa"/>
            <w:tcMar>
              <w:top w:w="180" w:type="dxa"/>
              <w:left w:w="0" w:type="dxa"/>
              <w:bottom w:w="180" w:type="dxa"/>
              <w:right w:w="0" w:type="dxa"/>
            </w:tcMar>
            <w:hideMark/>
          </w:tcPr>
          <w:p w14:paraId="2F764E2B" w14:textId="55EE348C" w:rsidR="005B7EFF" w:rsidRPr="00CE6781" w:rsidRDefault="005B7EFF" w:rsidP="005648D6">
            <w:pPr>
              <w:autoSpaceDE w:val="0"/>
              <w:autoSpaceDN w:val="0"/>
              <w:adjustRightInd w:val="0"/>
              <w:spacing w:after="0" w:line="240" w:lineRule="auto"/>
              <w:ind w:right="666"/>
              <w:jc w:val="both"/>
              <w:rPr>
                <w:rFonts w:ascii="Arial" w:hAnsi="Arial" w:cs="Arial"/>
                <w:kern w:val="0"/>
                <w:sz w:val="22"/>
                <w:szCs w:val="22"/>
              </w:rPr>
            </w:pPr>
            <w:r w:rsidRPr="00CE6781">
              <w:rPr>
                <w:rFonts w:ascii="Arial" w:hAnsi="Arial" w:cs="Arial"/>
                <w:b/>
                <w:bCs/>
                <w:kern w:val="0"/>
                <w:sz w:val="22"/>
                <w:szCs w:val="22"/>
              </w:rPr>
              <w:t>148.8</w:t>
            </w:r>
          </w:p>
        </w:tc>
      </w:tr>
    </w:tbl>
    <w:p w14:paraId="73A3321A" w14:textId="77777777" w:rsidR="005B7EFF" w:rsidRDefault="005B7EFF" w:rsidP="005648D6">
      <w:pPr>
        <w:autoSpaceDE w:val="0"/>
        <w:autoSpaceDN w:val="0"/>
        <w:adjustRightInd w:val="0"/>
        <w:spacing w:after="0" w:line="240" w:lineRule="auto"/>
        <w:jc w:val="both"/>
        <w:rPr>
          <w:rFonts w:ascii="Arial" w:hAnsi="Arial" w:cs="Arial"/>
          <w:kern w:val="0"/>
          <w:lang w:val="it-IT"/>
        </w:rPr>
      </w:pPr>
    </w:p>
    <w:p w14:paraId="7FC3EB8C" w14:textId="77777777" w:rsidR="005B7EFF" w:rsidRPr="005B7EFF" w:rsidRDefault="005B7EFF" w:rsidP="005648D6">
      <w:pPr>
        <w:autoSpaceDE w:val="0"/>
        <w:autoSpaceDN w:val="0"/>
        <w:adjustRightInd w:val="0"/>
        <w:spacing w:after="0" w:line="240" w:lineRule="auto"/>
        <w:jc w:val="both"/>
        <w:rPr>
          <w:rFonts w:ascii="Arial" w:hAnsi="Arial" w:cs="Arial"/>
          <w:b/>
          <w:bCs/>
          <w:kern w:val="0"/>
          <w:lang w:val="it-IT"/>
        </w:rPr>
      </w:pPr>
      <w:r w:rsidRPr="005B7EFF">
        <w:rPr>
          <w:rFonts w:ascii="Arial" w:hAnsi="Arial" w:cs="Arial"/>
          <w:b/>
          <w:bCs/>
          <w:kern w:val="0"/>
          <w:lang w:val="it-IT"/>
        </w:rPr>
        <w:t> Sisteme de Stocare Containerizate (3 locații x 800 kW)</w:t>
      </w:r>
    </w:p>
    <w:p w14:paraId="1A3066CD" w14:textId="77777777" w:rsidR="005B7EFF" w:rsidRPr="005B7EFF" w:rsidRDefault="005B7EFF"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Fiecare unitate de 800 kW include baterii LFP, invertoare de stocare și sisteme de climatizare dedicate.</w:t>
      </w:r>
    </w:p>
    <w:p w14:paraId="51E80394" w14:textId="288DC158" w:rsidR="005B7EFF" w:rsidRDefault="005B7EFF" w:rsidP="006C37F7">
      <w:pPr>
        <w:numPr>
          <w:ilvl w:val="0"/>
          <w:numId w:val="137"/>
        </w:numPr>
        <w:autoSpaceDE w:val="0"/>
        <w:autoSpaceDN w:val="0"/>
        <w:adjustRightInd w:val="0"/>
        <w:spacing w:after="0" w:line="240" w:lineRule="auto"/>
        <w:jc w:val="both"/>
        <w:rPr>
          <w:rFonts w:ascii="Arial" w:hAnsi="Arial" w:cs="Arial"/>
          <w:b/>
          <w:bCs/>
          <w:kern w:val="0"/>
          <w:lang w:val="it-IT"/>
        </w:rPr>
      </w:pPr>
      <w:r w:rsidRPr="005B7EFF">
        <w:rPr>
          <w:rFonts w:ascii="Arial" w:hAnsi="Arial" w:cs="Arial"/>
          <w:b/>
          <w:bCs/>
          <w:kern w:val="0"/>
          <w:lang w:val="it-IT"/>
        </w:rPr>
        <w:t>Emisii Încorporate (Materiale):</w:t>
      </w:r>
      <w:r w:rsidRPr="005B7EFF">
        <w:rPr>
          <w:rFonts w:ascii="Arial" w:hAnsi="Arial" w:cs="Arial"/>
          <w:kern w:val="0"/>
          <w:lang w:val="it-IT"/>
        </w:rPr>
        <w:t> Producția celulelor și a containerelor pentru cele 3 locații însumează aproximativ </w:t>
      </w:r>
      <w:r w:rsidRPr="005B7EFF">
        <w:rPr>
          <w:rFonts w:ascii="Arial" w:hAnsi="Arial" w:cs="Arial"/>
          <w:b/>
          <w:bCs/>
          <w:kern w:val="0"/>
          <w:lang w:val="it-IT"/>
        </w:rPr>
        <w:t>534.000 kg</w:t>
      </w:r>
      <w:r>
        <w:rPr>
          <w:rFonts w:ascii="Arial" w:hAnsi="Arial" w:cs="Arial"/>
          <w:b/>
          <w:bCs/>
          <w:kern w:val="0"/>
          <w:lang w:val="it-IT"/>
        </w:rPr>
        <w:t xml:space="preserve"> </w:t>
      </w:r>
    </w:p>
    <w:p w14:paraId="04174A4D" w14:textId="77777777" w:rsidR="005B7EFF" w:rsidRPr="005B7EFF" w:rsidRDefault="005B7EFF" w:rsidP="005648D6">
      <w:pPr>
        <w:autoSpaceDE w:val="0"/>
        <w:autoSpaceDN w:val="0"/>
        <w:adjustRightInd w:val="0"/>
        <w:spacing w:after="0" w:line="240" w:lineRule="auto"/>
        <w:jc w:val="both"/>
        <w:rPr>
          <w:rFonts w:ascii="Arial" w:hAnsi="Arial" w:cs="Arial"/>
          <w:kern w:val="0"/>
          <w:lang w:val="it-IT"/>
        </w:rPr>
      </w:pPr>
    </w:p>
    <w:p w14:paraId="35BB1B1F" w14:textId="7204D810" w:rsidR="005B7EFF" w:rsidRPr="005B7EFF" w:rsidRDefault="005B7EFF"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În ceea ce privește impactul de mediu, după instalarea sistemului de panouri</w:t>
      </w:r>
      <w:r>
        <w:rPr>
          <w:rFonts w:ascii="Arial" w:hAnsi="Arial" w:cs="Arial"/>
          <w:kern w:val="0"/>
          <w:lang w:val="it-IT"/>
        </w:rPr>
        <w:t xml:space="preserve"> </w:t>
      </w:r>
      <w:r w:rsidRPr="005B7EFF">
        <w:rPr>
          <w:rFonts w:ascii="Arial" w:hAnsi="Arial" w:cs="Arial"/>
          <w:kern w:val="0"/>
          <w:lang w:val="it-IT"/>
        </w:rPr>
        <w:t xml:space="preserve">fotovoltaice pentru producerea de energie electrică cu o putere instalată de </w:t>
      </w:r>
      <w:r>
        <w:rPr>
          <w:rFonts w:ascii="Arial" w:hAnsi="Arial" w:cs="Arial"/>
          <w:kern w:val="0"/>
          <w:lang w:val="it-IT"/>
        </w:rPr>
        <w:t>1144</w:t>
      </w:r>
      <w:r w:rsidRPr="005B7EFF">
        <w:rPr>
          <w:rFonts w:ascii="Arial" w:hAnsi="Arial" w:cs="Arial"/>
          <w:kern w:val="0"/>
          <w:lang w:val="it-IT"/>
        </w:rPr>
        <w:t>kWp, și</w:t>
      </w:r>
    </w:p>
    <w:p w14:paraId="660C51B2" w14:textId="53F720DF" w:rsidR="005B7EFF" w:rsidRPr="005B7EFF" w:rsidRDefault="005B7EFF" w:rsidP="005648D6">
      <w:pPr>
        <w:autoSpaceDE w:val="0"/>
        <w:autoSpaceDN w:val="0"/>
        <w:adjustRightInd w:val="0"/>
        <w:spacing w:after="0" w:line="240" w:lineRule="auto"/>
        <w:jc w:val="both"/>
        <w:rPr>
          <w:rFonts w:ascii="Arial" w:hAnsi="Arial" w:cs="Arial"/>
          <w:kern w:val="0"/>
          <w:lang w:val="it-IT"/>
        </w:rPr>
      </w:pPr>
      <w:r w:rsidRPr="005B7EFF">
        <w:rPr>
          <w:rFonts w:ascii="Arial" w:hAnsi="Arial" w:cs="Arial"/>
          <w:kern w:val="0"/>
          <w:lang w:val="it-IT"/>
        </w:rPr>
        <w:t xml:space="preserve">cu o producție viitoare estimată de </w:t>
      </w:r>
      <w:proofErr w:type="gramStart"/>
      <w:r w:rsidRPr="005B7EFF">
        <w:rPr>
          <w:rFonts w:ascii="Arial" w:hAnsi="Arial" w:cs="Arial"/>
          <w:kern w:val="0"/>
          <w:lang w:val="it-IT"/>
        </w:rPr>
        <w:t xml:space="preserve">minim </w:t>
      </w:r>
      <w:r>
        <w:rPr>
          <w:rFonts w:ascii="Arial" w:hAnsi="Arial" w:cs="Arial"/>
          <w:kern w:val="0"/>
          <w:lang w:val="it-IT"/>
        </w:rPr>
        <w:t xml:space="preserve"> </w:t>
      </w:r>
      <w:r w:rsidRPr="005B7EFF">
        <w:rPr>
          <w:rFonts w:ascii="Arial" w:hAnsi="Arial" w:cs="Arial"/>
          <w:b/>
          <w:bCs/>
          <w:lang w:val="it-IT"/>
        </w:rPr>
        <w:t>1</w:t>
      </w:r>
      <w:proofErr w:type="gramEnd"/>
      <w:r w:rsidRPr="005B7EFF">
        <w:rPr>
          <w:rFonts w:ascii="Arial" w:hAnsi="Arial" w:cs="Arial"/>
          <w:b/>
          <w:bCs/>
          <w:lang w:val="it-IT"/>
        </w:rPr>
        <w:t xml:space="preserve"> 296 892 </w:t>
      </w:r>
      <w:r w:rsidRPr="005B7EFF">
        <w:rPr>
          <w:rFonts w:ascii="Arial" w:hAnsi="Arial" w:cs="Arial"/>
          <w:kern w:val="0"/>
          <w:lang w:val="it-IT"/>
        </w:rPr>
        <w:t>kWh/an, va putea diminua cantitatea totală</w:t>
      </w:r>
    </w:p>
    <w:p w14:paraId="01A706EA" w14:textId="5AF891E2" w:rsidR="005B7EFF" w:rsidRPr="00E959C2" w:rsidRDefault="005B7EFF"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de gaze cu efect de seră cu minim </w:t>
      </w:r>
      <w:r w:rsidRPr="00E959C2">
        <w:rPr>
          <w:rFonts w:ascii="Arial" w:hAnsi="Arial" w:cs="Arial"/>
          <w:b/>
          <w:bCs/>
          <w:lang w:val="it-IT"/>
        </w:rPr>
        <w:t xml:space="preserve">267.16 </w:t>
      </w:r>
      <w:r w:rsidRPr="00E959C2">
        <w:rPr>
          <w:rFonts w:ascii="Arial" w:hAnsi="Arial" w:cs="Arial"/>
          <w:kern w:val="0"/>
          <w:lang w:val="it-IT"/>
        </w:rPr>
        <w:t>t CO2e/an =&gt; 53 400 000 kg CO2e/an</w:t>
      </w:r>
    </w:p>
    <w:p w14:paraId="2B347FA3" w14:textId="6C22ED25" w:rsidR="005B7EFF" w:rsidRDefault="005B7EFF" w:rsidP="00B229A5">
      <w:pPr>
        <w:autoSpaceDE w:val="0"/>
        <w:autoSpaceDN w:val="0"/>
        <w:adjustRightInd w:val="0"/>
        <w:spacing w:after="0" w:line="240" w:lineRule="auto"/>
        <w:ind w:right="269"/>
        <w:jc w:val="both"/>
        <w:rPr>
          <w:rFonts w:ascii="Arial" w:hAnsi="Arial" w:cs="Arial"/>
          <w:kern w:val="0"/>
          <w:lang w:val="pt-PT"/>
        </w:rPr>
      </w:pPr>
      <w:r w:rsidRPr="005B7EFF">
        <w:rPr>
          <w:rFonts w:ascii="Arial" w:hAnsi="Arial" w:cs="Arial"/>
          <w:kern w:val="0"/>
          <w:lang w:val="pt-PT"/>
        </w:rPr>
        <w:t>Emisii Operaționale Anuale (Consum Sistem)</w:t>
      </w:r>
    </w:p>
    <w:p w14:paraId="12F09FDA" w14:textId="77777777" w:rsidR="00CE6781" w:rsidRDefault="00CE6781" w:rsidP="00B229A5">
      <w:pPr>
        <w:autoSpaceDE w:val="0"/>
        <w:autoSpaceDN w:val="0"/>
        <w:adjustRightInd w:val="0"/>
        <w:spacing w:after="0" w:line="240" w:lineRule="auto"/>
        <w:ind w:right="269"/>
        <w:jc w:val="both"/>
        <w:rPr>
          <w:rFonts w:ascii="Arial" w:hAnsi="Arial" w:cs="Arial"/>
          <w:kern w:val="0"/>
          <w:lang w:val="pt-PT"/>
        </w:rPr>
      </w:pPr>
    </w:p>
    <w:p w14:paraId="3C2C6D3E" w14:textId="77777777" w:rsidR="005B7EFF" w:rsidRPr="005B7EFF" w:rsidRDefault="005B7EFF" w:rsidP="00B229A5">
      <w:pPr>
        <w:autoSpaceDE w:val="0"/>
        <w:autoSpaceDN w:val="0"/>
        <w:adjustRightInd w:val="0"/>
        <w:spacing w:after="0" w:line="240" w:lineRule="auto"/>
        <w:ind w:right="269"/>
        <w:jc w:val="both"/>
        <w:rPr>
          <w:rFonts w:ascii="Arial" w:hAnsi="Arial" w:cs="Arial"/>
          <w:b/>
          <w:bCs/>
          <w:kern w:val="0"/>
        </w:rPr>
      </w:pPr>
      <w:r w:rsidRPr="005B7EFF">
        <w:rPr>
          <w:rFonts w:ascii="Arial" w:hAnsi="Arial" w:cs="Arial"/>
          <w:b/>
          <w:bCs/>
          <w:kern w:val="0"/>
        </w:rPr>
        <w:t>3. Bilanțul pe 20 de ani (Sistem Integrat)</w:t>
      </w:r>
    </w:p>
    <w:tbl>
      <w:tblPr>
        <w:tblW w:w="7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012"/>
        <w:gridCol w:w="2856"/>
      </w:tblGrid>
      <w:tr w:rsidR="005B7EFF" w:rsidRPr="005B7EFF" w14:paraId="0AA09E92" w14:textId="77777777" w:rsidTr="005B7EFF">
        <w:tc>
          <w:tcPr>
            <w:tcW w:w="0" w:type="auto"/>
            <w:tcMar>
              <w:top w:w="120" w:type="dxa"/>
              <w:left w:w="0" w:type="dxa"/>
              <w:bottom w:w="120" w:type="dxa"/>
              <w:right w:w="240" w:type="dxa"/>
            </w:tcMar>
            <w:hideMark/>
          </w:tcPr>
          <w:p w14:paraId="0F67AB4F" w14:textId="77777777" w:rsidR="005B7EFF" w:rsidRPr="005B7EFF" w:rsidRDefault="005B7EFF" w:rsidP="00B229A5">
            <w:pPr>
              <w:autoSpaceDE w:val="0"/>
              <w:autoSpaceDN w:val="0"/>
              <w:adjustRightInd w:val="0"/>
              <w:spacing w:after="0" w:line="240" w:lineRule="auto"/>
              <w:ind w:right="269"/>
              <w:jc w:val="both"/>
              <w:rPr>
                <w:rFonts w:ascii="Arial" w:hAnsi="Arial" w:cs="Arial"/>
                <w:b/>
                <w:bCs/>
                <w:kern w:val="0"/>
              </w:rPr>
            </w:pPr>
            <w:r w:rsidRPr="005B7EFF">
              <w:rPr>
                <w:rFonts w:ascii="Arial" w:hAnsi="Arial" w:cs="Arial"/>
                <w:b/>
                <w:bCs/>
                <w:kern w:val="0"/>
              </w:rPr>
              <w:t>Categorie Impact</w:t>
            </w:r>
          </w:p>
        </w:tc>
        <w:tc>
          <w:tcPr>
            <w:tcW w:w="0" w:type="auto"/>
            <w:tcMar>
              <w:top w:w="120" w:type="dxa"/>
              <w:left w:w="0" w:type="dxa"/>
              <w:bottom w:w="120" w:type="dxa"/>
              <w:right w:w="240" w:type="dxa"/>
            </w:tcMar>
            <w:hideMark/>
          </w:tcPr>
          <w:p w14:paraId="03F4158E" w14:textId="1F06992A"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b/>
                <w:bCs/>
                <w:kern w:val="0"/>
              </w:rPr>
              <w:t xml:space="preserve">Valoare Anuală </w:t>
            </w:r>
          </w:p>
        </w:tc>
      </w:tr>
      <w:tr w:rsidR="005B7EFF" w:rsidRPr="005B7EFF" w14:paraId="3CC57B55" w14:textId="77777777" w:rsidTr="005B7EFF">
        <w:tc>
          <w:tcPr>
            <w:tcW w:w="0" w:type="auto"/>
            <w:tcMar>
              <w:top w:w="180" w:type="dxa"/>
              <w:left w:w="0" w:type="dxa"/>
              <w:bottom w:w="180" w:type="dxa"/>
              <w:right w:w="240" w:type="dxa"/>
            </w:tcMar>
            <w:hideMark/>
          </w:tcPr>
          <w:p w14:paraId="4EEFFEA3"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b/>
                <w:bCs/>
                <w:kern w:val="0"/>
              </w:rPr>
              <w:t>Emisii Evitate (Producție PV)</w:t>
            </w:r>
          </w:p>
        </w:tc>
        <w:tc>
          <w:tcPr>
            <w:tcW w:w="0" w:type="auto"/>
            <w:tcMar>
              <w:top w:w="180" w:type="dxa"/>
              <w:left w:w="0" w:type="dxa"/>
              <w:bottom w:w="180" w:type="dxa"/>
              <w:right w:w="240" w:type="dxa"/>
            </w:tcMar>
            <w:hideMark/>
          </w:tcPr>
          <w:p w14:paraId="68088483" w14:textId="5EB5454F"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b/>
                <w:bCs/>
                <w:kern w:val="0"/>
              </w:rPr>
              <w:t>-</w:t>
            </w:r>
            <w:r>
              <w:rPr>
                <w:rFonts w:ascii="Arial" w:hAnsi="Arial" w:cs="Arial"/>
                <w:b/>
                <w:bCs/>
                <w:kern w:val="0"/>
              </w:rPr>
              <w:t>267.16</w:t>
            </w:r>
          </w:p>
        </w:tc>
      </w:tr>
      <w:tr w:rsidR="005B7EFF" w:rsidRPr="005B7EFF" w14:paraId="684F7CE0" w14:textId="77777777" w:rsidTr="005B7EFF">
        <w:tc>
          <w:tcPr>
            <w:tcW w:w="0" w:type="auto"/>
            <w:tcMar>
              <w:top w:w="180" w:type="dxa"/>
              <w:left w:w="0" w:type="dxa"/>
              <w:bottom w:w="180" w:type="dxa"/>
              <w:right w:w="240" w:type="dxa"/>
            </w:tcMar>
            <w:hideMark/>
          </w:tcPr>
          <w:p w14:paraId="7F1935C1"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b/>
                <w:bCs/>
                <w:kern w:val="0"/>
              </w:rPr>
              <w:t>Emisii Operaționale (Consum)</w:t>
            </w:r>
          </w:p>
        </w:tc>
        <w:tc>
          <w:tcPr>
            <w:tcW w:w="0" w:type="auto"/>
            <w:tcMar>
              <w:top w:w="180" w:type="dxa"/>
              <w:left w:w="0" w:type="dxa"/>
              <w:bottom w:w="180" w:type="dxa"/>
              <w:right w:w="240" w:type="dxa"/>
            </w:tcMar>
            <w:hideMark/>
          </w:tcPr>
          <w:p w14:paraId="05303111"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kern w:val="0"/>
              </w:rPr>
              <w:t>+204.580</w:t>
            </w:r>
          </w:p>
        </w:tc>
      </w:tr>
      <w:tr w:rsidR="005B7EFF" w:rsidRPr="005B7EFF" w14:paraId="5A05CA36" w14:textId="77777777" w:rsidTr="005B7EFF">
        <w:tc>
          <w:tcPr>
            <w:tcW w:w="0" w:type="auto"/>
            <w:tcMar>
              <w:top w:w="180" w:type="dxa"/>
              <w:left w:w="0" w:type="dxa"/>
              <w:bottom w:w="180" w:type="dxa"/>
              <w:right w:w="240" w:type="dxa"/>
            </w:tcMar>
            <w:hideMark/>
          </w:tcPr>
          <w:p w14:paraId="6A874A3A" w14:textId="77777777"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b/>
                <w:bCs/>
                <w:kern w:val="0"/>
              </w:rPr>
              <w:t>BILANȚ NET PROIECT</w:t>
            </w:r>
          </w:p>
        </w:tc>
        <w:tc>
          <w:tcPr>
            <w:tcW w:w="0" w:type="auto"/>
            <w:tcMar>
              <w:top w:w="180" w:type="dxa"/>
              <w:left w:w="0" w:type="dxa"/>
              <w:bottom w:w="180" w:type="dxa"/>
              <w:right w:w="240" w:type="dxa"/>
            </w:tcMar>
            <w:hideMark/>
          </w:tcPr>
          <w:p w14:paraId="63379512" w14:textId="3DF90EB9" w:rsidR="005B7EFF" w:rsidRPr="005B7EFF" w:rsidRDefault="005B7EFF" w:rsidP="00B229A5">
            <w:pPr>
              <w:autoSpaceDE w:val="0"/>
              <w:autoSpaceDN w:val="0"/>
              <w:adjustRightInd w:val="0"/>
              <w:spacing w:after="0" w:line="240" w:lineRule="auto"/>
              <w:ind w:right="269"/>
              <w:jc w:val="both"/>
              <w:rPr>
                <w:rFonts w:ascii="Arial" w:hAnsi="Arial" w:cs="Arial"/>
                <w:kern w:val="0"/>
              </w:rPr>
            </w:pPr>
            <w:r w:rsidRPr="005B7EFF">
              <w:rPr>
                <w:rFonts w:ascii="Arial" w:hAnsi="Arial" w:cs="Arial"/>
                <w:b/>
                <w:bCs/>
                <w:kern w:val="0"/>
              </w:rPr>
              <w:t>-</w:t>
            </w:r>
            <w:r>
              <w:rPr>
                <w:rFonts w:ascii="Arial" w:hAnsi="Arial" w:cs="Arial"/>
                <w:b/>
                <w:bCs/>
                <w:kern w:val="0"/>
              </w:rPr>
              <w:t>62.58</w:t>
            </w:r>
          </w:p>
        </w:tc>
      </w:tr>
    </w:tbl>
    <w:p w14:paraId="74CB5239" w14:textId="343127F7" w:rsidR="005B7EFF" w:rsidRDefault="005B7EFF" w:rsidP="00B229A5">
      <w:pPr>
        <w:autoSpaceDE w:val="0"/>
        <w:autoSpaceDN w:val="0"/>
        <w:adjustRightInd w:val="0"/>
        <w:spacing w:after="0" w:line="240" w:lineRule="auto"/>
        <w:ind w:right="269"/>
        <w:jc w:val="both"/>
        <w:rPr>
          <w:rFonts w:ascii="Arial" w:hAnsi="Arial" w:cs="Arial"/>
          <w:kern w:val="0"/>
          <w:lang w:val="pt-PT"/>
        </w:rPr>
      </w:pPr>
    </w:p>
    <w:p w14:paraId="5CD70A4B" w14:textId="77777777" w:rsidR="00CE6781" w:rsidRDefault="00CE6781" w:rsidP="00B229A5">
      <w:pPr>
        <w:autoSpaceDE w:val="0"/>
        <w:autoSpaceDN w:val="0"/>
        <w:adjustRightInd w:val="0"/>
        <w:spacing w:after="0" w:line="240" w:lineRule="auto"/>
        <w:ind w:right="269"/>
        <w:jc w:val="both"/>
        <w:rPr>
          <w:rFonts w:ascii="Arial" w:hAnsi="Arial" w:cs="Arial"/>
          <w:kern w:val="0"/>
          <w:lang w:val="pt-PT"/>
        </w:rPr>
      </w:pPr>
    </w:p>
    <w:p w14:paraId="3FC888D6" w14:textId="5EA554AF" w:rsidR="005B7EFF" w:rsidRDefault="005B7EFF" w:rsidP="00B229A5">
      <w:pPr>
        <w:autoSpaceDE w:val="0"/>
        <w:autoSpaceDN w:val="0"/>
        <w:adjustRightInd w:val="0"/>
        <w:spacing w:after="0" w:line="240" w:lineRule="auto"/>
        <w:ind w:right="269"/>
        <w:jc w:val="both"/>
        <w:rPr>
          <w:rFonts w:ascii="Arial" w:hAnsi="Arial" w:cs="Arial"/>
          <w:b/>
          <w:bCs/>
          <w:kern w:val="0"/>
        </w:rPr>
      </w:pPr>
      <w:r>
        <w:rPr>
          <w:rFonts w:ascii="Arial" w:hAnsi="Arial" w:cs="Arial"/>
          <w:b/>
          <w:bCs/>
          <w:kern w:val="0"/>
        </w:rPr>
        <w:t>d</w:t>
      </w:r>
      <w:r w:rsidRPr="005B7EFF">
        <w:rPr>
          <w:rFonts w:ascii="Arial" w:hAnsi="Arial" w:cs="Arial"/>
          <w:b/>
          <w:bCs/>
          <w:kern w:val="0"/>
        </w:rPr>
        <w:t>. Impactul obiectivului de investiţie raportat la contextul natural şi antropic în care acesta</w:t>
      </w:r>
      <w:r>
        <w:rPr>
          <w:rFonts w:ascii="Arial" w:hAnsi="Arial" w:cs="Arial"/>
          <w:b/>
          <w:bCs/>
          <w:kern w:val="0"/>
        </w:rPr>
        <w:t xml:space="preserve"> </w:t>
      </w:r>
      <w:r w:rsidRPr="005B7EFF">
        <w:rPr>
          <w:rFonts w:ascii="Arial" w:hAnsi="Arial" w:cs="Arial"/>
          <w:b/>
          <w:bCs/>
          <w:kern w:val="0"/>
        </w:rPr>
        <w:t>se integrează, după caz</w:t>
      </w:r>
    </w:p>
    <w:p w14:paraId="5C8C374F"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F54AA5">
        <w:rPr>
          <w:rFonts w:ascii="Arial" w:eastAsia="Times New Roman" w:hAnsi="Arial" w:cs="Arial"/>
          <w:color w:val="000000"/>
          <w:kern w:val="0"/>
          <w14:ligatures w14:val="none"/>
        </w:rPr>
        <w:t xml:space="preserve">Obiectivul de investiţii propus constă în realizarea unei capacităţi noi de producere </w:t>
      </w:r>
      <w:proofErr w:type="gramStart"/>
      <w:r w:rsidRPr="00F54AA5">
        <w:rPr>
          <w:rFonts w:ascii="Arial" w:eastAsia="Times New Roman" w:hAnsi="Arial" w:cs="Arial"/>
          <w:color w:val="000000"/>
          <w:kern w:val="0"/>
          <w14:ligatures w14:val="none"/>
        </w:rPr>
        <w:t>a</w:t>
      </w:r>
      <w:proofErr w:type="gramEnd"/>
      <w:r w:rsidRPr="00F54AA5">
        <w:rPr>
          <w:rFonts w:ascii="Arial" w:eastAsia="Times New Roman" w:hAnsi="Arial" w:cs="Arial"/>
          <w:color w:val="000000"/>
          <w:kern w:val="0"/>
          <w14:ligatures w14:val="none"/>
        </w:rPr>
        <w:t xml:space="preserve"> energiei electrice din surse regenerabile, prin instalarea unor </w:t>
      </w:r>
      <w:r w:rsidRPr="00F54AA5">
        <w:rPr>
          <w:rFonts w:ascii="Arial" w:eastAsia="Times New Roman" w:hAnsi="Arial" w:cs="Arial"/>
          <w:b/>
          <w:bCs/>
          <w:color w:val="000000"/>
          <w:kern w:val="0"/>
          <w14:ligatures w14:val="none"/>
        </w:rPr>
        <w:t>centrale electrice fotovoltaice</w:t>
      </w:r>
      <w:r w:rsidRPr="00F54AA5">
        <w:rPr>
          <w:rFonts w:ascii="Arial" w:eastAsia="Times New Roman" w:hAnsi="Arial" w:cs="Arial"/>
          <w:color w:val="000000"/>
          <w:kern w:val="0"/>
          <w14:ligatures w14:val="none"/>
        </w:rPr>
        <w:t xml:space="preserve"> având o </w:t>
      </w:r>
      <w:r w:rsidRPr="00F54AA5">
        <w:rPr>
          <w:rFonts w:ascii="Arial" w:eastAsia="Times New Roman" w:hAnsi="Arial" w:cs="Arial"/>
          <w:b/>
          <w:bCs/>
          <w:color w:val="000000"/>
          <w:kern w:val="0"/>
          <w14:ligatures w14:val="none"/>
        </w:rPr>
        <w:t>putere totală instalată de 1,144 MW</w:t>
      </w:r>
      <w:r w:rsidRPr="00F54AA5">
        <w:rPr>
          <w:rFonts w:ascii="Arial" w:eastAsia="Times New Roman" w:hAnsi="Arial" w:cs="Arial"/>
          <w:color w:val="000000"/>
          <w:kern w:val="0"/>
          <w14:ligatures w14:val="none"/>
        </w:rPr>
        <w:t xml:space="preserve">, distribuită în cadrul a </w:t>
      </w:r>
      <w:r w:rsidRPr="00F54AA5">
        <w:rPr>
          <w:rFonts w:ascii="Arial" w:eastAsia="Times New Roman" w:hAnsi="Arial" w:cs="Arial"/>
          <w:b/>
          <w:bCs/>
          <w:color w:val="000000"/>
          <w:kern w:val="0"/>
          <w14:ligatures w14:val="none"/>
        </w:rPr>
        <w:t>trei amplasamente distincte</w:t>
      </w:r>
      <w:r w:rsidRPr="00F54AA5">
        <w:rPr>
          <w:rFonts w:ascii="Arial" w:eastAsia="Times New Roman" w:hAnsi="Arial" w:cs="Arial"/>
          <w:color w:val="000000"/>
          <w:kern w:val="0"/>
          <w14:ligatures w14:val="none"/>
        </w:rPr>
        <w:t xml:space="preserve">, </w:t>
      </w:r>
      <w:r w:rsidRPr="00CE6781">
        <w:rPr>
          <w:rFonts w:ascii="Arial" w:eastAsia="Times New Roman" w:hAnsi="Arial" w:cs="Arial"/>
          <w:color w:val="000000"/>
          <w:kern w:val="0"/>
          <w14:ligatures w14:val="none"/>
        </w:rPr>
        <w:t>aferente unor unităţi sanitare de interes public, respectiv:</w:t>
      </w:r>
    </w:p>
    <w:p w14:paraId="0A32BBF3" w14:textId="77777777" w:rsidR="00F54AA5" w:rsidRPr="00CE6781" w:rsidRDefault="00F54AA5" w:rsidP="00B229A5">
      <w:pPr>
        <w:numPr>
          <w:ilvl w:val="0"/>
          <w:numId w:val="138"/>
        </w:numPr>
        <w:shd w:val="clear" w:color="auto" w:fill="FFFFFF"/>
        <w:spacing w:after="0" w:line="240" w:lineRule="auto"/>
        <w:ind w:left="1020" w:right="269"/>
        <w:jc w:val="both"/>
        <w:rPr>
          <w:rFonts w:ascii="Arial" w:eastAsia="Times New Roman" w:hAnsi="Arial" w:cs="Arial"/>
          <w:color w:val="000000"/>
          <w:kern w:val="0"/>
          <w:lang w:val="es-ES"/>
          <w14:ligatures w14:val="none"/>
        </w:rPr>
      </w:pPr>
      <w:r w:rsidRPr="00CE6781">
        <w:rPr>
          <w:rFonts w:ascii="Arial" w:eastAsia="Times New Roman" w:hAnsi="Arial" w:cs="Arial"/>
          <w:b/>
          <w:bCs/>
          <w:color w:val="000000"/>
          <w:kern w:val="0"/>
          <w:lang w:val="es-ES"/>
          <w14:ligatures w14:val="none"/>
        </w:rPr>
        <w:t>Spitalul Judeţean de Urgenţă Piteşti</w:t>
      </w:r>
      <w:r w:rsidRPr="00CE6781">
        <w:rPr>
          <w:rFonts w:ascii="Arial" w:eastAsia="Times New Roman" w:hAnsi="Arial" w:cs="Arial"/>
          <w:color w:val="000000"/>
          <w:kern w:val="0"/>
          <w:lang w:val="es-ES"/>
          <w14:ligatures w14:val="none"/>
        </w:rPr>
        <w:t>;</w:t>
      </w:r>
    </w:p>
    <w:p w14:paraId="5761227B" w14:textId="77777777" w:rsidR="00F54AA5" w:rsidRPr="00CE6781" w:rsidRDefault="00F54AA5" w:rsidP="00B229A5">
      <w:pPr>
        <w:numPr>
          <w:ilvl w:val="0"/>
          <w:numId w:val="138"/>
        </w:numPr>
        <w:shd w:val="clear" w:color="auto" w:fill="FFFFFF"/>
        <w:spacing w:after="0" w:line="240" w:lineRule="auto"/>
        <w:ind w:left="1020" w:right="269"/>
        <w:jc w:val="both"/>
        <w:rPr>
          <w:rFonts w:ascii="Arial" w:eastAsia="Times New Roman" w:hAnsi="Arial" w:cs="Arial"/>
          <w:color w:val="000000"/>
          <w:kern w:val="0"/>
          <w14:ligatures w14:val="none"/>
        </w:rPr>
      </w:pPr>
      <w:r w:rsidRPr="00CE6781">
        <w:rPr>
          <w:rFonts w:ascii="Arial" w:eastAsia="Times New Roman" w:hAnsi="Arial" w:cs="Arial"/>
          <w:b/>
          <w:bCs/>
          <w:color w:val="000000"/>
          <w:kern w:val="0"/>
          <w14:ligatures w14:val="none"/>
        </w:rPr>
        <w:t>Călineşti – Spital Boli Cronice</w:t>
      </w:r>
      <w:r w:rsidRPr="00CE6781">
        <w:rPr>
          <w:rFonts w:ascii="Arial" w:eastAsia="Times New Roman" w:hAnsi="Arial" w:cs="Arial"/>
          <w:color w:val="000000"/>
          <w:kern w:val="0"/>
          <w14:ligatures w14:val="none"/>
        </w:rPr>
        <w:t>;</w:t>
      </w:r>
    </w:p>
    <w:p w14:paraId="4474B448" w14:textId="77777777" w:rsidR="00F54AA5" w:rsidRPr="00CE6781" w:rsidRDefault="00F54AA5" w:rsidP="00B229A5">
      <w:pPr>
        <w:numPr>
          <w:ilvl w:val="0"/>
          <w:numId w:val="138"/>
        </w:numPr>
        <w:shd w:val="clear" w:color="auto" w:fill="FFFFFF"/>
        <w:spacing w:after="0" w:line="240" w:lineRule="auto"/>
        <w:ind w:left="1020" w:right="269"/>
        <w:jc w:val="both"/>
        <w:rPr>
          <w:rFonts w:ascii="Arial" w:eastAsia="Times New Roman" w:hAnsi="Arial" w:cs="Arial"/>
          <w:color w:val="000000"/>
          <w:kern w:val="0"/>
          <w:lang w:val="it-IT"/>
          <w14:ligatures w14:val="none"/>
        </w:rPr>
      </w:pPr>
      <w:r w:rsidRPr="00CE6781">
        <w:rPr>
          <w:rFonts w:ascii="Arial" w:eastAsia="Times New Roman" w:hAnsi="Arial" w:cs="Arial"/>
          <w:b/>
          <w:bCs/>
          <w:color w:val="000000"/>
          <w:kern w:val="0"/>
          <w:lang w:val="it-IT"/>
          <w14:ligatures w14:val="none"/>
        </w:rPr>
        <w:t>Valea Iaşului – Spitalul Sf. Andrei</w:t>
      </w:r>
      <w:r w:rsidRPr="00CE6781">
        <w:rPr>
          <w:rFonts w:ascii="Arial" w:eastAsia="Times New Roman" w:hAnsi="Arial" w:cs="Arial"/>
          <w:color w:val="000000"/>
          <w:kern w:val="0"/>
          <w:lang w:val="it-IT"/>
          <w14:ligatures w14:val="none"/>
        </w:rPr>
        <w:t>.</w:t>
      </w:r>
    </w:p>
    <w:p w14:paraId="4C3501B3"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it-IT"/>
          <w14:ligatures w14:val="none"/>
        </w:rPr>
      </w:pPr>
      <w:r w:rsidRPr="00CE6781">
        <w:rPr>
          <w:rFonts w:ascii="Arial" w:eastAsia="Times New Roman" w:hAnsi="Arial" w:cs="Arial"/>
          <w:color w:val="000000"/>
          <w:kern w:val="0"/>
          <w:lang w:val="it-IT"/>
          <w14:ligatures w14:val="none"/>
        </w:rPr>
        <w:t xml:space="preserve">Fiecare dintre cele trei centrale va fi prevăzută cu </w:t>
      </w:r>
      <w:r w:rsidRPr="00CE6781">
        <w:rPr>
          <w:rFonts w:ascii="Arial" w:eastAsia="Times New Roman" w:hAnsi="Arial" w:cs="Arial"/>
          <w:b/>
          <w:bCs/>
          <w:color w:val="000000"/>
          <w:kern w:val="0"/>
          <w:lang w:val="it-IT"/>
          <w14:ligatures w14:val="none"/>
        </w:rPr>
        <w:t>câte un sistem containerizat de stocare a energiei</w:t>
      </w:r>
      <w:r w:rsidRPr="00CE6781">
        <w:rPr>
          <w:rFonts w:ascii="Arial" w:eastAsia="Times New Roman" w:hAnsi="Arial" w:cs="Arial"/>
          <w:color w:val="000000"/>
          <w:kern w:val="0"/>
          <w:lang w:val="it-IT"/>
          <w14:ligatures w14:val="none"/>
        </w:rPr>
        <w:t xml:space="preserve">, cu o putere de </w:t>
      </w:r>
      <w:r w:rsidRPr="00CE6781">
        <w:rPr>
          <w:rFonts w:ascii="Arial" w:eastAsia="Times New Roman" w:hAnsi="Arial" w:cs="Arial"/>
          <w:b/>
          <w:bCs/>
          <w:color w:val="000000"/>
          <w:kern w:val="0"/>
          <w:lang w:val="it-IT"/>
          <w14:ligatures w14:val="none"/>
        </w:rPr>
        <w:t>800 kW/unitate</w:t>
      </w:r>
      <w:r w:rsidRPr="00CE6781">
        <w:rPr>
          <w:rFonts w:ascii="Arial" w:eastAsia="Times New Roman" w:hAnsi="Arial" w:cs="Arial"/>
          <w:color w:val="000000"/>
          <w:kern w:val="0"/>
          <w:lang w:val="it-IT"/>
          <w14:ligatures w14:val="none"/>
        </w:rPr>
        <w:t xml:space="preserve">, rezultând o putere totală instalată de stocare de </w:t>
      </w:r>
      <w:r w:rsidRPr="00CE6781">
        <w:rPr>
          <w:rFonts w:ascii="Arial" w:eastAsia="Times New Roman" w:hAnsi="Arial" w:cs="Arial"/>
          <w:b/>
          <w:bCs/>
          <w:color w:val="000000"/>
          <w:kern w:val="0"/>
          <w:lang w:val="it-IT"/>
          <w14:ligatures w14:val="none"/>
        </w:rPr>
        <w:t>2,4 MW</w:t>
      </w:r>
      <w:r w:rsidRPr="00CE6781">
        <w:rPr>
          <w:rFonts w:ascii="Arial" w:eastAsia="Times New Roman" w:hAnsi="Arial" w:cs="Arial"/>
          <w:color w:val="000000"/>
          <w:kern w:val="0"/>
          <w:lang w:val="it-IT"/>
          <w14:ligatures w14:val="none"/>
        </w:rPr>
        <w:t xml:space="preserve">. Totodată, investiţia include şi instalarea unor </w:t>
      </w:r>
      <w:r w:rsidRPr="00CE6781">
        <w:rPr>
          <w:rFonts w:ascii="Arial" w:eastAsia="Times New Roman" w:hAnsi="Arial" w:cs="Arial"/>
          <w:b/>
          <w:bCs/>
          <w:color w:val="000000"/>
          <w:kern w:val="0"/>
          <w:lang w:val="it-IT"/>
          <w14:ligatures w14:val="none"/>
        </w:rPr>
        <w:t>pompe de căldură</w:t>
      </w:r>
      <w:r w:rsidRPr="00CE6781">
        <w:rPr>
          <w:rFonts w:ascii="Arial" w:eastAsia="Times New Roman" w:hAnsi="Arial" w:cs="Arial"/>
          <w:color w:val="000000"/>
          <w:kern w:val="0"/>
          <w:lang w:val="it-IT"/>
          <w14:ligatures w14:val="none"/>
        </w:rPr>
        <w:t xml:space="preserve"> în două dintre locaţii, după cum urmează:</w:t>
      </w:r>
    </w:p>
    <w:p w14:paraId="288F1E2C" w14:textId="77777777" w:rsidR="00F54AA5" w:rsidRPr="00CE6781" w:rsidRDefault="00F54AA5" w:rsidP="00B229A5">
      <w:pPr>
        <w:numPr>
          <w:ilvl w:val="0"/>
          <w:numId w:val="139"/>
        </w:numPr>
        <w:shd w:val="clear" w:color="auto" w:fill="FFFFFF"/>
        <w:spacing w:after="0" w:line="240" w:lineRule="auto"/>
        <w:ind w:left="0" w:right="269" w:firstLine="567"/>
        <w:jc w:val="both"/>
        <w:rPr>
          <w:rFonts w:ascii="Arial" w:eastAsia="Times New Roman" w:hAnsi="Arial" w:cs="Arial"/>
          <w:color w:val="000000"/>
          <w:kern w:val="0"/>
          <w:lang w:val="it-IT"/>
          <w14:ligatures w14:val="none"/>
        </w:rPr>
      </w:pPr>
      <w:r w:rsidRPr="00CE6781">
        <w:rPr>
          <w:rFonts w:ascii="Arial" w:eastAsia="Times New Roman" w:hAnsi="Arial" w:cs="Arial"/>
          <w:color w:val="000000"/>
          <w:kern w:val="0"/>
          <w:lang w:val="it-IT"/>
          <w14:ligatures w14:val="none"/>
        </w:rPr>
        <w:t xml:space="preserve">la </w:t>
      </w:r>
      <w:r w:rsidRPr="00CE6781">
        <w:rPr>
          <w:rFonts w:ascii="Arial" w:eastAsia="Times New Roman" w:hAnsi="Arial" w:cs="Arial"/>
          <w:b/>
          <w:bCs/>
          <w:color w:val="000000"/>
          <w:kern w:val="0"/>
          <w:lang w:val="it-IT"/>
          <w14:ligatures w14:val="none"/>
        </w:rPr>
        <w:t>Spitalul Sf. Andrei Valea Iaşului</w:t>
      </w:r>
      <w:r w:rsidRPr="00CE6781">
        <w:rPr>
          <w:rFonts w:ascii="Arial" w:eastAsia="Times New Roman" w:hAnsi="Arial" w:cs="Arial"/>
          <w:color w:val="000000"/>
          <w:kern w:val="0"/>
          <w:lang w:val="it-IT"/>
          <w14:ligatures w14:val="none"/>
        </w:rPr>
        <w:t xml:space="preserve"> se vor monta </w:t>
      </w:r>
      <w:r w:rsidRPr="00CE6781">
        <w:rPr>
          <w:rFonts w:ascii="Arial" w:eastAsia="Times New Roman" w:hAnsi="Arial" w:cs="Arial"/>
          <w:b/>
          <w:bCs/>
          <w:color w:val="000000"/>
          <w:kern w:val="0"/>
          <w:lang w:val="it-IT"/>
          <w14:ligatures w14:val="none"/>
        </w:rPr>
        <w:t>6 pompe de căldură CLIVET WISAN-YEE1 80.4</w:t>
      </w:r>
      <w:r w:rsidRPr="00CE6781">
        <w:rPr>
          <w:rFonts w:ascii="Arial" w:eastAsia="Times New Roman" w:hAnsi="Arial" w:cs="Arial"/>
          <w:color w:val="000000"/>
          <w:kern w:val="0"/>
          <w:lang w:val="it-IT"/>
          <w14:ligatures w14:val="none"/>
        </w:rPr>
        <w:t xml:space="preserve">, cu putere unitară de </w:t>
      </w:r>
      <w:r w:rsidRPr="00CE6781">
        <w:rPr>
          <w:rFonts w:ascii="Arial" w:eastAsia="Times New Roman" w:hAnsi="Arial" w:cs="Arial"/>
          <w:b/>
          <w:bCs/>
          <w:color w:val="000000"/>
          <w:kern w:val="0"/>
          <w:lang w:val="it-IT"/>
          <w14:ligatures w14:val="none"/>
        </w:rPr>
        <w:t>250 kW</w:t>
      </w:r>
      <w:r w:rsidRPr="00CE6781">
        <w:rPr>
          <w:rFonts w:ascii="Arial" w:eastAsia="Times New Roman" w:hAnsi="Arial" w:cs="Arial"/>
          <w:color w:val="000000"/>
          <w:kern w:val="0"/>
          <w:lang w:val="it-IT"/>
          <w14:ligatures w14:val="none"/>
        </w:rPr>
        <w:t xml:space="preserve">, respectiv o capacitate totală instalată de </w:t>
      </w:r>
      <w:r w:rsidRPr="00CE6781">
        <w:rPr>
          <w:rFonts w:ascii="Arial" w:eastAsia="Times New Roman" w:hAnsi="Arial" w:cs="Arial"/>
          <w:b/>
          <w:bCs/>
          <w:color w:val="000000"/>
          <w:kern w:val="0"/>
          <w:lang w:val="it-IT"/>
          <w14:ligatures w14:val="none"/>
        </w:rPr>
        <w:t>1.500 kW</w:t>
      </w:r>
      <w:r w:rsidRPr="00CE6781">
        <w:rPr>
          <w:rFonts w:ascii="Arial" w:eastAsia="Times New Roman" w:hAnsi="Arial" w:cs="Arial"/>
          <w:color w:val="000000"/>
          <w:kern w:val="0"/>
          <w:lang w:val="it-IT"/>
          <w14:ligatures w14:val="none"/>
        </w:rPr>
        <w:t xml:space="preserve">, având un consum electric anual mediu estimat la </w:t>
      </w:r>
      <w:r w:rsidRPr="00CE6781">
        <w:rPr>
          <w:rFonts w:ascii="Arial" w:eastAsia="Times New Roman" w:hAnsi="Arial" w:cs="Arial"/>
          <w:b/>
          <w:bCs/>
          <w:color w:val="000000"/>
          <w:kern w:val="0"/>
          <w:lang w:val="it-IT"/>
          <w14:ligatures w14:val="none"/>
        </w:rPr>
        <w:t>955 MWh</w:t>
      </w:r>
      <w:r w:rsidRPr="00CE6781">
        <w:rPr>
          <w:rFonts w:ascii="Arial" w:eastAsia="Times New Roman" w:hAnsi="Arial" w:cs="Arial"/>
          <w:color w:val="000000"/>
          <w:kern w:val="0"/>
          <w:lang w:val="it-IT"/>
          <w14:ligatures w14:val="none"/>
        </w:rPr>
        <w:t>;</w:t>
      </w:r>
    </w:p>
    <w:p w14:paraId="15855847" w14:textId="77777777" w:rsidR="00F54AA5" w:rsidRPr="00CE6781" w:rsidRDefault="00F54AA5" w:rsidP="00B229A5">
      <w:pPr>
        <w:numPr>
          <w:ilvl w:val="0"/>
          <w:numId w:val="139"/>
        </w:numPr>
        <w:shd w:val="clear" w:color="auto" w:fill="FFFFFF"/>
        <w:spacing w:after="0" w:line="240" w:lineRule="auto"/>
        <w:ind w:left="0" w:right="269" w:firstLine="567"/>
        <w:jc w:val="both"/>
        <w:rPr>
          <w:rFonts w:ascii="Arial" w:eastAsia="Times New Roman" w:hAnsi="Arial" w:cs="Arial"/>
          <w:color w:val="000000"/>
          <w:kern w:val="0"/>
          <w:lang w:val="it-IT"/>
          <w14:ligatures w14:val="none"/>
        </w:rPr>
      </w:pPr>
      <w:r w:rsidRPr="00CE6781">
        <w:rPr>
          <w:rFonts w:ascii="Arial" w:eastAsia="Times New Roman" w:hAnsi="Arial" w:cs="Arial"/>
          <w:color w:val="000000"/>
          <w:kern w:val="0"/>
          <w:lang w:val="it-IT"/>
          <w14:ligatures w14:val="none"/>
        </w:rPr>
        <w:t xml:space="preserve">la </w:t>
      </w:r>
      <w:r w:rsidRPr="00CE6781">
        <w:rPr>
          <w:rFonts w:ascii="Arial" w:eastAsia="Times New Roman" w:hAnsi="Arial" w:cs="Arial"/>
          <w:b/>
          <w:bCs/>
          <w:color w:val="000000"/>
          <w:kern w:val="0"/>
          <w:lang w:val="it-IT"/>
          <w14:ligatures w14:val="none"/>
        </w:rPr>
        <w:t>Spitalul Boli Cronice Călineşti</w:t>
      </w:r>
      <w:r w:rsidRPr="00CE6781">
        <w:rPr>
          <w:rFonts w:ascii="Arial" w:eastAsia="Times New Roman" w:hAnsi="Arial" w:cs="Arial"/>
          <w:color w:val="000000"/>
          <w:kern w:val="0"/>
          <w:lang w:val="it-IT"/>
          <w14:ligatures w14:val="none"/>
        </w:rPr>
        <w:t xml:space="preserve"> se vor monta </w:t>
      </w:r>
      <w:r w:rsidRPr="00CE6781">
        <w:rPr>
          <w:rFonts w:ascii="Arial" w:eastAsia="Times New Roman" w:hAnsi="Arial" w:cs="Arial"/>
          <w:b/>
          <w:bCs/>
          <w:color w:val="000000"/>
          <w:kern w:val="0"/>
          <w:lang w:val="it-IT"/>
          <w14:ligatures w14:val="none"/>
        </w:rPr>
        <w:t>6 pompe de căldură CLIVET WISAN-YEE1 45.4</w:t>
      </w:r>
      <w:r w:rsidRPr="00CE6781">
        <w:rPr>
          <w:rFonts w:ascii="Arial" w:eastAsia="Times New Roman" w:hAnsi="Arial" w:cs="Arial"/>
          <w:color w:val="000000"/>
          <w:kern w:val="0"/>
          <w:lang w:val="it-IT"/>
          <w14:ligatures w14:val="none"/>
        </w:rPr>
        <w:t xml:space="preserve">, cu putere unitară de </w:t>
      </w:r>
      <w:r w:rsidRPr="00CE6781">
        <w:rPr>
          <w:rFonts w:ascii="Arial" w:eastAsia="Times New Roman" w:hAnsi="Arial" w:cs="Arial"/>
          <w:b/>
          <w:bCs/>
          <w:color w:val="000000"/>
          <w:kern w:val="0"/>
          <w:lang w:val="it-IT"/>
          <w14:ligatures w14:val="none"/>
        </w:rPr>
        <w:t>117 kW</w:t>
      </w:r>
      <w:r w:rsidRPr="00CE6781">
        <w:rPr>
          <w:rFonts w:ascii="Arial" w:eastAsia="Times New Roman" w:hAnsi="Arial" w:cs="Arial"/>
          <w:color w:val="000000"/>
          <w:kern w:val="0"/>
          <w:lang w:val="it-IT"/>
          <w14:ligatures w14:val="none"/>
        </w:rPr>
        <w:t xml:space="preserve">, respectiv o capacitate totală instalată de </w:t>
      </w:r>
      <w:r w:rsidRPr="00CE6781">
        <w:rPr>
          <w:rFonts w:ascii="Arial" w:eastAsia="Times New Roman" w:hAnsi="Arial" w:cs="Arial"/>
          <w:b/>
          <w:bCs/>
          <w:color w:val="000000"/>
          <w:kern w:val="0"/>
          <w:lang w:val="it-IT"/>
          <w14:ligatures w14:val="none"/>
        </w:rPr>
        <w:t>702 kW</w:t>
      </w:r>
      <w:r w:rsidRPr="00CE6781">
        <w:rPr>
          <w:rFonts w:ascii="Arial" w:eastAsia="Times New Roman" w:hAnsi="Arial" w:cs="Arial"/>
          <w:color w:val="000000"/>
          <w:kern w:val="0"/>
          <w:lang w:val="it-IT"/>
          <w14:ligatures w14:val="none"/>
        </w:rPr>
        <w:t xml:space="preserve">, având un consum electric anual estimat la </w:t>
      </w:r>
      <w:r w:rsidRPr="00CE6781">
        <w:rPr>
          <w:rFonts w:ascii="Arial" w:eastAsia="Times New Roman" w:hAnsi="Arial" w:cs="Arial"/>
          <w:b/>
          <w:bCs/>
          <w:color w:val="000000"/>
          <w:kern w:val="0"/>
          <w:lang w:val="it-IT"/>
          <w14:ligatures w14:val="none"/>
        </w:rPr>
        <w:t>404 MWh</w:t>
      </w:r>
      <w:r w:rsidRPr="00CE6781">
        <w:rPr>
          <w:rFonts w:ascii="Arial" w:eastAsia="Times New Roman" w:hAnsi="Arial" w:cs="Arial"/>
          <w:color w:val="000000"/>
          <w:kern w:val="0"/>
          <w:lang w:val="it-IT"/>
          <w14:ligatures w14:val="none"/>
        </w:rPr>
        <w:t>.</w:t>
      </w:r>
    </w:p>
    <w:p w14:paraId="37984A8D"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it-IT"/>
          <w14:ligatures w14:val="none"/>
        </w:rPr>
      </w:pPr>
      <w:r w:rsidRPr="00CE6781">
        <w:rPr>
          <w:rFonts w:ascii="Arial" w:eastAsia="Times New Roman" w:hAnsi="Arial" w:cs="Arial"/>
          <w:color w:val="000000"/>
          <w:kern w:val="0"/>
          <w:lang w:val="it-IT"/>
          <w14:ligatures w14:val="none"/>
        </w:rPr>
        <w:t xml:space="preserve">Capacitatea totală nou instalată pentru sistemele de pompe de căldură este de </w:t>
      </w:r>
      <w:r w:rsidRPr="00CE6781">
        <w:rPr>
          <w:rFonts w:ascii="Arial" w:eastAsia="Times New Roman" w:hAnsi="Arial" w:cs="Arial"/>
          <w:b/>
          <w:bCs/>
          <w:color w:val="000000"/>
          <w:kern w:val="0"/>
          <w:lang w:val="it-IT"/>
          <w14:ligatures w14:val="none"/>
        </w:rPr>
        <w:t>2.202 kW</w:t>
      </w:r>
      <w:r w:rsidRPr="00CE6781">
        <w:rPr>
          <w:rFonts w:ascii="Arial" w:eastAsia="Times New Roman" w:hAnsi="Arial" w:cs="Arial"/>
          <w:color w:val="000000"/>
          <w:kern w:val="0"/>
          <w:lang w:val="it-IT"/>
          <w14:ligatures w14:val="none"/>
        </w:rPr>
        <w:t>.</w:t>
      </w:r>
    </w:p>
    <w:p w14:paraId="6870C3E2" w14:textId="46A3F1A4" w:rsidR="00F54AA5" w:rsidRPr="00CE6781" w:rsidRDefault="00F54AA5" w:rsidP="00B229A5">
      <w:pPr>
        <w:shd w:val="clear" w:color="auto" w:fill="FFFFFF"/>
        <w:spacing w:after="0" w:line="240" w:lineRule="auto"/>
        <w:ind w:right="269"/>
        <w:jc w:val="both"/>
        <w:outlineLvl w:val="2"/>
        <w:rPr>
          <w:rFonts w:ascii="Arial" w:eastAsia="Times New Roman" w:hAnsi="Arial" w:cs="Arial"/>
          <w:b/>
          <w:bCs/>
          <w:color w:val="000000"/>
          <w:kern w:val="0"/>
          <w:lang w:val="it-IT"/>
          <w14:ligatures w14:val="none"/>
        </w:rPr>
      </w:pPr>
      <w:r w:rsidRPr="00CE6781">
        <w:rPr>
          <w:rFonts w:ascii="Arial" w:eastAsia="Times New Roman" w:hAnsi="Arial" w:cs="Arial"/>
          <w:b/>
          <w:bCs/>
          <w:color w:val="000000"/>
          <w:kern w:val="0"/>
          <w:lang w:val="it-IT"/>
          <w14:ligatures w14:val="none"/>
        </w:rPr>
        <w:t xml:space="preserve"> Integrarea în contextul antropic</w:t>
      </w:r>
    </w:p>
    <w:p w14:paraId="4917ABF0"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it-IT"/>
          <w14:ligatures w14:val="none"/>
        </w:rPr>
      </w:pPr>
      <w:r w:rsidRPr="00CE6781">
        <w:rPr>
          <w:rFonts w:ascii="Arial" w:eastAsia="Times New Roman" w:hAnsi="Arial" w:cs="Arial"/>
          <w:color w:val="000000"/>
          <w:kern w:val="0"/>
          <w:lang w:val="it-IT"/>
          <w14:ligatures w14:val="none"/>
        </w:rPr>
        <w:t xml:space="preserve">Investiţia propusă se integrează într-un context antropic existent, bine definit funcţional, amplasamentele vizate aparţinând unor unităţi sanitare aflate în exploatare. Din acest punct de vedere, proiectul nu presupune introducerea unei funcţiuni noi, incompatibile cu utilizarea actuală a terenurilor, ci reprezintă o </w:t>
      </w:r>
      <w:r w:rsidRPr="00CE6781">
        <w:rPr>
          <w:rFonts w:ascii="Arial" w:eastAsia="Times New Roman" w:hAnsi="Arial" w:cs="Arial"/>
          <w:b/>
          <w:bCs/>
          <w:color w:val="000000"/>
          <w:kern w:val="0"/>
          <w:lang w:val="it-IT"/>
          <w14:ligatures w14:val="none"/>
        </w:rPr>
        <w:t>intervenţie de modernizare energetică şi creştere a eficienţei infrastructurii publice existente</w:t>
      </w:r>
      <w:r w:rsidRPr="00CE6781">
        <w:rPr>
          <w:rFonts w:ascii="Arial" w:eastAsia="Times New Roman" w:hAnsi="Arial" w:cs="Arial"/>
          <w:color w:val="000000"/>
          <w:kern w:val="0"/>
          <w:lang w:val="it-IT"/>
          <w14:ligatures w14:val="none"/>
        </w:rPr>
        <w:t>.</w:t>
      </w:r>
    </w:p>
    <w:p w14:paraId="2C2BF32D" w14:textId="77777777" w:rsidR="00F54AA5" w:rsidRPr="00CE6781" w:rsidRDefault="00F54AA5" w:rsidP="00B229A5">
      <w:pPr>
        <w:shd w:val="clear" w:color="auto" w:fill="FFFFFF"/>
        <w:spacing w:after="300" w:line="240" w:lineRule="auto"/>
        <w:ind w:right="269"/>
        <w:jc w:val="both"/>
        <w:rPr>
          <w:rFonts w:ascii="Arial" w:eastAsia="Times New Roman" w:hAnsi="Arial" w:cs="Arial"/>
          <w:color w:val="000000"/>
          <w:kern w:val="0"/>
          <w:lang w:val="it-IT"/>
          <w14:ligatures w14:val="none"/>
        </w:rPr>
      </w:pPr>
      <w:r w:rsidRPr="00CE6781">
        <w:rPr>
          <w:rFonts w:ascii="Arial" w:eastAsia="Times New Roman" w:hAnsi="Arial" w:cs="Arial"/>
          <w:color w:val="000000"/>
          <w:kern w:val="0"/>
          <w:lang w:val="it-IT"/>
          <w14:ligatures w14:val="none"/>
        </w:rPr>
        <w:t>Prin amplasarea sistemelor fotovoltaice, a unităţilor de stocare şi a echipamentelor auxiliare în cadrul unor incinte deja utilizate pentru activităţi medicale şi tehnico-edilitare, se limitează ocuparea suplimentară a terenurilor şi se evită extinderea presiunii antropice asupra unor suprafeţe naturale sau insuficient antropizate. Totodată, investiţia contribuie la creşterea gradului de autonomie energetică a unor obiective critice din domeniul sănătăţii, cu impact direct asupra continuităţii şi siguranţei serviciilor publice furnizate populaţiei.</w:t>
      </w:r>
    </w:p>
    <w:p w14:paraId="2D1CC8C9"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it-IT"/>
          <w14:ligatures w14:val="none"/>
        </w:rPr>
      </w:pPr>
      <w:r w:rsidRPr="00CE6781">
        <w:rPr>
          <w:rFonts w:ascii="Arial" w:eastAsia="Times New Roman" w:hAnsi="Arial" w:cs="Arial"/>
          <w:color w:val="000000"/>
          <w:kern w:val="0"/>
          <w:lang w:val="it-IT"/>
          <w14:ligatures w14:val="none"/>
        </w:rPr>
        <w:t>În raport cu specificul funcţional al amplasamentelor, obiectivul de investiţii este compatibil cu cadrul construit existent şi răspunde necesităţii de reducere a consumurilor energetice convenţionale, de limitare a costurilor de exploatare şi de creştere a rezilienţei energetice a unităţilor medicale beneficiare.</w:t>
      </w:r>
    </w:p>
    <w:p w14:paraId="444F8CC7" w14:textId="0CCAE77F" w:rsidR="00F54AA5" w:rsidRPr="00CE6781" w:rsidRDefault="00F54AA5" w:rsidP="00B229A5">
      <w:pPr>
        <w:shd w:val="clear" w:color="auto" w:fill="FFFFFF"/>
        <w:spacing w:after="0" w:line="240" w:lineRule="auto"/>
        <w:ind w:right="269"/>
        <w:jc w:val="both"/>
        <w:outlineLvl w:val="2"/>
        <w:rPr>
          <w:rFonts w:ascii="Arial" w:eastAsia="Times New Roman" w:hAnsi="Arial" w:cs="Arial"/>
          <w:b/>
          <w:bCs/>
          <w:color w:val="000000"/>
          <w:kern w:val="0"/>
          <w:lang w:val="pt-PT"/>
          <w14:ligatures w14:val="none"/>
        </w:rPr>
      </w:pPr>
      <w:r w:rsidRPr="00E959C2">
        <w:rPr>
          <w:rFonts w:ascii="Arial" w:eastAsia="Times New Roman" w:hAnsi="Arial" w:cs="Arial"/>
          <w:b/>
          <w:bCs/>
          <w:color w:val="000000"/>
          <w:kern w:val="0"/>
          <w:lang w:val="it-IT"/>
          <w14:ligatures w14:val="none"/>
        </w:rPr>
        <w:t xml:space="preserve"> </w:t>
      </w:r>
      <w:r w:rsidRPr="00CE6781">
        <w:rPr>
          <w:rFonts w:ascii="Arial" w:eastAsia="Times New Roman" w:hAnsi="Arial" w:cs="Arial"/>
          <w:b/>
          <w:bCs/>
          <w:color w:val="000000"/>
          <w:kern w:val="0"/>
          <w:lang w:val="pt-PT"/>
          <w14:ligatures w14:val="none"/>
        </w:rPr>
        <w:t>Impactul asupra factorilor de mediu naturali</w:t>
      </w:r>
    </w:p>
    <w:p w14:paraId="5F1F9A06" w14:textId="77777777" w:rsidR="00CE6781" w:rsidRPr="00CE6781" w:rsidRDefault="00CE6781" w:rsidP="00B229A5">
      <w:pPr>
        <w:shd w:val="clear" w:color="auto" w:fill="FFFFFF"/>
        <w:spacing w:after="0" w:line="240" w:lineRule="auto"/>
        <w:ind w:right="269"/>
        <w:jc w:val="both"/>
        <w:outlineLvl w:val="2"/>
        <w:rPr>
          <w:rFonts w:ascii="Arial" w:eastAsia="Times New Roman" w:hAnsi="Arial" w:cs="Arial"/>
          <w:b/>
          <w:bCs/>
          <w:color w:val="000000"/>
          <w:kern w:val="0"/>
          <w:lang w:val="pt-PT"/>
          <w14:ligatures w14:val="none"/>
        </w:rPr>
      </w:pPr>
    </w:p>
    <w:p w14:paraId="3AD88C41" w14:textId="77166D38" w:rsidR="00F54AA5" w:rsidRPr="00CE6781" w:rsidRDefault="00F54AA5" w:rsidP="00B229A5">
      <w:pPr>
        <w:shd w:val="clear" w:color="auto" w:fill="FFFFFF"/>
        <w:spacing w:after="0" w:line="240" w:lineRule="auto"/>
        <w:ind w:right="269" w:firstLine="720"/>
        <w:jc w:val="both"/>
        <w:outlineLvl w:val="3"/>
        <w:rPr>
          <w:rFonts w:ascii="Arial" w:eastAsia="Times New Roman" w:hAnsi="Arial" w:cs="Arial"/>
          <w:b/>
          <w:bCs/>
          <w:color w:val="000000"/>
          <w:kern w:val="0"/>
          <w:lang w:val="pt-PT"/>
          <w14:ligatures w14:val="none"/>
        </w:rPr>
      </w:pPr>
      <w:r w:rsidRPr="00CE6781">
        <w:rPr>
          <w:rFonts w:ascii="Arial" w:eastAsia="Times New Roman" w:hAnsi="Arial" w:cs="Arial"/>
          <w:b/>
          <w:bCs/>
          <w:color w:val="000000"/>
          <w:kern w:val="0"/>
          <w:lang w:val="pt-PT"/>
          <w14:ligatures w14:val="none"/>
        </w:rPr>
        <w:t>Impactul asupra calităţii aerului</w:t>
      </w:r>
    </w:p>
    <w:p w14:paraId="20896AEA"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 xml:space="preserve">În perioada de exploatare, investiţia are un </w:t>
      </w:r>
      <w:r w:rsidRPr="00CE6781">
        <w:rPr>
          <w:rFonts w:ascii="Arial" w:eastAsia="Times New Roman" w:hAnsi="Arial" w:cs="Arial"/>
          <w:b/>
          <w:bCs/>
          <w:color w:val="000000"/>
          <w:kern w:val="0"/>
          <w:lang w:val="pt-PT"/>
          <w14:ligatures w14:val="none"/>
        </w:rPr>
        <w:t>impact favorabil asupra calităţii aerului</w:t>
      </w:r>
      <w:r w:rsidRPr="00CE6781">
        <w:rPr>
          <w:rFonts w:ascii="Arial" w:eastAsia="Times New Roman" w:hAnsi="Arial" w:cs="Arial"/>
          <w:color w:val="000000"/>
          <w:kern w:val="0"/>
          <w:lang w:val="pt-PT"/>
          <w14:ligatures w14:val="none"/>
        </w:rPr>
        <w:t>, întrucât producerea energiei electrice din surse regenerabile de tip fotovoltaic nu implică procese de ardere şi nu generează emisii directe de poluanţi atmosferici. Prin substituirea parţială a energiei electrice provenite din surse convenţionale, proiectul contribuie la reducerea emisiilor de gaze cu efect de seră asociate consumului energetic al unităţilor sanitare.</w:t>
      </w:r>
    </w:p>
    <w:p w14:paraId="5B3F46F6"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 xml:space="preserve">Conform indicatorilor tehnico-economici </w:t>
      </w:r>
      <w:proofErr w:type="gramStart"/>
      <w:r w:rsidRPr="00CE6781">
        <w:rPr>
          <w:rFonts w:ascii="Arial" w:eastAsia="Times New Roman" w:hAnsi="Arial" w:cs="Arial"/>
          <w:color w:val="000000"/>
          <w:kern w:val="0"/>
          <w:lang w:val="pt-PT"/>
          <w14:ligatures w14:val="none"/>
        </w:rPr>
        <w:t>ai</w:t>
      </w:r>
      <w:proofErr w:type="gramEnd"/>
      <w:r w:rsidRPr="00CE6781">
        <w:rPr>
          <w:rFonts w:ascii="Arial" w:eastAsia="Times New Roman" w:hAnsi="Arial" w:cs="Arial"/>
          <w:color w:val="000000"/>
          <w:kern w:val="0"/>
          <w:lang w:val="pt-PT"/>
          <w14:ligatures w14:val="none"/>
        </w:rPr>
        <w:t xml:space="preserve"> investiţiei, se estimează o </w:t>
      </w:r>
      <w:r w:rsidRPr="00CE6781">
        <w:rPr>
          <w:rFonts w:ascii="Arial" w:eastAsia="Times New Roman" w:hAnsi="Arial" w:cs="Arial"/>
          <w:b/>
          <w:bCs/>
          <w:color w:val="000000"/>
          <w:kern w:val="0"/>
          <w:lang w:val="pt-PT"/>
          <w14:ligatures w14:val="none"/>
        </w:rPr>
        <w:t>reducere anuală a emisiilor de gaze cu efect de seră de 267,16 tone CO2 echivalent/an</w:t>
      </w:r>
      <w:r w:rsidRPr="00CE6781">
        <w:rPr>
          <w:rFonts w:ascii="Arial" w:eastAsia="Times New Roman" w:hAnsi="Arial" w:cs="Arial"/>
          <w:color w:val="000000"/>
          <w:kern w:val="0"/>
          <w:lang w:val="pt-PT"/>
          <w14:ligatures w14:val="none"/>
        </w:rPr>
        <w:t>, ceea ce confirmă contribuţia directă a proiectului la obiectivele de decarbonizare şi la îndeplinirea cerinţelor asumate prin politicile publice privind tranziţia energetică.</w:t>
      </w:r>
    </w:p>
    <w:p w14:paraId="259229EE"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 xml:space="preserve">În perioada de execuţie, impactul asupra aerului va fi unul </w:t>
      </w:r>
      <w:r w:rsidRPr="00CE6781">
        <w:rPr>
          <w:rFonts w:ascii="Arial" w:eastAsia="Times New Roman" w:hAnsi="Arial" w:cs="Arial"/>
          <w:b/>
          <w:bCs/>
          <w:color w:val="000000"/>
          <w:kern w:val="0"/>
          <w:lang w:val="pt-PT"/>
          <w14:ligatures w14:val="none"/>
        </w:rPr>
        <w:t>temporar, localizat şi reversibil</w:t>
      </w:r>
      <w:r w:rsidRPr="00CE6781">
        <w:rPr>
          <w:rFonts w:ascii="Arial" w:eastAsia="Times New Roman" w:hAnsi="Arial" w:cs="Arial"/>
          <w:color w:val="000000"/>
          <w:kern w:val="0"/>
          <w:lang w:val="pt-PT"/>
          <w14:ligatures w14:val="none"/>
        </w:rPr>
        <w:t>, determinat în principal de transportul materialelor, lucrările de montaj şi utilizarea utilajelor specifice. Aceste efecte sunt reduse ca amploare şi pot fi controlate prin măsuri uzuale de organizare a şantierului.</w:t>
      </w:r>
    </w:p>
    <w:p w14:paraId="735F4BC7" w14:textId="69CB4E59" w:rsidR="00F54AA5" w:rsidRPr="00CE6781" w:rsidRDefault="00F54AA5" w:rsidP="00B229A5">
      <w:pPr>
        <w:shd w:val="clear" w:color="auto" w:fill="FFFFFF"/>
        <w:spacing w:after="0" w:line="240" w:lineRule="auto"/>
        <w:ind w:right="269"/>
        <w:jc w:val="both"/>
        <w:outlineLvl w:val="3"/>
        <w:rPr>
          <w:rFonts w:ascii="Arial" w:eastAsia="Times New Roman" w:hAnsi="Arial" w:cs="Arial"/>
          <w:b/>
          <w:bCs/>
          <w:color w:val="000000"/>
          <w:kern w:val="0"/>
          <w:lang w:val="pt-PT"/>
          <w14:ligatures w14:val="none"/>
        </w:rPr>
      </w:pPr>
      <w:r w:rsidRPr="00CE6781">
        <w:rPr>
          <w:rFonts w:ascii="Arial" w:eastAsia="Times New Roman" w:hAnsi="Arial" w:cs="Arial"/>
          <w:b/>
          <w:bCs/>
          <w:color w:val="000000"/>
          <w:kern w:val="0"/>
          <w:lang w:val="pt-PT"/>
          <w14:ligatures w14:val="none"/>
        </w:rPr>
        <w:t>Impactul asupra solului şi subsolului</w:t>
      </w:r>
    </w:p>
    <w:p w14:paraId="29EAF39A"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 xml:space="preserve">Având în vedere caracterul tehnologic al investiţiei şi integrarea acesteia în incinte deja antropizate, impactul asupra solului şi subsolului este apreciat ca fiind </w:t>
      </w:r>
      <w:r w:rsidRPr="00CE6781">
        <w:rPr>
          <w:rFonts w:ascii="Arial" w:eastAsia="Times New Roman" w:hAnsi="Arial" w:cs="Arial"/>
          <w:b/>
          <w:bCs/>
          <w:color w:val="000000"/>
          <w:kern w:val="0"/>
          <w:lang w:val="pt-PT"/>
          <w14:ligatures w14:val="none"/>
        </w:rPr>
        <w:t>redus</w:t>
      </w:r>
      <w:r w:rsidRPr="00CE6781">
        <w:rPr>
          <w:rFonts w:ascii="Arial" w:eastAsia="Times New Roman" w:hAnsi="Arial" w:cs="Arial"/>
          <w:color w:val="000000"/>
          <w:kern w:val="0"/>
          <w:lang w:val="pt-PT"/>
          <w14:ligatures w14:val="none"/>
        </w:rPr>
        <w:t>. Lucrările necesare pentru montarea echipamentelor se vor desfăşura punctual, în suprafeţe limitate, fără afectarea semnificativă a structurii terenului şi fără intervenţii de amploare asupra cadrului natural.</w:t>
      </w:r>
    </w:p>
    <w:p w14:paraId="35901A69"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În faza de exploatare, sistemele fotovoltaice, echipamentele de stocare şi pompele de căldură nu generează în mod normal poluare a solului, cu condiţia exploatării în conformitate cu cerinţele tehnice şi cu respectarea măsurilor de mentenanţă şi siguranţă. Gestionarea corespunzătoare a deşeurilor rezultate din montaj, exploatare şi eventuale înlocuiri de componente va asigura menţinerea unui impact nesemnificativ asupra acestui factor de mediu.</w:t>
      </w:r>
    </w:p>
    <w:p w14:paraId="74520236" w14:textId="3789AEA2" w:rsidR="00F54AA5" w:rsidRPr="00CE6781" w:rsidRDefault="00F54AA5" w:rsidP="00B229A5">
      <w:pPr>
        <w:shd w:val="clear" w:color="auto" w:fill="FFFFFF"/>
        <w:spacing w:after="0" w:line="240" w:lineRule="auto"/>
        <w:ind w:right="269"/>
        <w:jc w:val="both"/>
        <w:outlineLvl w:val="3"/>
        <w:rPr>
          <w:rFonts w:ascii="Arial" w:eastAsia="Times New Roman" w:hAnsi="Arial" w:cs="Arial"/>
          <w:b/>
          <w:bCs/>
          <w:color w:val="000000"/>
          <w:kern w:val="0"/>
          <w:lang w:val="pt-PT"/>
          <w14:ligatures w14:val="none"/>
        </w:rPr>
      </w:pPr>
      <w:r w:rsidRPr="00CE6781">
        <w:rPr>
          <w:rFonts w:ascii="Arial" w:eastAsia="Times New Roman" w:hAnsi="Arial" w:cs="Arial"/>
          <w:b/>
          <w:bCs/>
          <w:color w:val="000000"/>
          <w:kern w:val="0"/>
          <w:lang w:val="pt-PT"/>
          <w14:ligatures w14:val="none"/>
        </w:rPr>
        <w:t>Impactul asupra apei</w:t>
      </w:r>
    </w:p>
    <w:p w14:paraId="092BCA2E"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 xml:space="preserve">Investiţia propusă nu presupune consumuri semnificative de apă în procesul de producere a energiei electrice şi nu generează ape uzate tehnologice rezultate din exploatarea centralelor fotovoltaice. Din acest punct de vedere, impactul asupra resurselor de apă este apreciat ca fiind </w:t>
      </w:r>
      <w:r w:rsidRPr="00CE6781">
        <w:rPr>
          <w:rFonts w:ascii="Arial" w:eastAsia="Times New Roman" w:hAnsi="Arial" w:cs="Arial"/>
          <w:b/>
          <w:bCs/>
          <w:color w:val="000000"/>
          <w:kern w:val="0"/>
          <w:lang w:val="pt-PT"/>
          <w14:ligatures w14:val="none"/>
        </w:rPr>
        <w:t>nesemnificativ</w:t>
      </w:r>
      <w:r w:rsidRPr="00CE6781">
        <w:rPr>
          <w:rFonts w:ascii="Arial" w:eastAsia="Times New Roman" w:hAnsi="Arial" w:cs="Arial"/>
          <w:color w:val="000000"/>
          <w:kern w:val="0"/>
          <w:lang w:val="pt-PT"/>
          <w14:ligatures w14:val="none"/>
        </w:rPr>
        <w:t>.</w:t>
      </w:r>
    </w:p>
    <w:p w14:paraId="6FF80439"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De asemenea, funcţionarea instalaţiilor propuse nu implică evacuări de substanţe poluante în reţelele de canalizare sau în mediul natural. Prin urmare, proiectul nu induce presiuni suplimentare relevante asupra resurselor de apă de suprafaţă sau subterane.</w:t>
      </w:r>
    </w:p>
    <w:p w14:paraId="18C703C8" w14:textId="37FD51D2" w:rsidR="00F54AA5" w:rsidRPr="00CE6781" w:rsidRDefault="00F54AA5" w:rsidP="00B229A5">
      <w:pPr>
        <w:shd w:val="clear" w:color="auto" w:fill="FFFFFF"/>
        <w:spacing w:after="0" w:line="240" w:lineRule="auto"/>
        <w:ind w:right="269"/>
        <w:jc w:val="both"/>
        <w:outlineLvl w:val="3"/>
        <w:rPr>
          <w:rFonts w:ascii="Arial" w:eastAsia="Times New Roman" w:hAnsi="Arial" w:cs="Arial"/>
          <w:b/>
          <w:bCs/>
          <w:color w:val="000000"/>
          <w:kern w:val="0"/>
          <w:lang w:val="pt-PT"/>
          <w14:ligatures w14:val="none"/>
        </w:rPr>
      </w:pPr>
      <w:r w:rsidRPr="00CE6781">
        <w:rPr>
          <w:rFonts w:ascii="Arial" w:eastAsia="Times New Roman" w:hAnsi="Arial" w:cs="Arial"/>
          <w:b/>
          <w:bCs/>
          <w:color w:val="000000"/>
          <w:kern w:val="0"/>
          <w:lang w:val="pt-PT"/>
          <w14:ligatures w14:val="none"/>
        </w:rPr>
        <w:t>Impactul asupra peisajului şi cadrului construit</w:t>
      </w:r>
    </w:p>
    <w:p w14:paraId="25E8D9E9"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 xml:space="preserve">Din punct de vedere peisagistic şi vizual, investiţia determină o modificare limitată a imaginii amplasamentelor, specifică introducerii unor echipamente tehnice moderne în cadrul unor incinte instituţionale. Acest impact este apreciat ca fiind </w:t>
      </w:r>
      <w:r w:rsidRPr="00CE6781">
        <w:rPr>
          <w:rFonts w:ascii="Arial" w:eastAsia="Times New Roman" w:hAnsi="Arial" w:cs="Arial"/>
          <w:b/>
          <w:bCs/>
          <w:color w:val="000000"/>
          <w:kern w:val="0"/>
          <w:lang w:val="pt-PT"/>
          <w14:ligatures w14:val="none"/>
        </w:rPr>
        <w:t>moderat spre redus</w:t>
      </w:r>
      <w:r w:rsidRPr="00CE6781">
        <w:rPr>
          <w:rFonts w:ascii="Arial" w:eastAsia="Times New Roman" w:hAnsi="Arial" w:cs="Arial"/>
          <w:color w:val="000000"/>
          <w:kern w:val="0"/>
          <w:lang w:val="pt-PT"/>
          <w14:ligatures w14:val="none"/>
        </w:rPr>
        <w:t>, întrucât instalaţiile propuse sunt compatibile cu funcţiunea existentă a zonelor şi cu caracterul tehnic al intervenţiilor de modernizare.</w:t>
      </w:r>
    </w:p>
    <w:p w14:paraId="70FC99B5"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Echipamentele se vor integra în cadrul construit existent fără a afecta în mod semnificativ identitatea urbană sau rurală a amplasamentelor, iar efectul vizual se va limita la suprafeţele direct utilizate pentru implementarea proiectului.</w:t>
      </w:r>
    </w:p>
    <w:p w14:paraId="25A19B55" w14:textId="0C38BE62" w:rsidR="00F54AA5" w:rsidRPr="00CE6781" w:rsidRDefault="00F54AA5" w:rsidP="00B229A5">
      <w:pPr>
        <w:shd w:val="clear" w:color="auto" w:fill="FFFFFF"/>
        <w:spacing w:after="0" w:line="240" w:lineRule="auto"/>
        <w:ind w:right="269"/>
        <w:jc w:val="both"/>
        <w:outlineLvl w:val="3"/>
        <w:rPr>
          <w:rFonts w:ascii="Arial" w:eastAsia="Times New Roman" w:hAnsi="Arial" w:cs="Arial"/>
          <w:b/>
          <w:bCs/>
          <w:color w:val="000000"/>
          <w:kern w:val="0"/>
          <w:lang w:val="pt-PT"/>
          <w14:ligatures w14:val="none"/>
        </w:rPr>
      </w:pPr>
      <w:r w:rsidRPr="00CE6781">
        <w:rPr>
          <w:rFonts w:ascii="Arial" w:eastAsia="Times New Roman" w:hAnsi="Arial" w:cs="Arial"/>
          <w:b/>
          <w:bCs/>
          <w:color w:val="000000"/>
          <w:kern w:val="0"/>
          <w:lang w:val="pt-PT"/>
          <w14:ligatures w14:val="none"/>
        </w:rPr>
        <w:t>Impactul asupra biodiversităţii</w:t>
      </w:r>
    </w:p>
    <w:p w14:paraId="43D0D8FB"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 xml:space="preserve">Întrucât amplasamentele se află în zone deja ocupate de funcţiuni medicale şi infrastructură aferentă, impactul asupra biodiversităţii este apreciat ca fiind </w:t>
      </w:r>
      <w:r w:rsidRPr="00CE6781">
        <w:rPr>
          <w:rFonts w:ascii="Arial" w:eastAsia="Times New Roman" w:hAnsi="Arial" w:cs="Arial"/>
          <w:b/>
          <w:bCs/>
          <w:color w:val="000000"/>
          <w:kern w:val="0"/>
          <w:lang w:val="pt-PT"/>
          <w14:ligatures w14:val="none"/>
        </w:rPr>
        <w:t>redus</w:t>
      </w:r>
      <w:r w:rsidRPr="00CE6781">
        <w:rPr>
          <w:rFonts w:ascii="Arial" w:eastAsia="Times New Roman" w:hAnsi="Arial" w:cs="Arial"/>
          <w:color w:val="000000"/>
          <w:kern w:val="0"/>
          <w:lang w:val="pt-PT"/>
          <w14:ligatures w14:val="none"/>
        </w:rPr>
        <w:t>. Investiţia nu presupune activităţi cu potenţial semnificativ de afectare a habitatelor naturale, a florei sau a faunei, iar în faza de exploatare nu generează emisii, vibraţii sau alţi factori perturbatori de intensitate ridicată.</w:t>
      </w:r>
    </w:p>
    <w:p w14:paraId="3E20EB80"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În măsura în care implementarea se realizează cu respectarea condiţiilor de mediu şi a eventualelor cerinţe rezultate din procedura de avizare, nu se estimează efecte negative semnificative asupra componentelor biologice ale mediului.</w:t>
      </w:r>
    </w:p>
    <w:p w14:paraId="0FF770EF" w14:textId="77EC67F3" w:rsidR="00F54AA5" w:rsidRPr="00CE6781" w:rsidRDefault="00F54AA5" w:rsidP="00B229A5">
      <w:pPr>
        <w:shd w:val="clear" w:color="auto" w:fill="FFFFFF"/>
        <w:spacing w:after="0" w:line="240" w:lineRule="auto"/>
        <w:ind w:right="269"/>
        <w:jc w:val="both"/>
        <w:outlineLvl w:val="2"/>
        <w:rPr>
          <w:rFonts w:ascii="Arial" w:eastAsia="Times New Roman" w:hAnsi="Arial" w:cs="Arial"/>
          <w:b/>
          <w:bCs/>
          <w:color w:val="000000"/>
          <w:kern w:val="0"/>
          <w:lang w:val="pt-PT"/>
          <w14:ligatures w14:val="none"/>
        </w:rPr>
      </w:pPr>
      <w:r w:rsidRPr="00CE6781">
        <w:rPr>
          <w:rFonts w:ascii="Arial" w:eastAsia="Times New Roman" w:hAnsi="Arial" w:cs="Arial"/>
          <w:b/>
          <w:bCs/>
          <w:color w:val="000000"/>
          <w:kern w:val="0"/>
          <w:lang w:val="pt-PT"/>
          <w14:ligatures w14:val="none"/>
        </w:rPr>
        <w:t>Impactul asupra mediului antropic şi socio-economic</w:t>
      </w:r>
    </w:p>
    <w:p w14:paraId="22B435BA" w14:textId="435CD7E1" w:rsidR="00F54AA5" w:rsidRPr="00CE6781" w:rsidRDefault="00F54AA5" w:rsidP="00B229A5">
      <w:pPr>
        <w:shd w:val="clear" w:color="auto" w:fill="FFFFFF"/>
        <w:spacing w:after="0" w:line="240" w:lineRule="auto"/>
        <w:ind w:right="269"/>
        <w:jc w:val="both"/>
        <w:outlineLvl w:val="3"/>
        <w:rPr>
          <w:rFonts w:ascii="Arial" w:eastAsia="Times New Roman" w:hAnsi="Arial" w:cs="Arial"/>
          <w:b/>
          <w:bCs/>
          <w:color w:val="000000"/>
          <w:kern w:val="0"/>
          <w:lang w:val="pt-PT"/>
          <w14:ligatures w14:val="none"/>
        </w:rPr>
      </w:pPr>
      <w:r w:rsidRPr="00CE6781">
        <w:rPr>
          <w:rFonts w:ascii="Arial" w:eastAsia="Times New Roman" w:hAnsi="Arial" w:cs="Arial"/>
          <w:b/>
          <w:bCs/>
          <w:color w:val="000000"/>
          <w:kern w:val="0"/>
          <w:lang w:val="pt-PT"/>
          <w14:ligatures w14:val="none"/>
        </w:rPr>
        <w:t>Impactul asupra infrastructurii publice de sănătate</w:t>
      </w:r>
    </w:p>
    <w:p w14:paraId="767DDD2F"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 xml:space="preserve">Prin specificul său, investiţia are un </w:t>
      </w:r>
      <w:r w:rsidRPr="00CE6781">
        <w:rPr>
          <w:rFonts w:ascii="Arial" w:eastAsia="Times New Roman" w:hAnsi="Arial" w:cs="Arial"/>
          <w:b/>
          <w:bCs/>
          <w:color w:val="000000"/>
          <w:kern w:val="0"/>
          <w:lang w:val="pt-PT"/>
          <w14:ligatures w14:val="none"/>
        </w:rPr>
        <w:t>impact pozitiv direct asupra infrastructurii publice de sănătate</w:t>
      </w:r>
      <w:r w:rsidRPr="00CE6781">
        <w:rPr>
          <w:rFonts w:ascii="Arial" w:eastAsia="Times New Roman" w:hAnsi="Arial" w:cs="Arial"/>
          <w:color w:val="000000"/>
          <w:kern w:val="0"/>
          <w:lang w:val="pt-PT"/>
          <w14:ligatures w14:val="none"/>
        </w:rPr>
        <w:t>, întrucât contribuie la creşterea siguranţei şi continuităţii alimentării cu energie a unor unităţi medicale esenţiale. Asocierea dintre producerea locală a energiei electrice, stocarea acesteia şi utilizarea pompelor de căldură pentru eficientizarea consumului energetic conduce la creşterea rezilienţei operaţionale a spitalelor beneficiare.</w:t>
      </w:r>
    </w:p>
    <w:p w14:paraId="559B5241"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lang w:val="pt-PT"/>
          <w14:ligatures w14:val="none"/>
        </w:rPr>
      </w:pPr>
      <w:r w:rsidRPr="00CE6781">
        <w:rPr>
          <w:rFonts w:ascii="Arial" w:eastAsia="Times New Roman" w:hAnsi="Arial" w:cs="Arial"/>
          <w:color w:val="000000"/>
          <w:kern w:val="0"/>
          <w:lang w:val="pt-PT"/>
          <w14:ligatures w14:val="none"/>
        </w:rPr>
        <w:t>În cazul unităţilor sanitare, continuitatea alimentării cu energie are importanţă critică pentru desfăşurarea actului medical, pentru funcţionarea echipamentelor de specialitate şi pentru menţinerea condiţiilor de confort şi siguranţă. Din această perspectivă, proiectul răspunde unei necesităţi reale şi actuale de consolidare a infrastructurii energetice aferente serviciilor publice de sănătate.</w:t>
      </w:r>
    </w:p>
    <w:p w14:paraId="42AF5CF5" w14:textId="5BD29D4A" w:rsidR="00F54AA5" w:rsidRPr="00CE6781" w:rsidRDefault="00F54AA5" w:rsidP="00B229A5">
      <w:pPr>
        <w:shd w:val="clear" w:color="auto" w:fill="FFFFFF"/>
        <w:spacing w:after="0" w:line="240" w:lineRule="auto"/>
        <w:ind w:right="269"/>
        <w:jc w:val="both"/>
        <w:outlineLvl w:val="3"/>
        <w:rPr>
          <w:rFonts w:ascii="Arial" w:eastAsia="Times New Roman" w:hAnsi="Arial" w:cs="Arial"/>
          <w:b/>
          <w:bCs/>
          <w:color w:val="000000"/>
          <w:kern w:val="0"/>
          <w:lang w:val="pt-PT"/>
          <w14:ligatures w14:val="none"/>
        </w:rPr>
      </w:pPr>
      <w:r w:rsidRPr="00CE6781">
        <w:rPr>
          <w:rFonts w:ascii="Arial" w:eastAsia="Times New Roman" w:hAnsi="Arial" w:cs="Arial"/>
          <w:b/>
          <w:bCs/>
          <w:color w:val="000000"/>
          <w:kern w:val="0"/>
          <w:lang w:val="pt-PT"/>
          <w14:ligatures w14:val="none"/>
        </w:rPr>
        <w:t>Impactul economic şi energetic</w:t>
      </w:r>
    </w:p>
    <w:p w14:paraId="5C8DF892"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lang w:val="pt-PT"/>
          <w14:ligatures w14:val="none"/>
        </w:rPr>
        <w:t xml:space="preserve">Investiţia generează efecte economice favorabile prin reducerea dependenţei de energia electrică achiziţionată din reţea şi prin valorificarea energiei produse local pentru autoconsum. </w:t>
      </w:r>
      <w:r w:rsidRPr="00CE6781">
        <w:rPr>
          <w:rFonts w:ascii="Arial" w:eastAsia="Times New Roman" w:hAnsi="Arial" w:cs="Arial"/>
          <w:color w:val="000000"/>
          <w:kern w:val="0"/>
          <w14:ligatures w14:val="none"/>
        </w:rPr>
        <w:t>Conform datelor proiectului, indicatorii obţinuţi sunt următorii:</w:t>
      </w:r>
    </w:p>
    <w:p w14:paraId="4D85E383" w14:textId="77777777" w:rsidR="00F54AA5" w:rsidRPr="00CE6781" w:rsidRDefault="00F54AA5" w:rsidP="00B229A5">
      <w:pPr>
        <w:numPr>
          <w:ilvl w:val="0"/>
          <w:numId w:val="140"/>
        </w:numPr>
        <w:shd w:val="clear" w:color="auto" w:fill="FFFFFF"/>
        <w:tabs>
          <w:tab w:val="clear" w:pos="720"/>
          <w:tab w:val="num" w:pos="709"/>
        </w:tabs>
        <w:spacing w:after="0" w:line="240" w:lineRule="auto"/>
        <w:ind w:left="0" w:right="269" w:firstLine="426"/>
        <w:jc w:val="both"/>
        <w:rPr>
          <w:rFonts w:ascii="Arial" w:eastAsia="Times New Roman" w:hAnsi="Arial" w:cs="Arial"/>
          <w:color w:val="000000"/>
          <w:kern w:val="0"/>
          <w14:ligatures w14:val="none"/>
        </w:rPr>
      </w:pPr>
      <w:r w:rsidRPr="00CE6781">
        <w:rPr>
          <w:rFonts w:ascii="Arial" w:eastAsia="Times New Roman" w:hAnsi="Arial" w:cs="Arial"/>
          <w:b/>
          <w:bCs/>
          <w:color w:val="000000"/>
          <w:kern w:val="0"/>
          <w14:ligatures w14:val="none"/>
        </w:rPr>
        <w:t xml:space="preserve">I.1 – Capacitate nou instalată de producere </w:t>
      </w:r>
      <w:proofErr w:type="gramStart"/>
      <w:r w:rsidRPr="00CE6781">
        <w:rPr>
          <w:rFonts w:ascii="Arial" w:eastAsia="Times New Roman" w:hAnsi="Arial" w:cs="Arial"/>
          <w:b/>
          <w:bCs/>
          <w:color w:val="000000"/>
          <w:kern w:val="0"/>
          <w14:ligatures w14:val="none"/>
        </w:rPr>
        <w:t>a</w:t>
      </w:r>
      <w:proofErr w:type="gramEnd"/>
      <w:r w:rsidRPr="00CE6781">
        <w:rPr>
          <w:rFonts w:ascii="Arial" w:eastAsia="Times New Roman" w:hAnsi="Arial" w:cs="Arial"/>
          <w:b/>
          <w:bCs/>
          <w:color w:val="000000"/>
          <w:kern w:val="0"/>
          <w14:ligatures w14:val="none"/>
        </w:rPr>
        <w:t xml:space="preserve"> energiei din surse regenerabile de energie solară:</w:t>
      </w:r>
      <w:r w:rsidRPr="00CE6781">
        <w:rPr>
          <w:rFonts w:ascii="Arial" w:eastAsia="Times New Roman" w:hAnsi="Arial" w:cs="Arial"/>
          <w:color w:val="000000"/>
          <w:kern w:val="0"/>
          <w14:ligatures w14:val="none"/>
        </w:rPr>
        <w:t xml:space="preserve"> </w:t>
      </w:r>
      <w:r w:rsidRPr="00CE6781">
        <w:rPr>
          <w:rFonts w:ascii="Arial" w:eastAsia="Times New Roman" w:hAnsi="Arial" w:cs="Arial"/>
          <w:b/>
          <w:bCs/>
          <w:color w:val="000000"/>
          <w:kern w:val="0"/>
          <w14:ligatures w14:val="none"/>
        </w:rPr>
        <w:t>1,144 MW</w:t>
      </w:r>
      <w:r w:rsidRPr="00CE6781">
        <w:rPr>
          <w:rFonts w:ascii="Arial" w:eastAsia="Times New Roman" w:hAnsi="Arial" w:cs="Arial"/>
          <w:color w:val="000000"/>
          <w:kern w:val="0"/>
          <w14:ligatures w14:val="none"/>
        </w:rPr>
        <w:t>;</w:t>
      </w:r>
    </w:p>
    <w:p w14:paraId="2475F6B4" w14:textId="77777777" w:rsidR="00F54AA5" w:rsidRPr="00CE6781" w:rsidRDefault="00F54AA5" w:rsidP="00B229A5">
      <w:pPr>
        <w:numPr>
          <w:ilvl w:val="0"/>
          <w:numId w:val="140"/>
        </w:numPr>
        <w:shd w:val="clear" w:color="auto" w:fill="FFFFFF"/>
        <w:tabs>
          <w:tab w:val="clear" w:pos="720"/>
          <w:tab w:val="num" w:pos="709"/>
        </w:tabs>
        <w:spacing w:after="0" w:line="240" w:lineRule="auto"/>
        <w:ind w:left="0" w:right="269" w:firstLine="426"/>
        <w:jc w:val="both"/>
        <w:rPr>
          <w:rFonts w:ascii="Arial" w:eastAsia="Times New Roman" w:hAnsi="Arial" w:cs="Arial"/>
          <w:color w:val="000000"/>
          <w:kern w:val="0"/>
          <w14:ligatures w14:val="none"/>
        </w:rPr>
      </w:pPr>
      <w:r w:rsidRPr="00CE6781">
        <w:rPr>
          <w:rFonts w:ascii="Arial" w:eastAsia="Times New Roman" w:hAnsi="Arial" w:cs="Arial"/>
          <w:b/>
          <w:bCs/>
          <w:color w:val="000000"/>
          <w:kern w:val="0"/>
          <w14:ligatures w14:val="none"/>
        </w:rPr>
        <w:t xml:space="preserve">I.2 – Reducerea anuală </w:t>
      </w:r>
      <w:proofErr w:type="gramStart"/>
      <w:r w:rsidRPr="00CE6781">
        <w:rPr>
          <w:rFonts w:ascii="Arial" w:eastAsia="Times New Roman" w:hAnsi="Arial" w:cs="Arial"/>
          <w:b/>
          <w:bCs/>
          <w:color w:val="000000"/>
          <w:kern w:val="0"/>
          <w14:ligatures w14:val="none"/>
        </w:rPr>
        <w:t>a</w:t>
      </w:r>
      <w:proofErr w:type="gramEnd"/>
      <w:r w:rsidRPr="00CE6781">
        <w:rPr>
          <w:rFonts w:ascii="Arial" w:eastAsia="Times New Roman" w:hAnsi="Arial" w:cs="Arial"/>
          <w:b/>
          <w:bCs/>
          <w:color w:val="000000"/>
          <w:kern w:val="0"/>
          <w14:ligatures w14:val="none"/>
        </w:rPr>
        <w:t xml:space="preserve"> emisiilor de gaze cu efect de seră:</w:t>
      </w:r>
      <w:r w:rsidRPr="00CE6781">
        <w:rPr>
          <w:rFonts w:ascii="Arial" w:eastAsia="Times New Roman" w:hAnsi="Arial" w:cs="Arial"/>
          <w:color w:val="000000"/>
          <w:kern w:val="0"/>
          <w14:ligatures w14:val="none"/>
        </w:rPr>
        <w:t xml:space="preserve"> </w:t>
      </w:r>
      <w:r w:rsidRPr="00CE6781">
        <w:rPr>
          <w:rFonts w:ascii="Arial" w:eastAsia="Times New Roman" w:hAnsi="Arial" w:cs="Arial"/>
          <w:b/>
          <w:bCs/>
          <w:color w:val="000000"/>
          <w:kern w:val="0"/>
          <w14:ligatures w14:val="none"/>
        </w:rPr>
        <w:t>267,16 t CO2 echivalent/an</w:t>
      </w:r>
      <w:r w:rsidRPr="00CE6781">
        <w:rPr>
          <w:rFonts w:ascii="Arial" w:eastAsia="Times New Roman" w:hAnsi="Arial" w:cs="Arial"/>
          <w:color w:val="000000"/>
          <w:kern w:val="0"/>
          <w14:ligatures w14:val="none"/>
        </w:rPr>
        <w:t>;</w:t>
      </w:r>
    </w:p>
    <w:p w14:paraId="5C861043" w14:textId="77777777" w:rsidR="00F54AA5" w:rsidRPr="00CE6781" w:rsidRDefault="00F54AA5" w:rsidP="00B229A5">
      <w:pPr>
        <w:numPr>
          <w:ilvl w:val="0"/>
          <w:numId w:val="140"/>
        </w:numPr>
        <w:shd w:val="clear" w:color="auto" w:fill="FFFFFF"/>
        <w:tabs>
          <w:tab w:val="clear" w:pos="720"/>
          <w:tab w:val="num" w:pos="709"/>
        </w:tabs>
        <w:spacing w:after="0" w:line="240" w:lineRule="auto"/>
        <w:ind w:left="0" w:right="269" w:firstLine="426"/>
        <w:jc w:val="both"/>
        <w:rPr>
          <w:rFonts w:ascii="Arial" w:eastAsia="Times New Roman" w:hAnsi="Arial" w:cs="Arial"/>
          <w:color w:val="000000"/>
          <w:kern w:val="0"/>
          <w14:ligatures w14:val="none"/>
        </w:rPr>
      </w:pPr>
      <w:r w:rsidRPr="00CE6781">
        <w:rPr>
          <w:rFonts w:ascii="Arial" w:eastAsia="Times New Roman" w:hAnsi="Arial" w:cs="Arial"/>
          <w:b/>
          <w:bCs/>
          <w:color w:val="000000"/>
          <w:kern w:val="0"/>
          <w14:ligatures w14:val="none"/>
        </w:rPr>
        <w:t>I.3 – Producţia medie de energie electrică din surse regenerabile de energie solară:</w:t>
      </w:r>
      <w:r w:rsidRPr="00CE6781">
        <w:rPr>
          <w:rFonts w:ascii="Arial" w:eastAsia="Times New Roman" w:hAnsi="Arial" w:cs="Arial"/>
          <w:color w:val="000000"/>
          <w:kern w:val="0"/>
          <w14:ligatures w14:val="none"/>
        </w:rPr>
        <w:t xml:space="preserve"> </w:t>
      </w:r>
      <w:r w:rsidRPr="00CE6781">
        <w:rPr>
          <w:rFonts w:ascii="Arial" w:eastAsia="Times New Roman" w:hAnsi="Arial" w:cs="Arial"/>
          <w:b/>
          <w:bCs/>
          <w:color w:val="000000"/>
          <w:kern w:val="0"/>
          <w14:ligatures w14:val="none"/>
        </w:rPr>
        <w:t>1.296,892 MWh/an</w:t>
      </w:r>
      <w:r w:rsidRPr="00CE6781">
        <w:rPr>
          <w:rFonts w:ascii="Arial" w:eastAsia="Times New Roman" w:hAnsi="Arial" w:cs="Arial"/>
          <w:color w:val="000000"/>
          <w:kern w:val="0"/>
          <w14:ligatures w14:val="none"/>
        </w:rPr>
        <w:t>;</w:t>
      </w:r>
    </w:p>
    <w:p w14:paraId="1E2AAF03" w14:textId="77777777" w:rsidR="00F54AA5" w:rsidRPr="00CE6781" w:rsidRDefault="00F54AA5" w:rsidP="00B229A5">
      <w:pPr>
        <w:numPr>
          <w:ilvl w:val="0"/>
          <w:numId w:val="140"/>
        </w:numPr>
        <w:shd w:val="clear" w:color="auto" w:fill="FFFFFF"/>
        <w:tabs>
          <w:tab w:val="clear" w:pos="720"/>
          <w:tab w:val="num" w:pos="709"/>
        </w:tabs>
        <w:spacing w:after="0" w:line="240" w:lineRule="auto"/>
        <w:ind w:left="0" w:right="269" w:firstLine="426"/>
        <w:jc w:val="both"/>
        <w:rPr>
          <w:rFonts w:ascii="Arial" w:eastAsia="Times New Roman" w:hAnsi="Arial" w:cs="Arial"/>
          <w:color w:val="000000"/>
          <w:kern w:val="0"/>
          <w14:ligatures w14:val="none"/>
        </w:rPr>
      </w:pPr>
      <w:r w:rsidRPr="00CE6781">
        <w:rPr>
          <w:rFonts w:ascii="Arial" w:eastAsia="Times New Roman" w:hAnsi="Arial" w:cs="Arial"/>
          <w:b/>
          <w:bCs/>
          <w:color w:val="000000"/>
          <w:kern w:val="0"/>
          <w14:ligatures w14:val="none"/>
        </w:rPr>
        <w:t>I.4 – Producţia totală de energie electrică din surse regenerabile de energie solară pentru perioada de referinţă:</w:t>
      </w:r>
      <w:r w:rsidRPr="00CE6781">
        <w:rPr>
          <w:rFonts w:ascii="Arial" w:eastAsia="Times New Roman" w:hAnsi="Arial" w:cs="Arial"/>
          <w:color w:val="000000"/>
          <w:kern w:val="0"/>
          <w14:ligatures w14:val="none"/>
        </w:rPr>
        <w:t xml:space="preserve"> </w:t>
      </w:r>
      <w:r w:rsidRPr="00CE6781">
        <w:rPr>
          <w:rFonts w:ascii="Arial" w:eastAsia="Times New Roman" w:hAnsi="Arial" w:cs="Arial"/>
          <w:b/>
          <w:bCs/>
          <w:color w:val="000000"/>
          <w:kern w:val="0"/>
          <w14:ligatures w14:val="none"/>
        </w:rPr>
        <w:t>24.511,16 MWh</w:t>
      </w:r>
      <w:r w:rsidRPr="00CE6781">
        <w:rPr>
          <w:rFonts w:ascii="Arial" w:eastAsia="Times New Roman" w:hAnsi="Arial" w:cs="Arial"/>
          <w:color w:val="000000"/>
          <w:kern w:val="0"/>
          <w14:ligatures w14:val="none"/>
        </w:rPr>
        <w:t>;</w:t>
      </w:r>
    </w:p>
    <w:p w14:paraId="6688C34E" w14:textId="77777777" w:rsidR="00F54AA5" w:rsidRPr="00CE6781" w:rsidRDefault="00F54AA5" w:rsidP="00B229A5">
      <w:pPr>
        <w:numPr>
          <w:ilvl w:val="0"/>
          <w:numId w:val="140"/>
        </w:numPr>
        <w:shd w:val="clear" w:color="auto" w:fill="FFFFFF"/>
        <w:tabs>
          <w:tab w:val="clear" w:pos="720"/>
          <w:tab w:val="num" w:pos="709"/>
        </w:tabs>
        <w:spacing w:after="0" w:line="240" w:lineRule="auto"/>
        <w:ind w:left="0" w:right="269" w:firstLine="426"/>
        <w:jc w:val="both"/>
        <w:rPr>
          <w:rFonts w:ascii="Arial" w:eastAsia="Times New Roman" w:hAnsi="Arial" w:cs="Arial"/>
          <w:color w:val="000000"/>
          <w:kern w:val="0"/>
          <w14:ligatures w14:val="none"/>
        </w:rPr>
      </w:pPr>
      <w:r w:rsidRPr="00CE6781">
        <w:rPr>
          <w:rFonts w:ascii="Arial" w:eastAsia="Times New Roman" w:hAnsi="Arial" w:cs="Arial"/>
          <w:b/>
          <w:bCs/>
          <w:color w:val="000000"/>
          <w:kern w:val="0"/>
          <w14:ligatures w14:val="none"/>
        </w:rPr>
        <w:t>I.5 – Factorul de capacitate al centralei electrice:</w:t>
      </w:r>
      <w:r w:rsidRPr="00CE6781">
        <w:rPr>
          <w:rFonts w:ascii="Arial" w:eastAsia="Times New Roman" w:hAnsi="Arial" w:cs="Arial"/>
          <w:color w:val="000000"/>
          <w:kern w:val="0"/>
          <w14:ligatures w14:val="none"/>
        </w:rPr>
        <w:t xml:space="preserve"> </w:t>
      </w:r>
      <w:r w:rsidRPr="00CE6781">
        <w:rPr>
          <w:rFonts w:ascii="Arial" w:eastAsia="Times New Roman" w:hAnsi="Arial" w:cs="Arial"/>
          <w:b/>
          <w:bCs/>
          <w:color w:val="000000"/>
          <w:kern w:val="0"/>
          <w14:ligatures w14:val="none"/>
        </w:rPr>
        <w:t>12,94%</w:t>
      </w:r>
      <w:r w:rsidRPr="00CE6781">
        <w:rPr>
          <w:rFonts w:ascii="Arial" w:eastAsia="Times New Roman" w:hAnsi="Arial" w:cs="Arial"/>
          <w:color w:val="000000"/>
          <w:kern w:val="0"/>
          <w14:ligatures w14:val="none"/>
        </w:rPr>
        <w:t>;</w:t>
      </w:r>
    </w:p>
    <w:p w14:paraId="27B97089" w14:textId="77777777" w:rsidR="00F54AA5" w:rsidRPr="00CE6781" w:rsidRDefault="00F54AA5" w:rsidP="00B229A5">
      <w:pPr>
        <w:numPr>
          <w:ilvl w:val="0"/>
          <w:numId w:val="140"/>
        </w:numPr>
        <w:shd w:val="clear" w:color="auto" w:fill="FFFFFF"/>
        <w:tabs>
          <w:tab w:val="clear" w:pos="720"/>
          <w:tab w:val="num" w:pos="709"/>
        </w:tabs>
        <w:spacing w:after="0" w:line="240" w:lineRule="auto"/>
        <w:ind w:left="0" w:right="269" w:firstLine="426"/>
        <w:jc w:val="both"/>
        <w:rPr>
          <w:rFonts w:ascii="Arial" w:eastAsia="Times New Roman" w:hAnsi="Arial" w:cs="Arial"/>
          <w:color w:val="000000"/>
          <w:kern w:val="0"/>
          <w14:ligatures w14:val="none"/>
        </w:rPr>
      </w:pPr>
      <w:r w:rsidRPr="00CE6781">
        <w:rPr>
          <w:rFonts w:ascii="Arial" w:eastAsia="Times New Roman" w:hAnsi="Arial" w:cs="Arial"/>
          <w:b/>
          <w:bCs/>
          <w:color w:val="000000"/>
          <w:kern w:val="0"/>
          <w14:ligatures w14:val="none"/>
        </w:rPr>
        <w:t xml:space="preserve">I.6 – Capacitate nou instalată de stocare </w:t>
      </w:r>
      <w:proofErr w:type="gramStart"/>
      <w:r w:rsidRPr="00CE6781">
        <w:rPr>
          <w:rFonts w:ascii="Arial" w:eastAsia="Times New Roman" w:hAnsi="Arial" w:cs="Arial"/>
          <w:b/>
          <w:bCs/>
          <w:color w:val="000000"/>
          <w:kern w:val="0"/>
          <w14:ligatures w14:val="none"/>
        </w:rPr>
        <w:t>a</w:t>
      </w:r>
      <w:proofErr w:type="gramEnd"/>
      <w:r w:rsidRPr="00CE6781">
        <w:rPr>
          <w:rFonts w:ascii="Arial" w:eastAsia="Times New Roman" w:hAnsi="Arial" w:cs="Arial"/>
          <w:b/>
          <w:bCs/>
          <w:color w:val="000000"/>
          <w:kern w:val="0"/>
          <w14:ligatures w14:val="none"/>
        </w:rPr>
        <w:t xml:space="preserve"> energiei din surse regenerabile de energie solară:</w:t>
      </w:r>
      <w:r w:rsidRPr="00CE6781">
        <w:rPr>
          <w:rFonts w:ascii="Arial" w:eastAsia="Times New Roman" w:hAnsi="Arial" w:cs="Arial"/>
          <w:color w:val="000000"/>
          <w:kern w:val="0"/>
          <w14:ligatures w14:val="none"/>
        </w:rPr>
        <w:t xml:space="preserve"> </w:t>
      </w:r>
      <w:r w:rsidRPr="00CE6781">
        <w:rPr>
          <w:rFonts w:ascii="Arial" w:eastAsia="Times New Roman" w:hAnsi="Arial" w:cs="Arial"/>
          <w:b/>
          <w:bCs/>
          <w:color w:val="000000"/>
          <w:kern w:val="0"/>
          <w14:ligatures w14:val="none"/>
        </w:rPr>
        <w:t>2,4 MW</w:t>
      </w:r>
      <w:r w:rsidRPr="00CE6781">
        <w:rPr>
          <w:rFonts w:ascii="Arial" w:eastAsia="Times New Roman" w:hAnsi="Arial" w:cs="Arial"/>
          <w:color w:val="000000"/>
          <w:kern w:val="0"/>
          <w14:ligatures w14:val="none"/>
        </w:rPr>
        <w:t>;</w:t>
      </w:r>
    </w:p>
    <w:p w14:paraId="101F1283" w14:textId="77777777" w:rsidR="00F54AA5" w:rsidRPr="00CE6781" w:rsidRDefault="00F54AA5" w:rsidP="00B229A5">
      <w:pPr>
        <w:numPr>
          <w:ilvl w:val="0"/>
          <w:numId w:val="140"/>
        </w:numPr>
        <w:shd w:val="clear" w:color="auto" w:fill="FFFFFF"/>
        <w:tabs>
          <w:tab w:val="clear" w:pos="720"/>
          <w:tab w:val="num" w:pos="709"/>
        </w:tabs>
        <w:spacing w:after="0" w:line="240" w:lineRule="auto"/>
        <w:ind w:left="0" w:right="269" w:firstLine="426"/>
        <w:jc w:val="both"/>
        <w:rPr>
          <w:rFonts w:ascii="Arial" w:eastAsia="Times New Roman" w:hAnsi="Arial" w:cs="Arial"/>
          <w:color w:val="000000"/>
          <w:kern w:val="0"/>
          <w14:ligatures w14:val="none"/>
        </w:rPr>
      </w:pPr>
      <w:r w:rsidRPr="00CE6781">
        <w:rPr>
          <w:rFonts w:ascii="Arial" w:eastAsia="Times New Roman" w:hAnsi="Arial" w:cs="Arial"/>
          <w:b/>
          <w:bCs/>
          <w:color w:val="000000"/>
          <w:kern w:val="0"/>
          <w14:ligatures w14:val="none"/>
        </w:rPr>
        <w:t>I.7 – Capacitate nou instalată pentru pompe de căldură:</w:t>
      </w:r>
      <w:r w:rsidRPr="00CE6781">
        <w:rPr>
          <w:rFonts w:ascii="Arial" w:eastAsia="Times New Roman" w:hAnsi="Arial" w:cs="Arial"/>
          <w:color w:val="000000"/>
          <w:kern w:val="0"/>
          <w14:ligatures w14:val="none"/>
        </w:rPr>
        <w:t xml:space="preserve"> </w:t>
      </w:r>
      <w:r w:rsidRPr="00CE6781">
        <w:rPr>
          <w:rFonts w:ascii="Arial" w:eastAsia="Times New Roman" w:hAnsi="Arial" w:cs="Arial"/>
          <w:b/>
          <w:bCs/>
          <w:color w:val="000000"/>
          <w:kern w:val="0"/>
          <w14:ligatures w14:val="none"/>
        </w:rPr>
        <w:t>2.202 kW</w:t>
      </w:r>
      <w:r w:rsidRPr="00CE6781">
        <w:rPr>
          <w:rFonts w:ascii="Arial" w:eastAsia="Times New Roman" w:hAnsi="Arial" w:cs="Arial"/>
          <w:color w:val="000000"/>
          <w:kern w:val="0"/>
          <w14:ligatures w14:val="none"/>
        </w:rPr>
        <w:t>.</w:t>
      </w:r>
    </w:p>
    <w:p w14:paraId="1315DDCB"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 xml:space="preserve">Prin realizarea investiţiei, se asigură o utilizare mai eficientă </w:t>
      </w:r>
      <w:proofErr w:type="gramStart"/>
      <w:r w:rsidRPr="00CE6781">
        <w:rPr>
          <w:rFonts w:ascii="Arial" w:eastAsia="Times New Roman" w:hAnsi="Arial" w:cs="Arial"/>
          <w:color w:val="000000"/>
          <w:kern w:val="0"/>
          <w14:ligatures w14:val="none"/>
        </w:rPr>
        <w:t>a</w:t>
      </w:r>
      <w:proofErr w:type="gramEnd"/>
      <w:r w:rsidRPr="00CE6781">
        <w:rPr>
          <w:rFonts w:ascii="Arial" w:eastAsia="Times New Roman" w:hAnsi="Arial" w:cs="Arial"/>
          <w:color w:val="000000"/>
          <w:kern w:val="0"/>
          <w14:ligatures w14:val="none"/>
        </w:rPr>
        <w:t xml:space="preserve"> energiei regenerabile produse, inclusiv prin alimentarea unor consumatori importanţi, precum pompele de căldură instalate în locaţiile Valea Iaşului şi Călineşti. Astfel, proiectul generează un efect cumulat pozitiv asupra performanţei energetice a unităţilor beneficiare, asupra costurilor de exploatare şi asupra sustenabilităţii acestora pe termen mediu şi lung.</w:t>
      </w:r>
    </w:p>
    <w:p w14:paraId="48EA830C" w14:textId="39E915D2" w:rsidR="00F54AA5" w:rsidRPr="00CE6781" w:rsidRDefault="00F54AA5" w:rsidP="00B229A5">
      <w:pPr>
        <w:shd w:val="clear" w:color="auto" w:fill="FFFFFF"/>
        <w:spacing w:after="0" w:line="240" w:lineRule="auto"/>
        <w:ind w:right="269"/>
        <w:jc w:val="both"/>
        <w:outlineLvl w:val="3"/>
        <w:rPr>
          <w:rFonts w:ascii="Arial" w:eastAsia="Times New Roman" w:hAnsi="Arial" w:cs="Arial"/>
          <w:b/>
          <w:bCs/>
          <w:color w:val="000000"/>
          <w:kern w:val="0"/>
          <w14:ligatures w14:val="none"/>
        </w:rPr>
      </w:pPr>
      <w:r w:rsidRPr="00CE6781">
        <w:rPr>
          <w:rFonts w:ascii="Arial" w:eastAsia="Times New Roman" w:hAnsi="Arial" w:cs="Arial"/>
          <w:b/>
          <w:bCs/>
          <w:color w:val="000000"/>
          <w:kern w:val="0"/>
          <w14:ligatures w14:val="none"/>
        </w:rPr>
        <w:t>Impactul social</w:t>
      </w:r>
    </w:p>
    <w:p w14:paraId="67B23614" w14:textId="77777777" w:rsidR="00F54AA5" w:rsidRPr="00CE6781" w:rsidRDefault="00F54AA5" w:rsidP="00B229A5">
      <w:pPr>
        <w:shd w:val="clear" w:color="auto" w:fill="FFFFFF"/>
        <w:spacing w:after="30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Din punct de vedere social, investiţia are efecte favorabile prin susţinerea funcţionării unor servicii medicale publice esenţiale în condiţii de eficienţă energetică sporită şi costuri operaţionale optimizate. Reducerea vulnerabilităţii energetice a spitalelor are implicaţii directe asupra calităţii şi continuităţii serviciilor acordate comunităţii.</w:t>
      </w:r>
    </w:p>
    <w:p w14:paraId="3AD18B7C"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Totodată, investiţia se aliniază direcţiilor strategice privind tranziţia verde, utilizarea surselor regenerabile de energie şi modernizarea clădirilor şi infrastructurilor publice, contribuind la îmbunătăţirea imaginii instituţionale şi la promovarea unor soluţii tehnice sustenabile în sectorul public.</w:t>
      </w:r>
    </w:p>
    <w:p w14:paraId="7084BD12" w14:textId="77777777" w:rsidR="00E0442A" w:rsidRDefault="00E0442A" w:rsidP="00B229A5">
      <w:pPr>
        <w:shd w:val="clear" w:color="auto" w:fill="FFFFFF"/>
        <w:spacing w:after="0" w:line="240" w:lineRule="auto"/>
        <w:ind w:right="269"/>
        <w:jc w:val="both"/>
        <w:outlineLvl w:val="2"/>
        <w:rPr>
          <w:rFonts w:ascii="Arial" w:eastAsia="Times New Roman" w:hAnsi="Arial" w:cs="Arial"/>
          <w:b/>
          <w:bCs/>
          <w:color w:val="000000"/>
          <w:kern w:val="0"/>
          <w:sz w:val="27"/>
          <w:szCs w:val="27"/>
          <w14:ligatures w14:val="none"/>
        </w:rPr>
      </w:pPr>
    </w:p>
    <w:p w14:paraId="13E0F54F" w14:textId="453D191B" w:rsidR="00F54AA5" w:rsidRPr="00F54AA5" w:rsidRDefault="00F54AA5" w:rsidP="00B229A5">
      <w:pPr>
        <w:shd w:val="clear" w:color="auto" w:fill="FFFFFF"/>
        <w:spacing w:after="0" w:line="240" w:lineRule="auto"/>
        <w:ind w:right="269"/>
        <w:jc w:val="both"/>
        <w:outlineLvl w:val="2"/>
        <w:rPr>
          <w:rFonts w:ascii="Arial" w:eastAsia="Times New Roman" w:hAnsi="Arial" w:cs="Arial"/>
          <w:b/>
          <w:bCs/>
          <w:color w:val="000000"/>
          <w:kern w:val="0"/>
          <w:sz w:val="27"/>
          <w:szCs w:val="27"/>
          <w14:ligatures w14:val="none"/>
        </w:rPr>
      </w:pPr>
      <w:r w:rsidRPr="00F54AA5">
        <w:rPr>
          <w:rFonts w:ascii="Arial" w:eastAsia="Times New Roman" w:hAnsi="Arial" w:cs="Arial"/>
          <w:b/>
          <w:bCs/>
          <w:color w:val="000000"/>
          <w:kern w:val="0"/>
          <w:sz w:val="27"/>
          <w:szCs w:val="27"/>
          <w14:ligatures w14:val="none"/>
        </w:rPr>
        <w:t>Impactul în perioada de execuţie</w:t>
      </w:r>
    </w:p>
    <w:p w14:paraId="382F8256"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În perioada de execuţie, se estimează apariţia unor efecte temporare şi limitate, generate de activităţile specifice de organizare de şantier, aprovizionare, transport, montaj şi punere în funcţiune. Aceste efecte pot consta în:</w:t>
      </w:r>
    </w:p>
    <w:p w14:paraId="11A7DE48" w14:textId="77777777" w:rsidR="00F54AA5" w:rsidRPr="00CE6781" w:rsidRDefault="00F54AA5" w:rsidP="00B229A5">
      <w:pPr>
        <w:numPr>
          <w:ilvl w:val="0"/>
          <w:numId w:val="141"/>
        </w:numPr>
        <w:shd w:val="clear" w:color="auto" w:fill="FFFFFF"/>
        <w:spacing w:after="0" w:line="240" w:lineRule="auto"/>
        <w:ind w:left="1020"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creşterea temporară a nivelului de zgomot în proximitatea zonelor de lucru;</w:t>
      </w:r>
    </w:p>
    <w:p w14:paraId="70073D1B" w14:textId="77777777" w:rsidR="00F54AA5" w:rsidRPr="00CE6781" w:rsidRDefault="00F54AA5" w:rsidP="00B229A5">
      <w:pPr>
        <w:numPr>
          <w:ilvl w:val="0"/>
          <w:numId w:val="141"/>
        </w:numPr>
        <w:shd w:val="clear" w:color="auto" w:fill="FFFFFF"/>
        <w:spacing w:after="0" w:line="240" w:lineRule="auto"/>
        <w:ind w:left="1020"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emisii reduse de praf şi noxe asociate activităţii utilajelor şi mijloacelor de transport;</w:t>
      </w:r>
    </w:p>
    <w:p w14:paraId="60C0238D" w14:textId="77777777" w:rsidR="00F54AA5" w:rsidRPr="00CE6781" w:rsidRDefault="00F54AA5" w:rsidP="00B229A5">
      <w:pPr>
        <w:numPr>
          <w:ilvl w:val="0"/>
          <w:numId w:val="141"/>
        </w:numPr>
        <w:shd w:val="clear" w:color="auto" w:fill="FFFFFF"/>
        <w:spacing w:after="0" w:line="240" w:lineRule="auto"/>
        <w:ind w:left="1020" w:right="269"/>
        <w:jc w:val="both"/>
        <w:rPr>
          <w:rFonts w:ascii="Arial" w:eastAsia="Times New Roman" w:hAnsi="Arial" w:cs="Arial"/>
          <w:color w:val="000000"/>
          <w:kern w:val="0"/>
          <w:lang w:val="it-IT"/>
          <w14:ligatures w14:val="none"/>
        </w:rPr>
      </w:pPr>
      <w:r w:rsidRPr="00CE6781">
        <w:rPr>
          <w:rFonts w:ascii="Arial" w:eastAsia="Times New Roman" w:hAnsi="Arial" w:cs="Arial"/>
          <w:color w:val="000000"/>
          <w:kern w:val="0"/>
          <w:lang w:val="it-IT"/>
          <w14:ligatures w14:val="none"/>
        </w:rPr>
        <w:t>ocupări temporare ale unor suprafeţe necesare organizării şantierului;</w:t>
      </w:r>
    </w:p>
    <w:p w14:paraId="4620C40B" w14:textId="77777777" w:rsidR="00F54AA5" w:rsidRPr="00CE6781" w:rsidRDefault="00F54AA5" w:rsidP="00B229A5">
      <w:pPr>
        <w:numPr>
          <w:ilvl w:val="0"/>
          <w:numId w:val="141"/>
        </w:numPr>
        <w:shd w:val="clear" w:color="auto" w:fill="FFFFFF"/>
        <w:spacing w:after="0" w:line="240" w:lineRule="auto"/>
        <w:ind w:left="1020"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disconfort localizat pe durata executării lucrărilor.</w:t>
      </w:r>
    </w:p>
    <w:p w14:paraId="720DC272"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 xml:space="preserve">Având în vedere amploarea limitată a lucrărilor şi caracterul acestora, impactul din faza de execuţie este apreciat ca fiind </w:t>
      </w:r>
      <w:r w:rsidRPr="00CE6781">
        <w:rPr>
          <w:rFonts w:ascii="Arial" w:eastAsia="Times New Roman" w:hAnsi="Arial" w:cs="Arial"/>
          <w:b/>
          <w:bCs/>
          <w:color w:val="000000"/>
          <w:kern w:val="0"/>
          <w14:ligatures w14:val="none"/>
        </w:rPr>
        <w:t>minor, temporar şi reversibil</w:t>
      </w:r>
      <w:r w:rsidRPr="00CE6781">
        <w:rPr>
          <w:rFonts w:ascii="Arial" w:eastAsia="Times New Roman" w:hAnsi="Arial" w:cs="Arial"/>
          <w:color w:val="000000"/>
          <w:kern w:val="0"/>
          <w14:ligatures w14:val="none"/>
        </w:rPr>
        <w:t>, cu posibilitate de diminuare prin aplicarea măsurilor standard de protecţie a mediului, de organizare eficientă a şantierului şi de respectare a normelor de sănătate şi securitate în muncă.</w:t>
      </w:r>
    </w:p>
    <w:p w14:paraId="14E97133" w14:textId="12FC353D" w:rsidR="00F54AA5" w:rsidRPr="00CE6781" w:rsidRDefault="00F54AA5" w:rsidP="00B229A5">
      <w:pPr>
        <w:shd w:val="clear" w:color="auto" w:fill="FFFFFF"/>
        <w:spacing w:after="0" w:line="240" w:lineRule="auto"/>
        <w:ind w:right="269"/>
        <w:jc w:val="both"/>
        <w:outlineLvl w:val="2"/>
        <w:rPr>
          <w:rFonts w:ascii="Arial" w:eastAsia="Times New Roman" w:hAnsi="Arial" w:cs="Arial"/>
          <w:b/>
          <w:bCs/>
          <w:color w:val="000000"/>
          <w:kern w:val="0"/>
          <w14:ligatures w14:val="none"/>
        </w:rPr>
      </w:pPr>
      <w:r w:rsidRPr="00CE6781">
        <w:rPr>
          <w:rFonts w:ascii="Arial" w:eastAsia="Times New Roman" w:hAnsi="Arial" w:cs="Arial"/>
          <w:b/>
          <w:bCs/>
          <w:color w:val="000000"/>
          <w:kern w:val="0"/>
          <w14:ligatures w14:val="none"/>
        </w:rPr>
        <w:t>Impactul în perioada de exploatare</w:t>
      </w:r>
    </w:p>
    <w:p w14:paraId="5AA866A6" w14:textId="77777777" w:rsidR="00F54AA5" w:rsidRPr="00F54AA5" w:rsidRDefault="00F54AA5" w:rsidP="00B229A5">
      <w:pPr>
        <w:shd w:val="clear" w:color="auto" w:fill="FFFFFF"/>
        <w:spacing w:after="0" w:line="240" w:lineRule="auto"/>
        <w:ind w:right="269"/>
        <w:jc w:val="both"/>
        <w:rPr>
          <w:rFonts w:ascii="Arial" w:eastAsia="Times New Roman" w:hAnsi="Arial" w:cs="Arial"/>
          <w:color w:val="000000"/>
          <w:kern w:val="0"/>
          <w:sz w:val="21"/>
          <w:szCs w:val="21"/>
          <w14:ligatures w14:val="none"/>
        </w:rPr>
      </w:pPr>
      <w:r w:rsidRPr="00CE6781">
        <w:rPr>
          <w:rFonts w:ascii="Arial" w:eastAsia="Times New Roman" w:hAnsi="Arial" w:cs="Arial"/>
          <w:color w:val="000000"/>
          <w:kern w:val="0"/>
          <w14:ligatures w14:val="none"/>
        </w:rPr>
        <w:t>În faza de exploatare, impactul obiectivului de investiţii este</w:t>
      </w:r>
      <w:r w:rsidRPr="00F54AA5">
        <w:rPr>
          <w:rFonts w:ascii="Arial" w:eastAsia="Times New Roman" w:hAnsi="Arial" w:cs="Arial"/>
          <w:color w:val="000000"/>
          <w:kern w:val="0"/>
          <w:sz w:val="21"/>
          <w:szCs w:val="21"/>
          <w14:ligatures w14:val="none"/>
        </w:rPr>
        <w:t xml:space="preserve"> preponderent </w:t>
      </w:r>
      <w:r w:rsidRPr="00F54AA5">
        <w:rPr>
          <w:rFonts w:ascii="Arial" w:eastAsia="Times New Roman" w:hAnsi="Arial" w:cs="Arial"/>
          <w:b/>
          <w:bCs/>
          <w:color w:val="000000"/>
          <w:kern w:val="0"/>
          <w:sz w:val="21"/>
          <w:szCs w:val="21"/>
          <w14:ligatures w14:val="none"/>
        </w:rPr>
        <w:t>pozitiv</w:t>
      </w:r>
      <w:r w:rsidRPr="00F54AA5">
        <w:rPr>
          <w:rFonts w:ascii="Arial" w:eastAsia="Times New Roman" w:hAnsi="Arial" w:cs="Arial"/>
          <w:color w:val="000000"/>
          <w:kern w:val="0"/>
          <w:sz w:val="21"/>
          <w:szCs w:val="21"/>
          <w14:ligatures w14:val="none"/>
        </w:rPr>
        <w:t>, prin:</w:t>
      </w:r>
    </w:p>
    <w:p w14:paraId="0976E632" w14:textId="77777777" w:rsidR="00F54AA5" w:rsidRPr="00CE6781" w:rsidRDefault="00F54AA5" w:rsidP="00B229A5">
      <w:pPr>
        <w:numPr>
          <w:ilvl w:val="0"/>
          <w:numId w:val="142"/>
        </w:numPr>
        <w:shd w:val="clear" w:color="auto" w:fill="FFFFFF"/>
        <w:spacing w:after="0" w:line="240" w:lineRule="auto"/>
        <w:ind w:left="1020" w:right="269"/>
        <w:jc w:val="both"/>
        <w:rPr>
          <w:rFonts w:ascii="Arial" w:eastAsia="Times New Roman" w:hAnsi="Arial" w:cs="Arial"/>
          <w:color w:val="000000"/>
          <w:kern w:val="0"/>
          <w:lang w:val="es-ES"/>
          <w14:ligatures w14:val="none"/>
        </w:rPr>
      </w:pPr>
      <w:r w:rsidRPr="00CE6781">
        <w:rPr>
          <w:rFonts w:ascii="Arial" w:eastAsia="Times New Roman" w:hAnsi="Arial" w:cs="Arial"/>
          <w:color w:val="000000"/>
          <w:kern w:val="0"/>
          <w:lang w:val="es-ES"/>
          <w14:ligatures w14:val="none"/>
        </w:rPr>
        <w:t>producerea de energie electrică din surse regenerabile;</w:t>
      </w:r>
    </w:p>
    <w:p w14:paraId="3169B141" w14:textId="77777777" w:rsidR="00F54AA5" w:rsidRPr="00CE6781" w:rsidRDefault="00F54AA5" w:rsidP="00B229A5">
      <w:pPr>
        <w:numPr>
          <w:ilvl w:val="0"/>
          <w:numId w:val="142"/>
        </w:numPr>
        <w:shd w:val="clear" w:color="auto" w:fill="FFFFFF"/>
        <w:spacing w:after="0" w:line="240" w:lineRule="auto"/>
        <w:ind w:left="1020"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reducerea emisiilor de gaze cu efect de seră;</w:t>
      </w:r>
    </w:p>
    <w:p w14:paraId="3EC1E115" w14:textId="77777777" w:rsidR="00F54AA5" w:rsidRPr="00CE6781" w:rsidRDefault="00F54AA5" w:rsidP="00B229A5">
      <w:pPr>
        <w:numPr>
          <w:ilvl w:val="0"/>
          <w:numId w:val="142"/>
        </w:numPr>
        <w:shd w:val="clear" w:color="auto" w:fill="FFFFFF"/>
        <w:spacing w:after="0" w:line="240" w:lineRule="auto"/>
        <w:ind w:left="1020"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optimizarea consumului energetic la nivelul unităţilor sanitare;</w:t>
      </w:r>
    </w:p>
    <w:p w14:paraId="2EE4ADA2" w14:textId="77777777" w:rsidR="00F54AA5" w:rsidRPr="00CE6781" w:rsidRDefault="00F54AA5" w:rsidP="00B229A5">
      <w:pPr>
        <w:numPr>
          <w:ilvl w:val="0"/>
          <w:numId w:val="142"/>
        </w:numPr>
        <w:shd w:val="clear" w:color="auto" w:fill="FFFFFF"/>
        <w:spacing w:after="0" w:line="240" w:lineRule="auto"/>
        <w:ind w:left="1020"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creşterea independenţei energetice şi a siguranţei în alimentare;</w:t>
      </w:r>
    </w:p>
    <w:p w14:paraId="15E5F2E0" w14:textId="77777777" w:rsidR="00F54AA5" w:rsidRPr="00CE6781" w:rsidRDefault="00F54AA5" w:rsidP="00B229A5">
      <w:pPr>
        <w:numPr>
          <w:ilvl w:val="0"/>
          <w:numId w:val="142"/>
        </w:numPr>
        <w:shd w:val="clear" w:color="auto" w:fill="FFFFFF"/>
        <w:spacing w:after="0" w:line="240" w:lineRule="auto"/>
        <w:ind w:left="1020"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 xml:space="preserve">îmbunătăţirea performanţei energetice </w:t>
      </w:r>
      <w:proofErr w:type="gramStart"/>
      <w:r w:rsidRPr="00CE6781">
        <w:rPr>
          <w:rFonts w:ascii="Arial" w:eastAsia="Times New Roman" w:hAnsi="Arial" w:cs="Arial"/>
          <w:color w:val="000000"/>
          <w:kern w:val="0"/>
          <w14:ligatures w14:val="none"/>
        </w:rPr>
        <w:t>a</w:t>
      </w:r>
      <w:proofErr w:type="gramEnd"/>
      <w:r w:rsidRPr="00CE6781">
        <w:rPr>
          <w:rFonts w:ascii="Arial" w:eastAsia="Times New Roman" w:hAnsi="Arial" w:cs="Arial"/>
          <w:color w:val="000000"/>
          <w:kern w:val="0"/>
          <w14:ligatures w14:val="none"/>
        </w:rPr>
        <w:t xml:space="preserve"> infrastructurii publice.</w:t>
      </w:r>
    </w:p>
    <w:p w14:paraId="31A338BE"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 xml:space="preserve">Instalaţiile propuse au un regim de funcţionare curat, fără emisii directe de poluanţi şi fără efecte semnificative asupra factorilor de mediu, condiţionat de exploatarea şi întreţinerea corespunzătoare </w:t>
      </w:r>
      <w:proofErr w:type="gramStart"/>
      <w:r w:rsidRPr="00CE6781">
        <w:rPr>
          <w:rFonts w:ascii="Arial" w:eastAsia="Times New Roman" w:hAnsi="Arial" w:cs="Arial"/>
          <w:color w:val="000000"/>
          <w:kern w:val="0"/>
          <w14:ligatures w14:val="none"/>
        </w:rPr>
        <w:t>a</w:t>
      </w:r>
      <w:proofErr w:type="gramEnd"/>
      <w:r w:rsidRPr="00CE6781">
        <w:rPr>
          <w:rFonts w:ascii="Arial" w:eastAsia="Times New Roman" w:hAnsi="Arial" w:cs="Arial"/>
          <w:color w:val="000000"/>
          <w:kern w:val="0"/>
          <w14:ligatures w14:val="none"/>
        </w:rPr>
        <w:t xml:space="preserve"> acestora.</w:t>
      </w:r>
    </w:p>
    <w:p w14:paraId="5DC4A1CB" w14:textId="70930EBE" w:rsidR="00F54AA5" w:rsidRPr="00CE6781" w:rsidRDefault="00F54AA5" w:rsidP="00B229A5">
      <w:pPr>
        <w:shd w:val="clear" w:color="auto" w:fill="FFFFFF"/>
        <w:spacing w:after="0" w:line="240" w:lineRule="auto"/>
        <w:ind w:right="269"/>
        <w:jc w:val="both"/>
        <w:outlineLvl w:val="2"/>
        <w:rPr>
          <w:rFonts w:ascii="Arial" w:eastAsia="Times New Roman" w:hAnsi="Arial" w:cs="Arial"/>
          <w:b/>
          <w:bCs/>
          <w:color w:val="000000"/>
          <w:kern w:val="0"/>
          <w14:ligatures w14:val="none"/>
        </w:rPr>
      </w:pPr>
      <w:r w:rsidRPr="00CE6781">
        <w:rPr>
          <w:rFonts w:ascii="Arial" w:eastAsia="Times New Roman" w:hAnsi="Arial" w:cs="Arial"/>
          <w:b/>
          <w:bCs/>
          <w:color w:val="000000"/>
          <w:kern w:val="0"/>
          <w14:ligatures w14:val="none"/>
        </w:rPr>
        <w:t>Concluzii</w:t>
      </w:r>
    </w:p>
    <w:p w14:paraId="5B7FE19B"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 xml:space="preserve">În raport cu contextul natural şi antropic în care se integrează, obiectivul de investiţii prezintă un </w:t>
      </w:r>
      <w:r w:rsidRPr="00CE6781">
        <w:rPr>
          <w:rFonts w:ascii="Arial" w:eastAsia="Times New Roman" w:hAnsi="Arial" w:cs="Arial"/>
          <w:b/>
          <w:bCs/>
          <w:color w:val="000000"/>
          <w:kern w:val="0"/>
          <w14:ligatures w14:val="none"/>
        </w:rPr>
        <w:t>impact global favorabil</w:t>
      </w:r>
      <w:r w:rsidRPr="00CE6781">
        <w:rPr>
          <w:rFonts w:ascii="Arial" w:eastAsia="Times New Roman" w:hAnsi="Arial" w:cs="Arial"/>
          <w:color w:val="000000"/>
          <w:kern w:val="0"/>
          <w14:ligatures w14:val="none"/>
        </w:rPr>
        <w:t>, cu efecte negative limitate, locale şi temporare în faza de execuţie şi cu beneficii semnificative, de durată, în faza de exploatare.</w:t>
      </w:r>
    </w:p>
    <w:p w14:paraId="53FED09F"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Proiectul se încadrează în mod adecvat în amplasamentele propuse, fără a genera incompatibilităţi funcţionale sau urbanistice şi fără a produce impacte majore asupra mediului. În acelaşi timp, acesta contribuie în mod direct la:</w:t>
      </w:r>
    </w:p>
    <w:p w14:paraId="71965161" w14:textId="77777777" w:rsidR="00F54AA5" w:rsidRPr="00CE6781" w:rsidRDefault="00F54AA5" w:rsidP="00B229A5">
      <w:pPr>
        <w:numPr>
          <w:ilvl w:val="0"/>
          <w:numId w:val="143"/>
        </w:numPr>
        <w:shd w:val="clear" w:color="auto" w:fill="FFFFFF"/>
        <w:spacing w:after="0" w:line="240" w:lineRule="auto"/>
        <w:ind w:left="0" w:right="269" w:firstLine="567"/>
        <w:jc w:val="both"/>
        <w:rPr>
          <w:rFonts w:ascii="Arial" w:eastAsia="Times New Roman" w:hAnsi="Arial" w:cs="Arial"/>
          <w:color w:val="000000"/>
          <w:kern w:val="0"/>
          <w:lang w:val="it-IT"/>
          <w14:ligatures w14:val="none"/>
        </w:rPr>
      </w:pPr>
      <w:r w:rsidRPr="00CE6781">
        <w:rPr>
          <w:rFonts w:ascii="Arial" w:eastAsia="Times New Roman" w:hAnsi="Arial" w:cs="Arial"/>
          <w:color w:val="000000"/>
          <w:kern w:val="0"/>
          <w:lang w:val="it-IT"/>
          <w14:ligatures w14:val="none"/>
        </w:rPr>
        <w:t>creşterea ponderii energiei din surse regenerabile în consumul propriu al unităţilor sanitare;</w:t>
      </w:r>
    </w:p>
    <w:p w14:paraId="2EBCEC7A" w14:textId="77777777" w:rsidR="00F54AA5" w:rsidRPr="00CE6781" w:rsidRDefault="00F54AA5" w:rsidP="00B229A5">
      <w:pPr>
        <w:numPr>
          <w:ilvl w:val="0"/>
          <w:numId w:val="143"/>
        </w:numPr>
        <w:shd w:val="clear" w:color="auto" w:fill="FFFFFF"/>
        <w:spacing w:after="0" w:line="240" w:lineRule="auto"/>
        <w:ind w:left="0" w:right="269" w:firstLine="567"/>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reducerea emisiilor de gaze cu efect de seră;</w:t>
      </w:r>
    </w:p>
    <w:p w14:paraId="20C8D013" w14:textId="77777777" w:rsidR="00F54AA5" w:rsidRPr="00CE6781" w:rsidRDefault="00F54AA5" w:rsidP="00B229A5">
      <w:pPr>
        <w:numPr>
          <w:ilvl w:val="0"/>
          <w:numId w:val="143"/>
        </w:numPr>
        <w:shd w:val="clear" w:color="auto" w:fill="FFFFFF"/>
        <w:spacing w:after="0" w:line="240" w:lineRule="auto"/>
        <w:ind w:left="0" w:right="269" w:firstLine="567"/>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creşterea eficienţei energetice a clădirilor şi instalaţiilor deservite;</w:t>
      </w:r>
    </w:p>
    <w:p w14:paraId="52E334E1" w14:textId="77777777" w:rsidR="00F54AA5" w:rsidRPr="00CE6781" w:rsidRDefault="00F54AA5" w:rsidP="00B229A5">
      <w:pPr>
        <w:numPr>
          <w:ilvl w:val="0"/>
          <w:numId w:val="143"/>
        </w:numPr>
        <w:shd w:val="clear" w:color="auto" w:fill="FFFFFF"/>
        <w:spacing w:after="0" w:line="240" w:lineRule="auto"/>
        <w:ind w:left="0" w:right="269" w:firstLine="567"/>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îmbunătăţirea rezilienţei infrastructurii medicale de interes public;</w:t>
      </w:r>
    </w:p>
    <w:p w14:paraId="71707C9E" w14:textId="77777777" w:rsidR="00F54AA5" w:rsidRPr="00CE6781" w:rsidRDefault="00F54AA5" w:rsidP="00B229A5">
      <w:pPr>
        <w:numPr>
          <w:ilvl w:val="0"/>
          <w:numId w:val="143"/>
        </w:numPr>
        <w:shd w:val="clear" w:color="auto" w:fill="FFFFFF"/>
        <w:spacing w:after="0" w:line="240" w:lineRule="auto"/>
        <w:ind w:left="0" w:right="269" w:firstLine="567"/>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susţinerea obiectivelor de dezvoltare durabilă şi tranziţie energetică.</w:t>
      </w:r>
    </w:p>
    <w:p w14:paraId="0369B449" w14:textId="77777777" w:rsidR="00F54AA5" w:rsidRPr="00CE6781" w:rsidRDefault="00F54AA5" w:rsidP="00B229A5">
      <w:pPr>
        <w:shd w:val="clear" w:color="auto" w:fill="FFFFFF"/>
        <w:spacing w:after="0" w:line="240" w:lineRule="auto"/>
        <w:ind w:right="269"/>
        <w:jc w:val="both"/>
        <w:rPr>
          <w:rFonts w:ascii="Arial" w:eastAsia="Times New Roman" w:hAnsi="Arial" w:cs="Arial"/>
          <w:color w:val="000000"/>
          <w:kern w:val="0"/>
          <w14:ligatures w14:val="none"/>
        </w:rPr>
      </w:pPr>
      <w:r w:rsidRPr="00CE6781">
        <w:rPr>
          <w:rFonts w:ascii="Arial" w:eastAsia="Times New Roman" w:hAnsi="Arial" w:cs="Arial"/>
          <w:color w:val="000000"/>
          <w:kern w:val="0"/>
          <w14:ligatures w14:val="none"/>
        </w:rPr>
        <w:t xml:space="preserve">Prin urmare, investiţia poate fi apreciată ca fiind </w:t>
      </w:r>
      <w:r w:rsidRPr="00CE6781">
        <w:rPr>
          <w:rFonts w:ascii="Arial" w:eastAsia="Times New Roman" w:hAnsi="Arial" w:cs="Arial"/>
          <w:b/>
          <w:bCs/>
          <w:color w:val="000000"/>
          <w:kern w:val="0"/>
          <w14:ligatures w14:val="none"/>
        </w:rPr>
        <w:t>o intervenţie oportună, sustenabilă şi justificată din punct de vedere tehnic, funcţional, economic şi de mediu</w:t>
      </w:r>
      <w:r w:rsidRPr="00CE6781">
        <w:rPr>
          <w:rFonts w:ascii="Arial" w:eastAsia="Times New Roman" w:hAnsi="Arial" w:cs="Arial"/>
          <w:color w:val="000000"/>
          <w:kern w:val="0"/>
          <w14:ligatures w14:val="none"/>
        </w:rPr>
        <w:t>.</w:t>
      </w:r>
    </w:p>
    <w:p w14:paraId="4F699563" w14:textId="77777777" w:rsidR="005B7EFF" w:rsidRPr="00CE6781" w:rsidRDefault="005B7EFF" w:rsidP="00B229A5">
      <w:pPr>
        <w:autoSpaceDE w:val="0"/>
        <w:autoSpaceDN w:val="0"/>
        <w:adjustRightInd w:val="0"/>
        <w:spacing w:after="0" w:line="240" w:lineRule="auto"/>
        <w:ind w:right="269"/>
        <w:jc w:val="both"/>
        <w:rPr>
          <w:rFonts w:ascii="Arial" w:hAnsi="Arial" w:cs="Arial"/>
          <w:b/>
          <w:bCs/>
          <w:kern w:val="0"/>
        </w:rPr>
      </w:pPr>
    </w:p>
    <w:p w14:paraId="37BE4D7B" w14:textId="77777777" w:rsidR="00B6364B" w:rsidRPr="00CE6781" w:rsidRDefault="00B6364B" w:rsidP="00B229A5">
      <w:pPr>
        <w:autoSpaceDE w:val="0"/>
        <w:autoSpaceDN w:val="0"/>
        <w:adjustRightInd w:val="0"/>
        <w:spacing w:after="0" w:line="240" w:lineRule="auto"/>
        <w:ind w:right="269"/>
        <w:jc w:val="both"/>
        <w:rPr>
          <w:rFonts w:ascii="Arial" w:hAnsi="Arial" w:cs="Arial"/>
          <w:b/>
          <w:bCs/>
          <w:kern w:val="0"/>
        </w:rPr>
      </w:pPr>
      <w:r w:rsidRPr="00CE6781">
        <w:rPr>
          <w:rFonts w:ascii="Arial" w:hAnsi="Arial" w:cs="Arial"/>
          <w:b/>
          <w:bCs/>
          <w:kern w:val="0"/>
        </w:rPr>
        <w:t>4.5. ANALIZA CERERII DE BUNURI ȘI SERVICII, CARE JUSTIFICĂ DIMENSIONAREA</w:t>
      </w:r>
    </w:p>
    <w:p w14:paraId="28E8023B" w14:textId="1AAF4319" w:rsidR="00B6364B" w:rsidRPr="00CE6781" w:rsidRDefault="00B6364B" w:rsidP="00B229A5">
      <w:pPr>
        <w:autoSpaceDE w:val="0"/>
        <w:autoSpaceDN w:val="0"/>
        <w:adjustRightInd w:val="0"/>
        <w:spacing w:after="0" w:line="240" w:lineRule="auto"/>
        <w:ind w:right="269"/>
        <w:jc w:val="both"/>
        <w:rPr>
          <w:rFonts w:ascii="Arial" w:hAnsi="Arial" w:cs="Arial"/>
          <w:b/>
          <w:bCs/>
          <w:kern w:val="0"/>
        </w:rPr>
      </w:pPr>
      <w:r w:rsidRPr="00CE6781">
        <w:rPr>
          <w:rFonts w:ascii="Arial" w:hAnsi="Arial" w:cs="Arial"/>
          <w:b/>
          <w:bCs/>
          <w:kern w:val="0"/>
        </w:rPr>
        <w:t>OBIECTIVULUI DE INVESTIȚII</w:t>
      </w:r>
    </w:p>
    <w:p w14:paraId="40383732" w14:textId="77777777" w:rsidR="00B6364B" w:rsidRPr="00CE6781" w:rsidRDefault="00B6364B" w:rsidP="005648D6">
      <w:pPr>
        <w:autoSpaceDE w:val="0"/>
        <w:autoSpaceDN w:val="0"/>
        <w:adjustRightInd w:val="0"/>
        <w:spacing w:after="0" w:line="240" w:lineRule="auto"/>
        <w:jc w:val="both"/>
        <w:rPr>
          <w:rFonts w:ascii="Arial" w:hAnsi="Arial" w:cs="Arial"/>
          <w:b/>
          <w:bCs/>
          <w:kern w:val="0"/>
        </w:rPr>
      </w:pPr>
    </w:p>
    <w:p w14:paraId="5C48FB69" w14:textId="0136704B" w:rsidR="00B6364B" w:rsidRPr="00CE6781" w:rsidRDefault="00B6364B" w:rsidP="005648D6">
      <w:pPr>
        <w:autoSpaceDE w:val="0"/>
        <w:autoSpaceDN w:val="0"/>
        <w:adjustRightInd w:val="0"/>
        <w:spacing w:after="0" w:line="240" w:lineRule="auto"/>
        <w:jc w:val="both"/>
        <w:rPr>
          <w:rFonts w:ascii="Arial" w:hAnsi="Arial" w:cs="Arial"/>
          <w:kern w:val="0"/>
        </w:rPr>
      </w:pPr>
      <w:r w:rsidRPr="00CE6781">
        <w:rPr>
          <w:rFonts w:ascii="Arial" w:hAnsi="Arial" w:cs="Arial"/>
          <w:kern w:val="0"/>
        </w:rPr>
        <w:t xml:space="preserve">Întrucât </w:t>
      </w:r>
      <w:r w:rsidRPr="00CE6781">
        <w:rPr>
          <w:rFonts w:ascii="Arial" w:hAnsi="Arial" w:cs="Arial"/>
          <w:b/>
          <w:bCs/>
          <w:kern w:val="0"/>
        </w:rPr>
        <w:t xml:space="preserve">Obiectivul de investiții </w:t>
      </w:r>
      <w:r w:rsidRPr="00CE6781">
        <w:rPr>
          <w:rFonts w:ascii="Arial" w:hAnsi="Arial" w:cs="Arial"/>
          <w:kern w:val="0"/>
        </w:rPr>
        <w:t xml:space="preserve">are drept scop asigurarea unei ponderi semnificative din necesarul de energie electrică al </w:t>
      </w:r>
      <w:proofErr w:type="gramStart"/>
      <w:r w:rsidRPr="00CE6781">
        <w:rPr>
          <w:rFonts w:ascii="Arial" w:hAnsi="Arial" w:cs="Arial"/>
          <w:kern w:val="0"/>
        </w:rPr>
        <w:t>beneficiarului ,</w:t>
      </w:r>
      <w:proofErr w:type="gramEnd"/>
      <w:r w:rsidRPr="00CE6781">
        <w:rPr>
          <w:rFonts w:ascii="Arial" w:hAnsi="Arial" w:cs="Arial"/>
          <w:kern w:val="0"/>
        </w:rPr>
        <w:t xml:space="preserve"> principala mărime ce a stat la baza</w:t>
      </w:r>
    </w:p>
    <w:p w14:paraId="54D19768" w14:textId="77777777" w:rsidR="00B6364B" w:rsidRPr="00CE6781" w:rsidRDefault="00B6364B" w:rsidP="005648D6">
      <w:pPr>
        <w:autoSpaceDE w:val="0"/>
        <w:autoSpaceDN w:val="0"/>
        <w:adjustRightInd w:val="0"/>
        <w:spacing w:after="0" w:line="240" w:lineRule="auto"/>
        <w:jc w:val="both"/>
        <w:rPr>
          <w:rFonts w:ascii="Arial" w:hAnsi="Arial" w:cs="Arial"/>
          <w:b/>
          <w:bCs/>
          <w:kern w:val="0"/>
        </w:rPr>
      </w:pPr>
      <w:r w:rsidRPr="00CE6781">
        <w:rPr>
          <w:rFonts w:ascii="Arial" w:hAnsi="Arial" w:cs="Arial"/>
          <w:kern w:val="0"/>
        </w:rPr>
        <w:t xml:space="preserve">dimnesionării acestuia a fost cererea lunară și anuală de energie electrică aferentă </w:t>
      </w:r>
      <w:r w:rsidRPr="00CE6781">
        <w:rPr>
          <w:rFonts w:ascii="Arial" w:hAnsi="Arial" w:cs="Arial"/>
          <w:b/>
          <w:bCs/>
          <w:kern w:val="0"/>
        </w:rPr>
        <w:t xml:space="preserve">punctelor de consum studiate in cadrul prezentului studiu. </w:t>
      </w:r>
    </w:p>
    <w:p w14:paraId="3EECBE9A" w14:textId="7AB0126B" w:rsidR="00B6364B" w:rsidRPr="00CE6781" w:rsidRDefault="00B6364B" w:rsidP="005648D6">
      <w:pPr>
        <w:jc w:val="both"/>
        <w:rPr>
          <w:rFonts w:ascii="Arial" w:eastAsia="Times New Roman" w:hAnsi="Arial" w:cs="Arial"/>
          <w:i/>
          <w:iCs/>
          <w:kern w:val="0"/>
          <w:lang w:val="ro-RO"/>
          <w14:ligatures w14:val="none"/>
        </w:rPr>
      </w:pPr>
      <w:r w:rsidRPr="00CE6781">
        <w:rPr>
          <w:rFonts w:ascii="Arial" w:hAnsi="Arial" w:cs="Arial"/>
          <w:b/>
          <w:bCs/>
          <w:kern w:val="0"/>
        </w:rPr>
        <w:t xml:space="preserve">Au fost analizate facturile din ultime 12 </w:t>
      </w:r>
      <w:proofErr w:type="gramStart"/>
      <w:r w:rsidRPr="00CE6781">
        <w:rPr>
          <w:rFonts w:ascii="Arial" w:hAnsi="Arial" w:cs="Arial"/>
          <w:b/>
          <w:bCs/>
          <w:kern w:val="0"/>
        </w:rPr>
        <w:t>luni  pentru</w:t>
      </w:r>
      <w:proofErr w:type="gramEnd"/>
      <w:r w:rsidRPr="00CE6781">
        <w:rPr>
          <w:rFonts w:ascii="Arial" w:hAnsi="Arial" w:cs="Arial"/>
          <w:b/>
          <w:bCs/>
          <w:kern w:val="0"/>
        </w:rPr>
        <w:t xml:space="preserve"> fiecare punct de consum , posibilitatea de instalare a unor pompe de caldura si indeplinirea cerintelor din ghidul </w:t>
      </w:r>
      <w:r w:rsidRPr="00CE6781">
        <w:rPr>
          <w:rFonts w:ascii="Arial" w:eastAsia="Times New Roman" w:hAnsi="Arial" w:cs="Arial"/>
          <w:i/>
          <w:iCs/>
          <w:kern w:val="0"/>
          <w:lang w:val="ro-RO"/>
          <w14:ligatures w14:val="none"/>
        </w:rPr>
        <w:t>Sprijinirea investiţiilor în noi capacităţi de producere a energiei electrice produsă din</w:t>
      </w:r>
      <w:r w:rsidRPr="00CE6781">
        <w:rPr>
          <w:rFonts w:ascii="Arial" w:eastAsia="Times New Roman" w:hAnsi="Arial" w:cs="Arial"/>
          <w:i/>
          <w:iCs/>
          <w:spacing w:val="-2"/>
          <w:kern w:val="0"/>
          <w:lang w:val="ro-RO"/>
          <w14:ligatures w14:val="none"/>
        </w:rPr>
        <w:t xml:space="preserve"> </w:t>
      </w:r>
      <w:r w:rsidRPr="00CE6781">
        <w:rPr>
          <w:rFonts w:ascii="Arial" w:eastAsia="Times New Roman" w:hAnsi="Arial" w:cs="Arial"/>
          <w:i/>
          <w:iCs/>
          <w:kern w:val="0"/>
          <w:lang w:val="ro-RO"/>
          <w14:ligatures w14:val="none"/>
        </w:rPr>
        <w:t>surse regenerabile de energie solară, cu capacități de stocare integrate, pentru autoconsum pentru entități publice</w:t>
      </w:r>
    </w:p>
    <w:p w14:paraId="5841D6D1" w14:textId="77777777" w:rsidR="00E0442A" w:rsidRDefault="00E0442A" w:rsidP="005648D6">
      <w:pPr>
        <w:jc w:val="both"/>
        <w:rPr>
          <w:rFonts w:ascii="Arial" w:eastAsia="Times New Roman" w:hAnsi="Arial" w:cs="Arial"/>
          <w:i/>
          <w:iCs/>
          <w:kern w:val="0"/>
          <w:lang w:val="ro-RO"/>
          <w14:ligatures w14:val="none"/>
        </w:rPr>
      </w:pPr>
    </w:p>
    <w:p w14:paraId="18D0FB2E" w14:textId="77777777" w:rsidR="00E0442A" w:rsidRPr="00B6364B" w:rsidRDefault="00E0442A" w:rsidP="005648D6">
      <w:pPr>
        <w:jc w:val="both"/>
        <w:rPr>
          <w:rFonts w:ascii="Arial" w:eastAsia="Times New Roman" w:hAnsi="Arial" w:cs="Arial"/>
          <w:kern w:val="0"/>
          <w:lang w:val="ro-RO"/>
          <w14:ligatures w14:val="none"/>
        </w:rPr>
      </w:pPr>
    </w:p>
    <w:p w14:paraId="6BBAE4FB" w14:textId="063E77B7" w:rsidR="00B6364B" w:rsidRPr="00E959C2" w:rsidRDefault="00E0442A" w:rsidP="005648D6">
      <w:pPr>
        <w:autoSpaceDE w:val="0"/>
        <w:autoSpaceDN w:val="0"/>
        <w:adjustRightInd w:val="0"/>
        <w:spacing w:after="0" w:line="240" w:lineRule="auto"/>
        <w:jc w:val="both"/>
        <w:rPr>
          <w:rFonts w:ascii="Arial" w:hAnsi="Arial" w:cs="Arial"/>
          <w:b/>
          <w:bCs/>
          <w:kern w:val="0"/>
          <w:lang w:val="ro-RO"/>
        </w:rPr>
      </w:pPr>
      <w:r w:rsidRPr="00E959C2">
        <w:rPr>
          <w:rFonts w:ascii="Arial" w:hAnsi="Arial" w:cs="Arial"/>
          <w:b/>
          <w:bCs/>
          <w:kern w:val="0"/>
          <w:lang w:val="ro-RO"/>
        </w:rPr>
        <w:t>4.6. ANALIZA FINANCIARĂ, INCLUSIV CALCULAREA INDICATORILOR DE PERFORMANŢĂ FINANCIARĂ: FLUXUL CUMULAT, VALOAREA ACTUALIZATĂ NETĂ, RATA INTERNĂ DE RENTABILITATE; SUSTENABILITATEA FINANCIARĂ</w:t>
      </w:r>
    </w:p>
    <w:p w14:paraId="34A77277" w14:textId="77777777" w:rsidR="00E0442A" w:rsidRPr="00E959C2" w:rsidRDefault="00E0442A" w:rsidP="005648D6">
      <w:pPr>
        <w:autoSpaceDE w:val="0"/>
        <w:autoSpaceDN w:val="0"/>
        <w:adjustRightInd w:val="0"/>
        <w:spacing w:after="0" w:line="240" w:lineRule="auto"/>
        <w:jc w:val="both"/>
        <w:rPr>
          <w:rFonts w:ascii="Arial" w:hAnsi="Arial" w:cs="Arial"/>
          <w:b/>
          <w:bCs/>
          <w:kern w:val="0"/>
          <w:lang w:val="ro-RO"/>
        </w:rPr>
      </w:pPr>
    </w:p>
    <w:p w14:paraId="62B04214" w14:textId="5C3D3F04" w:rsidR="00E0442A" w:rsidRPr="00E959C2" w:rsidRDefault="00E0442A" w:rsidP="005648D6">
      <w:pPr>
        <w:autoSpaceDE w:val="0"/>
        <w:autoSpaceDN w:val="0"/>
        <w:adjustRightInd w:val="0"/>
        <w:spacing w:after="0" w:line="240" w:lineRule="auto"/>
        <w:jc w:val="both"/>
        <w:rPr>
          <w:rFonts w:ascii="Arial" w:hAnsi="Arial" w:cs="Arial"/>
          <w:b/>
          <w:bCs/>
          <w:kern w:val="0"/>
          <w:lang w:val="ro-RO"/>
        </w:rPr>
      </w:pPr>
      <w:r w:rsidRPr="00E959C2">
        <w:rPr>
          <w:rFonts w:ascii="Arial" w:hAnsi="Arial" w:cs="Arial"/>
          <w:b/>
          <w:bCs/>
          <w:kern w:val="0"/>
          <w:lang w:val="ro-RO"/>
        </w:rPr>
        <w:t xml:space="preserve">Analiza financiară, inclusiv calcularea indicatorilor de performanţă financiară: fluxul cumulat, valoarea actualizată netă, rata internă de rentabilitate; sustenabilitatea financiarăAnaliza financiară este atașată prezentei documentații în cadrul </w:t>
      </w:r>
      <w:r w:rsidRPr="00E959C2">
        <w:rPr>
          <w:rFonts w:ascii="Arial" w:hAnsi="Arial" w:cs="Arial"/>
          <w:b/>
          <w:bCs/>
          <w:i/>
          <w:kern w:val="0"/>
          <w:lang w:val="ro-RO"/>
        </w:rPr>
        <w:t>Anexelor.</w:t>
      </w:r>
    </w:p>
    <w:p w14:paraId="1EE3EAB6" w14:textId="77777777" w:rsidR="00E0442A" w:rsidRPr="00E0442A" w:rsidRDefault="00E0442A" w:rsidP="005648D6">
      <w:pPr>
        <w:autoSpaceDE w:val="0"/>
        <w:autoSpaceDN w:val="0"/>
        <w:adjustRightInd w:val="0"/>
        <w:spacing w:after="0" w:line="240" w:lineRule="auto"/>
        <w:jc w:val="both"/>
        <w:rPr>
          <w:rFonts w:ascii="Arial" w:hAnsi="Arial" w:cs="Arial"/>
          <w:b/>
          <w:bCs/>
          <w:kern w:val="0"/>
          <w:lang w:val="ro-RO"/>
        </w:rPr>
      </w:pPr>
    </w:p>
    <w:p w14:paraId="28AFFBBF" w14:textId="23C641AC" w:rsidR="00E0442A" w:rsidRDefault="00E0442A" w:rsidP="005648D6">
      <w:pPr>
        <w:autoSpaceDE w:val="0"/>
        <w:autoSpaceDN w:val="0"/>
        <w:adjustRightInd w:val="0"/>
        <w:spacing w:after="0" w:line="240" w:lineRule="auto"/>
        <w:jc w:val="both"/>
        <w:rPr>
          <w:rFonts w:ascii="Arial" w:hAnsi="Arial" w:cs="Arial"/>
          <w:b/>
          <w:bCs/>
          <w:kern w:val="0"/>
          <w:lang w:val="ro-RO"/>
        </w:rPr>
      </w:pPr>
      <w:r w:rsidRPr="00E0442A">
        <w:rPr>
          <w:rFonts w:ascii="Arial" w:hAnsi="Arial" w:cs="Arial"/>
          <w:b/>
          <w:bCs/>
          <w:kern w:val="0"/>
          <w:lang w:val="ro-RO"/>
        </w:rPr>
        <w:t>4.7 Analiza economică, inclusiv calcularea indicatorilor de performanţă economică: valoarea actualizată netă, rata internă de rentabilitate şi raportul cost-beneficiu sau, după caz, analiza cost-eficacitate</w:t>
      </w:r>
    </w:p>
    <w:p w14:paraId="1385E3EF" w14:textId="77777777" w:rsidR="00E0442A" w:rsidRPr="00E0442A" w:rsidRDefault="00E0442A" w:rsidP="005648D6">
      <w:pPr>
        <w:autoSpaceDE w:val="0"/>
        <w:autoSpaceDN w:val="0"/>
        <w:adjustRightInd w:val="0"/>
        <w:spacing w:after="0" w:line="240" w:lineRule="auto"/>
        <w:jc w:val="both"/>
        <w:rPr>
          <w:rFonts w:ascii="Arial" w:hAnsi="Arial" w:cs="Arial"/>
          <w:b/>
          <w:bCs/>
          <w:kern w:val="0"/>
          <w:lang w:val="ro-RO"/>
        </w:rPr>
      </w:pPr>
    </w:p>
    <w:p w14:paraId="025987A3" w14:textId="77777777" w:rsidR="00E0442A" w:rsidRPr="00E0442A"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kern w:val="0"/>
          <w:lang w:val="ro-RO"/>
        </w:rPr>
        <w:t>Analiza economică va măsura impactul economic şi social al proiectului şi va evalua proiectul din punctul de vedere al societăţii. Prezentul studiu nu va necesita analiza economică având în vedere faptul că aceasta este obligatorie doar în cazul investițiilor publice majore. Potrivit legii 500/2002 privind finanțele publice, cu modificările și completările ulterioare, o investiţie publică majoră este investiţia publică al cărei cost total depăşeşte echivalentul a 25 milioane euro, astfel fiind necesară elaborarea analizei cost eficacitate (ACE).</w:t>
      </w:r>
    </w:p>
    <w:p w14:paraId="3FB52300" w14:textId="77777777" w:rsidR="00E0442A" w:rsidRPr="00E0442A" w:rsidRDefault="00E0442A" w:rsidP="005648D6">
      <w:pPr>
        <w:autoSpaceDE w:val="0"/>
        <w:autoSpaceDN w:val="0"/>
        <w:adjustRightInd w:val="0"/>
        <w:spacing w:after="0" w:line="240" w:lineRule="auto"/>
        <w:jc w:val="both"/>
        <w:rPr>
          <w:rFonts w:ascii="Arial" w:hAnsi="Arial" w:cs="Arial"/>
          <w:i/>
          <w:kern w:val="0"/>
          <w:lang w:val="pt-PT"/>
        </w:rPr>
      </w:pPr>
      <w:r w:rsidRPr="00E0442A">
        <w:rPr>
          <w:rFonts w:ascii="Arial" w:hAnsi="Arial" w:cs="Arial"/>
          <w:kern w:val="0"/>
          <w:lang w:val="ro-RO"/>
        </w:rPr>
        <w:t xml:space="preserve"> </w:t>
      </w:r>
      <w:r w:rsidRPr="00E0442A">
        <w:rPr>
          <w:rFonts w:ascii="Arial" w:hAnsi="Arial" w:cs="Arial"/>
          <w:kern w:val="0"/>
          <w:lang w:val="pt-PT"/>
        </w:rPr>
        <w:t xml:space="preserve">Aceasta este atașată prezentei documentații în cadrul </w:t>
      </w:r>
      <w:r w:rsidRPr="00E0442A">
        <w:rPr>
          <w:rFonts w:ascii="Arial" w:hAnsi="Arial" w:cs="Arial"/>
          <w:i/>
          <w:kern w:val="0"/>
          <w:lang w:val="pt-PT"/>
        </w:rPr>
        <w:t>Anexelor.</w:t>
      </w:r>
    </w:p>
    <w:p w14:paraId="230C85FB" w14:textId="77777777" w:rsidR="00E0442A" w:rsidRPr="00E0442A" w:rsidRDefault="00E0442A" w:rsidP="005648D6">
      <w:pPr>
        <w:autoSpaceDE w:val="0"/>
        <w:autoSpaceDN w:val="0"/>
        <w:adjustRightInd w:val="0"/>
        <w:spacing w:after="0" w:line="240" w:lineRule="auto"/>
        <w:jc w:val="both"/>
        <w:rPr>
          <w:rFonts w:ascii="Arial" w:hAnsi="Arial" w:cs="Arial"/>
          <w:i/>
          <w:kern w:val="0"/>
          <w:lang w:val="pt-PT"/>
        </w:rPr>
      </w:pPr>
    </w:p>
    <w:p w14:paraId="327CA389" w14:textId="4E124DD5" w:rsidR="00E0442A" w:rsidRPr="00E0442A" w:rsidRDefault="00E0442A" w:rsidP="005648D6">
      <w:pPr>
        <w:autoSpaceDE w:val="0"/>
        <w:autoSpaceDN w:val="0"/>
        <w:adjustRightInd w:val="0"/>
        <w:spacing w:after="0" w:line="240" w:lineRule="auto"/>
        <w:jc w:val="both"/>
        <w:rPr>
          <w:rFonts w:ascii="Arial" w:hAnsi="Arial" w:cs="Arial"/>
          <w:b/>
          <w:bCs/>
          <w:kern w:val="0"/>
          <w:lang w:val="pt-PT"/>
        </w:rPr>
      </w:pPr>
      <w:proofErr w:type="gramStart"/>
      <w:r w:rsidRPr="00E0442A">
        <w:rPr>
          <w:rFonts w:ascii="Arial" w:hAnsi="Arial" w:cs="Arial"/>
          <w:b/>
          <w:bCs/>
          <w:kern w:val="0"/>
          <w:lang w:val="pt-PT"/>
        </w:rPr>
        <w:t xml:space="preserve">4.8  </w:t>
      </w:r>
      <w:r w:rsidRPr="00E959C2">
        <w:rPr>
          <w:rFonts w:ascii="Arial" w:hAnsi="Arial" w:cs="Arial"/>
          <w:b/>
          <w:bCs/>
          <w:kern w:val="0"/>
          <w:lang w:val="pt-PT"/>
        </w:rPr>
        <w:t>Analiza</w:t>
      </w:r>
      <w:proofErr w:type="gramEnd"/>
      <w:r w:rsidRPr="00E959C2">
        <w:rPr>
          <w:rFonts w:ascii="Arial" w:hAnsi="Arial" w:cs="Arial"/>
          <w:b/>
          <w:bCs/>
          <w:kern w:val="0"/>
          <w:lang w:val="pt-PT"/>
        </w:rPr>
        <w:t xml:space="preserve"> de senzitivitate</w:t>
      </w:r>
    </w:p>
    <w:p w14:paraId="729A7ED5" w14:textId="77777777" w:rsidR="00E0442A" w:rsidRPr="00E959C2" w:rsidRDefault="00E0442A"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Analiza de senzitivitate, într</w:t>
      </w:r>
      <w:r w:rsidRPr="00E959C2">
        <w:rPr>
          <w:rFonts w:ascii="Cambria Math" w:hAnsi="Cambria Math" w:cs="Cambria Math"/>
          <w:kern w:val="0"/>
          <w:lang w:val="pt-PT"/>
        </w:rPr>
        <w:t>‐</w:t>
      </w:r>
      <w:r w:rsidRPr="00E959C2">
        <w:rPr>
          <w:rFonts w:ascii="Arial" w:hAnsi="Arial" w:cs="Arial"/>
          <w:kern w:val="0"/>
          <w:lang w:val="pt-PT"/>
        </w:rPr>
        <w:t>o accepţiune foarte generală, reprezintă investigaţia care se realizează cu privire la nivelul unor factori, la potenţialele modificări sau erori ce se pot produce, precum şi cu privire la impactul pe care acestea le vor avea asupra fenomenului (ca rezultantă a factorilor). Cu alte cuvinte, reprezintă studiul modificărilor pe care aceste schimbări sau erori le generează asupra rezultatelor unui fenomen.</w:t>
      </w:r>
    </w:p>
    <w:p w14:paraId="2C0096D5" w14:textId="77777777" w:rsidR="00E0442A" w:rsidRPr="00E959C2" w:rsidRDefault="00E0442A"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În acelaşi timp, despre analiza de senzitivitate se poate spune că este o metodă de măsurare a riscului, în directă corelaţie a acestuia cu performanţele unui sistem, aplicarea acesteia regăsindu</w:t>
      </w:r>
      <w:r w:rsidRPr="00E959C2">
        <w:rPr>
          <w:rFonts w:ascii="Cambria Math" w:hAnsi="Cambria Math" w:cs="Cambria Math"/>
          <w:kern w:val="0"/>
          <w:lang w:val="pt-PT"/>
        </w:rPr>
        <w:t>‐</w:t>
      </w:r>
      <w:r w:rsidRPr="00E959C2">
        <w:rPr>
          <w:rFonts w:ascii="Arial" w:hAnsi="Arial" w:cs="Arial"/>
          <w:kern w:val="0"/>
          <w:lang w:val="pt-PT"/>
        </w:rPr>
        <w:t>se în studiile de simulare ale unor sisteme reale foarte variate, dintr</w:t>
      </w:r>
      <w:r w:rsidRPr="00E959C2">
        <w:rPr>
          <w:rFonts w:ascii="Cambria Math" w:hAnsi="Cambria Math" w:cs="Cambria Math"/>
          <w:kern w:val="0"/>
          <w:lang w:val="pt-PT"/>
        </w:rPr>
        <w:t>‐</w:t>
      </w:r>
      <w:r w:rsidRPr="00E959C2">
        <w:rPr>
          <w:rFonts w:ascii="Arial" w:hAnsi="Arial" w:cs="Arial"/>
          <w:kern w:val="0"/>
          <w:lang w:val="pt-PT"/>
        </w:rPr>
        <w:t>o gamă largă de domenii de activitate: chimie, fizică, inginerie, medicină, economie, management.</w:t>
      </w:r>
    </w:p>
    <w:p w14:paraId="2DA7411F" w14:textId="77777777" w:rsidR="00E0442A" w:rsidRPr="00E959C2" w:rsidRDefault="00E0442A" w:rsidP="005648D6">
      <w:pPr>
        <w:autoSpaceDE w:val="0"/>
        <w:autoSpaceDN w:val="0"/>
        <w:adjustRightInd w:val="0"/>
        <w:spacing w:after="0" w:line="240" w:lineRule="auto"/>
        <w:jc w:val="both"/>
        <w:rPr>
          <w:rFonts w:ascii="Arial" w:hAnsi="Arial" w:cs="Arial"/>
          <w:kern w:val="0"/>
          <w:lang w:val="pt-PT"/>
        </w:rPr>
      </w:pPr>
      <w:r w:rsidRPr="00E959C2">
        <w:rPr>
          <w:rFonts w:ascii="Arial" w:hAnsi="Arial" w:cs="Arial"/>
          <w:kern w:val="0"/>
          <w:lang w:val="pt-PT"/>
        </w:rPr>
        <w:t>Organizaţiile cu scop lucrativ sau nelucrativ îşi desfăşoară activitatea ca şi componente ale unui ansamblu, numit mediu. Acesta este format din două componente majore, şi anume mediul extern şi mediul intern, În funcţionarea complexă a acestui ansamblu, riscul reprezintă, de fapt, incapacitatea organizaţiei de a se adapta în timp util şi cu costurile cele mai mici, la variaţia condiţiilor de mediu.</w:t>
      </w:r>
    </w:p>
    <w:p w14:paraId="047A10A4" w14:textId="77777777" w:rsidR="00E0442A" w:rsidRPr="00E0442A" w:rsidRDefault="00E0442A" w:rsidP="005648D6">
      <w:pPr>
        <w:autoSpaceDE w:val="0"/>
        <w:autoSpaceDN w:val="0"/>
        <w:adjustRightInd w:val="0"/>
        <w:spacing w:after="0" w:line="240" w:lineRule="auto"/>
        <w:jc w:val="both"/>
        <w:rPr>
          <w:rFonts w:ascii="Arial" w:hAnsi="Arial" w:cs="Arial"/>
          <w:kern w:val="0"/>
          <w:lang w:val="it-IT"/>
        </w:rPr>
      </w:pPr>
      <w:r w:rsidRPr="00E0442A">
        <w:rPr>
          <w:rFonts w:ascii="Arial" w:hAnsi="Arial" w:cs="Arial"/>
          <w:kern w:val="0"/>
          <w:lang w:val="it-IT"/>
        </w:rPr>
        <w:t>Multiplele utilizări ale analizei de sensitivitate pot fi clasificate în următoarele categorii:</w:t>
      </w:r>
    </w:p>
    <w:p w14:paraId="59DD16E7" w14:textId="77777777" w:rsidR="00E0442A" w:rsidRPr="00E0442A" w:rsidRDefault="00E0442A" w:rsidP="006C37F7">
      <w:pPr>
        <w:numPr>
          <w:ilvl w:val="0"/>
          <w:numId w:val="144"/>
        </w:numPr>
        <w:autoSpaceDE w:val="0"/>
        <w:autoSpaceDN w:val="0"/>
        <w:adjustRightInd w:val="0"/>
        <w:spacing w:after="0" w:line="240" w:lineRule="auto"/>
        <w:jc w:val="both"/>
        <w:rPr>
          <w:rFonts w:ascii="Arial" w:hAnsi="Arial" w:cs="Arial"/>
          <w:kern w:val="0"/>
          <w:lang w:val="it-IT"/>
        </w:rPr>
      </w:pPr>
      <w:r w:rsidRPr="00E0442A">
        <w:rPr>
          <w:rFonts w:ascii="Arial" w:hAnsi="Arial" w:cs="Arial"/>
          <w:kern w:val="0"/>
          <w:lang w:val="it-IT"/>
        </w:rPr>
        <w:t>suport în luarea deciziei (asistare decizională);</w:t>
      </w:r>
    </w:p>
    <w:p w14:paraId="11C48605" w14:textId="77777777" w:rsidR="00E0442A" w:rsidRPr="00E0442A" w:rsidRDefault="00E0442A" w:rsidP="006C37F7">
      <w:pPr>
        <w:numPr>
          <w:ilvl w:val="0"/>
          <w:numId w:val="144"/>
        </w:numPr>
        <w:autoSpaceDE w:val="0"/>
        <w:autoSpaceDN w:val="0"/>
        <w:adjustRightInd w:val="0"/>
        <w:spacing w:after="0" w:line="240" w:lineRule="auto"/>
        <w:jc w:val="both"/>
        <w:rPr>
          <w:rFonts w:ascii="Arial" w:hAnsi="Arial" w:cs="Arial"/>
          <w:kern w:val="0"/>
        </w:rPr>
      </w:pPr>
      <w:r w:rsidRPr="00E0442A">
        <w:rPr>
          <w:rFonts w:ascii="Arial" w:hAnsi="Arial" w:cs="Arial"/>
          <w:kern w:val="0"/>
        </w:rPr>
        <w:t>mijloc de comunicare;</w:t>
      </w:r>
    </w:p>
    <w:p w14:paraId="3B562916" w14:textId="77777777" w:rsidR="00E0442A" w:rsidRPr="00E0442A" w:rsidRDefault="00E0442A" w:rsidP="006C37F7">
      <w:pPr>
        <w:numPr>
          <w:ilvl w:val="0"/>
          <w:numId w:val="144"/>
        </w:numPr>
        <w:autoSpaceDE w:val="0"/>
        <w:autoSpaceDN w:val="0"/>
        <w:adjustRightInd w:val="0"/>
        <w:spacing w:after="0" w:line="240" w:lineRule="auto"/>
        <w:jc w:val="both"/>
        <w:rPr>
          <w:rFonts w:ascii="Arial" w:hAnsi="Arial" w:cs="Arial"/>
          <w:kern w:val="0"/>
          <w:lang w:val="it-IT"/>
        </w:rPr>
      </w:pPr>
      <w:r w:rsidRPr="00E0442A">
        <w:rPr>
          <w:rFonts w:ascii="Arial" w:hAnsi="Arial" w:cs="Arial"/>
          <w:kern w:val="0"/>
          <w:lang w:val="it-IT"/>
        </w:rPr>
        <w:t>soluţie pentru o înţelegere cât mai bună a unui fenomen şi de cuantificare a acestuia;</w:t>
      </w:r>
    </w:p>
    <w:p w14:paraId="7372FE77" w14:textId="77777777" w:rsidR="00E0442A" w:rsidRPr="00E0442A" w:rsidRDefault="00E0442A" w:rsidP="006C37F7">
      <w:pPr>
        <w:numPr>
          <w:ilvl w:val="0"/>
          <w:numId w:val="144"/>
        </w:numPr>
        <w:autoSpaceDE w:val="0"/>
        <w:autoSpaceDN w:val="0"/>
        <w:adjustRightInd w:val="0"/>
        <w:spacing w:after="0" w:line="240" w:lineRule="auto"/>
        <w:jc w:val="both"/>
        <w:rPr>
          <w:rFonts w:ascii="Arial" w:hAnsi="Arial" w:cs="Arial"/>
          <w:kern w:val="0"/>
          <w:lang w:val="it-IT"/>
        </w:rPr>
      </w:pPr>
      <w:r w:rsidRPr="00E0442A">
        <w:rPr>
          <w:rFonts w:ascii="Arial" w:hAnsi="Arial" w:cs="Arial"/>
          <w:kern w:val="0"/>
          <w:lang w:val="it-IT"/>
        </w:rPr>
        <w:t>dezvoltarea modelului propus pentru studiul fenomenului.</w:t>
      </w:r>
    </w:p>
    <w:p w14:paraId="1D991464" w14:textId="77777777" w:rsidR="00E0442A" w:rsidRPr="00E0442A" w:rsidRDefault="00E0442A" w:rsidP="005648D6">
      <w:pPr>
        <w:autoSpaceDE w:val="0"/>
        <w:autoSpaceDN w:val="0"/>
        <w:adjustRightInd w:val="0"/>
        <w:spacing w:after="0" w:line="240" w:lineRule="auto"/>
        <w:jc w:val="both"/>
        <w:rPr>
          <w:rFonts w:ascii="Arial" w:hAnsi="Arial" w:cs="Arial"/>
          <w:kern w:val="0"/>
          <w:lang w:val="it-IT"/>
        </w:rPr>
      </w:pPr>
      <w:r w:rsidRPr="00E0442A">
        <w:rPr>
          <w:rFonts w:ascii="Arial" w:hAnsi="Arial" w:cs="Arial"/>
          <w:kern w:val="0"/>
          <w:lang w:val="it-IT"/>
        </w:rPr>
        <w:t>Senzitivitatea fezabilităţii unei investiţii reprezintă variabilitatea condiţiilor de eficienţă a acesteia în cazul variaţiei principalilor indicatori care definesc investiţia: valoarea investiţiei, rata de actualizare, încasările şi plăţile operaţionale generate de aceasta.Pentru a stabili efectul variaţiei acestor condiţii se consideră că doar acel factor se modifică, toate celelalte condiţii rămânând constante.Prin excepție de la prevederile 4.7 și 4.8, în cazul obiectivelor de investiții a căror valoare totală estimată nu depășește pragul pentru care documentația tehnico-economică se aprobă prin Hotărâre de Guvern, potrivit legii 500/2002 privind finanțele publice, cu modificările și completările ulterioare, senzitivitatea proiectului este asigurată prin caracterul public al investiției</w:t>
      </w:r>
    </w:p>
    <w:p w14:paraId="14B00F3B" w14:textId="77777777" w:rsidR="00E0442A" w:rsidRPr="00E0442A" w:rsidRDefault="00E0442A" w:rsidP="005648D6">
      <w:pPr>
        <w:autoSpaceDE w:val="0"/>
        <w:autoSpaceDN w:val="0"/>
        <w:adjustRightInd w:val="0"/>
        <w:spacing w:after="0" w:line="240" w:lineRule="auto"/>
        <w:jc w:val="both"/>
        <w:rPr>
          <w:rFonts w:ascii="Arial" w:hAnsi="Arial" w:cs="Arial"/>
          <w:kern w:val="0"/>
          <w:lang w:val="it-IT"/>
        </w:rPr>
      </w:pPr>
    </w:p>
    <w:p w14:paraId="4145082D" w14:textId="250423A5" w:rsidR="00E0442A" w:rsidRDefault="00E0442A" w:rsidP="005648D6">
      <w:pPr>
        <w:autoSpaceDE w:val="0"/>
        <w:autoSpaceDN w:val="0"/>
        <w:adjustRightInd w:val="0"/>
        <w:spacing w:after="0" w:line="240" w:lineRule="auto"/>
        <w:jc w:val="both"/>
        <w:rPr>
          <w:rFonts w:ascii="Arial" w:hAnsi="Arial" w:cs="Arial"/>
          <w:b/>
          <w:bCs/>
          <w:kern w:val="0"/>
          <w:lang w:val="ro-RO"/>
        </w:rPr>
      </w:pPr>
      <w:r w:rsidRPr="00E0442A">
        <w:rPr>
          <w:rFonts w:ascii="Arial" w:hAnsi="Arial" w:cs="Arial"/>
          <w:b/>
          <w:bCs/>
          <w:kern w:val="0"/>
          <w:lang w:val="ro-RO"/>
        </w:rPr>
        <w:t>4.9 Analiza de riscuri, măsuri de prevenire/diminuare a riscurilor</w:t>
      </w:r>
    </w:p>
    <w:p w14:paraId="416449C2" w14:textId="77777777" w:rsidR="00E0442A" w:rsidRPr="00E0442A" w:rsidRDefault="00E0442A" w:rsidP="005648D6">
      <w:pPr>
        <w:autoSpaceDE w:val="0"/>
        <w:autoSpaceDN w:val="0"/>
        <w:adjustRightInd w:val="0"/>
        <w:spacing w:after="0" w:line="240" w:lineRule="auto"/>
        <w:jc w:val="both"/>
        <w:rPr>
          <w:rFonts w:ascii="Arial" w:hAnsi="Arial" w:cs="Arial"/>
          <w:b/>
          <w:bCs/>
          <w:kern w:val="0"/>
          <w:lang w:val="ro-RO"/>
        </w:rPr>
      </w:pPr>
    </w:p>
    <w:p w14:paraId="4E958601" w14:textId="45BA9399" w:rsidR="00E0442A" w:rsidRPr="00E0442A" w:rsidRDefault="00E0442A" w:rsidP="005648D6">
      <w:pPr>
        <w:autoSpaceDE w:val="0"/>
        <w:autoSpaceDN w:val="0"/>
        <w:adjustRightInd w:val="0"/>
        <w:spacing w:after="0" w:line="240" w:lineRule="auto"/>
        <w:ind w:firstLine="720"/>
        <w:jc w:val="both"/>
        <w:rPr>
          <w:rFonts w:ascii="Arial" w:hAnsi="Arial" w:cs="Arial"/>
          <w:kern w:val="0"/>
          <w:lang w:val="ro-RO"/>
        </w:rPr>
      </w:pPr>
      <w:r w:rsidRPr="00E0442A">
        <w:rPr>
          <w:rFonts w:ascii="Arial" w:hAnsi="Arial" w:cs="Arial"/>
          <w:kern w:val="0"/>
          <w:lang w:val="ro-RO"/>
        </w:rPr>
        <w:t>O component</w:t>
      </w:r>
      <w:r w:rsidRPr="00E0442A">
        <w:rPr>
          <w:rFonts w:ascii="Arial" w:eastAsia="TimesNewRomanPSMT" w:hAnsi="Arial" w:cs="Arial"/>
          <w:kern w:val="0"/>
          <w:lang w:val="ro-RO"/>
        </w:rPr>
        <w:t xml:space="preserve">ă </w:t>
      </w:r>
      <w:r w:rsidRPr="00E0442A">
        <w:rPr>
          <w:rFonts w:ascii="Arial" w:hAnsi="Arial" w:cs="Arial"/>
          <w:kern w:val="0"/>
          <w:lang w:val="ro-RO"/>
        </w:rPr>
        <w:t>important</w:t>
      </w:r>
      <w:r w:rsidRPr="00E0442A">
        <w:rPr>
          <w:rFonts w:ascii="Arial" w:eastAsia="TimesNewRomanPSMT" w:hAnsi="Arial" w:cs="Arial"/>
          <w:kern w:val="0"/>
          <w:lang w:val="ro-RO"/>
        </w:rPr>
        <w:t xml:space="preserve">ă </w:t>
      </w:r>
      <w:r w:rsidRPr="00E0442A">
        <w:rPr>
          <w:rFonts w:ascii="Arial" w:hAnsi="Arial" w:cs="Arial"/>
          <w:kern w:val="0"/>
          <w:lang w:val="ro-RO"/>
        </w:rPr>
        <w:t>a activit</w:t>
      </w:r>
      <w:r w:rsidRPr="00E0442A">
        <w:rPr>
          <w:rFonts w:ascii="Arial" w:eastAsia="TimesNewRomanPSMT" w:hAnsi="Arial" w:cs="Arial"/>
          <w:kern w:val="0"/>
          <w:lang w:val="ro-RO"/>
        </w:rPr>
        <w:t>ăț</w:t>
      </w:r>
      <w:r w:rsidRPr="00E0442A">
        <w:rPr>
          <w:rFonts w:ascii="Arial" w:hAnsi="Arial" w:cs="Arial"/>
          <w:kern w:val="0"/>
          <w:lang w:val="ro-RO"/>
        </w:rPr>
        <w:t>ii de management a proiectului/investi</w:t>
      </w:r>
      <w:r w:rsidRPr="00E0442A">
        <w:rPr>
          <w:rFonts w:ascii="Arial" w:eastAsia="TimesNewRomanPSMT" w:hAnsi="Arial" w:cs="Arial"/>
          <w:kern w:val="0"/>
          <w:lang w:val="ro-RO"/>
        </w:rPr>
        <w:t>ț</w:t>
      </w:r>
      <w:r w:rsidRPr="00E0442A">
        <w:rPr>
          <w:rFonts w:ascii="Arial" w:hAnsi="Arial" w:cs="Arial"/>
          <w:kern w:val="0"/>
          <w:lang w:val="ro-RO"/>
        </w:rPr>
        <w:t>iei este reprezentat</w:t>
      </w:r>
      <w:r w:rsidRPr="00E0442A">
        <w:rPr>
          <w:rFonts w:ascii="Arial" w:eastAsia="TimesNewRomanPSMT" w:hAnsi="Arial" w:cs="Arial"/>
          <w:kern w:val="0"/>
          <w:lang w:val="ro-RO"/>
        </w:rPr>
        <w:t xml:space="preserve">ă </w:t>
      </w:r>
      <w:r w:rsidRPr="00E0442A">
        <w:rPr>
          <w:rFonts w:ascii="Arial" w:hAnsi="Arial" w:cs="Arial"/>
          <w:kern w:val="0"/>
          <w:lang w:val="ro-RO"/>
        </w:rPr>
        <w:t>de managementul riscurilor pe perioada de implementare a proiectului/investi</w:t>
      </w:r>
      <w:r w:rsidRPr="00E0442A">
        <w:rPr>
          <w:rFonts w:ascii="Arial" w:eastAsia="TimesNewRomanPSMT" w:hAnsi="Arial" w:cs="Arial"/>
          <w:kern w:val="0"/>
          <w:lang w:val="ro-RO"/>
        </w:rPr>
        <w:t>ț</w:t>
      </w:r>
      <w:r w:rsidRPr="00E0442A">
        <w:rPr>
          <w:rFonts w:ascii="Arial" w:hAnsi="Arial" w:cs="Arial"/>
          <w:kern w:val="0"/>
          <w:lang w:val="ro-RO"/>
        </w:rPr>
        <w:t>iei, cu atât mai important</w:t>
      </w:r>
      <w:r w:rsidRPr="00E0442A">
        <w:rPr>
          <w:rFonts w:ascii="Arial" w:eastAsia="TimesNewRomanPSMT" w:hAnsi="Arial" w:cs="Arial"/>
          <w:kern w:val="0"/>
          <w:lang w:val="ro-RO"/>
        </w:rPr>
        <w:t xml:space="preserve">ă </w:t>
      </w:r>
      <w:r w:rsidRPr="00E0442A">
        <w:rPr>
          <w:rFonts w:ascii="Arial" w:hAnsi="Arial" w:cs="Arial"/>
          <w:kern w:val="0"/>
          <w:lang w:val="ro-RO"/>
        </w:rPr>
        <w:t>în m</w:t>
      </w:r>
      <w:r w:rsidRPr="00E0442A">
        <w:rPr>
          <w:rFonts w:ascii="Arial" w:eastAsia="TimesNewRomanPSMT" w:hAnsi="Arial" w:cs="Arial"/>
          <w:kern w:val="0"/>
          <w:lang w:val="ro-RO"/>
        </w:rPr>
        <w:t>ă</w:t>
      </w:r>
      <w:r w:rsidRPr="00E0442A">
        <w:rPr>
          <w:rFonts w:ascii="Arial" w:hAnsi="Arial" w:cs="Arial"/>
          <w:kern w:val="0"/>
          <w:lang w:val="ro-RO"/>
        </w:rPr>
        <w:t xml:space="preserve">sura în care proiectul este depus </w:t>
      </w:r>
      <w:r w:rsidRPr="00E0442A">
        <w:rPr>
          <w:rFonts w:ascii="Arial" w:eastAsia="TimesNewRomanPSMT" w:hAnsi="Arial" w:cs="Arial"/>
          <w:kern w:val="0"/>
          <w:lang w:val="ro-RO"/>
        </w:rPr>
        <w:t>ș</w:t>
      </w:r>
      <w:r w:rsidRPr="00E0442A">
        <w:rPr>
          <w:rFonts w:ascii="Arial" w:hAnsi="Arial" w:cs="Arial"/>
          <w:kern w:val="0"/>
          <w:lang w:val="ro-RO"/>
        </w:rPr>
        <w:t>i finan</w:t>
      </w:r>
      <w:r w:rsidRPr="00E0442A">
        <w:rPr>
          <w:rFonts w:ascii="Arial" w:eastAsia="TimesNewRomanPSMT" w:hAnsi="Arial" w:cs="Arial"/>
          <w:kern w:val="0"/>
          <w:lang w:val="ro-RO"/>
        </w:rPr>
        <w:t>ț</w:t>
      </w:r>
      <w:r w:rsidRPr="00E0442A">
        <w:rPr>
          <w:rFonts w:ascii="Arial" w:hAnsi="Arial" w:cs="Arial"/>
          <w:kern w:val="0"/>
          <w:lang w:val="ro-RO"/>
        </w:rPr>
        <w:t>at în cadrul unui program</w:t>
      </w:r>
      <w:r>
        <w:rPr>
          <w:rFonts w:ascii="Arial" w:hAnsi="Arial" w:cs="Arial"/>
          <w:kern w:val="0"/>
          <w:lang w:val="ro-RO"/>
        </w:rPr>
        <w:t xml:space="preserve"> </w:t>
      </w:r>
      <w:r w:rsidRPr="00E0442A">
        <w:rPr>
          <w:rFonts w:ascii="Arial" w:hAnsi="Arial" w:cs="Arial"/>
          <w:kern w:val="0"/>
          <w:lang w:val="ro-RO"/>
        </w:rPr>
        <w:t>de finan</w:t>
      </w:r>
      <w:r w:rsidRPr="00E0442A">
        <w:rPr>
          <w:rFonts w:ascii="Arial" w:eastAsia="TimesNewRomanPSMT" w:hAnsi="Arial" w:cs="Arial"/>
          <w:kern w:val="0"/>
          <w:lang w:val="ro-RO"/>
        </w:rPr>
        <w:t>ț</w:t>
      </w:r>
      <w:r w:rsidRPr="00E0442A">
        <w:rPr>
          <w:rFonts w:ascii="Arial" w:hAnsi="Arial" w:cs="Arial"/>
          <w:kern w:val="0"/>
          <w:lang w:val="ro-RO"/>
        </w:rPr>
        <w:t>are nerambursabil</w:t>
      </w:r>
      <w:r w:rsidRPr="00E0442A">
        <w:rPr>
          <w:rFonts w:ascii="Arial" w:eastAsia="TimesNewRomanPSMT" w:hAnsi="Arial" w:cs="Arial"/>
          <w:kern w:val="0"/>
          <w:lang w:val="ro-RO"/>
        </w:rPr>
        <w:t>ă</w:t>
      </w:r>
      <w:r w:rsidRPr="00E0442A">
        <w:rPr>
          <w:rFonts w:ascii="Times New Roman" w:hAnsi="Times New Roman" w:cs="Times New Roman"/>
          <w:kern w:val="0"/>
          <w:sz w:val="23"/>
          <w:szCs w:val="23"/>
          <w:lang w:val="ro-RO"/>
        </w:rPr>
        <w:t>.</w:t>
      </w:r>
    </w:p>
    <w:p w14:paraId="6F6F438F" w14:textId="65866683" w:rsidR="00E0442A" w:rsidRPr="00E0442A"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kern w:val="0"/>
          <w:lang w:val="ro-RO"/>
        </w:rPr>
        <w:t>În acest context, devine imperios necesar</w:t>
      </w:r>
      <w:r w:rsidRPr="00E0442A">
        <w:rPr>
          <w:rFonts w:ascii="Arial" w:eastAsia="TimesNewRomanPSMT" w:hAnsi="Arial" w:cs="Arial"/>
          <w:kern w:val="0"/>
          <w:lang w:val="ro-RO"/>
        </w:rPr>
        <w:t xml:space="preserve">ă </w:t>
      </w:r>
      <w:r w:rsidRPr="00E0442A">
        <w:rPr>
          <w:rFonts w:ascii="Arial" w:hAnsi="Arial" w:cs="Arial"/>
          <w:kern w:val="0"/>
          <w:lang w:val="ro-RO"/>
        </w:rPr>
        <w:t>acordarea unei aten</w:t>
      </w:r>
      <w:r w:rsidRPr="00E0442A">
        <w:rPr>
          <w:rFonts w:ascii="Arial" w:eastAsia="TimesNewRomanPSMT" w:hAnsi="Arial" w:cs="Arial"/>
          <w:kern w:val="0"/>
          <w:lang w:val="ro-RO"/>
        </w:rPr>
        <w:t>ț</w:t>
      </w:r>
      <w:r w:rsidRPr="00E0442A">
        <w:rPr>
          <w:rFonts w:ascii="Arial" w:hAnsi="Arial" w:cs="Arial"/>
          <w:kern w:val="0"/>
          <w:lang w:val="ro-RO"/>
        </w:rPr>
        <w:t>ii sporite activit</w:t>
      </w:r>
      <w:r w:rsidRPr="00E0442A">
        <w:rPr>
          <w:rFonts w:ascii="Arial" w:eastAsia="TimesNewRomanPSMT" w:hAnsi="Arial" w:cs="Arial"/>
          <w:kern w:val="0"/>
          <w:lang w:val="ro-RO"/>
        </w:rPr>
        <w:t>ăț</w:t>
      </w:r>
      <w:r w:rsidRPr="00E0442A">
        <w:rPr>
          <w:rFonts w:ascii="Arial" w:hAnsi="Arial" w:cs="Arial"/>
          <w:kern w:val="0"/>
          <w:lang w:val="ro-RO"/>
        </w:rPr>
        <w:t xml:space="preserve">ii de identificare </w:t>
      </w:r>
      <w:r w:rsidRPr="00E0442A">
        <w:rPr>
          <w:rFonts w:ascii="Arial" w:eastAsia="TimesNewRomanPSMT" w:hAnsi="Arial" w:cs="Arial"/>
          <w:kern w:val="0"/>
          <w:lang w:val="ro-RO"/>
        </w:rPr>
        <w:t>ș</w:t>
      </w:r>
      <w:r w:rsidRPr="00E0442A">
        <w:rPr>
          <w:rFonts w:ascii="Arial" w:hAnsi="Arial" w:cs="Arial"/>
          <w:kern w:val="0"/>
          <w:lang w:val="ro-RO"/>
        </w:rPr>
        <w:t>i management a poten</w:t>
      </w:r>
      <w:r w:rsidRPr="00E0442A">
        <w:rPr>
          <w:rFonts w:ascii="Arial" w:eastAsia="TimesNewRomanPSMT" w:hAnsi="Arial" w:cs="Arial"/>
          <w:kern w:val="0"/>
          <w:lang w:val="ro-RO"/>
        </w:rPr>
        <w:t>ț</w:t>
      </w:r>
      <w:r w:rsidRPr="00E0442A">
        <w:rPr>
          <w:rFonts w:ascii="Arial" w:hAnsi="Arial" w:cs="Arial"/>
          <w:kern w:val="0"/>
          <w:lang w:val="ro-RO"/>
        </w:rPr>
        <w:t>ialelor riscuri.Identificarea riscurilor este de dubl</w:t>
      </w:r>
      <w:r w:rsidRPr="00E0442A">
        <w:rPr>
          <w:rFonts w:ascii="Arial" w:eastAsia="TimesNewRomanPSMT" w:hAnsi="Arial" w:cs="Arial"/>
          <w:kern w:val="0"/>
          <w:lang w:val="ro-RO"/>
        </w:rPr>
        <w:t xml:space="preserve">ă </w:t>
      </w:r>
      <w:r w:rsidRPr="00E0442A">
        <w:rPr>
          <w:rFonts w:ascii="Arial" w:hAnsi="Arial" w:cs="Arial"/>
          <w:kern w:val="0"/>
          <w:lang w:val="ro-RO"/>
        </w:rPr>
        <w:t>factur</w:t>
      </w:r>
      <w:r w:rsidRPr="00E0442A">
        <w:rPr>
          <w:rFonts w:ascii="Arial" w:eastAsia="TimesNewRomanPSMT" w:hAnsi="Arial" w:cs="Arial"/>
          <w:kern w:val="0"/>
          <w:lang w:val="ro-RO"/>
        </w:rPr>
        <w:t>ă</w:t>
      </w:r>
      <w:r w:rsidRPr="00E0442A">
        <w:rPr>
          <w:rFonts w:ascii="Arial" w:hAnsi="Arial" w:cs="Arial"/>
          <w:kern w:val="0"/>
          <w:lang w:val="ro-RO"/>
        </w:rPr>
        <w:t>:</w:t>
      </w:r>
    </w:p>
    <w:p w14:paraId="1A7FB306" w14:textId="77777777" w:rsidR="00E0442A" w:rsidRPr="00E959C2" w:rsidRDefault="00E0442A" w:rsidP="005648D6">
      <w:pPr>
        <w:autoSpaceDE w:val="0"/>
        <w:autoSpaceDN w:val="0"/>
        <w:adjustRightInd w:val="0"/>
        <w:spacing w:after="0" w:line="240" w:lineRule="auto"/>
        <w:jc w:val="both"/>
        <w:rPr>
          <w:rFonts w:ascii="Arial" w:hAnsi="Arial" w:cs="Arial"/>
          <w:kern w:val="0"/>
          <w:lang w:val="it-IT"/>
        </w:rPr>
      </w:pPr>
      <w:r w:rsidRPr="00E0442A">
        <w:rPr>
          <w:rFonts w:ascii="Arial" w:eastAsia="Wingdings-Regular" w:hAnsi="Arial" w:cs="Arial"/>
          <w:kern w:val="0"/>
        </w:rPr>
        <w:t></w:t>
      </w:r>
      <w:r w:rsidRPr="00E959C2">
        <w:rPr>
          <w:rFonts w:ascii="Arial" w:eastAsia="Wingdings-Regular" w:hAnsi="Arial" w:cs="Arial"/>
          <w:kern w:val="0"/>
          <w:lang w:val="it-IT"/>
        </w:rPr>
        <w:t xml:space="preserve"> </w:t>
      </w:r>
      <w:r w:rsidRPr="00E959C2">
        <w:rPr>
          <w:rFonts w:ascii="Arial" w:hAnsi="Arial" w:cs="Arial"/>
          <w:kern w:val="0"/>
          <w:lang w:val="it-IT"/>
        </w:rPr>
        <w:t>Identificarea calitativ</w:t>
      </w:r>
      <w:r w:rsidRPr="00E959C2">
        <w:rPr>
          <w:rFonts w:ascii="Arial" w:eastAsia="TimesNewRomanPSMT" w:hAnsi="Arial" w:cs="Arial"/>
          <w:kern w:val="0"/>
          <w:lang w:val="it-IT"/>
        </w:rPr>
        <w:t xml:space="preserve">ă </w:t>
      </w:r>
      <w:r w:rsidRPr="00E959C2">
        <w:rPr>
          <w:rFonts w:ascii="Arial" w:hAnsi="Arial" w:cs="Arial"/>
          <w:kern w:val="0"/>
          <w:lang w:val="it-IT"/>
        </w:rPr>
        <w:t xml:space="preserve">a riscurilor (probabilitate </w:t>
      </w:r>
      <w:r w:rsidRPr="00E959C2">
        <w:rPr>
          <w:rFonts w:ascii="Arial" w:eastAsia="TimesNewRomanPSMT" w:hAnsi="Arial" w:cs="Arial"/>
          <w:kern w:val="0"/>
          <w:lang w:val="it-IT"/>
        </w:rPr>
        <w:t>ș</w:t>
      </w:r>
      <w:r w:rsidRPr="00E959C2">
        <w:rPr>
          <w:rFonts w:ascii="Arial" w:hAnsi="Arial" w:cs="Arial"/>
          <w:kern w:val="0"/>
          <w:lang w:val="it-IT"/>
        </w:rPr>
        <w:t>i impact);</w:t>
      </w:r>
    </w:p>
    <w:p w14:paraId="1250D26D" w14:textId="30039A37" w:rsidR="00E0442A" w:rsidRPr="00E959C2" w:rsidRDefault="00E0442A" w:rsidP="005648D6">
      <w:pPr>
        <w:autoSpaceDE w:val="0"/>
        <w:autoSpaceDN w:val="0"/>
        <w:adjustRightInd w:val="0"/>
        <w:spacing w:after="0" w:line="240" w:lineRule="auto"/>
        <w:jc w:val="both"/>
        <w:rPr>
          <w:rFonts w:ascii="Arial" w:hAnsi="Arial" w:cs="Arial"/>
          <w:kern w:val="0"/>
          <w:lang w:val="it-IT"/>
        </w:rPr>
      </w:pPr>
      <w:r w:rsidRPr="00E0442A">
        <w:rPr>
          <w:rFonts w:ascii="Arial" w:eastAsia="Wingdings-Regular" w:hAnsi="Arial" w:cs="Arial"/>
          <w:kern w:val="0"/>
        </w:rPr>
        <w:t></w:t>
      </w:r>
      <w:r w:rsidRPr="00E959C2">
        <w:rPr>
          <w:rFonts w:ascii="Arial" w:eastAsia="Wingdings-Regular" w:hAnsi="Arial" w:cs="Arial"/>
          <w:kern w:val="0"/>
          <w:lang w:val="it-IT"/>
        </w:rPr>
        <w:t xml:space="preserve"> </w:t>
      </w:r>
      <w:r w:rsidRPr="00E959C2">
        <w:rPr>
          <w:rFonts w:ascii="Arial" w:hAnsi="Arial" w:cs="Arial"/>
          <w:kern w:val="0"/>
          <w:lang w:val="it-IT"/>
        </w:rPr>
        <w:t>Identificarea cantitativ</w:t>
      </w:r>
      <w:r w:rsidRPr="00E959C2">
        <w:rPr>
          <w:rFonts w:ascii="Arial" w:eastAsia="TimesNewRomanPSMT" w:hAnsi="Arial" w:cs="Arial"/>
          <w:kern w:val="0"/>
          <w:lang w:val="it-IT"/>
        </w:rPr>
        <w:t xml:space="preserve">ă </w:t>
      </w:r>
      <w:r w:rsidRPr="00E959C2">
        <w:rPr>
          <w:rFonts w:ascii="Arial" w:hAnsi="Arial" w:cs="Arial"/>
          <w:kern w:val="0"/>
          <w:lang w:val="it-IT"/>
        </w:rPr>
        <w:t>a riscurilor (m</w:t>
      </w:r>
      <w:r w:rsidRPr="00E959C2">
        <w:rPr>
          <w:rFonts w:ascii="Arial" w:eastAsia="TimesNewRomanPSMT" w:hAnsi="Arial" w:cs="Arial"/>
          <w:kern w:val="0"/>
          <w:lang w:val="it-IT"/>
        </w:rPr>
        <w:t>ă</w:t>
      </w:r>
      <w:r w:rsidRPr="00E959C2">
        <w:rPr>
          <w:rFonts w:ascii="Arial" w:hAnsi="Arial" w:cs="Arial"/>
          <w:kern w:val="0"/>
          <w:lang w:val="it-IT"/>
        </w:rPr>
        <w:t>surarea impactului).</w:t>
      </w:r>
    </w:p>
    <w:p w14:paraId="57A0E2FA" w14:textId="662E1E64" w:rsidR="00E0442A" w:rsidRPr="00E0442A" w:rsidRDefault="00E0442A" w:rsidP="005648D6">
      <w:pPr>
        <w:autoSpaceDE w:val="0"/>
        <w:autoSpaceDN w:val="0"/>
        <w:adjustRightInd w:val="0"/>
        <w:spacing w:after="0" w:line="240" w:lineRule="auto"/>
        <w:ind w:firstLine="720"/>
        <w:jc w:val="both"/>
        <w:rPr>
          <w:rFonts w:ascii="Arial" w:hAnsi="Arial" w:cs="Arial"/>
          <w:kern w:val="0"/>
          <w:lang w:val="ro-RO"/>
        </w:rPr>
      </w:pPr>
      <w:r w:rsidRPr="00E0442A">
        <w:rPr>
          <w:rFonts w:ascii="Arial" w:hAnsi="Arial" w:cs="Arial"/>
          <w:kern w:val="0"/>
          <w:lang w:val="ro-RO"/>
        </w:rPr>
        <w:t>Obiectivul principal al acestei analize de risc este de a identifica principalele potențiale</w:t>
      </w:r>
      <w:r>
        <w:rPr>
          <w:rFonts w:ascii="Arial" w:hAnsi="Arial" w:cs="Arial"/>
          <w:kern w:val="0"/>
          <w:lang w:val="ro-RO"/>
        </w:rPr>
        <w:t xml:space="preserve"> </w:t>
      </w:r>
      <w:r w:rsidRPr="00E0442A">
        <w:rPr>
          <w:rFonts w:ascii="Arial" w:hAnsi="Arial" w:cs="Arial"/>
          <w:kern w:val="0"/>
          <w:lang w:val="ro-RO"/>
        </w:rPr>
        <w:t>riscuri asociate proiectului și, în cazul în care acestea sunt importante, să se identifice măsuri</w:t>
      </w:r>
      <w:r>
        <w:rPr>
          <w:rFonts w:ascii="Arial" w:hAnsi="Arial" w:cs="Arial"/>
          <w:kern w:val="0"/>
          <w:lang w:val="ro-RO"/>
        </w:rPr>
        <w:t xml:space="preserve"> </w:t>
      </w:r>
      <w:r w:rsidRPr="00E0442A">
        <w:rPr>
          <w:rFonts w:ascii="Arial" w:hAnsi="Arial" w:cs="Arial"/>
          <w:kern w:val="0"/>
          <w:lang w:val="ro-RO"/>
        </w:rPr>
        <w:t>de limitare a acestora.</w:t>
      </w:r>
    </w:p>
    <w:p w14:paraId="5230748D" w14:textId="77777777" w:rsidR="00E0442A" w:rsidRPr="00E0442A"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kern w:val="0"/>
          <w:lang w:val="ro-RO"/>
        </w:rPr>
        <w:t>Principalele riscuri care pot afecta proiectul se pot clasifica astfel:</w:t>
      </w:r>
    </w:p>
    <w:p w14:paraId="59FCAA22" w14:textId="685B17DB" w:rsidR="00E0442A" w:rsidRPr="00CE6781"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kern w:val="0"/>
          <w:lang w:val="ro-RO"/>
        </w:rPr>
        <w:t xml:space="preserve"> </w:t>
      </w:r>
      <w:r w:rsidRPr="00E0442A">
        <w:rPr>
          <w:rFonts w:ascii="Arial" w:hAnsi="Arial" w:cs="Arial"/>
          <w:i/>
          <w:iCs/>
          <w:kern w:val="0"/>
          <w:lang w:val="ro-RO"/>
        </w:rPr>
        <w:t xml:space="preserve">Riscuri interne </w:t>
      </w:r>
      <w:r w:rsidRPr="00E0442A">
        <w:rPr>
          <w:rFonts w:ascii="Arial" w:hAnsi="Arial" w:cs="Arial"/>
          <w:kern w:val="0"/>
          <w:lang w:val="ro-RO"/>
        </w:rPr>
        <w:t>– Acestea sunt reprezentate de întârzierile în procedurile de</w:t>
      </w:r>
      <w:r w:rsidR="00CE6781">
        <w:rPr>
          <w:rFonts w:ascii="Arial" w:hAnsi="Arial" w:cs="Arial"/>
          <w:kern w:val="0"/>
          <w:lang w:val="ro-RO"/>
        </w:rPr>
        <w:t xml:space="preserve"> </w:t>
      </w:r>
      <w:r w:rsidRPr="00E959C2">
        <w:rPr>
          <w:rFonts w:ascii="Arial" w:hAnsi="Arial" w:cs="Arial"/>
          <w:kern w:val="0"/>
          <w:lang w:val="ro-RO"/>
        </w:rPr>
        <w:t>achiziție a contractelor de furnizare, servicii sau lucrări;</w:t>
      </w:r>
    </w:p>
    <w:p w14:paraId="21546E61" w14:textId="1C727343" w:rsidR="00E0442A" w:rsidRPr="00E0442A" w:rsidRDefault="00E0442A" w:rsidP="005648D6">
      <w:pPr>
        <w:autoSpaceDE w:val="0"/>
        <w:autoSpaceDN w:val="0"/>
        <w:adjustRightInd w:val="0"/>
        <w:spacing w:after="0" w:line="240" w:lineRule="auto"/>
        <w:jc w:val="both"/>
        <w:rPr>
          <w:rFonts w:ascii="Arial" w:hAnsi="Arial" w:cs="Arial"/>
          <w:kern w:val="0"/>
          <w:lang w:val="it-IT"/>
        </w:rPr>
      </w:pPr>
      <w:r w:rsidRPr="00E0442A">
        <w:rPr>
          <w:rFonts w:ascii="Arial" w:hAnsi="Arial" w:cs="Arial"/>
          <w:kern w:val="0"/>
        </w:rPr>
        <w:t></w:t>
      </w:r>
      <w:r w:rsidRPr="00E0442A">
        <w:rPr>
          <w:rFonts w:ascii="Arial" w:hAnsi="Arial" w:cs="Arial"/>
          <w:kern w:val="0"/>
          <w:lang w:val="it-IT"/>
        </w:rPr>
        <w:t xml:space="preserve"> </w:t>
      </w:r>
      <w:r w:rsidRPr="00E0442A">
        <w:rPr>
          <w:rFonts w:ascii="Arial" w:hAnsi="Arial" w:cs="Arial"/>
          <w:i/>
          <w:iCs/>
          <w:kern w:val="0"/>
          <w:lang w:val="it-IT"/>
        </w:rPr>
        <w:t xml:space="preserve">Riscuri externe </w:t>
      </w:r>
      <w:r w:rsidRPr="00E0442A">
        <w:rPr>
          <w:rFonts w:ascii="Arial" w:hAnsi="Arial" w:cs="Arial"/>
          <w:kern w:val="0"/>
          <w:lang w:val="it-IT"/>
        </w:rPr>
        <w:t>– Condițiile meteorologice nefavorabile pentru realizarea</w:t>
      </w:r>
      <w:r w:rsidR="00CE6781">
        <w:rPr>
          <w:rFonts w:ascii="Arial" w:hAnsi="Arial" w:cs="Arial"/>
          <w:kern w:val="0"/>
          <w:lang w:val="it-IT"/>
        </w:rPr>
        <w:t xml:space="preserve"> </w:t>
      </w:r>
      <w:r w:rsidRPr="00E0442A">
        <w:rPr>
          <w:rFonts w:ascii="Arial" w:hAnsi="Arial" w:cs="Arial"/>
          <w:kern w:val="0"/>
          <w:lang w:val="it-IT"/>
        </w:rPr>
        <w:t>lucrărilor;</w:t>
      </w:r>
    </w:p>
    <w:p w14:paraId="22683E1F" w14:textId="7983976C" w:rsidR="00E0442A" w:rsidRPr="00E0442A" w:rsidRDefault="00E0442A" w:rsidP="005648D6">
      <w:pPr>
        <w:autoSpaceDE w:val="0"/>
        <w:autoSpaceDN w:val="0"/>
        <w:adjustRightInd w:val="0"/>
        <w:spacing w:after="0" w:line="240" w:lineRule="auto"/>
        <w:jc w:val="both"/>
        <w:rPr>
          <w:rFonts w:ascii="Arial" w:hAnsi="Arial" w:cs="Arial"/>
          <w:kern w:val="0"/>
          <w:lang w:val="it-IT"/>
        </w:rPr>
      </w:pPr>
      <w:r w:rsidRPr="00E0442A">
        <w:rPr>
          <w:rFonts w:ascii="Arial" w:hAnsi="Arial" w:cs="Arial"/>
          <w:kern w:val="0"/>
        </w:rPr>
        <w:t></w:t>
      </w:r>
      <w:r w:rsidRPr="00E0442A">
        <w:rPr>
          <w:rFonts w:ascii="Arial" w:hAnsi="Arial" w:cs="Arial"/>
          <w:kern w:val="0"/>
          <w:lang w:val="it-IT"/>
        </w:rPr>
        <w:t xml:space="preserve"> </w:t>
      </w:r>
      <w:r w:rsidRPr="00E0442A">
        <w:rPr>
          <w:rFonts w:ascii="Arial" w:hAnsi="Arial" w:cs="Arial"/>
          <w:i/>
          <w:iCs/>
          <w:kern w:val="0"/>
          <w:lang w:val="it-IT"/>
        </w:rPr>
        <w:t xml:space="preserve">Riscuri pe perioada de implementare </w:t>
      </w:r>
      <w:r w:rsidRPr="00E0442A">
        <w:rPr>
          <w:rFonts w:ascii="Arial" w:hAnsi="Arial" w:cs="Arial"/>
          <w:kern w:val="0"/>
          <w:lang w:val="it-IT"/>
        </w:rPr>
        <w:t>– Neîncadrarea efectuării lucrărilor de</w:t>
      </w:r>
      <w:r>
        <w:rPr>
          <w:rFonts w:ascii="Arial" w:hAnsi="Arial" w:cs="Arial"/>
          <w:kern w:val="0"/>
          <w:lang w:val="it-IT"/>
        </w:rPr>
        <w:t xml:space="preserve"> </w:t>
      </w:r>
      <w:r w:rsidRPr="00E0442A">
        <w:rPr>
          <w:rFonts w:ascii="Arial" w:hAnsi="Arial" w:cs="Arial"/>
          <w:kern w:val="0"/>
          <w:lang w:val="it-IT"/>
        </w:rPr>
        <w:t>către constructor în graficul de timp aprobat și în cuantumul financiar stipulat în contractul de</w:t>
      </w:r>
      <w:r>
        <w:rPr>
          <w:rFonts w:ascii="Arial" w:hAnsi="Arial" w:cs="Arial"/>
          <w:kern w:val="0"/>
          <w:lang w:val="it-IT"/>
        </w:rPr>
        <w:t xml:space="preserve"> </w:t>
      </w:r>
      <w:r w:rsidRPr="00E0442A">
        <w:rPr>
          <w:rFonts w:ascii="Arial" w:hAnsi="Arial" w:cs="Arial"/>
          <w:kern w:val="0"/>
          <w:lang w:val="it-IT"/>
        </w:rPr>
        <w:t>lucrări;</w:t>
      </w:r>
    </w:p>
    <w:p w14:paraId="1C3E3A4A" w14:textId="7DB30F01" w:rsidR="00E0442A" w:rsidRPr="00E0442A" w:rsidRDefault="00E0442A" w:rsidP="005648D6">
      <w:pPr>
        <w:autoSpaceDE w:val="0"/>
        <w:autoSpaceDN w:val="0"/>
        <w:adjustRightInd w:val="0"/>
        <w:spacing w:after="0" w:line="240" w:lineRule="auto"/>
        <w:jc w:val="both"/>
        <w:rPr>
          <w:rFonts w:ascii="Arial" w:hAnsi="Arial" w:cs="Arial"/>
          <w:kern w:val="0"/>
          <w:lang w:val="it-IT"/>
        </w:rPr>
      </w:pPr>
      <w:r w:rsidRPr="00E0442A">
        <w:rPr>
          <w:rFonts w:ascii="Arial" w:hAnsi="Arial" w:cs="Arial"/>
          <w:kern w:val="0"/>
        </w:rPr>
        <w:t></w:t>
      </w:r>
      <w:r w:rsidRPr="00E0442A">
        <w:rPr>
          <w:rFonts w:ascii="Arial" w:hAnsi="Arial" w:cs="Arial"/>
          <w:kern w:val="0"/>
          <w:lang w:val="it-IT"/>
        </w:rPr>
        <w:t xml:space="preserve"> </w:t>
      </w:r>
      <w:r w:rsidRPr="00E0442A">
        <w:rPr>
          <w:rFonts w:ascii="Arial" w:hAnsi="Arial" w:cs="Arial"/>
          <w:i/>
          <w:iCs/>
          <w:kern w:val="0"/>
          <w:lang w:val="it-IT"/>
        </w:rPr>
        <w:t xml:space="preserve">Riscuri pe perioada de operare </w:t>
      </w:r>
      <w:r w:rsidRPr="00E0442A">
        <w:rPr>
          <w:rFonts w:ascii="Arial" w:hAnsi="Arial" w:cs="Arial"/>
          <w:kern w:val="0"/>
          <w:lang w:val="it-IT"/>
        </w:rPr>
        <w:t>– Aceste riscuri depind de modul de desfășurare</w:t>
      </w:r>
      <w:r>
        <w:rPr>
          <w:rFonts w:ascii="Arial" w:hAnsi="Arial" w:cs="Arial"/>
          <w:kern w:val="0"/>
          <w:lang w:val="it-IT"/>
        </w:rPr>
        <w:t xml:space="preserve"> </w:t>
      </w:r>
      <w:proofErr w:type="gramStart"/>
      <w:r w:rsidRPr="00E0442A">
        <w:rPr>
          <w:rFonts w:ascii="Arial" w:hAnsi="Arial" w:cs="Arial"/>
          <w:kern w:val="0"/>
          <w:lang w:val="it-IT"/>
        </w:rPr>
        <w:t>a</w:t>
      </w:r>
      <w:proofErr w:type="gramEnd"/>
      <w:r w:rsidRPr="00E0442A">
        <w:rPr>
          <w:rFonts w:ascii="Arial" w:hAnsi="Arial" w:cs="Arial"/>
          <w:kern w:val="0"/>
          <w:lang w:val="it-IT"/>
        </w:rPr>
        <w:t xml:space="preserve"> activităților prevăzute în planul de acțiune al proiectului, în faza de proiectare sau în faza de</w:t>
      </w:r>
      <w:r>
        <w:rPr>
          <w:rFonts w:ascii="Arial" w:hAnsi="Arial" w:cs="Arial"/>
          <w:kern w:val="0"/>
          <w:lang w:val="it-IT"/>
        </w:rPr>
        <w:t xml:space="preserve"> </w:t>
      </w:r>
      <w:r w:rsidRPr="00E0442A">
        <w:rPr>
          <w:rFonts w:ascii="Arial" w:hAnsi="Arial" w:cs="Arial"/>
          <w:kern w:val="0"/>
          <w:lang w:val="it-IT"/>
        </w:rPr>
        <w:t>execuție.</w:t>
      </w:r>
    </w:p>
    <w:p w14:paraId="3768C601" w14:textId="54943C60" w:rsidR="00E0442A" w:rsidRDefault="00E0442A" w:rsidP="005648D6">
      <w:pPr>
        <w:autoSpaceDE w:val="0"/>
        <w:autoSpaceDN w:val="0"/>
        <w:adjustRightInd w:val="0"/>
        <w:spacing w:after="0" w:line="240" w:lineRule="auto"/>
        <w:ind w:firstLine="720"/>
        <w:jc w:val="both"/>
        <w:rPr>
          <w:rFonts w:ascii="Arial" w:hAnsi="Arial" w:cs="Arial"/>
          <w:kern w:val="0"/>
          <w:lang w:val="ro-RO"/>
        </w:rPr>
      </w:pPr>
      <w:r w:rsidRPr="00E0442A">
        <w:rPr>
          <w:rFonts w:ascii="Arial" w:hAnsi="Arial" w:cs="Arial"/>
          <w:kern w:val="0"/>
          <w:lang w:val="ro-RO"/>
        </w:rPr>
        <w:t>Riscul reprezintă gradul de incertitudine al apariţiei unor pierderi din cauze întâmplătoare, accidente sau împrejurări nedorite, fiind cuantificat prin probabilitatea ca în derularea unei acţiuni sau activităţi viitoare să apară împrejurări mai puţin cunoscute sau necunoscute, generând efecte nefavorabile asupra rezultatelor propuse sau aşteptate.</w:t>
      </w:r>
    </w:p>
    <w:p w14:paraId="102FB439" w14:textId="364B0C32" w:rsidR="00E0442A" w:rsidRPr="00E0442A"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kern w:val="0"/>
          <w:lang w:val="ro-RO"/>
        </w:rPr>
        <w:t>Pe baza rezultatelor analizei de sensibilitate și luând în considerare incertitudinile legate</w:t>
      </w:r>
      <w:r>
        <w:rPr>
          <w:rFonts w:ascii="Arial" w:hAnsi="Arial" w:cs="Arial"/>
          <w:kern w:val="0"/>
          <w:lang w:val="ro-RO"/>
        </w:rPr>
        <w:t xml:space="preserve"> </w:t>
      </w:r>
      <w:r w:rsidRPr="00E0442A">
        <w:rPr>
          <w:rFonts w:ascii="Arial" w:hAnsi="Arial" w:cs="Arial"/>
          <w:kern w:val="0"/>
          <w:lang w:val="ro-RO"/>
        </w:rPr>
        <w:t>de aspecte care nu sunt cuprinse în calculele ACB, au fost identificate următoarele riscuri și</w:t>
      </w:r>
      <w:r>
        <w:rPr>
          <w:rFonts w:ascii="Arial" w:hAnsi="Arial" w:cs="Arial"/>
          <w:kern w:val="0"/>
          <w:lang w:val="ro-RO"/>
        </w:rPr>
        <w:t xml:space="preserve"> </w:t>
      </w:r>
      <w:r w:rsidRPr="00E0442A">
        <w:rPr>
          <w:rFonts w:ascii="Arial" w:hAnsi="Arial" w:cs="Arial"/>
          <w:kern w:val="0"/>
          <w:lang w:val="ro-RO"/>
        </w:rPr>
        <w:t>a fost pregătită matricea de risc pentru a identifica posibile măsuri de prevenire și atenuare.</w:t>
      </w:r>
    </w:p>
    <w:p w14:paraId="544242EA" w14:textId="0CAB4CC7" w:rsidR="00E0442A" w:rsidRPr="00E0442A"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kern w:val="0"/>
          <w:lang w:val="ro-RO"/>
        </w:rPr>
        <w:t>Astfel au fost evaluate probabilitatea și impactul fiecărui risc pentru soluțiile propuse în</w:t>
      </w:r>
      <w:r>
        <w:rPr>
          <w:rFonts w:ascii="Arial" w:hAnsi="Arial" w:cs="Arial"/>
          <w:kern w:val="0"/>
          <w:lang w:val="ro-RO"/>
        </w:rPr>
        <w:t xml:space="preserve"> </w:t>
      </w:r>
      <w:r w:rsidRPr="00E0442A">
        <w:rPr>
          <w:rFonts w:ascii="Arial" w:hAnsi="Arial" w:cs="Arial"/>
          <w:kern w:val="0"/>
          <w:lang w:val="ro-RO"/>
        </w:rPr>
        <w:t>cadrul prezentei lucrări de investiții. Expunerea la risc este calculată prin combinarea pe o scară</w:t>
      </w:r>
      <w:r>
        <w:rPr>
          <w:rFonts w:ascii="Arial" w:hAnsi="Arial" w:cs="Arial"/>
          <w:kern w:val="0"/>
          <w:lang w:val="ro-RO"/>
        </w:rPr>
        <w:t xml:space="preserve"> </w:t>
      </w:r>
      <w:r w:rsidRPr="00E0442A">
        <w:rPr>
          <w:rFonts w:ascii="Arial" w:hAnsi="Arial" w:cs="Arial"/>
          <w:kern w:val="0"/>
          <w:lang w:val="ro-RO"/>
        </w:rPr>
        <w:t>idimensională a rezultatelor evaluărilor de probabilitate și impact. Expunerea la risc este</w:t>
      </w:r>
    </w:p>
    <w:p w14:paraId="0D0DE107" w14:textId="77777777" w:rsidR="00E0442A" w:rsidRPr="00E0442A"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kern w:val="0"/>
          <w:lang w:val="ro-RO"/>
        </w:rPr>
        <w:t>produsul nivelurilor acordate celor două evaluări.</w:t>
      </w:r>
    </w:p>
    <w:p w14:paraId="73C1C941" w14:textId="7BF62C57" w:rsidR="00E0442A"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kern w:val="0"/>
          <w:lang w:val="ro-RO"/>
        </w:rPr>
        <w:t>În analiza de risc s-a avut în vedere construirea unei matrici a riscurilor considerând o</w:t>
      </w:r>
      <w:r>
        <w:rPr>
          <w:rFonts w:ascii="Arial" w:hAnsi="Arial" w:cs="Arial"/>
          <w:kern w:val="0"/>
          <w:lang w:val="ro-RO"/>
        </w:rPr>
        <w:t xml:space="preserve"> </w:t>
      </w:r>
      <w:r w:rsidRPr="00E0442A">
        <w:rPr>
          <w:rFonts w:ascii="Arial" w:hAnsi="Arial" w:cs="Arial"/>
          <w:kern w:val="0"/>
          <w:lang w:val="ro-RO"/>
        </w:rPr>
        <w:t>scară de evaluare cu 5 niveluri.</w:t>
      </w:r>
    </w:p>
    <w:p w14:paraId="39C16F05" w14:textId="77777777" w:rsidR="00E0442A" w:rsidRDefault="00E0442A" w:rsidP="005648D6">
      <w:pPr>
        <w:autoSpaceDE w:val="0"/>
        <w:autoSpaceDN w:val="0"/>
        <w:adjustRightInd w:val="0"/>
        <w:spacing w:after="0" w:line="240" w:lineRule="auto"/>
        <w:jc w:val="both"/>
        <w:rPr>
          <w:rFonts w:ascii="Arial" w:hAnsi="Arial" w:cs="Arial"/>
          <w:kern w:val="0"/>
          <w:lang w:val="ro-RO"/>
        </w:rPr>
      </w:pPr>
    </w:p>
    <w:p w14:paraId="10606224" w14:textId="77777777" w:rsidR="00E0442A" w:rsidRPr="00E959C2" w:rsidRDefault="00E0442A" w:rsidP="005648D6">
      <w:pPr>
        <w:kinsoku w:val="0"/>
        <w:overflowPunct w:val="0"/>
        <w:autoSpaceDE w:val="0"/>
        <w:autoSpaceDN w:val="0"/>
        <w:adjustRightInd w:val="0"/>
        <w:spacing w:before="7" w:after="0" w:line="240" w:lineRule="auto"/>
        <w:jc w:val="both"/>
        <w:rPr>
          <w:rFonts w:ascii="Times New Roman" w:hAnsi="Times New Roman" w:cs="Times New Roman"/>
          <w:kern w:val="0"/>
          <w:sz w:val="5"/>
          <w:szCs w:val="5"/>
          <w:lang w:val="ro-RO"/>
        </w:rPr>
      </w:pPr>
    </w:p>
    <w:tbl>
      <w:tblPr>
        <w:tblW w:w="0" w:type="auto"/>
        <w:tblInd w:w="318" w:type="dxa"/>
        <w:tblCellMar>
          <w:left w:w="0" w:type="dxa"/>
          <w:right w:w="0" w:type="dxa"/>
        </w:tblCellMar>
        <w:tblLook w:val="0000" w:firstRow="0" w:lastRow="0" w:firstColumn="0" w:lastColumn="0" w:noHBand="0" w:noVBand="0"/>
      </w:tblPr>
      <w:tblGrid>
        <w:gridCol w:w="2171"/>
        <w:gridCol w:w="1459"/>
        <w:gridCol w:w="937"/>
        <w:gridCol w:w="922"/>
        <w:gridCol w:w="2791"/>
        <w:gridCol w:w="935"/>
      </w:tblGrid>
      <w:tr w:rsidR="00E0442A" w:rsidRPr="00E0442A" w14:paraId="099F7CF0" w14:textId="77777777" w:rsidTr="00E0442A">
        <w:trPr>
          <w:trHeight w:val="777"/>
        </w:trPr>
        <w:tc>
          <w:tcPr>
            <w:tcW w:w="0" w:type="auto"/>
            <w:tcBorders>
              <w:top w:val="single" w:sz="4" w:space="0" w:color="000000"/>
              <w:left w:val="single" w:sz="4" w:space="0" w:color="000000"/>
              <w:bottom w:val="single" w:sz="4" w:space="0" w:color="000000"/>
              <w:right w:val="single" w:sz="4" w:space="0" w:color="000000"/>
            </w:tcBorders>
            <w:shd w:val="clear" w:color="auto" w:fill="DEEAF6"/>
          </w:tcPr>
          <w:p w14:paraId="5CA1C8F5" w14:textId="77777777" w:rsidR="00E0442A" w:rsidRPr="00CE6781" w:rsidRDefault="00E0442A" w:rsidP="00CE6781">
            <w:pPr>
              <w:kinsoku w:val="0"/>
              <w:overflowPunct w:val="0"/>
              <w:autoSpaceDE w:val="0"/>
              <w:autoSpaceDN w:val="0"/>
              <w:adjustRightInd w:val="0"/>
              <w:spacing w:after="0" w:line="240" w:lineRule="auto"/>
              <w:ind w:left="101" w:right="89"/>
              <w:rPr>
                <w:rFonts w:ascii="Arial" w:hAnsi="Arial" w:cs="Arial"/>
                <w:spacing w:val="-2"/>
                <w:kern w:val="0"/>
                <w:sz w:val="22"/>
                <w:szCs w:val="22"/>
                <w:lang w:val="it-IT"/>
              </w:rPr>
            </w:pPr>
            <w:r w:rsidRPr="00CE6781">
              <w:rPr>
                <w:rFonts w:ascii="Arial" w:hAnsi="Arial" w:cs="Arial"/>
                <w:kern w:val="0"/>
                <w:sz w:val="22"/>
                <w:szCs w:val="22"/>
                <w:lang w:val="it-IT"/>
              </w:rPr>
              <w:t xml:space="preserve">Principalele riscuri identificate, descriere si </w:t>
            </w:r>
            <w:r w:rsidRPr="00CE6781">
              <w:rPr>
                <w:rFonts w:ascii="Arial" w:hAnsi="Arial" w:cs="Arial"/>
                <w:spacing w:val="-2"/>
                <w:kern w:val="0"/>
                <w:sz w:val="22"/>
                <w:szCs w:val="22"/>
                <w:lang w:val="it-IT"/>
              </w:rPr>
              <w:t>argumentare</w:t>
            </w:r>
          </w:p>
        </w:tc>
        <w:tc>
          <w:tcPr>
            <w:tcW w:w="0" w:type="auto"/>
            <w:tcBorders>
              <w:top w:val="single" w:sz="4" w:space="0" w:color="000000"/>
              <w:left w:val="single" w:sz="4" w:space="0" w:color="000000"/>
              <w:bottom w:val="single" w:sz="4" w:space="0" w:color="000000"/>
              <w:right w:val="single" w:sz="4" w:space="0" w:color="000000"/>
            </w:tcBorders>
            <w:shd w:val="clear" w:color="auto" w:fill="DEEAF6"/>
          </w:tcPr>
          <w:p w14:paraId="45A73C97" w14:textId="77777777" w:rsidR="00E0442A" w:rsidRPr="00CE6781" w:rsidRDefault="00E0442A" w:rsidP="00CE6781">
            <w:pPr>
              <w:kinsoku w:val="0"/>
              <w:overflowPunct w:val="0"/>
              <w:autoSpaceDE w:val="0"/>
              <w:autoSpaceDN w:val="0"/>
              <w:adjustRightInd w:val="0"/>
              <w:spacing w:after="0" w:line="240" w:lineRule="auto"/>
              <w:ind w:left="70" w:right="61"/>
              <w:rPr>
                <w:rFonts w:ascii="Arial" w:hAnsi="Arial" w:cs="Arial"/>
                <w:spacing w:val="-2"/>
                <w:kern w:val="0"/>
                <w:sz w:val="22"/>
                <w:szCs w:val="22"/>
                <w:lang w:val="it-IT"/>
              </w:rPr>
            </w:pPr>
            <w:r w:rsidRPr="00CE6781">
              <w:rPr>
                <w:rFonts w:ascii="Arial" w:hAnsi="Arial" w:cs="Arial"/>
                <w:spacing w:val="-2"/>
                <w:kern w:val="0"/>
                <w:sz w:val="22"/>
                <w:szCs w:val="22"/>
                <w:lang w:val="it-IT"/>
              </w:rPr>
              <w:t xml:space="preserve">Probabilitatea </w:t>
            </w:r>
            <w:r w:rsidRPr="00CE6781">
              <w:rPr>
                <w:rFonts w:ascii="Arial" w:hAnsi="Arial" w:cs="Arial"/>
                <w:kern w:val="0"/>
                <w:sz w:val="22"/>
                <w:szCs w:val="22"/>
                <w:lang w:val="it-IT"/>
              </w:rPr>
              <w:t xml:space="preserve">cu care se </w:t>
            </w:r>
            <w:r w:rsidRPr="00CE6781">
              <w:rPr>
                <w:rFonts w:ascii="Arial" w:hAnsi="Arial" w:cs="Arial"/>
                <w:spacing w:val="-2"/>
                <w:kern w:val="0"/>
                <w:sz w:val="22"/>
                <w:szCs w:val="22"/>
                <w:lang w:val="it-IT"/>
              </w:rPr>
              <w:t>manifestă</w:t>
            </w:r>
          </w:p>
          <w:p w14:paraId="3BCC41AD" w14:textId="77777777" w:rsidR="00E0442A" w:rsidRPr="00CE6781" w:rsidRDefault="00E0442A" w:rsidP="00CE6781">
            <w:pPr>
              <w:kinsoku w:val="0"/>
              <w:overflowPunct w:val="0"/>
              <w:autoSpaceDE w:val="0"/>
              <w:autoSpaceDN w:val="0"/>
              <w:adjustRightInd w:val="0"/>
              <w:spacing w:after="0" w:line="173" w:lineRule="exact"/>
              <w:ind w:left="70" w:right="64"/>
              <w:rPr>
                <w:rFonts w:ascii="Arial" w:hAnsi="Arial" w:cs="Arial"/>
                <w:spacing w:val="-2"/>
                <w:kern w:val="0"/>
                <w:sz w:val="22"/>
                <w:szCs w:val="22"/>
                <w:lang w:val="it-IT"/>
              </w:rPr>
            </w:pPr>
            <w:r w:rsidRPr="00CE6781">
              <w:rPr>
                <w:rFonts w:ascii="Arial" w:hAnsi="Arial" w:cs="Arial"/>
                <w:spacing w:val="-2"/>
                <w:kern w:val="0"/>
                <w:sz w:val="22"/>
                <w:szCs w:val="22"/>
                <w:lang w:val="it-IT"/>
              </w:rPr>
              <w:t>riscurile</w:t>
            </w:r>
          </w:p>
        </w:tc>
        <w:tc>
          <w:tcPr>
            <w:tcW w:w="0" w:type="auto"/>
            <w:tcBorders>
              <w:top w:val="single" w:sz="4" w:space="0" w:color="000000"/>
              <w:left w:val="single" w:sz="4" w:space="0" w:color="000000"/>
              <w:bottom w:val="single" w:sz="4" w:space="0" w:color="000000"/>
              <w:right w:val="single" w:sz="4" w:space="0" w:color="000000"/>
            </w:tcBorders>
            <w:shd w:val="clear" w:color="auto" w:fill="DEEAF6"/>
          </w:tcPr>
          <w:p w14:paraId="26005501" w14:textId="77777777" w:rsidR="00E0442A" w:rsidRPr="00CE6781" w:rsidRDefault="00E0442A" w:rsidP="00CE6781">
            <w:pPr>
              <w:kinsoku w:val="0"/>
              <w:overflowPunct w:val="0"/>
              <w:autoSpaceDE w:val="0"/>
              <w:autoSpaceDN w:val="0"/>
              <w:adjustRightInd w:val="0"/>
              <w:spacing w:after="0" w:line="240" w:lineRule="auto"/>
              <w:ind w:left="102" w:firstLine="9"/>
              <w:rPr>
                <w:rFonts w:ascii="Arial" w:hAnsi="Arial" w:cs="Arial"/>
                <w:spacing w:val="-2"/>
                <w:kern w:val="0"/>
                <w:sz w:val="22"/>
                <w:szCs w:val="22"/>
              </w:rPr>
            </w:pPr>
            <w:r w:rsidRPr="00CE6781">
              <w:rPr>
                <w:rFonts w:ascii="Arial" w:hAnsi="Arial" w:cs="Arial"/>
                <w:spacing w:val="-2"/>
                <w:kern w:val="0"/>
                <w:sz w:val="22"/>
                <w:szCs w:val="22"/>
              </w:rPr>
              <w:t>Impactul riscurilor</w:t>
            </w:r>
          </w:p>
        </w:tc>
        <w:tc>
          <w:tcPr>
            <w:tcW w:w="0" w:type="auto"/>
            <w:tcBorders>
              <w:top w:val="single" w:sz="4" w:space="0" w:color="000000"/>
              <w:left w:val="single" w:sz="4" w:space="0" w:color="000000"/>
              <w:bottom w:val="single" w:sz="4" w:space="0" w:color="000000"/>
              <w:right w:val="single" w:sz="4" w:space="0" w:color="000000"/>
            </w:tcBorders>
            <w:shd w:val="clear" w:color="auto" w:fill="DEEAF6"/>
          </w:tcPr>
          <w:p w14:paraId="75C9C1F4" w14:textId="77777777" w:rsidR="00E0442A" w:rsidRPr="00CE6781" w:rsidRDefault="00E0442A" w:rsidP="00CE6781">
            <w:pPr>
              <w:kinsoku w:val="0"/>
              <w:overflowPunct w:val="0"/>
              <w:autoSpaceDE w:val="0"/>
              <w:autoSpaceDN w:val="0"/>
              <w:adjustRightInd w:val="0"/>
              <w:spacing w:after="0" w:line="240" w:lineRule="auto"/>
              <w:ind w:left="127" w:right="116"/>
              <w:rPr>
                <w:rFonts w:ascii="Arial" w:hAnsi="Arial" w:cs="Arial"/>
                <w:spacing w:val="-2"/>
                <w:kern w:val="0"/>
                <w:sz w:val="22"/>
                <w:szCs w:val="22"/>
              </w:rPr>
            </w:pPr>
            <w:r w:rsidRPr="00CE6781">
              <w:rPr>
                <w:rFonts w:ascii="Arial" w:hAnsi="Arial" w:cs="Arial"/>
                <w:spacing w:val="-2"/>
                <w:kern w:val="0"/>
                <w:sz w:val="22"/>
                <w:szCs w:val="22"/>
              </w:rPr>
              <w:t>Nivelul riscului</w:t>
            </w:r>
          </w:p>
        </w:tc>
        <w:tc>
          <w:tcPr>
            <w:tcW w:w="0" w:type="auto"/>
            <w:tcBorders>
              <w:top w:val="single" w:sz="4" w:space="0" w:color="000000"/>
              <w:left w:val="single" w:sz="4" w:space="0" w:color="000000"/>
              <w:bottom w:val="single" w:sz="4" w:space="0" w:color="000000"/>
              <w:right w:val="single" w:sz="4" w:space="0" w:color="000000"/>
            </w:tcBorders>
            <w:shd w:val="clear" w:color="auto" w:fill="DEEAF6"/>
          </w:tcPr>
          <w:p w14:paraId="5822AF7D" w14:textId="77777777" w:rsidR="00E0442A" w:rsidRPr="00CE6781" w:rsidRDefault="00E0442A" w:rsidP="00CE6781">
            <w:pPr>
              <w:kinsoku w:val="0"/>
              <w:overflowPunct w:val="0"/>
              <w:autoSpaceDE w:val="0"/>
              <w:autoSpaceDN w:val="0"/>
              <w:adjustRightInd w:val="0"/>
              <w:spacing w:after="0" w:line="240" w:lineRule="auto"/>
              <w:ind w:left="746" w:hanging="548"/>
              <w:rPr>
                <w:rFonts w:ascii="Arial" w:hAnsi="Arial" w:cs="Arial"/>
                <w:kern w:val="0"/>
                <w:sz w:val="22"/>
                <w:szCs w:val="22"/>
              </w:rPr>
            </w:pPr>
            <w:r w:rsidRPr="00CE6781">
              <w:rPr>
                <w:rFonts w:ascii="Arial" w:hAnsi="Arial" w:cs="Arial"/>
                <w:kern w:val="0"/>
                <w:sz w:val="22"/>
                <w:szCs w:val="22"/>
              </w:rPr>
              <w:t>Descrierea</w:t>
            </w:r>
            <w:r w:rsidRPr="00CE6781">
              <w:rPr>
                <w:rFonts w:ascii="Arial" w:hAnsi="Arial" w:cs="Arial"/>
                <w:spacing w:val="-11"/>
                <w:kern w:val="0"/>
                <w:sz w:val="22"/>
                <w:szCs w:val="22"/>
              </w:rPr>
              <w:t xml:space="preserve"> </w:t>
            </w:r>
            <w:r w:rsidRPr="00CE6781">
              <w:rPr>
                <w:rFonts w:ascii="Arial" w:hAnsi="Arial" w:cs="Arial"/>
                <w:kern w:val="0"/>
                <w:sz w:val="22"/>
                <w:szCs w:val="22"/>
              </w:rPr>
              <w:t>strategiei</w:t>
            </w:r>
            <w:r w:rsidRPr="00CE6781">
              <w:rPr>
                <w:rFonts w:ascii="Arial" w:hAnsi="Arial" w:cs="Arial"/>
                <w:spacing w:val="-11"/>
                <w:kern w:val="0"/>
                <w:sz w:val="22"/>
                <w:szCs w:val="22"/>
              </w:rPr>
              <w:t xml:space="preserve"> </w:t>
            </w:r>
            <w:r w:rsidRPr="00CE6781">
              <w:rPr>
                <w:rFonts w:ascii="Arial" w:hAnsi="Arial" w:cs="Arial"/>
                <w:kern w:val="0"/>
                <w:sz w:val="22"/>
                <w:szCs w:val="22"/>
              </w:rPr>
              <w:t>de</w:t>
            </w:r>
            <w:r w:rsidRPr="00CE6781">
              <w:rPr>
                <w:rFonts w:ascii="Arial" w:hAnsi="Arial" w:cs="Arial"/>
                <w:spacing w:val="-10"/>
                <w:kern w:val="0"/>
                <w:sz w:val="22"/>
                <w:szCs w:val="22"/>
              </w:rPr>
              <w:t xml:space="preserve"> </w:t>
            </w:r>
            <w:r w:rsidRPr="00CE6781">
              <w:rPr>
                <w:rFonts w:ascii="Arial" w:hAnsi="Arial" w:cs="Arial"/>
                <w:kern w:val="0"/>
                <w:sz w:val="22"/>
                <w:szCs w:val="22"/>
              </w:rPr>
              <w:t>minimizare</w:t>
            </w:r>
            <w:r w:rsidRPr="00CE6781">
              <w:rPr>
                <w:rFonts w:ascii="Arial" w:hAnsi="Arial" w:cs="Arial"/>
                <w:spacing w:val="-11"/>
                <w:kern w:val="0"/>
                <w:sz w:val="22"/>
                <w:szCs w:val="22"/>
              </w:rPr>
              <w:t xml:space="preserve"> </w:t>
            </w:r>
            <w:r w:rsidRPr="00CE6781">
              <w:rPr>
                <w:rFonts w:ascii="Arial" w:hAnsi="Arial" w:cs="Arial"/>
                <w:kern w:val="0"/>
                <w:sz w:val="22"/>
                <w:szCs w:val="22"/>
              </w:rPr>
              <w:t>a riscurilor identificate</w:t>
            </w:r>
          </w:p>
        </w:tc>
        <w:tc>
          <w:tcPr>
            <w:tcW w:w="0" w:type="auto"/>
            <w:tcBorders>
              <w:top w:val="single" w:sz="4" w:space="0" w:color="000000"/>
              <w:left w:val="single" w:sz="4" w:space="0" w:color="000000"/>
              <w:bottom w:val="single" w:sz="4" w:space="0" w:color="000000"/>
              <w:right w:val="single" w:sz="4" w:space="0" w:color="000000"/>
            </w:tcBorders>
            <w:shd w:val="clear" w:color="auto" w:fill="DEEAF6"/>
          </w:tcPr>
          <w:p w14:paraId="45B3465F" w14:textId="61535296" w:rsidR="00E0442A" w:rsidRPr="00CE6781" w:rsidRDefault="00E0442A" w:rsidP="00CE6781">
            <w:pPr>
              <w:kinsoku w:val="0"/>
              <w:overflowPunct w:val="0"/>
              <w:autoSpaceDE w:val="0"/>
              <w:autoSpaceDN w:val="0"/>
              <w:adjustRightInd w:val="0"/>
              <w:spacing w:after="0" w:line="240" w:lineRule="auto"/>
              <w:ind w:left="90" w:right="88"/>
              <w:rPr>
                <w:rFonts w:ascii="Arial" w:hAnsi="Arial" w:cs="Arial"/>
                <w:spacing w:val="-6"/>
                <w:kern w:val="0"/>
                <w:sz w:val="22"/>
                <w:szCs w:val="22"/>
              </w:rPr>
            </w:pPr>
            <w:r w:rsidRPr="00CE6781">
              <w:rPr>
                <w:rFonts w:ascii="Arial" w:hAnsi="Arial" w:cs="Arial"/>
                <w:spacing w:val="-2"/>
                <w:kern w:val="0"/>
                <w:sz w:val="22"/>
                <w:szCs w:val="22"/>
              </w:rPr>
              <w:t>Riscul rezidu</w:t>
            </w:r>
            <w:r w:rsidRPr="00CE6781">
              <w:rPr>
                <w:rFonts w:ascii="Arial" w:hAnsi="Arial" w:cs="Arial"/>
                <w:spacing w:val="-6"/>
                <w:kern w:val="0"/>
                <w:sz w:val="22"/>
                <w:szCs w:val="22"/>
              </w:rPr>
              <w:t>al</w:t>
            </w:r>
          </w:p>
        </w:tc>
      </w:tr>
      <w:tr w:rsidR="00E0442A" w:rsidRPr="00E0442A" w14:paraId="04B4F65E" w14:textId="77777777" w:rsidTr="00E0442A">
        <w:trPr>
          <w:trHeight w:val="194"/>
        </w:trPr>
        <w:tc>
          <w:tcPr>
            <w:tcW w:w="0" w:type="auto"/>
            <w:gridSpan w:val="6"/>
            <w:tcBorders>
              <w:top w:val="single" w:sz="4" w:space="0" w:color="000000"/>
              <w:left w:val="single" w:sz="4" w:space="0" w:color="000000"/>
              <w:bottom w:val="single" w:sz="4" w:space="0" w:color="000000"/>
              <w:right w:val="single" w:sz="4" w:space="0" w:color="000000"/>
            </w:tcBorders>
            <w:shd w:val="clear" w:color="auto" w:fill="FAE4D5"/>
          </w:tcPr>
          <w:p w14:paraId="4688AF2C" w14:textId="77777777" w:rsidR="00E0442A" w:rsidRPr="00CE6781" w:rsidRDefault="00E0442A" w:rsidP="00CE6781">
            <w:pPr>
              <w:kinsoku w:val="0"/>
              <w:overflowPunct w:val="0"/>
              <w:autoSpaceDE w:val="0"/>
              <w:autoSpaceDN w:val="0"/>
              <w:adjustRightInd w:val="0"/>
              <w:spacing w:after="0" w:line="175" w:lineRule="exact"/>
              <w:ind w:left="101"/>
              <w:rPr>
                <w:rFonts w:ascii="Arial" w:hAnsi="Arial" w:cs="Arial"/>
                <w:kern w:val="0"/>
                <w:sz w:val="22"/>
                <w:szCs w:val="22"/>
              </w:rPr>
            </w:pPr>
            <w:r w:rsidRPr="00CE6781">
              <w:rPr>
                <w:rFonts w:ascii="Arial" w:hAnsi="Arial" w:cs="Arial"/>
                <w:kern w:val="0"/>
                <w:sz w:val="22"/>
                <w:szCs w:val="22"/>
              </w:rPr>
              <w:t>Riscuri legate de cerere:</w:t>
            </w:r>
          </w:p>
        </w:tc>
      </w:tr>
      <w:tr w:rsidR="00E0442A" w:rsidRPr="00E0442A" w14:paraId="7C469624" w14:textId="77777777" w:rsidTr="00E0442A">
        <w:trPr>
          <w:trHeight w:val="777"/>
        </w:trPr>
        <w:tc>
          <w:tcPr>
            <w:tcW w:w="0" w:type="auto"/>
            <w:tcBorders>
              <w:top w:val="single" w:sz="4" w:space="0" w:color="000000"/>
              <w:left w:val="single" w:sz="4" w:space="0" w:color="000000"/>
              <w:bottom w:val="single" w:sz="4" w:space="0" w:color="000000"/>
              <w:right w:val="single" w:sz="4" w:space="0" w:color="000000"/>
            </w:tcBorders>
          </w:tcPr>
          <w:p w14:paraId="2D5C1D49" w14:textId="77777777" w:rsidR="00E0442A" w:rsidRPr="00CE6781" w:rsidRDefault="00E0442A" w:rsidP="00CE6781">
            <w:pPr>
              <w:kinsoku w:val="0"/>
              <w:overflowPunct w:val="0"/>
              <w:autoSpaceDE w:val="0"/>
              <w:autoSpaceDN w:val="0"/>
              <w:adjustRightInd w:val="0"/>
              <w:spacing w:after="0" w:line="240" w:lineRule="auto"/>
              <w:ind w:left="101" w:right="88"/>
              <w:rPr>
                <w:rFonts w:ascii="Arial" w:hAnsi="Arial" w:cs="Arial"/>
                <w:kern w:val="0"/>
                <w:sz w:val="22"/>
                <w:szCs w:val="22"/>
              </w:rPr>
            </w:pPr>
            <w:r w:rsidRPr="00CE6781">
              <w:rPr>
                <w:rFonts w:ascii="Arial" w:hAnsi="Arial" w:cs="Arial"/>
                <w:kern w:val="0"/>
                <w:sz w:val="22"/>
                <w:szCs w:val="22"/>
              </w:rPr>
              <w:t>Modificarea substanțială a necesarului de energie electrică al beneficiarului</w:t>
            </w:r>
          </w:p>
        </w:tc>
        <w:tc>
          <w:tcPr>
            <w:tcW w:w="0" w:type="auto"/>
            <w:tcBorders>
              <w:top w:val="single" w:sz="4" w:space="0" w:color="000000"/>
              <w:left w:val="single" w:sz="4" w:space="0" w:color="000000"/>
              <w:bottom w:val="single" w:sz="4" w:space="0" w:color="000000"/>
              <w:right w:val="single" w:sz="4" w:space="0" w:color="000000"/>
            </w:tcBorders>
          </w:tcPr>
          <w:p w14:paraId="41DC48A5" w14:textId="77777777" w:rsidR="00E0442A" w:rsidRPr="00CE6781" w:rsidRDefault="00E0442A" w:rsidP="00CE6781">
            <w:pPr>
              <w:kinsoku w:val="0"/>
              <w:overflowPunct w:val="0"/>
              <w:autoSpaceDE w:val="0"/>
              <w:autoSpaceDN w:val="0"/>
              <w:adjustRightInd w:val="0"/>
              <w:spacing w:after="0" w:line="194" w:lineRule="exact"/>
              <w:ind w:left="70" w:right="62"/>
              <w:rPr>
                <w:rFonts w:ascii="Arial" w:hAnsi="Arial" w:cs="Arial"/>
                <w:spacing w:val="-10"/>
                <w:kern w:val="0"/>
                <w:sz w:val="22"/>
                <w:szCs w:val="22"/>
              </w:rPr>
            </w:pPr>
            <w:r w:rsidRPr="00CE6781">
              <w:rPr>
                <w:rFonts w:ascii="Arial" w:hAnsi="Arial" w:cs="Arial"/>
                <w:spacing w:val="-10"/>
                <w:kern w:val="0"/>
                <w:sz w:val="22"/>
                <w:szCs w:val="22"/>
              </w:rPr>
              <w:t>1</w:t>
            </w:r>
          </w:p>
        </w:tc>
        <w:tc>
          <w:tcPr>
            <w:tcW w:w="0" w:type="auto"/>
            <w:tcBorders>
              <w:top w:val="single" w:sz="4" w:space="0" w:color="000000"/>
              <w:left w:val="single" w:sz="4" w:space="0" w:color="000000"/>
              <w:bottom w:val="single" w:sz="4" w:space="0" w:color="000000"/>
              <w:right w:val="single" w:sz="4" w:space="0" w:color="000000"/>
            </w:tcBorders>
          </w:tcPr>
          <w:p w14:paraId="3ADBB497" w14:textId="77777777" w:rsidR="00E0442A" w:rsidRPr="00CE6781" w:rsidRDefault="00E0442A" w:rsidP="00CE6781">
            <w:pPr>
              <w:kinsoku w:val="0"/>
              <w:overflowPunct w:val="0"/>
              <w:autoSpaceDE w:val="0"/>
              <w:autoSpaceDN w:val="0"/>
              <w:adjustRightInd w:val="0"/>
              <w:spacing w:after="0" w:line="194" w:lineRule="exact"/>
              <w:ind w:left="6" w:right="3"/>
              <w:rPr>
                <w:rFonts w:ascii="Arial" w:hAnsi="Arial" w:cs="Arial"/>
                <w:spacing w:val="-10"/>
                <w:kern w:val="0"/>
                <w:sz w:val="22"/>
                <w:szCs w:val="22"/>
              </w:rPr>
            </w:pPr>
            <w:r w:rsidRPr="00CE6781">
              <w:rPr>
                <w:rFonts w:ascii="Arial" w:hAnsi="Arial" w:cs="Arial"/>
                <w:spacing w:val="-10"/>
                <w:kern w:val="0"/>
                <w:sz w:val="22"/>
                <w:szCs w:val="22"/>
              </w:rPr>
              <w:t>3</w:t>
            </w:r>
          </w:p>
        </w:tc>
        <w:tc>
          <w:tcPr>
            <w:tcW w:w="0" w:type="auto"/>
            <w:tcBorders>
              <w:top w:val="single" w:sz="4" w:space="0" w:color="000000"/>
              <w:left w:val="single" w:sz="4" w:space="0" w:color="000000"/>
              <w:bottom w:val="single" w:sz="4" w:space="0" w:color="000000"/>
              <w:right w:val="single" w:sz="4" w:space="0" w:color="000000"/>
            </w:tcBorders>
          </w:tcPr>
          <w:p w14:paraId="19ABC5BF" w14:textId="77777777" w:rsidR="00E0442A" w:rsidRPr="00CE6781" w:rsidRDefault="00E0442A" w:rsidP="00CE6781">
            <w:pPr>
              <w:kinsoku w:val="0"/>
              <w:overflowPunct w:val="0"/>
              <w:autoSpaceDE w:val="0"/>
              <w:autoSpaceDN w:val="0"/>
              <w:adjustRightInd w:val="0"/>
              <w:spacing w:after="0" w:line="194" w:lineRule="exact"/>
              <w:ind w:left="4" w:right="2"/>
              <w:rPr>
                <w:rFonts w:ascii="Arial" w:hAnsi="Arial" w:cs="Arial"/>
                <w:spacing w:val="-10"/>
                <w:kern w:val="0"/>
                <w:sz w:val="22"/>
                <w:szCs w:val="22"/>
              </w:rPr>
            </w:pPr>
            <w:r w:rsidRPr="00CE6781">
              <w:rPr>
                <w:rFonts w:ascii="Arial" w:hAnsi="Arial" w:cs="Arial"/>
                <w:spacing w:val="-10"/>
                <w:kern w:val="0"/>
                <w:sz w:val="22"/>
                <w:szCs w:val="22"/>
              </w:rPr>
              <w:t>3</w:t>
            </w:r>
          </w:p>
        </w:tc>
        <w:tc>
          <w:tcPr>
            <w:tcW w:w="0" w:type="auto"/>
            <w:tcBorders>
              <w:top w:val="single" w:sz="4" w:space="0" w:color="000000"/>
              <w:left w:val="single" w:sz="4" w:space="0" w:color="000000"/>
              <w:bottom w:val="single" w:sz="4" w:space="0" w:color="000000"/>
              <w:right w:val="single" w:sz="4" w:space="0" w:color="000000"/>
            </w:tcBorders>
          </w:tcPr>
          <w:p w14:paraId="6DCDEF66" w14:textId="77777777" w:rsidR="00E0442A" w:rsidRPr="00CE6781" w:rsidRDefault="00E0442A" w:rsidP="00CE6781">
            <w:pPr>
              <w:kinsoku w:val="0"/>
              <w:overflowPunct w:val="0"/>
              <w:autoSpaceDE w:val="0"/>
              <w:autoSpaceDN w:val="0"/>
              <w:adjustRightInd w:val="0"/>
              <w:spacing w:after="0" w:line="240" w:lineRule="auto"/>
              <w:ind w:left="97" w:right="92" w:hanging="1"/>
              <w:rPr>
                <w:rFonts w:ascii="Arial" w:hAnsi="Arial" w:cs="Arial"/>
                <w:kern w:val="0"/>
                <w:sz w:val="22"/>
                <w:szCs w:val="22"/>
              </w:rPr>
            </w:pPr>
            <w:r w:rsidRPr="00CE6781">
              <w:rPr>
                <w:rFonts w:ascii="Arial" w:hAnsi="Arial" w:cs="Arial"/>
                <w:kern w:val="0"/>
                <w:sz w:val="22"/>
                <w:szCs w:val="22"/>
              </w:rPr>
              <w:t xml:space="preserve">Existența unor perspective și planuri de creștere </w:t>
            </w:r>
            <w:proofErr w:type="gramStart"/>
            <w:r w:rsidRPr="00CE6781">
              <w:rPr>
                <w:rFonts w:ascii="Arial" w:hAnsi="Arial" w:cs="Arial"/>
                <w:kern w:val="0"/>
                <w:sz w:val="22"/>
                <w:szCs w:val="22"/>
              </w:rPr>
              <w:t>a</w:t>
            </w:r>
            <w:proofErr w:type="gramEnd"/>
            <w:r w:rsidRPr="00CE6781">
              <w:rPr>
                <w:rFonts w:ascii="Arial" w:hAnsi="Arial" w:cs="Arial"/>
                <w:kern w:val="0"/>
                <w:sz w:val="22"/>
                <w:szCs w:val="22"/>
              </w:rPr>
              <w:t xml:space="preserve"> activității de bază a beneficiarului ce va duce și la o sporire</w:t>
            </w:r>
          </w:p>
          <w:p w14:paraId="1066130B" w14:textId="77777777" w:rsidR="00E0442A" w:rsidRPr="00CE6781" w:rsidRDefault="00E0442A" w:rsidP="00CE6781">
            <w:pPr>
              <w:kinsoku w:val="0"/>
              <w:overflowPunct w:val="0"/>
              <w:autoSpaceDE w:val="0"/>
              <w:autoSpaceDN w:val="0"/>
              <w:adjustRightInd w:val="0"/>
              <w:spacing w:after="0" w:line="173" w:lineRule="exact"/>
              <w:ind w:left="97"/>
              <w:rPr>
                <w:rFonts w:ascii="Arial" w:hAnsi="Arial" w:cs="Arial"/>
                <w:kern w:val="0"/>
                <w:sz w:val="22"/>
                <w:szCs w:val="22"/>
              </w:rPr>
            </w:pPr>
            <w:r w:rsidRPr="00CE6781">
              <w:rPr>
                <w:rFonts w:ascii="Arial" w:hAnsi="Arial" w:cs="Arial"/>
                <w:kern w:val="0"/>
                <w:sz w:val="22"/>
                <w:szCs w:val="22"/>
              </w:rPr>
              <w:t>a necesaului de consum de e.e.</w:t>
            </w:r>
          </w:p>
        </w:tc>
        <w:tc>
          <w:tcPr>
            <w:tcW w:w="0" w:type="auto"/>
            <w:tcBorders>
              <w:top w:val="single" w:sz="4" w:space="0" w:color="000000"/>
              <w:left w:val="single" w:sz="4" w:space="0" w:color="000000"/>
              <w:bottom w:val="single" w:sz="4" w:space="0" w:color="000000"/>
              <w:right w:val="single" w:sz="4" w:space="0" w:color="000000"/>
            </w:tcBorders>
          </w:tcPr>
          <w:p w14:paraId="36F5518E" w14:textId="77777777" w:rsidR="00E0442A" w:rsidRPr="00CE6781" w:rsidRDefault="00E0442A" w:rsidP="00CE6781">
            <w:pPr>
              <w:kinsoku w:val="0"/>
              <w:overflowPunct w:val="0"/>
              <w:autoSpaceDE w:val="0"/>
              <w:autoSpaceDN w:val="0"/>
              <w:adjustRightInd w:val="0"/>
              <w:spacing w:after="0" w:line="194" w:lineRule="exact"/>
              <w:ind w:left="90" w:right="90"/>
              <w:rPr>
                <w:rFonts w:ascii="Arial" w:hAnsi="Arial" w:cs="Arial"/>
                <w:spacing w:val="-2"/>
                <w:kern w:val="0"/>
                <w:sz w:val="22"/>
                <w:szCs w:val="22"/>
              </w:rPr>
            </w:pPr>
            <w:r w:rsidRPr="00CE6781">
              <w:rPr>
                <w:rFonts w:ascii="Arial" w:hAnsi="Arial" w:cs="Arial"/>
                <w:spacing w:val="-2"/>
                <w:kern w:val="0"/>
                <w:sz w:val="22"/>
                <w:szCs w:val="22"/>
              </w:rPr>
              <w:t>Scăzut</w:t>
            </w:r>
          </w:p>
        </w:tc>
      </w:tr>
      <w:tr w:rsidR="00E0442A" w:rsidRPr="00E0442A" w14:paraId="1DF0844F" w14:textId="77777777" w:rsidTr="00E0442A">
        <w:trPr>
          <w:trHeight w:val="778"/>
        </w:trPr>
        <w:tc>
          <w:tcPr>
            <w:tcW w:w="0" w:type="auto"/>
            <w:tcBorders>
              <w:top w:val="single" w:sz="4" w:space="0" w:color="000000"/>
              <w:left w:val="single" w:sz="4" w:space="0" w:color="000000"/>
              <w:bottom w:val="single" w:sz="4" w:space="0" w:color="000000"/>
              <w:right w:val="single" w:sz="4" w:space="0" w:color="000000"/>
            </w:tcBorders>
          </w:tcPr>
          <w:p w14:paraId="3AFACFF3" w14:textId="77777777" w:rsidR="00E0442A" w:rsidRPr="00BA2B90" w:rsidRDefault="00E0442A" w:rsidP="00CE6781">
            <w:pPr>
              <w:kinsoku w:val="0"/>
              <w:overflowPunct w:val="0"/>
              <w:autoSpaceDE w:val="0"/>
              <w:autoSpaceDN w:val="0"/>
              <w:adjustRightInd w:val="0"/>
              <w:spacing w:after="0" w:line="240" w:lineRule="auto"/>
              <w:ind w:left="101" w:right="89"/>
              <w:rPr>
                <w:rFonts w:ascii="Arial" w:hAnsi="Arial" w:cs="Arial"/>
                <w:spacing w:val="-2"/>
                <w:kern w:val="0"/>
                <w:sz w:val="18"/>
                <w:szCs w:val="18"/>
              </w:rPr>
            </w:pPr>
            <w:r w:rsidRPr="00BA2B90">
              <w:rPr>
                <w:rFonts w:ascii="Arial" w:hAnsi="Arial" w:cs="Arial"/>
                <w:kern w:val="0"/>
                <w:sz w:val="18"/>
                <w:szCs w:val="18"/>
              </w:rPr>
              <w:t xml:space="preserve">Scăderea prețului de vânzare </w:t>
            </w:r>
            <w:r w:rsidRPr="00BA2B90">
              <w:rPr>
                <w:rFonts w:ascii="Arial" w:hAnsi="Arial" w:cs="Arial"/>
                <w:spacing w:val="-2"/>
                <w:kern w:val="0"/>
                <w:sz w:val="18"/>
                <w:szCs w:val="18"/>
              </w:rPr>
              <w:t>al</w:t>
            </w:r>
            <w:r w:rsidRPr="00BA2B90">
              <w:rPr>
                <w:rFonts w:ascii="Arial" w:hAnsi="Arial" w:cs="Arial"/>
                <w:spacing w:val="-10"/>
                <w:kern w:val="0"/>
                <w:sz w:val="18"/>
                <w:szCs w:val="18"/>
              </w:rPr>
              <w:t xml:space="preserve"> </w:t>
            </w:r>
            <w:r w:rsidRPr="00BA2B90">
              <w:rPr>
                <w:rFonts w:ascii="Arial" w:hAnsi="Arial" w:cs="Arial"/>
                <w:spacing w:val="-2"/>
                <w:kern w:val="0"/>
                <w:sz w:val="18"/>
                <w:szCs w:val="18"/>
              </w:rPr>
              <w:t>e.e.</w:t>
            </w:r>
            <w:r w:rsidRPr="00BA2B90">
              <w:rPr>
                <w:rFonts w:ascii="Arial" w:hAnsi="Arial" w:cs="Arial"/>
                <w:spacing w:val="-9"/>
                <w:kern w:val="0"/>
                <w:sz w:val="18"/>
                <w:szCs w:val="18"/>
              </w:rPr>
              <w:t xml:space="preserve"> </w:t>
            </w:r>
            <w:r w:rsidRPr="00BA2B90">
              <w:rPr>
                <w:rFonts w:ascii="Arial" w:hAnsi="Arial" w:cs="Arial"/>
                <w:spacing w:val="-2"/>
                <w:kern w:val="0"/>
                <w:sz w:val="18"/>
                <w:szCs w:val="18"/>
              </w:rPr>
              <w:t>injectate</w:t>
            </w:r>
            <w:r w:rsidRPr="00BA2B90">
              <w:rPr>
                <w:rFonts w:ascii="Arial" w:hAnsi="Arial" w:cs="Arial"/>
                <w:spacing w:val="-8"/>
                <w:kern w:val="0"/>
                <w:sz w:val="18"/>
                <w:szCs w:val="18"/>
              </w:rPr>
              <w:t xml:space="preserve"> </w:t>
            </w:r>
            <w:r w:rsidRPr="00BA2B90">
              <w:rPr>
                <w:rFonts w:ascii="Arial" w:hAnsi="Arial" w:cs="Arial"/>
                <w:spacing w:val="-2"/>
                <w:kern w:val="0"/>
                <w:sz w:val="18"/>
                <w:szCs w:val="18"/>
              </w:rPr>
              <w:t>în</w:t>
            </w:r>
            <w:r w:rsidRPr="00BA2B90">
              <w:rPr>
                <w:rFonts w:ascii="Arial" w:hAnsi="Arial" w:cs="Arial"/>
                <w:spacing w:val="-8"/>
                <w:kern w:val="0"/>
                <w:sz w:val="18"/>
                <w:szCs w:val="18"/>
              </w:rPr>
              <w:t xml:space="preserve"> </w:t>
            </w:r>
            <w:r w:rsidRPr="00BA2B90">
              <w:rPr>
                <w:rFonts w:ascii="Arial" w:hAnsi="Arial" w:cs="Arial"/>
                <w:spacing w:val="-2"/>
                <w:kern w:val="0"/>
                <w:sz w:val="18"/>
                <w:szCs w:val="18"/>
              </w:rPr>
              <w:t>SEN</w:t>
            </w:r>
            <w:r w:rsidRPr="00BA2B90">
              <w:rPr>
                <w:rFonts w:ascii="Arial" w:hAnsi="Arial" w:cs="Arial"/>
                <w:spacing w:val="-8"/>
                <w:kern w:val="0"/>
                <w:sz w:val="18"/>
                <w:szCs w:val="18"/>
              </w:rPr>
              <w:t xml:space="preserve"> </w:t>
            </w:r>
            <w:r w:rsidRPr="00BA2B90">
              <w:rPr>
                <w:rFonts w:ascii="Arial" w:hAnsi="Arial" w:cs="Arial"/>
                <w:spacing w:val="-2"/>
                <w:kern w:val="0"/>
                <w:sz w:val="18"/>
                <w:szCs w:val="18"/>
              </w:rPr>
              <w:t>datorită</w:t>
            </w:r>
          </w:p>
          <w:p w14:paraId="43087445" w14:textId="77777777" w:rsidR="00E0442A" w:rsidRPr="00BA2B90" w:rsidRDefault="00E0442A" w:rsidP="00CE6781">
            <w:pPr>
              <w:kinsoku w:val="0"/>
              <w:overflowPunct w:val="0"/>
              <w:autoSpaceDE w:val="0"/>
              <w:autoSpaceDN w:val="0"/>
              <w:adjustRightInd w:val="0"/>
              <w:spacing w:after="0" w:line="194" w:lineRule="exact"/>
              <w:ind w:left="101" w:right="89"/>
              <w:rPr>
                <w:rFonts w:ascii="Arial" w:hAnsi="Arial" w:cs="Arial"/>
                <w:kern w:val="0"/>
                <w:sz w:val="18"/>
                <w:szCs w:val="18"/>
              </w:rPr>
            </w:pPr>
            <w:r w:rsidRPr="00BA2B90">
              <w:rPr>
                <w:rFonts w:ascii="Arial" w:hAnsi="Arial" w:cs="Arial"/>
                <w:kern w:val="0"/>
                <w:sz w:val="18"/>
                <w:szCs w:val="18"/>
              </w:rPr>
              <w:t>scăderii cererii de e.e. și creșterii producției globale</w:t>
            </w:r>
          </w:p>
        </w:tc>
        <w:tc>
          <w:tcPr>
            <w:tcW w:w="0" w:type="auto"/>
            <w:tcBorders>
              <w:top w:val="single" w:sz="4" w:space="0" w:color="000000"/>
              <w:left w:val="single" w:sz="4" w:space="0" w:color="000000"/>
              <w:bottom w:val="single" w:sz="4" w:space="0" w:color="000000"/>
              <w:right w:val="single" w:sz="4" w:space="0" w:color="000000"/>
            </w:tcBorders>
          </w:tcPr>
          <w:p w14:paraId="3661507C" w14:textId="77777777" w:rsidR="00E0442A" w:rsidRPr="00BA2B90" w:rsidRDefault="00E0442A" w:rsidP="00CE6781">
            <w:pPr>
              <w:kinsoku w:val="0"/>
              <w:overflowPunct w:val="0"/>
              <w:autoSpaceDE w:val="0"/>
              <w:autoSpaceDN w:val="0"/>
              <w:adjustRightInd w:val="0"/>
              <w:spacing w:after="0" w:line="240" w:lineRule="auto"/>
              <w:ind w:left="70" w:right="62"/>
              <w:rPr>
                <w:rFonts w:ascii="Arial" w:hAnsi="Arial" w:cs="Arial"/>
                <w:spacing w:val="-10"/>
                <w:kern w:val="0"/>
                <w:sz w:val="18"/>
                <w:szCs w:val="18"/>
              </w:rPr>
            </w:pPr>
            <w:r w:rsidRPr="00BA2B90">
              <w:rPr>
                <w:rFonts w:ascii="Arial" w:hAnsi="Arial" w:cs="Arial"/>
                <w:spacing w:val="-10"/>
                <w:kern w:val="0"/>
                <w:sz w:val="18"/>
                <w:szCs w:val="18"/>
              </w:rPr>
              <w:t>1</w:t>
            </w:r>
          </w:p>
        </w:tc>
        <w:tc>
          <w:tcPr>
            <w:tcW w:w="0" w:type="auto"/>
            <w:tcBorders>
              <w:top w:val="single" w:sz="4" w:space="0" w:color="000000"/>
              <w:left w:val="single" w:sz="4" w:space="0" w:color="000000"/>
              <w:bottom w:val="single" w:sz="4" w:space="0" w:color="000000"/>
              <w:right w:val="single" w:sz="4" w:space="0" w:color="000000"/>
            </w:tcBorders>
          </w:tcPr>
          <w:p w14:paraId="4E598195" w14:textId="77777777" w:rsidR="00E0442A" w:rsidRPr="00BA2B90" w:rsidRDefault="00E0442A" w:rsidP="00CE6781">
            <w:pPr>
              <w:kinsoku w:val="0"/>
              <w:overflowPunct w:val="0"/>
              <w:autoSpaceDE w:val="0"/>
              <w:autoSpaceDN w:val="0"/>
              <w:adjustRightInd w:val="0"/>
              <w:spacing w:after="0" w:line="240" w:lineRule="auto"/>
              <w:ind w:left="6" w:right="2"/>
              <w:rPr>
                <w:rFonts w:ascii="Arial" w:hAnsi="Arial" w:cs="Arial"/>
                <w:spacing w:val="-10"/>
                <w:kern w:val="0"/>
                <w:sz w:val="18"/>
                <w:szCs w:val="18"/>
              </w:rPr>
            </w:pPr>
            <w:r w:rsidRPr="00BA2B90">
              <w:rPr>
                <w:rFonts w:ascii="Arial" w:hAnsi="Arial" w:cs="Arial"/>
                <w:spacing w:val="-10"/>
                <w:kern w:val="0"/>
                <w:sz w:val="18"/>
                <w:szCs w:val="18"/>
              </w:rPr>
              <w:t>2</w:t>
            </w:r>
          </w:p>
        </w:tc>
        <w:tc>
          <w:tcPr>
            <w:tcW w:w="0" w:type="auto"/>
            <w:tcBorders>
              <w:top w:val="single" w:sz="4" w:space="0" w:color="000000"/>
              <w:left w:val="single" w:sz="4" w:space="0" w:color="000000"/>
              <w:bottom w:val="single" w:sz="4" w:space="0" w:color="000000"/>
              <w:right w:val="single" w:sz="4" w:space="0" w:color="000000"/>
            </w:tcBorders>
          </w:tcPr>
          <w:p w14:paraId="5ACD177B" w14:textId="77777777" w:rsidR="00E0442A" w:rsidRPr="00BA2B90" w:rsidRDefault="00E0442A" w:rsidP="00CE6781">
            <w:pPr>
              <w:kinsoku w:val="0"/>
              <w:overflowPunct w:val="0"/>
              <w:autoSpaceDE w:val="0"/>
              <w:autoSpaceDN w:val="0"/>
              <w:adjustRightInd w:val="0"/>
              <w:spacing w:after="0" w:line="240" w:lineRule="auto"/>
              <w:ind w:left="4" w:right="2"/>
              <w:rPr>
                <w:rFonts w:ascii="Arial" w:hAnsi="Arial" w:cs="Arial"/>
                <w:spacing w:val="-10"/>
                <w:kern w:val="0"/>
                <w:sz w:val="18"/>
                <w:szCs w:val="18"/>
              </w:rPr>
            </w:pPr>
            <w:r w:rsidRPr="00BA2B90">
              <w:rPr>
                <w:rFonts w:ascii="Arial" w:hAnsi="Arial" w:cs="Arial"/>
                <w:spacing w:val="-10"/>
                <w:kern w:val="0"/>
                <w:sz w:val="18"/>
                <w:szCs w:val="18"/>
              </w:rPr>
              <w:t>2</w:t>
            </w:r>
          </w:p>
        </w:tc>
        <w:tc>
          <w:tcPr>
            <w:tcW w:w="0" w:type="auto"/>
            <w:tcBorders>
              <w:top w:val="single" w:sz="4" w:space="0" w:color="000000"/>
              <w:left w:val="single" w:sz="4" w:space="0" w:color="000000"/>
              <w:bottom w:val="single" w:sz="4" w:space="0" w:color="000000"/>
              <w:right w:val="single" w:sz="4" w:space="0" w:color="000000"/>
            </w:tcBorders>
          </w:tcPr>
          <w:p w14:paraId="090AA82C" w14:textId="77777777" w:rsidR="00E0442A" w:rsidRPr="00BA2B90" w:rsidRDefault="00E0442A" w:rsidP="00CE6781">
            <w:pPr>
              <w:kinsoku w:val="0"/>
              <w:overflowPunct w:val="0"/>
              <w:autoSpaceDE w:val="0"/>
              <w:autoSpaceDN w:val="0"/>
              <w:adjustRightInd w:val="0"/>
              <w:spacing w:after="0" w:line="240" w:lineRule="auto"/>
              <w:ind w:left="97"/>
              <w:rPr>
                <w:rFonts w:ascii="Arial" w:hAnsi="Arial" w:cs="Arial"/>
                <w:kern w:val="0"/>
                <w:sz w:val="22"/>
                <w:szCs w:val="22"/>
              </w:rPr>
            </w:pPr>
            <w:r w:rsidRPr="00BA2B90">
              <w:rPr>
                <w:rFonts w:ascii="Arial" w:hAnsi="Arial" w:cs="Arial"/>
                <w:kern w:val="0"/>
                <w:sz w:val="22"/>
                <w:szCs w:val="22"/>
              </w:rPr>
              <w:t>Estimările</w:t>
            </w:r>
            <w:r w:rsidRPr="00BA2B90">
              <w:rPr>
                <w:rFonts w:ascii="Arial" w:hAnsi="Arial" w:cs="Arial"/>
                <w:spacing w:val="-11"/>
                <w:kern w:val="0"/>
                <w:sz w:val="22"/>
                <w:szCs w:val="22"/>
              </w:rPr>
              <w:t xml:space="preserve"> </w:t>
            </w:r>
            <w:r w:rsidRPr="00BA2B90">
              <w:rPr>
                <w:rFonts w:ascii="Arial" w:hAnsi="Arial" w:cs="Arial"/>
                <w:kern w:val="0"/>
                <w:sz w:val="22"/>
                <w:szCs w:val="22"/>
              </w:rPr>
              <w:t>generale</w:t>
            </w:r>
            <w:r w:rsidRPr="00BA2B90">
              <w:rPr>
                <w:rFonts w:ascii="Arial" w:hAnsi="Arial" w:cs="Arial"/>
                <w:spacing w:val="-11"/>
                <w:kern w:val="0"/>
                <w:sz w:val="22"/>
                <w:szCs w:val="22"/>
              </w:rPr>
              <w:t xml:space="preserve"> </w:t>
            </w:r>
            <w:r w:rsidRPr="00BA2B90">
              <w:rPr>
                <w:rFonts w:ascii="Arial" w:hAnsi="Arial" w:cs="Arial"/>
                <w:kern w:val="0"/>
                <w:sz w:val="22"/>
                <w:szCs w:val="22"/>
              </w:rPr>
              <w:t>sunt</w:t>
            </w:r>
            <w:r w:rsidRPr="00BA2B90">
              <w:rPr>
                <w:rFonts w:ascii="Arial" w:hAnsi="Arial" w:cs="Arial"/>
                <w:spacing w:val="-10"/>
                <w:kern w:val="0"/>
                <w:sz w:val="22"/>
                <w:szCs w:val="22"/>
              </w:rPr>
              <w:t xml:space="preserve"> </w:t>
            </w:r>
            <w:r w:rsidRPr="00BA2B90">
              <w:rPr>
                <w:rFonts w:ascii="Arial" w:hAnsi="Arial" w:cs="Arial"/>
                <w:kern w:val="0"/>
                <w:sz w:val="22"/>
                <w:szCs w:val="22"/>
              </w:rPr>
              <w:t>îndreptate</w:t>
            </w:r>
            <w:r w:rsidRPr="00BA2B90">
              <w:rPr>
                <w:rFonts w:ascii="Arial" w:hAnsi="Arial" w:cs="Arial"/>
                <w:spacing w:val="-11"/>
                <w:kern w:val="0"/>
                <w:sz w:val="22"/>
                <w:szCs w:val="22"/>
              </w:rPr>
              <w:t xml:space="preserve"> </w:t>
            </w:r>
            <w:r w:rsidRPr="00BA2B90">
              <w:rPr>
                <w:rFonts w:ascii="Arial" w:hAnsi="Arial" w:cs="Arial"/>
                <w:kern w:val="0"/>
                <w:sz w:val="22"/>
                <w:szCs w:val="22"/>
              </w:rPr>
              <w:t>către creșterea</w:t>
            </w:r>
            <w:r w:rsidRPr="00BA2B90">
              <w:rPr>
                <w:rFonts w:ascii="Arial" w:hAnsi="Arial" w:cs="Arial"/>
                <w:spacing w:val="-4"/>
                <w:kern w:val="0"/>
                <w:sz w:val="22"/>
                <w:szCs w:val="22"/>
              </w:rPr>
              <w:t xml:space="preserve"> </w:t>
            </w:r>
            <w:r w:rsidRPr="00BA2B90">
              <w:rPr>
                <w:rFonts w:ascii="Arial" w:hAnsi="Arial" w:cs="Arial"/>
                <w:kern w:val="0"/>
                <w:sz w:val="22"/>
                <w:szCs w:val="22"/>
              </w:rPr>
              <w:t>prețurilor</w:t>
            </w:r>
            <w:r w:rsidRPr="00BA2B90">
              <w:rPr>
                <w:rFonts w:ascii="Arial" w:hAnsi="Arial" w:cs="Arial"/>
                <w:spacing w:val="-3"/>
                <w:kern w:val="0"/>
                <w:sz w:val="22"/>
                <w:szCs w:val="22"/>
              </w:rPr>
              <w:t xml:space="preserve"> </w:t>
            </w:r>
            <w:r w:rsidRPr="00BA2B90">
              <w:rPr>
                <w:rFonts w:ascii="Arial" w:hAnsi="Arial" w:cs="Arial"/>
                <w:kern w:val="0"/>
                <w:sz w:val="22"/>
                <w:szCs w:val="22"/>
              </w:rPr>
              <w:t>în</w:t>
            </w:r>
            <w:r w:rsidRPr="00BA2B90">
              <w:rPr>
                <w:rFonts w:ascii="Arial" w:hAnsi="Arial" w:cs="Arial"/>
                <w:spacing w:val="-3"/>
                <w:kern w:val="0"/>
                <w:sz w:val="22"/>
                <w:szCs w:val="22"/>
              </w:rPr>
              <w:t xml:space="preserve"> </w:t>
            </w:r>
            <w:r w:rsidRPr="00BA2B90">
              <w:rPr>
                <w:rFonts w:ascii="Arial" w:hAnsi="Arial" w:cs="Arial"/>
                <w:kern w:val="0"/>
                <w:sz w:val="22"/>
                <w:szCs w:val="22"/>
              </w:rPr>
              <w:t>perioada</w:t>
            </w:r>
            <w:r w:rsidRPr="00BA2B90">
              <w:rPr>
                <w:rFonts w:ascii="Arial" w:hAnsi="Arial" w:cs="Arial"/>
                <w:spacing w:val="-3"/>
                <w:kern w:val="0"/>
                <w:sz w:val="22"/>
                <w:szCs w:val="22"/>
              </w:rPr>
              <w:t xml:space="preserve"> </w:t>
            </w:r>
            <w:r w:rsidRPr="00BA2B90">
              <w:rPr>
                <w:rFonts w:ascii="Arial" w:hAnsi="Arial" w:cs="Arial"/>
                <w:kern w:val="0"/>
                <w:sz w:val="22"/>
                <w:szCs w:val="22"/>
              </w:rPr>
              <w:t>viitoare.</w:t>
            </w:r>
          </w:p>
        </w:tc>
        <w:tc>
          <w:tcPr>
            <w:tcW w:w="0" w:type="auto"/>
            <w:tcBorders>
              <w:top w:val="single" w:sz="4" w:space="0" w:color="000000"/>
              <w:left w:val="single" w:sz="4" w:space="0" w:color="000000"/>
              <w:bottom w:val="single" w:sz="4" w:space="0" w:color="000000"/>
              <w:right w:val="single" w:sz="4" w:space="0" w:color="000000"/>
            </w:tcBorders>
          </w:tcPr>
          <w:p w14:paraId="78E25555" w14:textId="77777777" w:rsidR="00E0442A" w:rsidRPr="00BA2B90" w:rsidRDefault="00E0442A" w:rsidP="005648D6">
            <w:pPr>
              <w:kinsoku w:val="0"/>
              <w:overflowPunct w:val="0"/>
              <w:autoSpaceDE w:val="0"/>
              <w:autoSpaceDN w:val="0"/>
              <w:adjustRightInd w:val="0"/>
              <w:spacing w:after="0" w:line="240" w:lineRule="auto"/>
              <w:ind w:left="90" w:right="90"/>
              <w:jc w:val="both"/>
              <w:rPr>
                <w:rFonts w:ascii="Arial" w:hAnsi="Arial" w:cs="Arial"/>
                <w:spacing w:val="-2"/>
                <w:kern w:val="0"/>
                <w:sz w:val="18"/>
                <w:szCs w:val="18"/>
              </w:rPr>
            </w:pPr>
            <w:r w:rsidRPr="00BA2B90">
              <w:rPr>
                <w:rFonts w:ascii="Arial" w:hAnsi="Arial" w:cs="Arial"/>
                <w:spacing w:val="-2"/>
                <w:kern w:val="0"/>
                <w:sz w:val="18"/>
                <w:szCs w:val="18"/>
              </w:rPr>
              <w:t>Scăzut</w:t>
            </w:r>
          </w:p>
        </w:tc>
      </w:tr>
      <w:tr w:rsidR="00E0442A" w:rsidRPr="00E0442A" w14:paraId="2885C1D9" w14:textId="77777777" w:rsidTr="00E0442A">
        <w:trPr>
          <w:trHeight w:val="216"/>
        </w:trPr>
        <w:tc>
          <w:tcPr>
            <w:tcW w:w="0" w:type="auto"/>
            <w:gridSpan w:val="6"/>
            <w:tcBorders>
              <w:top w:val="single" w:sz="4" w:space="0" w:color="000000"/>
              <w:left w:val="single" w:sz="4" w:space="0" w:color="000000"/>
              <w:bottom w:val="single" w:sz="4" w:space="0" w:color="000000"/>
              <w:right w:val="single" w:sz="4" w:space="0" w:color="000000"/>
            </w:tcBorders>
            <w:shd w:val="clear" w:color="auto" w:fill="FAE4D5"/>
          </w:tcPr>
          <w:p w14:paraId="2F1089DD" w14:textId="77777777" w:rsidR="00E0442A" w:rsidRPr="00BA2B90" w:rsidRDefault="00E0442A" w:rsidP="00CE6781">
            <w:pPr>
              <w:kinsoku w:val="0"/>
              <w:overflowPunct w:val="0"/>
              <w:autoSpaceDE w:val="0"/>
              <w:autoSpaceDN w:val="0"/>
              <w:adjustRightInd w:val="0"/>
              <w:spacing w:after="0" w:line="196" w:lineRule="exact"/>
              <w:ind w:left="101"/>
              <w:rPr>
                <w:rFonts w:ascii="Arial" w:hAnsi="Arial" w:cs="Arial"/>
                <w:kern w:val="0"/>
                <w:sz w:val="22"/>
                <w:szCs w:val="22"/>
              </w:rPr>
            </w:pPr>
            <w:r w:rsidRPr="00BA2B90">
              <w:rPr>
                <w:rFonts w:ascii="Arial" w:hAnsi="Arial" w:cs="Arial"/>
                <w:kern w:val="0"/>
                <w:sz w:val="22"/>
                <w:szCs w:val="22"/>
              </w:rPr>
              <w:t>Riscuri legate de proiectare:</w:t>
            </w:r>
          </w:p>
        </w:tc>
      </w:tr>
      <w:tr w:rsidR="00E0442A" w:rsidRPr="00CE6781" w14:paraId="4B2DFF40" w14:textId="77777777" w:rsidTr="00E0442A">
        <w:trPr>
          <w:trHeight w:val="1167"/>
        </w:trPr>
        <w:tc>
          <w:tcPr>
            <w:tcW w:w="0" w:type="auto"/>
            <w:tcBorders>
              <w:top w:val="single" w:sz="4" w:space="0" w:color="000000"/>
              <w:left w:val="single" w:sz="4" w:space="0" w:color="000000"/>
              <w:bottom w:val="single" w:sz="4" w:space="0" w:color="000000"/>
              <w:right w:val="single" w:sz="4" w:space="0" w:color="000000"/>
            </w:tcBorders>
          </w:tcPr>
          <w:p w14:paraId="2E6A5E27" w14:textId="77777777" w:rsidR="00E0442A" w:rsidRPr="00BA2B90" w:rsidRDefault="00E0442A" w:rsidP="00CE6781">
            <w:pPr>
              <w:kinsoku w:val="0"/>
              <w:overflowPunct w:val="0"/>
              <w:autoSpaceDE w:val="0"/>
              <w:autoSpaceDN w:val="0"/>
              <w:adjustRightInd w:val="0"/>
              <w:spacing w:after="0" w:line="240" w:lineRule="auto"/>
              <w:ind w:left="101" w:right="89"/>
              <w:rPr>
                <w:rFonts w:ascii="Arial" w:hAnsi="Arial" w:cs="Arial"/>
                <w:spacing w:val="-2"/>
                <w:kern w:val="0"/>
                <w:sz w:val="22"/>
                <w:szCs w:val="22"/>
              </w:rPr>
            </w:pPr>
            <w:r w:rsidRPr="00BA2B90">
              <w:rPr>
                <w:rFonts w:ascii="Arial" w:hAnsi="Arial" w:cs="Arial"/>
                <w:kern w:val="0"/>
                <w:sz w:val="22"/>
                <w:szCs w:val="22"/>
              </w:rPr>
              <w:t xml:space="preserve">Estimări inadecvate ale costului de proiectare. Apariția de cheltuieli suplimentare în faza de </w:t>
            </w:r>
            <w:r w:rsidRPr="00BA2B90">
              <w:rPr>
                <w:rFonts w:ascii="Arial" w:hAnsi="Arial" w:cs="Arial"/>
                <w:spacing w:val="-2"/>
                <w:kern w:val="0"/>
                <w:sz w:val="22"/>
                <w:szCs w:val="22"/>
              </w:rPr>
              <w:t>implementare</w:t>
            </w:r>
          </w:p>
        </w:tc>
        <w:tc>
          <w:tcPr>
            <w:tcW w:w="0" w:type="auto"/>
            <w:tcBorders>
              <w:top w:val="single" w:sz="4" w:space="0" w:color="000000"/>
              <w:left w:val="single" w:sz="4" w:space="0" w:color="000000"/>
              <w:bottom w:val="single" w:sz="4" w:space="0" w:color="000000"/>
              <w:right w:val="single" w:sz="4" w:space="0" w:color="000000"/>
            </w:tcBorders>
          </w:tcPr>
          <w:p w14:paraId="41AABA1C" w14:textId="77777777" w:rsidR="00E0442A" w:rsidRPr="00BA2B90" w:rsidRDefault="00E0442A" w:rsidP="00CE6781">
            <w:pPr>
              <w:kinsoku w:val="0"/>
              <w:overflowPunct w:val="0"/>
              <w:autoSpaceDE w:val="0"/>
              <w:autoSpaceDN w:val="0"/>
              <w:adjustRightInd w:val="0"/>
              <w:spacing w:after="0" w:line="194" w:lineRule="exact"/>
              <w:ind w:left="70" w:right="62"/>
              <w:rPr>
                <w:rFonts w:ascii="Arial" w:hAnsi="Arial" w:cs="Arial"/>
                <w:spacing w:val="-10"/>
                <w:kern w:val="0"/>
                <w:sz w:val="22"/>
                <w:szCs w:val="22"/>
              </w:rPr>
            </w:pPr>
            <w:r w:rsidRPr="00BA2B90">
              <w:rPr>
                <w:rFonts w:ascii="Arial" w:hAnsi="Arial" w:cs="Arial"/>
                <w:spacing w:val="-10"/>
                <w:kern w:val="0"/>
                <w:sz w:val="22"/>
                <w:szCs w:val="22"/>
              </w:rPr>
              <w:t>2</w:t>
            </w:r>
          </w:p>
        </w:tc>
        <w:tc>
          <w:tcPr>
            <w:tcW w:w="0" w:type="auto"/>
            <w:tcBorders>
              <w:top w:val="single" w:sz="4" w:space="0" w:color="000000"/>
              <w:left w:val="single" w:sz="4" w:space="0" w:color="000000"/>
              <w:bottom w:val="single" w:sz="4" w:space="0" w:color="000000"/>
              <w:right w:val="single" w:sz="4" w:space="0" w:color="000000"/>
            </w:tcBorders>
          </w:tcPr>
          <w:p w14:paraId="4DB2AA00" w14:textId="77777777" w:rsidR="00E0442A" w:rsidRPr="00BA2B90" w:rsidRDefault="00E0442A" w:rsidP="00CE6781">
            <w:pPr>
              <w:kinsoku w:val="0"/>
              <w:overflowPunct w:val="0"/>
              <w:autoSpaceDE w:val="0"/>
              <w:autoSpaceDN w:val="0"/>
              <w:adjustRightInd w:val="0"/>
              <w:spacing w:after="0" w:line="194" w:lineRule="exact"/>
              <w:ind w:left="6" w:right="3"/>
              <w:rPr>
                <w:rFonts w:ascii="Arial" w:hAnsi="Arial" w:cs="Arial"/>
                <w:spacing w:val="-10"/>
                <w:kern w:val="0"/>
                <w:sz w:val="22"/>
                <w:szCs w:val="22"/>
              </w:rPr>
            </w:pPr>
            <w:r w:rsidRPr="00BA2B90">
              <w:rPr>
                <w:rFonts w:ascii="Arial" w:hAnsi="Arial" w:cs="Arial"/>
                <w:spacing w:val="-10"/>
                <w:kern w:val="0"/>
                <w:sz w:val="22"/>
                <w:szCs w:val="22"/>
              </w:rPr>
              <w:t>3</w:t>
            </w:r>
          </w:p>
        </w:tc>
        <w:tc>
          <w:tcPr>
            <w:tcW w:w="0" w:type="auto"/>
            <w:tcBorders>
              <w:top w:val="single" w:sz="4" w:space="0" w:color="000000"/>
              <w:left w:val="single" w:sz="4" w:space="0" w:color="000000"/>
              <w:bottom w:val="single" w:sz="4" w:space="0" w:color="000000"/>
              <w:right w:val="single" w:sz="4" w:space="0" w:color="000000"/>
            </w:tcBorders>
          </w:tcPr>
          <w:p w14:paraId="5A309611" w14:textId="77777777" w:rsidR="00E0442A" w:rsidRPr="00BA2B90" w:rsidRDefault="00E0442A" w:rsidP="00CE6781">
            <w:pPr>
              <w:kinsoku w:val="0"/>
              <w:overflowPunct w:val="0"/>
              <w:autoSpaceDE w:val="0"/>
              <w:autoSpaceDN w:val="0"/>
              <w:adjustRightInd w:val="0"/>
              <w:spacing w:after="0" w:line="194" w:lineRule="exact"/>
              <w:ind w:left="4" w:right="2"/>
              <w:rPr>
                <w:rFonts w:ascii="Arial" w:hAnsi="Arial" w:cs="Arial"/>
                <w:spacing w:val="-10"/>
                <w:kern w:val="0"/>
                <w:sz w:val="22"/>
                <w:szCs w:val="22"/>
              </w:rPr>
            </w:pPr>
            <w:r w:rsidRPr="00BA2B90">
              <w:rPr>
                <w:rFonts w:ascii="Arial" w:hAnsi="Arial" w:cs="Arial"/>
                <w:spacing w:val="-10"/>
                <w:kern w:val="0"/>
                <w:sz w:val="22"/>
                <w:szCs w:val="22"/>
              </w:rPr>
              <w:t>6</w:t>
            </w:r>
          </w:p>
        </w:tc>
        <w:tc>
          <w:tcPr>
            <w:tcW w:w="0" w:type="auto"/>
            <w:tcBorders>
              <w:top w:val="single" w:sz="4" w:space="0" w:color="000000"/>
              <w:left w:val="single" w:sz="4" w:space="0" w:color="000000"/>
              <w:bottom w:val="single" w:sz="4" w:space="0" w:color="000000"/>
              <w:right w:val="single" w:sz="4" w:space="0" w:color="000000"/>
            </w:tcBorders>
          </w:tcPr>
          <w:p w14:paraId="14FA02BD" w14:textId="77777777" w:rsidR="00E0442A" w:rsidRPr="00BA2B90" w:rsidRDefault="00E0442A" w:rsidP="00CE6781">
            <w:pPr>
              <w:kinsoku w:val="0"/>
              <w:overflowPunct w:val="0"/>
              <w:autoSpaceDE w:val="0"/>
              <w:autoSpaceDN w:val="0"/>
              <w:adjustRightInd w:val="0"/>
              <w:spacing w:after="0" w:line="240" w:lineRule="auto"/>
              <w:ind w:left="97" w:right="92"/>
              <w:rPr>
                <w:rFonts w:ascii="Arial" w:hAnsi="Arial" w:cs="Arial"/>
                <w:spacing w:val="-2"/>
                <w:kern w:val="0"/>
                <w:sz w:val="22"/>
                <w:szCs w:val="22"/>
                <w:lang w:val="it-IT"/>
              </w:rPr>
            </w:pPr>
            <w:r w:rsidRPr="00BA2B90">
              <w:rPr>
                <w:rFonts w:ascii="Arial" w:hAnsi="Arial" w:cs="Arial"/>
                <w:kern w:val="0"/>
                <w:sz w:val="22"/>
                <w:szCs w:val="22"/>
                <w:lang w:val="it-IT"/>
              </w:rPr>
              <w:t xml:space="preserve">Bugetul proiectului are cuprinse cheltuieli diverse si neprevăzute </w:t>
            </w:r>
            <w:r w:rsidRPr="00BA2B90">
              <w:rPr>
                <w:rFonts w:ascii="Arial" w:hAnsi="Arial" w:cs="Arial"/>
                <w:spacing w:val="-2"/>
                <w:kern w:val="0"/>
                <w:sz w:val="22"/>
                <w:szCs w:val="22"/>
                <w:lang w:val="it-IT"/>
              </w:rPr>
              <w:t>suficiente.</w:t>
            </w:r>
          </w:p>
          <w:p w14:paraId="5647CA1A" w14:textId="77777777" w:rsidR="00E0442A" w:rsidRPr="00BA2B90" w:rsidRDefault="00E0442A" w:rsidP="00CE6781">
            <w:pPr>
              <w:kinsoku w:val="0"/>
              <w:overflowPunct w:val="0"/>
              <w:autoSpaceDE w:val="0"/>
              <w:autoSpaceDN w:val="0"/>
              <w:adjustRightInd w:val="0"/>
              <w:spacing w:after="0" w:line="192" w:lineRule="exact"/>
              <w:ind w:left="97"/>
              <w:rPr>
                <w:rFonts w:ascii="Arial" w:hAnsi="Arial" w:cs="Arial"/>
                <w:kern w:val="0"/>
                <w:sz w:val="22"/>
                <w:szCs w:val="22"/>
              </w:rPr>
            </w:pPr>
            <w:r w:rsidRPr="00BA2B90">
              <w:rPr>
                <w:rFonts w:ascii="Arial" w:hAnsi="Arial" w:cs="Arial"/>
                <w:kern w:val="0"/>
                <w:sz w:val="22"/>
                <w:szCs w:val="22"/>
              </w:rPr>
              <w:t>Bugetul</w:t>
            </w:r>
            <w:r w:rsidRPr="00BA2B90">
              <w:rPr>
                <w:rFonts w:ascii="Arial" w:hAnsi="Arial" w:cs="Arial"/>
                <w:spacing w:val="80"/>
                <w:w w:val="150"/>
                <w:kern w:val="0"/>
                <w:sz w:val="22"/>
                <w:szCs w:val="22"/>
              </w:rPr>
              <w:t xml:space="preserve"> </w:t>
            </w:r>
            <w:r w:rsidRPr="00BA2B90">
              <w:rPr>
                <w:rFonts w:ascii="Arial" w:hAnsi="Arial" w:cs="Arial"/>
                <w:kern w:val="0"/>
                <w:sz w:val="22"/>
                <w:szCs w:val="22"/>
              </w:rPr>
              <w:t>este</w:t>
            </w:r>
            <w:r w:rsidRPr="00BA2B90">
              <w:rPr>
                <w:rFonts w:ascii="Arial" w:hAnsi="Arial" w:cs="Arial"/>
                <w:spacing w:val="80"/>
                <w:w w:val="150"/>
                <w:kern w:val="0"/>
                <w:sz w:val="22"/>
                <w:szCs w:val="22"/>
              </w:rPr>
              <w:t xml:space="preserve"> </w:t>
            </w:r>
            <w:r w:rsidRPr="00BA2B90">
              <w:rPr>
                <w:rFonts w:ascii="Arial" w:hAnsi="Arial" w:cs="Arial"/>
                <w:kern w:val="0"/>
                <w:sz w:val="22"/>
                <w:szCs w:val="22"/>
              </w:rPr>
              <w:t>bazat</w:t>
            </w:r>
            <w:r w:rsidRPr="00BA2B90">
              <w:rPr>
                <w:rFonts w:ascii="Arial" w:hAnsi="Arial" w:cs="Arial"/>
                <w:spacing w:val="80"/>
                <w:w w:val="150"/>
                <w:kern w:val="0"/>
                <w:sz w:val="22"/>
                <w:szCs w:val="22"/>
              </w:rPr>
              <w:t xml:space="preserve"> </w:t>
            </w:r>
            <w:r w:rsidRPr="00BA2B90">
              <w:rPr>
                <w:rFonts w:ascii="Arial" w:hAnsi="Arial" w:cs="Arial"/>
                <w:kern w:val="0"/>
                <w:sz w:val="22"/>
                <w:szCs w:val="22"/>
              </w:rPr>
              <w:t>pe</w:t>
            </w:r>
            <w:r w:rsidRPr="00BA2B90">
              <w:rPr>
                <w:rFonts w:ascii="Arial" w:hAnsi="Arial" w:cs="Arial"/>
                <w:spacing w:val="80"/>
                <w:w w:val="150"/>
                <w:kern w:val="0"/>
                <w:sz w:val="22"/>
                <w:szCs w:val="22"/>
              </w:rPr>
              <w:t xml:space="preserve"> </w:t>
            </w:r>
            <w:r w:rsidRPr="00BA2B90">
              <w:rPr>
                <w:rFonts w:ascii="Arial" w:hAnsi="Arial" w:cs="Arial"/>
                <w:kern w:val="0"/>
                <w:sz w:val="22"/>
                <w:szCs w:val="22"/>
              </w:rPr>
              <w:t>estimarea</w:t>
            </w:r>
          </w:p>
          <w:p w14:paraId="1B211F30" w14:textId="77777777" w:rsidR="00E0442A" w:rsidRPr="00BA2B90" w:rsidRDefault="00E0442A" w:rsidP="00CE6781">
            <w:pPr>
              <w:kinsoku w:val="0"/>
              <w:overflowPunct w:val="0"/>
              <w:autoSpaceDE w:val="0"/>
              <w:autoSpaceDN w:val="0"/>
              <w:adjustRightInd w:val="0"/>
              <w:spacing w:after="0" w:line="194" w:lineRule="exact"/>
              <w:ind w:left="97" w:right="94"/>
              <w:rPr>
                <w:rFonts w:ascii="Arial" w:hAnsi="Arial" w:cs="Arial"/>
                <w:spacing w:val="-2"/>
                <w:kern w:val="0"/>
                <w:sz w:val="22"/>
                <w:szCs w:val="22"/>
              </w:rPr>
            </w:pPr>
            <w:r w:rsidRPr="00BA2B90">
              <w:rPr>
                <w:rFonts w:ascii="Arial" w:hAnsi="Arial" w:cs="Arial"/>
                <w:kern w:val="0"/>
                <w:sz w:val="22"/>
                <w:szCs w:val="22"/>
              </w:rPr>
              <w:t xml:space="preserve">riguroasă a cheltuielilor pe bază de </w:t>
            </w:r>
            <w:r w:rsidRPr="00BA2B90">
              <w:rPr>
                <w:rFonts w:ascii="Arial" w:hAnsi="Arial" w:cs="Arial"/>
                <w:spacing w:val="-2"/>
                <w:kern w:val="0"/>
                <w:sz w:val="22"/>
                <w:szCs w:val="22"/>
              </w:rPr>
              <w:t>oferte.</w:t>
            </w:r>
          </w:p>
        </w:tc>
        <w:tc>
          <w:tcPr>
            <w:tcW w:w="0" w:type="auto"/>
            <w:tcBorders>
              <w:top w:val="single" w:sz="4" w:space="0" w:color="000000"/>
              <w:left w:val="single" w:sz="4" w:space="0" w:color="000000"/>
              <w:bottom w:val="single" w:sz="4" w:space="0" w:color="000000"/>
              <w:right w:val="single" w:sz="4" w:space="0" w:color="000000"/>
            </w:tcBorders>
          </w:tcPr>
          <w:p w14:paraId="60B642D0" w14:textId="77777777" w:rsidR="00E0442A" w:rsidRPr="00BA2B90" w:rsidRDefault="00E0442A" w:rsidP="005648D6">
            <w:pPr>
              <w:kinsoku w:val="0"/>
              <w:overflowPunct w:val="0"/>
              <w:autoSpaceDE w:val="0"/>
              <w:autoSpaceDN w:val="0"/>
              <w:adjustRightInd w:val="0"/>
              <w:spacing w:after="0" w:line="194"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E959C2" w14:paraId="53A2A6F9" w14:textId="77777777" w:rsidTr="00E0442A">
        <w:trPr>
          <w:trHeight w:val="1167"/>
        </w:trPr>
        <w:tc>
          <w:tcPr>
            <w:tcW w:w="2171" w:type="dxa"/>
            <w:tcBorders>
              <w:top w:val="single" w:sz="4" w:space="0" w:color="000000"/>
              <w:left w:val="single" w:sz="4" w:space="0" w:color="000000"/>
              <w:bottom w:val="single" w:sz="4" w:space="0" w:color="000000"/>
              <w:right w:val="single" w:sz="4" w:space="0" w:color="000000"/>
            </w:tcBorders>
          </w:tcPr>
          <w:p w14:paraId="0CE81036" w14:textId="77777777" w:rsidR="00E0442A" w:rsidRPr="00BA2B90" w:rsidRDefault="00E0442A" w:rsidP="00CE6781">
            <w:pPr>
              <w:kinsoku w:val="0"/>
              <w:overflowPunct w:val="0"/>
              <w:autoSpaceDE w:val="0"/>
              <w:autoSpaceDN w:val="0"/>
              <w:adjustRightInd w:val="0"/>
              <w:spacing w:after="0" w:line="240" w:lineRule="auto"/>
              <w:rPr>
                <w:rFonts w:ascii="Arial" w:hAnsi="Arial" w:cs="Arial"/>
                <w:kern w:val="0"/>
                <w:sz w:val="22"/>
                <w:szCs w:val="22"/>
              </w:rPr>
            </w:pPr>
          </w:p>
        </w:tc>
        <w:tc>
          <w:tcPr>
            <w:tcW w:w="1214" w:type="dxa"/>
            <w:tcBorders>
              <w:top w:val="single" w:sz="4" w:space="0" w:color="000000"/>
              <w:left w:val="single" w:sz="4" w:space="0" w:color="000000"/>
              <w:bottom w:val="single" w:sz="4" w:space="0" w:color="000000"/>
              <w:right w:val="single" w:sz="4" w:space="0" w:color="000000"/>
            </w:tcBorders>
          </w:tcPr>
          <w:p w14:paraId="3DC2940D" w14:textId="77777777" w:rsidR="00E0442A" w:rsidRPr="00BA2B90" w:rsidRDefault="00E0442A" w:rsidP="00CE6781">
            <w:pPr>
              <w:kinsoku w:val="0"/>
              <w:overflowPunct w:val="0"/>
              <w:autoSpaceDE w:val="0"/>
              <w:autoSpaceDN w:val="0"/>
              <w:adjustRightInd w:val="0"/>
              <w:spacing w:after="0" w:line="240" w:lineRule="auto"/>
              <w:rPr>
                <w:rFonts w:ascii="Arial" w:hAnsi="Arial" w:cs="Arial"/>
                <w:kern w:val="0"/>
                <w:sz w:val="22"/>
                <w:szCs w:val="22"/>
              </w:rPr>
            </w:pPr>
          </w:p>
        </w:tc>
        <w:tc>
          <w:tcPr>
            <w:tcW w:w="828" w:type="dxa"/>
            <w:tcBorders>
              <w:top w:val="single" w:sz="4" w:space="0" w:color="000000"/>
              <w:left w:val="single" w:sz="4" w:space="0" w:color="000000"/>
              <w:bottom w:val="single" w:sz="4" w:space="0" w:color="000000"/>
              <w:right w:val="single" w:sz="4" w:space="0" w:color="000000"/>
            </w:tcBorders>
          </w:tcPr>
          <w:p w14:paraId="6CB6858B" w14:textId="77777777" w:rsidR="00E0442A" w:rsidRPr="00BA2B90" w:rsidRDefault="00E0442A" w:rsidP="00CE6781">
            <w:pPr>
              <w:kinsoku w:val="0"/>
              <w:overflowPunct w:val="0"/>
              <w:autoSpaceDE w:val="0"/>
              <w:autoSpaceDN w:val="0"/>
              <w:adjustRightInd w:val="0"/>
              <w:spacing w:after="0" w:line="240" w:lineRule="auto"/>
              <w:rPr>
                <w:rFonts w:ascii="Arial" w:hAnsi="Arial" w:cs="Arial"/>
                <w:kern w:val="0"/>
                <w:sz w:val="22"/>
                <w:szCs w:val="22"/>
              </w:rPr>
            </w:pPr>
          </w:p>
        </w:tc>
        <w:tc>
          <w:tcPr>
            <w:tcW w:w="798" w:type="dxa"/>
            <w:tcBorders>
              <w:top w:val="single" w:sz="4" w:space="0" w:color="000000"/>
              <w:left w:val="single" w:sz="4" w:space="0" w:color="000000"/>
              <w:bottom w:val="single" w:sz="4" w:space="0" w:color="000000"/>
              <w:right w:val="single" w:sz="4" w:space="0" w:color="000000"/>
            </w:tcBorders>
          </w:tcPr>
          <w:p w14:paraId="312E28FF" w14:textId="77777777" w:rsidR="00E0442A" w:rsidRPr="00BA2B90" w:rsidRDefault="00E0442A" w:rsidP="00CE6781">
            <w:pPr>
              <w:kinsoku w:val="0"/>
              <w:overflowPunct w:val="0"/>
              <w:autoSpaceDE w:val="0"/>
              <w:autoSpaceDN w:val="0"/>
              <w:adjustRightInd w:val="0"/>
              <w:spacing w:after="0" w:line="240" w:lineRule="auto"/>
              <w:rPr>
                <w:rFonts w:ascii="Arial" w:hAnsi="Arial" w:cs="Arial"/>
                <w:kern w:val="0"/>
                <w:sz w:val="22"/>
                <w:szCs w:val="22"/>
              </w:rPr>
            </w:pPr>
          </w:p>
        </w:tc>
        <w:tc>
          <w:tcPr>
            <w:tcW w:w="2791" w:type="dxa"/>
            <w:tcBorders>
              <w:top w:val="single" w:sz="4" w:space="0" w:color="000000"/>
              <w:left w:val="single" w:sz="4" w:space="0" w:color="000000"/>
              <w:bottom w:val="single" w:sz="4" w:space="0" w:color="000000"/>
              <w:right w:val="single" w:sz="4" w:space="0" w:color="000000"/>
            </w:tcBorders>
          </w:tcPr>
          <w:p w14:paraId="52E79015" w14:textId="77777777" w:rsidR="00E0442A" w:rsidRPr="00BA2B90" w:rsidRDefault="00E0442A" w:rsidP="00CE6781">
            <w:pPr>
              <w:kinsoku w:val="0"/>
              <w:overflowPunct w:val="0"/>
              <w:autoSpaceDE w:val="0"/>
              <w:autoSpaceDN w:val="0"/>
              <w:adjustRightInd w:val="0"/>
              <w:spacing w:before="1" w:after="0" w:line="237" w:lineRule="auto"/>
              <w:ind w:left="97" w:right="93"/>
              <w:rPr>
                <w:rFonts w:ascii="Arial" w:hAnsi="Arial" w:cs="Arial"/>
                <w:kern w:val="0"/>
                <w:sz w:val="22"/>
                <w:szCs w:val="22"/>
              </w:rPr>
            </w:pPr>
            <w:r w:rsidRPr="00BA2B90">
              <w:rPr>
                <w:rFonts w:ascii="Arial" w:hAnsi="Arial" w:cs="Arial"/>
                <w:kern w:val="0"/>
                <w:sz w:val="22"/>
                <w:szCs w:val="22"/>
              </w:rPr>
              <w:t>Încurajarea</w:t>
            </w:r>
            <w:r w:rsidRPr="00BA2B90">
              <w:rPr>
                <w:rFonts w:ascii="Arial" w:hAnsi="Arial" w:cs="Arial"/>
                <w:spacing w:val="-3"/>
                <w:kern w:val="0"/>
                <w:sz w:val="22"/>
                <w:szCs w:val="22"/>
              </w:rPr>
              <w:t xml:space="preserve"> </w:t>
            </w:r>
            <w:r w:rsidRPr="00BA2B90">
              <w:rPr>
                <w:rFonts w:ascii="Arial" w:hAnsi="Arial" w:cs="Arial"/>
                <w:kern w:val="0"/>
                <w:sz w:val="22"/>
                <w:szCs w:val="22"/>
              </w:rPr>
              <w:t>unei</w:t>
            </w:r>
            <w:r w:rsidRPr="00BA2B90">
              <w:rPr>
                <w:rFonts w:ascii="Arial" w:hAnsi="Arial" w:cs="Arial"/>
                <w:spacing w:val="-4"/>
                <w:kern w:val="0"/>
                <w:sz w:val="22"/>
                <w:szCs w:val="22"/>
              </w:rPr>
              <w:t xml:space="preserve"> </w:t>
            </w:r>
            <w:r w:rsidRPr="00BA2B90">
              <w:rPr>
                <w:rFonts w:ascii="Arial" w:hAnsi="Arial" w:cs="Arial"/>
                <w:kern w:val="0"/>
                <w:sz w:val="22"/>
                <w:szCs w:val="22"/>
              </w:rPr>
              <w:t>concurențe</w:t>
            </w:r>
            <w:r w:rsidRPr="00BA2B90">
              <w:rPr>
                <w:rFonts w:ascii="Arial" w:hAnsi="Arial" w:cs="Arial"/>
                <w:spacing w:val="-4"/>
                <w:kern w:val="0"/>
                <w:sz w:val="22"/>
                <w:szCs w:val="22"/>
              </w:rPr>
              <w:t xml:space="preserve"> </w:t>
            </w:r>
            <w:r w:rsidRPr="00BA2B90">
              <w:rPr>
                <w:rFonts w:ascii="Arial" w:hAnsi="Arial" w:cs="Arial"/>
                <w:kern w:val="0"/>
                <w:sz w:val="22"/>
                <w:szCs w:val="22"/>
              </w:rPr>
              <w:t>ridicate</w:t>
            </w:r>
            <w:r w:rsidRPr="00BA2B90">
              <w:rPr>
                <w:rFonts w:ascii="Arial" w:hAnsi="Arial" w:cs="Arial"/>
                <w:spacing w:val="-4"/>
                <w:kern w:val="0"/>
                <w:sz w:val="22"/>
                <w:szCs w:val="22"/>
              </w:rPr>
              <w:t xml:space="preserve"> </w:t>
            </w:r>
            <w:r w:rsidRPr="00BA2B90">
              <w:rPr>
                <w:rFonts w:ascii="Arial" w:hAnsi="Arial" w:cs="Arial"/>
                <w:kern w:val="0"/>
                <w:sz w:val="22"/>
                <w:szCs w:val="22"/>
              </w:rPr>
              <w:t>din partea prestatorilor de servicii în cadrul licitațiilor organizate.</w:t>
            </w:r>
          </w:p>
          <w:p w14:paraId="188F607B" w14:textId="77777777" w:rsidR="00E0442A" w:rsidRPr="00BA2B90" w:rsidRDefault="00E0442A" w:rsidP="00CE6781">
            <w:pPr>
              <w:kinsoku w:val="0"/>
              <w:overflowPunct w:val="0"/>
              <w:autoSpaceDE w:val="0"/>
              <w:autoSpaceDN w:val="0"/>
              <w:adjustRightInd w:val="0"/>
              <w:spacing w:before="1" w:after="0" w:line="240" w:lineRule="auto"/>
              <w:ind w:left="97" w:hanging="1"/>
              <w:rPr>
                <w:rFonts w:ascii="Arial" w:hAnsi="Arial" w:cs="Arial"/>
                <w:kern w:val="0"/>
                <w:sz w:val="22"/>
                <w:szCs w:val="22"/>
              </w:rPr>
            </w:pPr>
            <w:r w:rsidRPr="00BA2B90">
              <w:rPr>
                <w:rFonts w:ascii="Arial" w:hAnsi="Arial" w:cs="Arial"/>
                <w:kern w:val="0"/>
                <w:sz w:val="22"/>
                <w:szCs w:val="22"/>
              </w:rPr>
              <w:t>Impactul</w:t>
            </w:r>
            <w:r w:rsidRPr="00BA2B90">
              <w:rPr>
                <w:rFonts w:ascii="Arial" w:hAnsi="Arial" w:cs="Arial"/>
                <w:spacing w:val="40"/>
                <w:kern w:val="0"/>
                <w:sz w:val="22"/>
                <w:szCs w:val="22"/>
              </w:rPr>
              <w:t xml:space="preserve"> </w:t>
            </w:r>
            <w:r w:rsidRPr="00BA2B90">
              <w:rPr>
                <w:rFonts w:ascii="Arial" w:hAnsi="Arial" w:cs="Arial"/>
                <w:kern w:val="0"/>
                <w:sz w:val="22"/>
                <w:szCs w:val="22"/>
              </w:rPr>
              <w:t>creșterii</w:t>
            </w:r>
            <w:r w:rsidRPr="00BA2B90">
              <w:rPr>
                <w:rFonts w:ascii="Arial" w:hAnsi="Arial" w:cs="Arial"/>
                <w:spacing w:val="40"/>
                <w:kern w:val="0"/>
                <w:sz w:val="22"/>
                <w:szCs w:val="22"/>
              </w:rPr>
              <w:t xml:space="preserve"> </w:t>
            </w:r>
            <w:r w:rsidRPr="00BA2B90">
              <w:rPr>
                <w:rFonts w:ascii="Arial" w:hAnsi="Arial" w:cs="Arial"/>
                <w:kern w:val="0"/>
                <w:sz w:val="22"/>
                <w:szCs w:val="22"/>
              </w:rPr>
              <w:t>valorii</w:t>
            </w:r>
            <w:r w:rsidRPr="00BA2B90">
              <w:rPr>
                <w:rFonts w:ascii="Arial" w:hAnsi="Arial" w:cs="Arial"/>
                <w:spacing w:val="40"/>
                <w:kern w:val="0"/>
                <w:sz w:val="22"/>
                <w:szCs w:val="22"/>
              </w:rPr>
              <w:t xml:space="preserve"> </w:t>
            </w:r>
            <w:r w:rsidRPr="00BA2B90">
              <w:rPr>
                <w:rFonts w:ascii="Arial" w:hAnsi="Arial" w:cs="Arial"/>
                <w:kern w:val="0"/>
                <w:sz w:val="22"/>
                <w:szCs w:val="22"/>
              </w:rPr>
              <w:t>costului</w:t>
            </w:r>
            <w:r w:rsidRPr="00BA2B90">
              <w:rPr>
                <w:rFonts w:ascii="Arial" w:hAnsi="Arial" w:cs="Arial"/>
                <w:spacing w:val="40"/>
                <w:kern w:val="0"/>
                <w:sz w:val="22"/>
                <w:szCs w:val="22"/>
              </w:rPr>
              <w:t xml:space="preserve"> </w:t>
            </w:r>
            <w:r w:rsidRPr="00BA2B90">
              <w:rPr>
                <w:rFonts w:ascii="Arial" w:hAnsi="Arial" w:cs="Arial"/>
                <w:kern w:val="0"/>
                <w:sz w:val="22"/>
                <w:szCs w:val="22"/>
              </w:rPr>
              <w:t>de</w:t>
            </w:r>
          </w:p>
          <w:p w14:paraId="4F7502E8" w14:textId="77777777"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kern w:val="0"/>
                <w:sz w:val="22"/>
                <w:szCs w:val="22"/>
                <w:lang w:val="it-IT"/>
              </w:rPr>
            </w:pPr>
            <w:r w:rsidRPr="00BA2B90">
              <w:rPr>
                <w:rFonts w:ascii="Arial" w:hAnsi="Arial" w:cs="Arial"/>
                <w:spacing w:val="-2"/>
                <w:kern w:val="0"/>
                <w:sz w:val="22"/>
                <w:szCs w:val="22"/>
                <w:lang w:val="it-IT"/>
              </w:rPr>
              <w:t>investiție</w:t>
            </w:r>
            <w:r w:rsidRPr="00BA2B90">
              <w:rPr>
                <w:rFonts w:ascii="Arial" w:hAnsi="Arial" w:cs="Arial"/>
                <w:spacing w:val="-5"/>
                <w:kern w:val="0"/>
                <w:sz w:val="22"/>
                <w:szCs w:val="22"/>
                <w:lang w:val="it-IT"/>
              </w:rPr>
              <w:t xml:space="preserve"> </w:t>
            </w:r>
            <w:r w:rsidRPr="00BA2B90">
              <w:rPr>
                <w:rFonts w:ascii="Arial" w:hAnsi="Arial" w:cs="Arial"/>
                <w:spacing w:val="-2"/>
                <w:kern w:val="0"/>
                <w:sz w:val="22"/>
                <w:szCs w:val="22"/>
                <w:lang w:val="it-IT"/>
              </w:rPr>
              <w:t>a</w:t>
            </w:r>
            <w:r w:rsidRPr="00BA2B90">
              <w:rPr>
                <w:rFonts w:ascii="Arial" w:hAnsi="Arial" w:cs="Arial"/>
                <w:spacing w:val="-4"/>
                <w:kern w:val="0"/>
                <w:sz w:val="22"/>
                <w:szCs w:val="22"/>
                <w:lang w:val="it-IT"/>
              </w:rPr>
              <w:t xml:space="preserve"> </w:t>
            </w:r>
            <w:r w:rsidRPr="00BA2B90">
              <w:rPr>
                <w:rFonts w:ascii="Arial" w:hAnsi="Arial" w:cs="Arial"/>
                <w:spacing w:val="-2"/>
                <w:kern w:val="0"/>
                <w:sz w:val="22"/>
                <w:szCs w:val="22"/>
                <w:lang w:val="it-IT"/>
              </w:rPr>
              <w:t>fost</w:t>
            </w:r>
            <w:r w:rsidRPr="00BA2B90">
              <w:rPr>
                <w:rFonts w:ascii="Arial" w:hAnsi="Arial" w:cs="Arial"/>
                <w:spacing w:val="-4"/>
                <w:kern w:val="0"/>
                <w:sz w:val="22"/>
                <w:szCs w:val="22"/>
                <w:lang w:val="it-IT"/>
              </w:rPr>
              <w:t xml:space="preserve"> </w:t>
            </w:r>
            <w:r w:rsidRPr="00BA2B90">
              <w:rPr>
                <w:rFonts w:ascii="Arial" w:hAnsi="Arial" w:cs="Arial"/>
                <w:spacing w:val="-2"/>
                <w:kern w:val="0"/>
                <w:sz w:val="22"/>
                <w:szCs w:val="22"/>
                <w:lang w:val="it-IT"/>
              </w:rPr>
              <w:t>evaluat</w:t>
            </w:r>
            <w:r w:rsidRPr="00BA2B90">
              <w:rPr>
                <w:rFonts w:ascii="Arial" w:hAnsi="Arial" w:cs="Arial"/>
                <w:spacing w:val="-4"/>
                <w:kern w:val="0"/>
                <w:sz w:val="22"/>
                <w:szCs w:val="22"/>
                <w:lang w:val="it-IT"/>
              </w:rPr>
              <w:t xml:space="preserve"> </w:t>
            </w:r>
            <w:r w:rsidRPr="00BA2B90">
              <w:rPr>
                <w:rFonts w:ascii="Arial" w:hAnsi="Arial" w:cs="Arial"/>
                <w:spacing w:val="-2"/>
                <w:kern w:val="0"/>
                <w:sz w:val="22"/>
                <w:szCs w:val="22"/>
                <w:lang w:val="it-IT"/>
              </w:rPr>
              <w:t>în</w:t>
            </w:r>
            <w:r w:rsidRPr="00BA2B90">
              <w:rPr>
                <w:rFonts w:ascii="Arial" w:hAnsi="Arial" w:cs="Arial"/>
                <w:spacing w:val="-4"/>
                <w:kern w:val="0"/>
                <w:sz w:val="22"/>
                <w:szCs w:val="22"/>
                <w:lang w:val="it-IT"/>
              </w:rPr>
              <w:t xml:space="preserve"> </w:t>
            </w:r>
            <w:r w:rsidRPr="00BA2B90">
              <w:rPr>
                <w:rFonts w:ascii="Arial" w:hAnsi="Arial" w:cs="Arial"/>
                <w:spacing w:val="-2"/>
                <w:kern w:val="0"/>
                <w:sz w:val="22"/>
                <w:szCs w:val="22"/>
                <w:lang w:val="it-IT"/>
              </w:rPr>
              <w:t>cadrul</w:t>
            </w:r>
            <w:r w:rsidRPr="00BA2B90">
              <w:rPr>
                <w:rFonts w:ascii="Arial" w:hAnsi="Arial" w:cs="Arial"/>
                <w:spacing w:val="-5"/>
                <w:kern w:val="0"/>
                <w:sz w:val="22"/>
                <w:szCs w:val="22"/>
                <w:lang w:val="it-IT"/>
              </w:rPr>
              <w:t xml:space="preserve"> </w:t>
            </w:r>
            <w:r w:rsidRPr="00BA2B90">
              <w:rPr>
                <w:rFonts w:ascii="Arial" w:hAnsi="Arial" w:cs="Arial"/>
                <w:spacing w:val="-2"/>
                <w:kern w:val="0"/>
                <w:sz w:val="22"/>
                <w:szCs w:val="22"/>
                <w:lang w:val="it-IT"/>
              </w:rPr>
              <w:t xml:space="preserve">analizei </w:t>
            </w:r>
            <w:r w:rsidRPr="00BA2B90">
              <w:rPr>
                <w:rFonts w:ascii="Arial" w:hAnsi="Arial" w:cs="Arial"/>
                <w:kern w:val="0"/>
                <w:sz w:val="22"/>
                <w:szCs w:val="22"/>
                <w:lang w:val="it-IT"/>
              </w:rPr>
              <w:t>de senzitivitate</w:t>
            </w:r>
          </w:p>
        </w:tc>
        <w:tc>
          <w:tcPr>
            <w:tcW w:w="870" w:type="dxa"/>
            <w:tcBorders>
              <w:top w:val="single" w:sz="4" w:space="0" w:color="000000"/>
              <w:left w:val="single" w:sz="4" w:space="0" w:color="000000"/>
              <w:bottom w:val="single" w:sz="4" w:space="0" w:color="000000"/>
              <w:right w:val="single" w:sz="4" w:space="0" w:color="000000"/>
            </w:tcBorders>
          </w:tcPr>
          <w:p w14:paraId="56FD6F46" w14:textId="77777777" w:rsidR="00E0442A" w:rsidRPr="00BA2B90" w:rsidRDefault="00E0442A" w:rsidP="005648D6">
            <w:pPr>
              <w:kinsoku w:val="0"/>
              <w:overflowPunct w:val="0"/>
              <w:autoSpaceDE w:val="0"/>
              <w:autoSpaceDN w:val="0"/>
              <w:adjustRightInd w:val="0"/>
              <w:spacing w:after="0" w:line="240" w:lineRule="auto"/>
              <w:jc w:val="both"/>
              <w:rPr>
                <w:rFonts w:ascii="Arial" w:hAnsi="Arial" w:cs="Arial"/>
                <w:kern w:val="0"/>
                <w:sz w:val="22"/>
                <w:szCs w:val="22"/>
                <w:lang w:val="it-IT"/>
              </w:rPr>
            </w:pPr>
          </w:p>
        </w:tc>
      </w:tr>
      <w:tr w:rsidR="00E0442A" w:rsidRPr="00CE6781" w14:paraId="240792B7" w14:textId="77777777" w:rsidTr="00E0442A">
        <w:trPr>
          <w:trHeight w:val="973"/>
        </w:trPr>
        <w:tc>
          <w:tcPr>
            <w:tcW w:w="2171" w:type="dxa"/>
            <w:tcBorders>
              <w:top w:val="single" w:sz="4" w:space="0" w:color="000000"/>
              <w:left w:val="single" w:sz="4" w:space="0" w:color="000000"/>
              <w:bottom w:val="single" w:sz="4" w:space="0" w:color="000000"/>
              <w:right w:val="single" w:sz="4" w:space="0" w:color="000000"/>
            </w:tcBorders>
          </w:tcPr>
          <w:p w14:paraId="21EC706E" w14:textId="77777777" w:rsidR="00E0442A" w:rsidRPr="00BA2B90" w:rsidRDefault="00E0442A" w:rsidP="00CE6781">
            <w:pPr>
              <w:kinsoku w:val="0"/>
              <w:overflowPunct w:val="0"/>
              <w:autoSpaceDE w:val="0"/>
              <w:autoSpaceDN w:val="0"/>
              <w:adjustRightInd w:val="0"/>
              <w:spacing w:after="0" w:line="240" w:lineRule="auto"/>
              <w:ind w:left="101" w:right="90"/>
              <w:rPr>
                <w:rFonts w:ascii="Arial" w:hAnsi="Arial" w:cs="Arial"/>
                <w:kern w:val="0"/>
                <w:sz w:val="22"/>
                <w:szCs w:val="22"/>
                <w:lang w:val="it-IT"/>
              </w:rPr>
            </w:pPr>
            <w:r w:rsidRPr="00BA2B90">
              <w:rPr>
                <w:rFonts w:ascii="Arial" w:hAnsi="Arial" w:cs="Arial"/>
                <w:kern w:val="0"/>
                <w:sz w:val="22"/>
                <w:szCs w:val="22"/>
                <w:lang w:val="it-IT"/>
              </w:rPr>
              <w:t>Timp insuficient pentru pregătirea</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studiilor</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tehnice</w:t>
            </w:r>
            <w:r w:rsidRPr="00BA2B90">
              <w:rPr>
                <w:rFonts w:ascii="Arial" w:hAnsi="Arial" w:cs="Arial"/>
                <w:spacing w:val="-10"/>
                <w:kern w:val="0"/>
                <w:sz w:val="22"/>
                <w:szCs w:val="22"/>
                <w:lang w:val="it-IT"/>
              </w:rPr>
              <w:t xml:space="preserve"> </w:t>
            </w:r>
            <w:r w:rsidRPr="00BA2B90">
              <w:rPr>
                <w:rFonts w:ascii="Arial" w:hAnsi="Arial" w:cs="Arial"/>
                <w:kern w:val="0"/>
                <w:sz w:val="22"/>
                <w:szCs w:val="22"/>
                <w:lang w:val="it-IT"/>
              </w:rPr>
              <w:t>din cauza întârzierilor în</w:t>
            </w:r>
            <w:r w:rsidRPr="00BA2B90">
              <w:rPr>
                <w:rFonts w:ascii="Arial" w:hAnsi="Arial" w:cs="Arial"/>
                <w:spacing w:val="40"/>
                <w:kern w:val="0"/>
                <w:sz w:val="22"/>
                <w:szCs w:val="22"/>
                <w:lang w:val="it-IT"/>
              </w:rPr>
              <w:t xml:space="preserve"> </w:t>
            </w:r>
            <w:r w:rsidRPr="00BA2B90">
              <w:rPr>
                <w:rFonts w:ascii="Arial" w:hAnsi="Arial" w:cs="Arial"/>
                <w:kern w:val="0"/>
                <w:sz w:val="22"/>
                <w:szCs w:val="22"/>
                <w:lang w:val="it-IT"/>
              </w:rPr>
              <w:t>atribuirea contractelor</w:t>
            </w:r>
          </w:p>
        </w:tc>
        <w:tc>
          <w:tcPr>
            <w:tcW w:w="1214" w:type="dxa"/>
            <w:tcBorders>
              <w:top w:val="single" w:sz="4" w:space="0" w:color="000000"/>
              <w:left w:val="single" w:sz="4" w:space="0" w:color="000000"/>
              <w:bottom w:val="single" w:sz="4" w:space="0" w:color="000000"/>
              <w:right w:val="single" w:sz="4" w:space="0" w:color="000000"/>
            </w:tcBorders>
          </w:tcPr>
          <w:p w14:paraId="06A1FADD" w14:textId="77777777" w:rsidR="00E0442A" w:rsidRPr="00BA2B90" w:rsidRDefault="00E0442A" w:rsidP="00CE6781">
            <w:pPr>
              <w:kinsoku w:val="0"/>
              <w:overflowPunct w:val="0"/>
              <w:autoSpaceDE w:val="0"/>
              <w:autoSpaceDN w:val="0"/>
              <w:adjustRightInd w:val="0"/>
              <w:spacing w:after="0" w:line="194" w:lineRule="exact"/>
              <w:ind w:left="70" w:right="62"/>
              <w:rPr>
                <w:rFonts w:ascii="Arial" w:hAnsi="Arial" w:cs="Arial"/>
                <w:spacing w:val="-10"/>
                <w:kern w:val="0"/>
                <w:sz w:val="22"/>
                <w:szCs w:val="22"/>
              </w:rPr>
            </w:pPr>
            <w:r w:rsidRPr="00BA2B90">
              <w:rPr>
                <w:rFonts w:ascii="Arial" w:hAnsi="Arial" w:cs="Arial"/>
                <w:spacing w:val="-10"/>
                <w:kern w:val="0"/>
                <w:sz w:val="22"/>
                <w:szCs w:val="22"/>
              </w:rPr>
              <w:t>3</w:t>
            </w:r>
          </w:p>
        </w:tc>
        <w:tc>
          <w:tcPr>
            <w:tcW w:w="828" w:type="dxa"/>
            <w:tcBorders>
              <w:top w:val="single" w:sz="4" w:space="0" w:color="000000"/>
              <w:left w:val="single" w:sz="4" w:space="0" w:color="000000"/>
              <w:bottom w:val="single" w:sz="4" w:space="0" w:color="000000"/>
              <w:right w:val="single" w:sz="4" w:space="0" w:color="000000"/>
            </w:tcBorders>
          </w:tcPr>
          <w:p w14:paraId="0F21AE08" w14:textId="77777777" w:rsidR="00E0442A" w:rsidRPr="00BA2B90" w:rsidRDefault="00E0442A" w:rsidP="00CE6781">
            <w:pPr>
              <w:kinsoku w:val="0"/>
              <w:overflowPunct w:val="0"/>
              <w:autoSpaceDE w:val="0"/>
              <w:autoSpaceDN w:val="0"/>
              <w:adjustRightInd w:val="0"/>
              <w:spacing w:after="0" w:line="194" w:lineRule="exact"/>
              <w:ind w:left="6" w:right="2"/>
              <w:rPr>
                <w:rFonts w:ascii="Arial" w:hAnsi="Arial" w:cs="Arial"/>
                <w:spacing w:val="-10"/>
                <w:kern w:val="0"/>
                <w:sz w:val="22"/>
                <w:szCs w:val="22"/>
              </w:rPr>
            </w:pPr>
            <w:r w:rsidRPr="00BA2B90">
              <w:rPr>
                <w:rFonts w:ascii="Arial" w:hAnsi="Arial" w:cs="Arial"/>
                <w:spacing w:val="-10"/>
                <w:kern w:val="0"/>
                <w:sz w:val="22"/>
                <w:szCs w:val="22"/>
              </w:rPr>
              <w:t>2</w:t>
            </w:r>
          </w:p>
        </w:tc>
        <w:tc>
          <w:tcPr>
            <w:tcW w:w="798" w:type="dxa"/>
            <w:tcBorders>
              <w:top w:val="single" w:sz="4" w:space="0" w:color="000000"/>
              <w:left w:val="single" w:sz="4" w:space="0" w:color="000000"/>
              <w:bottom w:val="single" w:sz="4" w:space="0" w:color="000000"/>
              <w:right w:val="single" w:sz="4" w:space="0" w:color="000000"/>
            </w:tcBorders>
          </w:tcPr>
          <w:p w14:paraId="1A1E0FCC" w14:textId="77777777" w:rsidR="00E0442A" w:rsidRPr="00BA2B90" w:rsidRDefault="00E0442A" w:rsidP="00CE6781">
            <w:pPr>
              <w:kinsoku w:val="0"/>
              <w:overflowPunct w:val="0"/>
              <w:autoSpaceDE w:val="0"/>
              <w:autoSpaceDN w:val="0"/>
              <w:adjustRightInd w:val="0"/>
              <w:spacing w:after="0" w:line="194" w:lineRule="exact"/>
              <w:ind w:left="4" w:right="2"/>
              <w:rPr>
                <w:rFonts w:ascii="Arial" w:hAnsi="Arial" w:cs="Arial"/>
                <w:spacing w:val="-10"/>
                <w:kern w:val="0"/>
                <w:sz w:val="22"/>
                <w:szCs w:val="22"/>
              </w:rPr>
            </w:pPr>
            <w:r w:rsidRPr="00BA2B90">
              <w:rPr>
                <w:rFonts w:ascii="Arial" w:hAnsi="Arial" w:cs="Arial"/>
                <w:spacing w:val="-10"/>
                <w:kern w:val="0"/>
                <w:sz w:val="22"/>
                <w:szCs w:val="22"/>
              </w:rPr>
              <w:t>6</w:t>
            </w:r>
          </w:p>
        </w:tc>
        <w:tc>
          <w:tcPr>
            <w:tcW w:w="2791" w:type="dxa"/>
            <w:tcBorders>
              <w:top w:val="single" w:sz="4" w:space="0" w:color="000000"/>
              <w:left w:val="single" w:sz="4" w:space="0" w:color="000000"/>
              <w:bottom w:val="single" w:sz="4" w:space="0" w:color="000000"/>
              <w:right w:val="single" w:sz="4" w:space="0" w:color="000000"/>
            </w:tcBorders>
          </w:tcPr>
          <w:p w14:paraId="0E50C301" w14:textId="77777777" w:rsidR="00E0442A" w:rsidRPr="00BA2B90" w:rsidRDefault="00E0442A" w:rsidP="00CE6781">
            <w:pPr>
              <w:kinsoku w:val="0"/>
              <w:overflowPunct w:val="0"/>
              <w:autoSpaceDE w:val="0"/>
              <w:autoSpaceDN w:val="0"/>
              <w:adjustRightInd w:val="0"/>
              <w:spacing w:after="0" w:line="240" w:lineRule="auto"/>
              <w:ind w:left="97" w:right="91" w:hanging="1"/>
              <w:rPr>
                <w:rFonts w:ascii="Arial" w:hAnsi="Arial" w:cs="Arial"/>
                <w:kern w:val="0"/>
                <w:sz w:val="22"/>
                <w:szCs w:val="22"/>
              </w:rPr>
            </w:pPr>
            <w:r w:rsidRPr="00BA2B90">
              <w:rPr>
                <w:rFonts w:ascii="Arial" w:hAnsi="Arial" w:cs="Arial"/>
                <w:kern w:val="0"/>
                <w:sz w:val="22"/>
                <w:szCs w:val="22"/>
              </w:rPr>
              <w:t>Selectarea companiilor care sunt bine calificate</w:t>
            </w:r>
            <w:r w:rsidRPr="00BA2B90">
              <w:rPr>
                <w:rFonts w:ascii="Arial" w:hAnsi="Arial" w:cs="Arial"/>
                <w:spacing w:val="-9"/>
                <w:kern w:val="0"/>
                <w:sz w:val="22"/>
                <w:szCs w:val="22"/>
              </w:rPr>
              <w:t xml:space="preserve"> </w:t>
            </w:r>
            <w:r w:rsidRPr="00BA2B90">
              <w:rPr>
                <w:rFonts w:ascii="Arial" w:hAnsi="Arial" w:cs="Arial"/>
                <w:kern w:val="0"/>
                <w:sz w:val="22"/>
                <w:szCs w:val="22"/>
              </w:rPr>
              <w:t>în</w:t>
            </w:r>
            <w:r w:rsidRPr="00BA2B90">
              <w:rPr>
                <w:rFonts w:ascii="Arial" w:hAnsi="Arial" w:cs="Arial"/>
                <w:spacing w:val="-7"/>
                <w:kern w:val="0"/>
                <w:sz w:val="22"/>
                <w:szCs w:val="22"/>
              </w:rPr>
              <w:t xml:space="preserve"> </w:t>
            </w:r>
            <w:r w:rsidRPr="00BA2B90">
              <w:rPr>
                <w:rFonts w:ascii="Arial" w:hAnsi="Arial" w:cs="Arial"/>
                <w:kern w:val="0"/>
                <w:sz w:val="22"/>
                <w:szCs w:val="22"/>
              </w:rPr>
              <w:t>domeniul</w:t>
            </w:r>
            <w:r w:rsidRPr="00BA2B90">
              <w:rPr>
                <w:rFonts w:ascii="Arial" w:hAnsi="Arial" w:cs="Arial"/>
                <w:spacing w:val="-9"/>
                <w:kern w:val="0"/>
                <w:sz w:val="22"/>
                <w:szCs w:val="22"/>
              </w:rPr>
              <w:t xml:space="preserve"> </w:t>
            </w:r>
            <w:r w:rsidRPr="00BA2B90">
              <w:rPr>
                <w:rFonts w:ascii="Arial" w:hAnsi="Arial" w:cs="Arial"/>
                <w:kern w:val="0"/>
                <w:sz w:val="22"/>
                <w:szCs w:val="22"/>
              </w:rPr>
              <w:t>lor</w:t>
            </w:r>
            <w:r w:rsidRPr="00BA2B90">
              <w:rPr>
                <w:rFonts w:ascii="Arial" w:hAnsi="Arial" w:cs="Arial"/>
                <w:spacing w:val="-9"/>
                <w:kern w:val="0"/>
                <w:sz w:val="22"/>
                <w:szCs w:val="22"/>
              </w:rPr>
              <w:t xml:space="preserve"> </w:t>
            </w:r>
            <w:r w:rsidRPr="00BA2B90">
              <w:rPr>
                <w:rFonts w:ascii="Arial" w:hAnsi="Arial" w:cs="Arial"/>
                <w:kern w:val="0"/>
                <w:sz w:val="22"/>
                <w:szCs w:val="22"/>
              </w:rPr>
              <w:t>de</w:t>
            </w:r>
            <w:r w:rsidRPr="00BA2B90">
              <w:rPr>
                <w:rFonts w:ascii="Arial" w:hAnsi="Arial" w:cs="Arial"/>
                <w:spacing w:val="-9"/>
                <w:kern w:val="0"/>
                <w:sz w:val="22"/>
                <w:szCs w:val="22"/>
              </w:rPr>
              <w:t xml:space="preserve"> </w:t>
            </w:r>
            <w:r w:rsidRPr="00BA2B90">
              <w:rPr>
                <w:rFonts w:ascii="Arial" w:hAnsi="Arial" w:cs="Arial"/>
                <w:kern w:val="0"/>
                <w:sz w:val="22"/>
                <w:szCs w:val="22"/>
              </w:rPr>
              <w:t>expertiză</w:t>
            </w:r>
            <w:r w:rsidRPr="00BA2B90">
              <w:rPr>
                <w:rFonts w:ascii="Arial" w:hAnsi="Arial" w:cs="Arial"/>
                <w:spacing w:val="-8"/>
                <w:kern w:val="0"/>
                <w:sz w:val="22"/>
                <w:szCs w:val="22"/>
              </w:rPr>
              <w:t xml:space="preserve"> </w:t>
            </w:r>
            <w:r w:rsidRPr="00BA2B90">
              <w:rPr>
                <w:rFonts w:ascii="Arial" w:hAnsi="Arial" w:cs="Arial"/>
                <w:kern w:val="0"/>
                <w:sz w:val="22"/>
                <w:szCs w:val="22"/>
              </w:rPr>
              <w:t>și care</w:t>
            </w:r>
            <w:r w:rsidRPr="00BA2B90">
              <w:rPr>
                <w:rFonts w:ascii="Arial" w:hAnsi="Arial" w:cs="Arial"/>
                <w:spacing w:val="-11"/>
                <w:kern w:val="0"/>
                <w:sz w:val="22"/>
                <w:szCs w:val="22"/>
              </w:rPr>
              <w:t xml:space="preserve"> </w:t>
            </w:r>
            <w:r w:rsidRPr="00BA2B90">
              <w:rPr>
                <w:rFonts w:ascii="Arial" w:hAnsi="Arial" w:cs="Arial"/>
                <w:kern w:val="0"/>
                <w:sz w:val="22"/>
                <w:szCs w:val="22"/>
              </w:rPr>
              <w:t>sunt</w:t>
            </w:r>
            <w:r w:rsidRPr="00BA2B90">
              <w:rPr>
                <w:rFonts w:ascii="Arial" w:hAnsi="Arial" w:cs="Arial"/>
                <w:spacing w:val="-11"/>
                <w:kern w:val="0"/>
                <w:sz w:val="22"/>
                <w:szCs w:val="22"/>
              </w:rPr>
              <w:t xml:space="preserve"> </w:t>
            </w:r>
            <w:r w:rsidRPr="00BA2B90">
              <w:rPr>
                <w:rFonts w:ascii="Arial" w:hAnsi="Arial" w:cs="Arial"/>
                <w:kern w:val="0"/>
                <w:sz w:val="22"/>
                <w:szCs w:val="22"/>
              </w:rPr>
              <w:t>capabile</w:t>
            </w:r>
            <w:r w:rsidRPr="00BA2B90">
              <w:rPr>
                <w:rFonts w:ascii="Arial" w:hAnsi="Arial" w:cs="Arial"/>
                <w:spacing w:val="-10"/>
                <w:kern w:val="0"/>
                <w:sz w:val="22"/>
                <w:szCs w:val="22"/>
              </w:rPr>
              <w:t xml:space="preserve"> </w:t>
            </w:r>
            <w:r w:rsidRPr="00BA2B90">
              <w:rPr>
                <w:rFonts w:ascii="Arial" w:hAnsi="Arial" w:cs="Arial"/>
                <w:kern w:val="0"/>
                <w:sz w:val="22"/>
                <w:szCs w:val="22"/>
              </w:rPr>
              <w:t>să</w:t>
            </w:r>
            <w:r w:rsidRPr="00BA2B90">
              <w:rPr>
                <w:rFonts w:ascii="Arial" w:hAnsi="Arial" w:cs="Arial"/>
                <w:spacing w:val="-11"/>
                <w:kern w:val="0"/>
                <w:sz w:val="22"/>
                <w:szCs w:val="22"/>
              </w:rPr>
              <w:t xml:space="preserve"> </w:t>
            </w:r>
            <w:r w:rsidRPr="00BA2B90">
              <w:rPr>
                <w:rFonts w:ascii="Arial" w:hAnsi="Arial" w:cs="Arial"/>
                <w:kern w:val="0"/>
                <w:sz w:val="22"/>
                <w:szCs w:val="22"/>
              </w:rPr>
              <w:t>lucreze</w:t>
            </w:r>
            <w:r w:rsidRPr="00BA2B90">
              <w:rPr>
                <w:rFonts w:ascii="Arial" w:hAnsi="Arial" w:cs="Arial"/>
                <w:spacing w:val="-11"/>
                <w:kern w:val="0"/>
                <w:sz w:val="22"/>
                <w:szCs w:val="22"/>
              </w:rPr>
              <w:t xml:space="preserve"> </w:t>
            </w:r>
            <w:r w:rsidRPr="00BA2B90">
              <w:rPr>
                <w:rFonts w:ascii="Arial" w:hAnsi="Arial" w:cs="Arial"/>
                <w:kern w:val="0"/>
                <w:sz w:val="22"/>
                <w:szCs w:val="22"/>
              </w:rPr>
              <w:t>în</w:t>
            </w:r>
            <w:r w:rsidRPr="00BA2B90">
              <w:rPr>
                <w:rFonts w:ascii="Arial" w:hAnsi="Arial" w:cs="Arial"/>
                <w:spacing w:val="-10"/>
                <w:kern w:val="0"/>
                <w:sz w:val="22"/>
                <w:szCs w:val="22"/>
              </w:rPr>
              <w:t xml:space="preserve"> </w:t>
            </w:r>
            <w:r w:rsidRPr="00BA2B90">
              <w:rPr>
                <w:rFonts w:ascii="Arial" w:hAnsi="Arial" w:cs="Arial"/>
                <w:kern w:val="0"/>
                <w:sz w:val="22"/>
                <w:szCs w:val="22"/>
              </w:rPr>
              <w:t>paralel</w:t>
            </w:r>
            <w:r w:rsidRPr="00BA2B90">
              <w:rPr>
                <w:rFonts w:ascii="Arial" w:hAnsi="Arial" w:cs="Arial"/>
                <w:spacing w:val="-11"/>
                <w:kern w:val="0"/>
                <w:sz w:val="22"/>
                <w:szCs w:val="22"/>
              </w:rPr>
              <w:t xml:space="preserve"> </w:t>
            </w:r>
            <w:r w:rsidRPr="00BA2B90">
              <w:rPr>
                <w:rFonts w:ascii="Arial" w:hAnsi="Arial" w:cs="Arial"/>
                <w:kern w:val="0"/>
                <w:sz w:val="22"/>
                <w:szCs w:val="22"/>
              </w:rPr>
              <w:t>la</w:t>
            </w:r>
          </w:p>
          <w:p w14:paraId="4B55B230" w14:textId="77777777" w:rsidR="00E0442A" w:rsidRPr="00BA2B90" w:rsidRDefault="00E0442A" w:rsidP="00CE6781">
            <w:pPr>
              <w:kinsoku w:val="0"/>
              <w:overflowPunct w:val="0"/>
              <w:autoSpaceDE w:val="0"/>
              <w:autoSpaceDN w:val="0"/>
              <w:adjustRightInd w:val="0"/>
              <w:spacing w:after="0" w:line="194" w:lineRule="exact"/>
              <w:ind w:left="97" w:right="92"/>
              <w:rPr>
                <w:rFonts w:ascii="Arial" w:hAnsi="Arial" w:cs="Arial"/>
                <w:kern w:val="0"/>
                <w:sz w:val="22"/>
                <w:szCs w:val="22"/>
              </w:rPr>
            </w:pPr>
            <w:r w:rsidRPr="00BA2B90">
              <w:rPr>
                <w:rFonts w:ascii="Arial" w:hAnsi="Arial" w:cs="Arial"/>
                <w:kern w:val="0"/>
                <w:sz w:val="22"/>
                <w:szCs w:val="22"/>
              </w:rPr>
              <w:t>mai multe sarcini pentru a respecta graficul proiectului.</w:t>
            </w:r>
          </w:p>
        </w:tc>
        <w:tc>
          <w:tcPr>
            <w:tcW w:w="870" w:type="dxa"/>
            <w:tcBorders>
              <w:top w:val="single" w:sz="4" w:space="0" w:color="000000"/>
              <w:left w:val="single" w:sz="4" w:space="0" w:color="000000"/>
              <w:bottom w:val="single" w:sz="4" w:space="0" w:color="000000"/>
              <w:right w:val="single" w:sz="4" w:space="0" w:color="000000"/>
            </w:tcBorders>
          </w:tcPr>
          <w:p w14:paraId="31A1B773" w14:textId="77777777" w:rsidR="00E0442A" w:rsidRPr="00BA2B90" w:rsidRDefault="00E0442A" w:rsidP="005648D6">
            <w:pPr>
              <w:kinsoku w:val="0"/>
              <w:overflowPunct w:val="0"/>
              <w:autoSpaceDE w:val="0"/>
              <w:autoSpaceDN w:val="0"/>
              <w:adjustRightInd w:val="0"/>
              <w:spacing w:after="0" w:line="194"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0F5BA26E" w14:textId="77777777" w:rsidTr="00E0442A">
        <w:trPr>
          <w:trHeight w:val="971"/>
        </w:trPr>
        <w:tc>
          <w:tcPr>
            <w:tcW w:w="2171" w:type="dxa"/>
            <w:tcBorders>
              <w:top w:val="single" w:sz="4" w:space="0" w:color="000000"/>
              <w:left w:val="single" w:sz="4" w:space="0" w:color="000000"/>
              <w:bottom w:val="single" w:sz="4" w:space="0" w:color="000000"/>
              <w:right w:val="single" w:sz="4" w:space="0" w:color="000000"/>
            </w:tcBorders>
          </w:tcPr>
          <w:p w14:paraId="51944B73" w14:textId="77777777" w:rsidR="00E0442A" w:rsidRPr="00BA2B90" w:rsidRDefault="00E0442A" w:rsidP="00CE6781">
            <w:pPr>
              <w:kinsoku w:val="0"/>
              <w:overflowPunct w:val="0"/>
              <w:autoSpaceDE w:val="0"/>
              <w:autoSpaceDN w:val="0"/>
              <w:adjustRightInd w:val="0"/>
              <w:spacing w:after="0" w:line="240" w:lineRule="auto"/>
              <w:ind w:left="101" w:right="89"/>
              <w:rPr>
                <w:rFonts w:ascii="Arial" w:hAnsi="Arial" w:cs="Arial"/>
                <w:kern w:val="0"/>
                <w:sz w:val="22"/>
                <w:szCs w:val="22"/>
                <w:lang w:val="it-IT"/>
              </w:rPr>
            </w:pPr>
            <w:r w:rsidRPr="00BA2B90">
              <w:rPr>
                <w:rFonts w:ascii="Arial" w:hAnsi="Arial" w:cs="Arial"/>
                <w:kern w:val="0"/>
                <w:sz w:val="22"/>
                <w:szCs w:val="22"/>
                <w:lang w:val="it-IT"/>
              </w:rPr>
              <w:t xml:space="preserve">Studii și investigații inadecvate ale siturilor. Neconcordanta dintre </w:t>
            </w:r>
            <w:proofErr w:type="gramStart"/>
            <w:r w:rsidRPr="00BA2B90">
              <w:rPr>
                <w:rFonts w:ascii="Arial" w:hAnsi="Arial" w:cs="Arial"/>
                <w:kern w:val="0"/>
                <w:sz w:val="22"/>
                <w:szCs w:val="22"/>
                <w:lang w:val="it-IT"/>
              </w:rPr>
              <w:t>documentația</w:t>
            </w:r>
            <w:r w:rsidRPr="00BA2B90">
              <w:rPr>
                <w:rFonts w:ascii="Arial" w:hAnsi="Arial" w:cs="Arial"/>
                <w:spacing w:val="80"/>
                <w:kern w:val="0"/>
                <w:sz w:val="22"/>
                <w:szCs w:val="22"/>
                <w:lang w:val="it-IT"/>
              </w:rPr>
              <w:t xml:space="preserve">  </w:t>
            </w:r>
            <w:r w:rsidRPr="00BA2B90">
              <w:rPr>
                <w:rFonts w:ascii="Arial" w:hAnsi="Arial" w:cs="Arial"/>
                <w:kern w:val="0"/>
                <w:sz w:val="22"/>
                <w:szCs w:val="22"/>
                <w:lang w:val="it-IT"/>
              </w:rPr>
              <w:t>tehnica</w:t>
            </w:r>
            <w:proofErr w:type="gramEnd"/>
            <w:r w:rsidRPr="00BA2B90">
              <w:rPr>
                <w:rFonts w:ascii="Arial" w:hAnsi="Arial" w:cs="Arial"/>
                <w:spacing w:val="80"/>
                <w:kern w:val="0"/>
                <w:sz w:val="22"/>
                <w:szCs w:val="22"/>
                <w:lang w:val="it-IT"/>
              </w:rPr>
              <w:t xml:space="preserve">  </w:t>
            </w:r>
            <w:r w:rsidRPr="00BA2B90">
              <w:rPr>
                <w:rFonts w:ascii="Arial" w:hAnsi="Arial" w:cs="Arial"/>
                <w:kern w:val="0"/>
                <w:sz w:val="22"/>
                <w:szCs w:val="22"/>
                <w:lang w:val="it-IT"/>
              </w:rPr>
              <w:t>și</w:t>
            </w:r>
          </w:p>
          <w:p w14:paraId="411F53DE" w14:textId="77777777" w:rsidR="00E0442A" w:rsidRPr="00BA2B90" w:rsidRDefault="00E0442A" w:rsidP="00CE6781">
            <w:pPr>
              <w:kinsoku w:val="0"/>
              <w:overflowPunct w:val="0"/>
              <w:autoSpaceDE w:val="0"/>
              <w:autoSpaceDN w:val="0"/>
              <w:adjustRightInd w:val="0"/>
              <w:spacing w:after="0" w:line="172" w:lineRule="exact"/>
              <w:ind w:left="101"/>
              <w:rPr>
                <w:rFonts w:ascii="Arial" w:hAnsi="Arial" w:cs="Arial"/>
                <w:kern w:val="0"/>
                <w:sz w:val="22"/>
                <w:szCs w:val="22"/>
                <w:lang w:val="it-IT"/>
              </w:rPr>
            </w:pPr>
            <w:r w:rsidRPr="00BA2B90">
              <w:rPr>
                <w:rFonts w:ascii="Arial" w:hAnsi="Arial" w:cs="Arial"/>
                <w:kern w:val="0"/>
                <w:sz w:val="22"/>
                <w:szCs w:val="22"/>
                <w:lang w:val="it-IT"/>
              </w:rPr>
              <w:t>situația din teren</w:t>
            </w:r>
          </w:p>
        </w:tc>
        <w:tc>
          <w:tcPr>
            <w:tcW w:w="1214" w:type="dxa"/>
            <w:tcBorders>
              <w:top w:val="single" w:sz="4" w:space="0" w:color="000000"/>
              <w:left w:val="single" w:sz="4" w:space="0" w:color="000000"/>
              <w:bottom w:val="single" w:sz="4" w:space="0" w:color="000000"/>
              <w:right w:val="single" w:sz="4" w:space="0" w:color="000000"/>
            </w:tcBorders>
          </w:tcPr>
          <w:p w14:paraId="69E1445C" w14:textId="77777777" w:rsidR="00E0442A" w:rsidRPr="00BA2B90" w:rsidRDefault="00E0442A" w:rsidP="00CE6781">
            <w:pPr>
              <w:kinsoku w:val="0"/>
              <w:overflowPunct w:val="0"/>
              <w:autoSpaceDE w:val="0"/>
              <w:autoSpaceDN w:val="0"/>
              <w:adjustRightInd w:val="0"/>
              <w:spacing w:after="0" w:line="193" w:lineRule="exact"/>
              <w:ind w:left="70" w:right="62"/>
              <w:rPr>
                <w:rFonts w:ascii="Arial" w:hAnsi="Arial" w:cs="Arial"/>
                <w:spacing w:val="-10"/>
                <w:kern w:val="0"/>
                <w:sz w:val="22"/>
                <w:szCs w:val="22"/>
              </w:rPr>
            </w:pPr>
            <w:r w:rsidRPr="00BA2B90">
              <w:rPr>
                <w:rFonts w:ascii="Arial" w:hAnsi="Arial" w:cs="Arial"/>
                <w:spacing w:val="-10"/>
                <w:kern w:val="0"/>
                <w:sz w:val="22"/>
                <w:szCs w:val="22"/>
              </w:rPr>
              <w:t>3</w:t>
            </w:r>
          </w:p>
        </w:tc>
        <w:tc>
          <w:tcPr>
            <w:tcW w:w="828" w:type="dxa"/>
            <w:tcBorders>
              <w:top w:val="single" w:sz="4" w:space="0" w:color="000000"/>
              <w:left w:val="single" w:sz="4" w:space="0" w:color="000000"/>
              <w:bottom w:val="single" w:sz="4" w:space="0" w:color="000000"/>
              <w:right w:val="single" w:sz="4" w:space="0" w:color="000000"/>
            </w:tcBorders>
          </w:tcPr>
          <w:p w14:paraId="02088007" w14:textId="77777777" w:rsidR="00E0442A" w:rsidRPr="00BA2B90" w:rsidRDefault="00E0442A" w:rsidP="00CE6781">
            <w:pPr>
              <w:kinsoku w:val="0"/>
              <w:overflowPunct w:val="0"/>
              <w:autoSpaceDE w:val="0"/>
              <w:autoSpaceDN w:val="0"/>
              <w:adjustRightInd w:val="0"/>
              <w:spacing w:after="0" w:line="193" w:lineRule="exact"/>
              <w:ind w:left="6" w:right="2"/>
              <w:rPr>
                <w:rFonts w:ascii="Arial" w:hAnsi="Arial" w:cs="Arial"/>
                <w:spacing w:val="-10"/>
                <w:kern w:val="0"/>
                <w:sz w:val="22"/>
                <w:szCs w:val="22"/>
              </w:rPr>
            </w:pPr>
            <w:r w:rsidRPr="00BA2B90">
              <w:rPr>
                <w:rFonts w:ascii="Arial" w:hAnsi="Arial" w:cs="Arial"/>
                <w:spacing w:val="-10"/>
                <w:kern w:val="0"/>
                <w:sz w:val="22"/>
                <w:szCs w:val="22"/>
              </w:rPr>
              <w:t>1</w:t>
            </w:r>
          </w:p>
        </w:tc>
        <w:tc>
          <w:tcPr>
            <w:tcW w:w="798" w:type="dxa"/>
            <w:tcBorders>
              <w:top w:val="single" w:sz="4" w:space="0" w:color="000000"/>
              <w:left w:val="single" w:sz="4" w:space="0" w:color="000000"/>
              <w:bottom w:val="single" w:sz="4" w:space="0" w:color="000000"/>
              <w:right w:val="single" w:sz="4" w:space="0" w:color="000000"/>
            </w:tcBorders>
          </w:tcPr>
          <w:p w14:paraId="1B2430A9" w14:textId="77777777" w:rsidR="00E0442A" w:rsidRPr="00BA2B90" w:rsidRDefault="00E0442A" w:rsidP="00CE6781">
            <w:pPr>
              <w:kinsoku w:val="0"/>
              <w:overflowPunct w:val="0"/>
              <w:autoSpaceDE w:val="0"/>
              <w:autoSpaceDN w:val="0"/>
              <w:adjustRightInd w:val="0"/>
              <w:spacing w:after="0" w:line="193" w:lineRule="exact"/>
              <w:ind w:left="4" w:right="2"/>
              <w:rPr>
                <w:rFonts w:ascii="Arial" w:hAnsi="Arial" w:cs="Arial"/>
                <w:spacing w:val="-10"/>
                <w:kern w:val="0"/>
                <w:sz w:val="22"/>
                <w:szCs w:val="22"/>
              </w:rPr>
            </w:pPr>
            <w:r w:rsidRPr="00BA2B90">
              <w:rPr>
                <w:rFonts w:ascii="Arial" w:hAnsi="Arial" w:cs="Arial"/>
                <w:spacing w:val="-10"/>
                <w:kern w:val="0"/>
                <w:sz w:val="22"/>
                <w:szCs w:val="22"/>
              </w:rPr>
              <w:t>3</w:t>
            </w:r>
          </w:p>
        </w:tc>
        <w:tc>
          <w:tcPr>
            <w:tcW w:w="2791" w:type="dxa"/>
            <w:tcBorders>
              <w:top w:val="single" w:sz="4" w:space="0" w:color="000000"/>
              <w:left w:val="single" w:sz="4" w:space="0" w:color="000000"/>
              <w:bottom w:val="single" w:sz="4" w:space="0" w:color="000000"/>
              <w:right w:val="single" w:sz="4" w:space="0" w:color="000000"/>
            </w:tcBorders>
          </w:tcPr>
          <w:p w14:paraId="566B8C00" w14:textId="77777777" w:rsidR="00E0442A" w:rsidRPr="00BA2B90" w:rsidRDefault="00E0442A" w:rsidP="00CE6781">
            <w:pPr>
              <w:kinsoku w:val="0"/>
              <w:overflowPunct w:val="0"/>
              <w:autoSpaceDE w:val="0"/>
              <w:autoSpaceDN w:val="0"/>
              <w:adjustRightInd w:val="0"/>
              <w:spacing w:after="0" w:line="237" w:lineRule="auto"/>
              <w:ind w:left="97" w:hanging="1"/>
              <w:rPr>
                <w:rFonts w:ascii="Arial" w:hAnsi="Arial" w:cs="Arial"/>
                <w:kern w:val="0"/>
                <w:sz w:val="22"/>
                <w:szCs w:val="22"/>
                <w:lang w:val="it-IT"/>
              </w:rPr>
            </w:pPr>
            <w:r w:rsidRPr="00BA2B90">
              <w:rPr>
                <w:rFonts w:ascii="Arial" w:hAnsi="Arial" w:cs="Arial"/>
                <w:kern w:val="0"/>
                <w:sz w:val="22"/>
                <w:szCs w:val="22"/>
                <w:lang w:val="it-IT"/>
              </w:rPr>
              <w:t>Realizarea unei analize riguroase a situației din teren în prealabil</w:t>
            </w:r>
          </w:p>
        </w:tc>
        <w:tc>
          <w:tcPr>
            <w:tcW w:w="870" w:type="dxa"/>
            <w:tcBorders>
              <w:top w:val="single" w:sz="4" w:space="0" w:color="000000"/>
              <w:left w:val="single" w:sz="4" w:space="0" w:color="000000"/>
              <w:bottom w:val="single" w:sz="4" w:space="0" w:color="000000"/>
              <w:right w:val="single" w:sz="4" w:space="0" w:color="000000"/>
            </w:tcBorders>
          </w:tcPr>
          <w:p w14:paraId="76E6CD37" w14:textId="77777777" w:rsidR="00E0442A" w:rsidRPr="00BA2B90" w:rsidRDefault="00E0442A" w:rsidP="005648D6">
            <w:pPr>
              <w:kinsoku w:val="0"/>
              <w:overflowPunct w:val="0"/>
              <w:autoSpaceDE w:val="0"/>
              <w:autoSpaceDN w:val="0"/>
              <w:adjustRightInd w:val="0"/>
              <w:spacing w:after="0" w:line="193"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133A54D5" w14:textId="77777777" w:rsidTr="00E0442A">
        <w:trPr>
          <w:trHeight w:val="973"/>
        </w:trPr>
        <w:tc>
          <w:tcPr>
            <w:tcW w:w="2171" w:type="dxa"/>
            <w:tcBorders>
              <w:top w:val="single" w:sz="4" w:space="0" w:color="000000"/>
              <w:left w:val="single" w:sz="4" w:space="0" w:color="000000"/>
              <w:bottom w:val="single" w:sz="4" w:space="0" w:color="000000"/>
              <w:right w:val="single" w:sz="4" w:space="0" w:color="000000"/>
            </w:tcBorders>
          </w:tcPr>
          <w:p w14:paraId="49731BB8" w14:textId="77777777" w:rsidR="00E0442A" w:rsidRPr="00BA2B90" w:rsidRDefault="00E0442A" w:rsidP="00CE6781">
            <w:pPr>
              <w:kinsoku w:val="0"/>
              <w:overflowPunct w:val="0"/>
              <w:autoSpaceDE w:val="0"/>
              <w:autoSpaceDN w:val="0"/>
              <w:adjustRightInd w:val="0"/>
              <w:spacing w:after="0" w:line="240" w:lineRule="auto"/>
              <w:ind w:left="101" w:right="88"/>
              <w:rPr>
                <w:rFonts w:ascii="Arial" w:hAnsi="Arial" w:cs="Arial"/>
                <w:kern w:val="0"/>
                <w:sz w:val="22"/>
                <w:szCs w:val="22"/>
              </w:rPr>
            </w:pPr>
            <w:r w:rsidRPr="00BA2B90">
              <w:rPr>
                <w:rFonts w:ascii="Arial" w:hAnsi="Arial" w:cs="Arial"/>
                <w:kern w:val="0"/>
                <w:sz w:val="22"/>
                <w:szCs w:val="22"/>
              </w:rPr>
              <w:t xml:space="preserve">Inovații în producerea de energie sau în tehnologia de stocare </w:t>
            </w:r>
            <w:proofErr w:type="gramStart"/>
            <w:r w:rsidRPr="00BA2B90">
              <w:rPr>
                <w:rFonts w:ascii="Arial" w:hAnsi="Arial" w:cs="Arial"/>
                <w:kern w:val="0"/>
                <w:sz w:val="22"/>
                <w:szCs w:val="22"/>
              </w:rPr>
              <w:t>a</w:t>
            </w:r>
            <w:proofErr w:type="gramEnd"/>
            <w:r w:rsidRPr="00BA2B90">
              <w:rPr>
                <w:rFonts w:ascii="Arial" w:hAnsi="Arial" w:cs="Arial"/>
                <w:kern w:val="0"/>
                <w:sz w:val="22"/>
                <w:szCs w:val="22"/>
              </w:rPr>
              <w:t xml:space="preserve"> energiei, care fac ca tehnologia</w:t>
            </w:r>
            <w:r w:rsidRPr="00BA2B90">
              <w:rPr>
                <w:rFonts w:ascii="Arial" w:hAnsi="Arial" w:cs="Arial"/>
                <w:spacing w:val="40"/>
                <w:kern w:val="0"/>
                <w:sz w:val="22"/>
                <w:szCs w:val="22"/>
              </w:rPr>
              <w:t xml:space="preserve"> </w:t>
            </w:r>
            <w:r w:rsidRPr="00BA2B90">
              <w:rPr>
                <w:rFonts w:ascii="Arial" w:hAnsi="Arial" w:cs="Arial"/>
                <w:kern w:val="0"/>
                <w:sz w:val="22"/>
                <w:szCs w:val="22"/>
              </w:rPr>
              <w:t>proiectului</w:t>
            </w:r>
            <w:r w:rsidRPr="00BA2B90">
              <w:rPr>
                <w:rFonts w:ascii="Arial" w:hAnsi="Arial" w:cs="Arial"/>
                <w:spacing w:val="40"/>
                <w:kern w:val="0"/>
                <w:sz w:val="22"/>
                <w:szCs w:val="22"/>
              </w:rPr>
              <w:t xml:space="preserve"> </w:t>
            </w:r>
            <w:r w:rsidRPr="00BA2B90">
              <w:rPr>
                <w:rFonts w:ascii="Arial" w:hAnsi="Arial" w:cs="Arial"/>
                <w:kern w:val="0"/>
                <w:sz w:val="22"/>
                <w:szCs w:val="22"/>
              </w:rPr>
              <w:t>să</w:t>
            </w:r>
            <w:r w:rsidRPr="00BA2B90">
              <w:rPr>
                <w:rFonts w:ascii="Arial" w:hAnsi="Arial" w:cs="Arial"/>
                <w:spacing w:val="40"/>
                <w:kern w:val="0"/>
                <w:sz w:val="22"/>
                <w:szCs w:val="22"/>
              </w:rPr>
              <w:t xml:space="preserve"> </w:t>
            </w:r>
            <w:r w:rsidRPr="00BA2B90">
              <w:rPr>
                <w:rFonts w:ascii="Arial" w:hAnsi="Arial" w:cs="Arial"/>
                <w:kern w:val="0"/>
                <w:sz w:val="22"/>
                <w:szCs w:val="22"/>
              </w:rPr>
              <w:t>fie</w:t>
            </w:r>
          </w:p>
          <w:p w14:paraId="5FFB3FCD" w14:textId="77777777" w:rsidR="00E0442A" w:rsidRPr="00BA2B90" w:rsidRDefault="00E0442A" w:rsidP="00CE6781">
            <w:pPr>
              <w:kinsoku w:val="0"/>
              <w:overflowPunct w:val="0"/>
              <w:autoSpaceDE w:val="0"/>
              <w:autoSpaceDN w:val="0"/>
              <w:adjustRightInd w:val="0"/>
              <w:spacing w:after="0" w:line="171" w:lineRule="exact"/>
              <w:ind w:left="101"/>
              <w:rPr>
                <w:rFonts w:ascii="Arial" w:hAnsi="Arial" w:cs="Arial"/>
                <w:spacing w:val="-2"/>
                <w:kern w:val="0"/>
                <w:sz w:val="22"/>
                <w:szCs w:val="22"/>
              </w:rPr>
            </w:pPr>
            <w:r w:rsidRPr="00BA2B90">
              <w:rPr>
                <w:rFonts w:ascii="Arial" w:hAnsi="Arial" w:cs="Arial"/>
                <w:spacing w:val="-2"/>
                <w:kern w:val="0"/>
                <w:sz w:val="22"/>
                <w:szCs w:val="22"/>
              </w:rPr>
              <w:t>depășită.</w:t>
            </w:r>
          </w:p>
        </w:tc>
        <w:tc>
          <w:tcPr>
            <w:tcW w:w="1214" w:type="dxa"/>
            <w:tcBorders>
              <w:top w:val="single" w:sz="4" w:space="0" w:color="000000"/>
              <w:left w:val="single" w:sz="4" w:space="0" w:color="000000"/>
              <w:bottom w:val="single" w:sz="4" w:space="0" w:color="000000"/>
              <w:right w:val="single" w:sz="4" w:space="0" w:color="000000"/>
            </w:tcBorders>
          </w:tcPr>
          <w:p w14:paraId="44CB9322" w14:textId="77777777" w:rsidR="00E0442A" w:rsidRPr="00BA2B90" w:rsidRDefault="00E0442A" w:rsidP="00CE6781">
            <w:pPr>
              <w:kinsoku w:val="0"/>
              <w:overflowPunct w:val="0"/>
              <w:autoSpaceDE w:val="0"/>
              <w:autoSpaceDN w:val="0"/>
              <w:adjustRightInd w:val="0"/>
              <w:spacing w:after="0" w:line="240" w:lineRule="auto"/>
              <w:ind w:left="70" w:right="62"/>
              <w:rPr>
                <w:rFonts w:ascii="Arial" w:hAnsi="Arial" w:cs="Arial"/>
                <w:spacing w:val="-10"/>
                <w:kern w:val="0"/>
                <w:sz w:val="22"/>
                <w:szCs w:val="22"/>
              </w:rPr>
            </w:pPr>
            <w:r w:rsidRPr="00BA2B90">
              <w:rPr>
                <w:rFonts w:ascii="Arial" w:hAnsi="Arial" w:cs="Arial"/>
                <w:spacing w:val="-10"/>
                <w:kern w:val="0"/>
                <w:sz w:val="22"/>
                <w:szCs w:val="22"/>
              </w:rPr>
              <w:t>1</w:t>
            </w:r>
          </w:p>
        </w:tc>
        <w:tc>
          <w:tcPr>
            <w:tcW w:w="828" w:type="dxa"/>
            <w:tcBorders>
              <w:top w:val="single" w:sz="4" w:space="0" w:color="000000"/>
              <w:left w:val="single" w:sz="4" w:space="0" w:color="000000"/>
              <w:bottom w:val="single" w:sz="4" w:space="0" w:color="000000"/>
              <w:right w:val="single" w:sz="4" w:space="0" w:color="000000"/>
            </w:tcBorders>
          </w:tcPr>
          <w:p w14:paraId="50D85C43" w14:textId="77777777" w:rsidR="00E0442A" w:rsidRPr="00BA2B90" w:rsidRDefault="00E0442A" w:rsidP="00CE6781">
            <w:pPr>
              <w:kinsoku w:val="0"/>
              <w:overflowPunct w:val="0"/>
              <w:autoSpaceDE w:val="0"/>
              <w:autoSpaceDN w:val="0"/>
              <w:adjustRightInd w:val="0"/>
              <w:spacing w:after="0" w:line="240" w:lineRule="auto"/>
              <w:ind w:left="6" w:right="1"/>
              <w:rPr>
                <w:rFonts w:ascii="Arial" w:hAnsi="Arial" w:cs="Arial"/>
                <w:spacing w:val="-10"/>
                <w:kern w:val="0"/>
                <w:sz w:val="22"/>
                <w:szCs w:val="22"/>
              </w:rPr>
            </w:pPr>
            <w:r w:rsidRPr="00BA2B90">
              <w:rPr>
                <w:rFonts w:ascii="Arial" w:hAnsi="Arial" w:cs="Arial"/>
                <w:spacing w:val="-10"/>
                <w:kern w:val="0"/>
                <w:sz w:val="22"/>
                <w:szCs w:val="22"/>
              </w:rPr>
              <w:t>3</w:t>
            </w:r>
          </w:p>
        </w:tc>
        <w:tc>
          <w:tcPr>
            <w:tcW w:w="798" w:type="dxa"/>
            <w:tcBorders>
              <w:top w:val="single" w:sz="4" w:space="0" w:color="000000"/>
              <w:left w:val="single" w:sz="4" w:space="0" w:color="000000"/>
              <w:bottom w:val="single" w:sz="4" w:space="0" w:color="000000"/>
              <w:right w:val="single" w:sz="4" w:space="0" w:color="000000"/>
            </w:tcBorders>
          </w:tcPr>
          <w:p w14:paraId="1758592C" w14:textId="77777777" w:rsidR="00E0442A" w:rsidRPr="00BA2B90" w:rsidRDefault="00E0442A" w:rsidP="00CE6781">
            <w:pPr>
              <w:kinsoku w:val="0"/>
              <w:overflowPunct w:val="0"/>
              <w:autoSpaceDE w:val="0"/>
              <w:autoSpaceDN w:val="0"/>
              <w:adjustRightInd w:val="0"/>
              <w:spacing w:after="0" w:line="240" w:lineRule="auto"/>
              <w:ind w:left="4" w:right="2"/>
              <w:rPr>
                <w:rFonts w:ascii="Arial" w:hAnsi="Arial" w:cs="Arial"/>
                <w:spacing w:val="-10"/>
                <w:kern w:val="0"/>
                <w:sz w:val="22"/>
                <w:szCs w:val="22"/>
              </w:rPr>
            </w:pPr>
            <w:r w:rsidRPr="00BA2B90">
              <w:rPr>
                <w:rFonts w:ascii="Arial" w:hAnsi="Arial" w:cs="Arial"/>
                <w:spacing w:val="-10"/>
                <w:kern w:val="0"/>
                <w:sz w:val="22"/>
                <w:szCs w:val="22"/>
              </w:rPr>
              <w:t>3</w:t>
            </w:r>
          </w:p>
        </w:tc>
        <w:tc>
          <w:tcPr>
            <w:tcW w:w="2791" w:type="dxa"/>
            <w:tcBorders>
              <w:top w:val="single" w:sz="4" w:space="0" w:color="000000"/>
              <w:left w:val="single" w:sz="4" w:space="0" w:color="000000"/>
              <w:bottom w:val="single" w:sz="4" w:space="0" w:color="000000"/>
              <w:right w:val="single" w:sz="4" w:space="0" w:color="000000"/>
            </w:tcBorders>
          </w:tcPr>
          <w:p w14:paraId="3361B6DD" w14:textId="77777777" w:rsidR="00E0442A" w:rsidRPr="00BA2B90" w:rsidRDefault="00E0442A" w:rsidP="00CE6781">
            <w:pPr>
              <w:kinsoku w:val="0"/>
              <w:overflowPunct w:val="0"/>
              <w:autoSpaceDE w:val="0"/>
              <w:autoSpaceDN w:val="0"/>
              <w:adjustRightInd w:val="0"/>
              <w:spacing w:after="0" w:line="240" w:lineRule="auto"/>
              <w:ind w:left="97" w:right="93" w:hanging="1"/>
              <w:rPr>
                <w:rFonts w:ascii="Arial" w:hAnsi="Arial" w:cs="Arial"/>
                <w:spacing w:val="-2"/>
                <w:kern w:val="0"/>
                <w:sz w:val="22"/>
                <w:szCs w:val="22"/>
              </w:rPr>
            </w:pPr>
            <w:r w:rsidRPr="00BA2B90">
              <w:rPr>
                <w:rFonts w:ascii="Arial" w:hAnsi="Arial" w:cs="Arial"/>
                <w:kern w:val="0"/>
                <w:sz w:val="22"/>
                <w:szCs w:val="22"/>
              </w:rPr>
              <w:t xml:space="preserve">Investitia prevede utilizarea de echipamente de ultima tehnologie in domeniul distributiei de energie </w:t>
            </w:r>
            <w:r w:rsidRPr="00BA2B90">
              <w:rPr>
                <w:rFonts w:ascii="Arial" w:hAnsi="Arial" w:cs="Arial"/>
                <w:spacing w:val="-2"/>
                <w:kern w:val="0"/>
                <w:sz w:val="22"/>
                <w:szCs w:val="22"/>
              </w:rPr>
              <w:t>electrica.</w:t>
            </w:r>
          </w:p>
        </w:tc>
        <w:tc>
          <w:tcPr>
            <w:tcW w:w="870" w:type="dxa"/>
            <w:tcBorders>
              <w:top w:val="single" w:sz="4" w:space="0" w:color="000000"/>
              <w:left w:val="single" w:sz="4" w:space="0" w:color="000000"/>
              <w:bottom w:val="single" w:sz="4" w:space="0" w:color="000000"/>
              <w:right w:val="single" w:sz="4" w:space="0" w:color="000000"/>
            </w:tcBorders>
          </w:tcPr>
          <w:p w14:paraId="46B119DF" w14:textId="77777777" w:rsidR="00E0442A" w:rsidRPr="00BA2B90" w:rsidRDefault="00E0442A" w:rsidP="005648D6">
            <w:pPr>
              <w:kinsoku w:val="0"/>
              <w:overflowPunct w:val="0"/>
              <w:autoSpaceDE w:val="0"/>
              <w:autoSpaceDN w:val="0"/>
              <w:adjustRightInd w:val="0"/>
              <w:spacing w:after="0" w:line="240" w:lineRule="auto"/>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E959C2" w14:paraId="7233545C" w14:textId="77777777" w:rsidTr="00E0442A">
        <w:trPr>
          <w:trHeight w:val="193"/>
        </w:trPr>
        <w:tc>
          <w:tcPr>
            <w:tcW w:w="8672" w:type="dxa"/>
            <w:gridSpan w:val="6"/>
            <w:tcBorders>
              <w:top w:val="single" w:sz="4" w:space="0" w:color="000000"/>
              <w:left w:val="single" w:sz="4" w:space="0" w:color="000000"/>
              <w:bottom w:val="single" w:sz="4" w:space="0" w:color="000000"/>
              <w:right w:val="single" w:sz="4" w:space="0" w:color="000000"/>
            </w:tcBorders>
            <w:shd w:val="clear" w:color="auto" w:fill="FAE4D5"/>
          </w:tcPr>
          <w:p w14:paraId="3FD53A88" w14:textId="77777777" w:rsidR="00E0442A" w:rsidRPr="00BA2B90" w:rsidRDefault="00E0442A" w:rsidP="00CE6781">
            <w:pPr>
              <w:kinsoku w:val="0"/>
              <w:overflowPunct w:val="0"/>
              <w:autoSpaceDE w:val="0"/>
              <w:autoSpaceDN w:val="0"/>
              <w:adjustRightInd w:val="0"/>
              <w:spacing w:after="0" w:line="174" w:lineRule="exact"/>
              <w:ind w:left="101"/>
              <w:rPr>
                <w:rFonts w:ascii="Arial" w:hAnsi="Arial" w:cs="Arial"/>
                <w:kern w:val="0"/>
                <w:sz w:val="22"/>
                <w:szCs w:val="22"/>
                <w:lang w:val="it-IT"/>
              </w:rPr>
            </w:pPr>
            <w:r w:rsidRPr="00BA2B90">
              <w:rPr>
                <w:rFonts w:ascii="Arial" w:hAnsi="Arial" w:cs="Arial"/>
                <w:kern w:val="0"/>
                <w:sz w:val="22"/>
                <w:szCs w:val="22"/>
                <w:lang w:val="it-IT"/>
              </w:rPr>
              <w:t>Riscuri administrative și referitoare la achizițiile publice</w:t>
            </w:r>
          </w:p>
        </w:tc>
      </w:tr>
      <w:tr w:rsidR="00E0442A" w:rsidRPr="00CE6781" w14:paraId="54F9CD11"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36384F46" w14:textId="77777777" w:rsidR="00E0442A" w:rsidRPr="00BA2B90" w:rsidRDefault="00E0442A" w:rsidP="00CE6781">
            <w:pPr>
              <w:kinsoku w:val="0"/>
              <w:overflowPunct w:val="0"/>
              <w:autoSpaceDE w:val="0"/>
              <w:autoSpaceDN w:val="0"/>
              <w:adjustRightInd w:val="0"/>
              <w:spacing w:after="0" w:line="195" w:lineRule="exact"/>
              <w:ind w:left="101"/>
              <w:rPr>
                <w:rFonts w:ascii="Arial" w:hAnsi="Arial" w:cs="Arial"/>
                <w:kern w:val="0"/>
                <w:sz w:val="22"/>
                <w:szCs w:val="22"/>
              </w:rPr>
            </w:pPr>
            <w:r w:rsidRPr="00BA2B90">
              <w:rPr>
                <w:rFonts w:ascii="Arial" w:hAnsi="Arial" w:cs="Arial"/>
                <w:kern w:val="0"/>
                <w:sz w:val="22"/>
                <w:szCs w:val="22"/>
              </w:rPr>
              <w:t>Întârzieri procedurale</w:t>
            </w:r>
          </w:p>
        </w:tc>
        <w:tc>
          <w:tcPr>
            <w:tcW w:w="1214" w:type="dxa"/>
            <w:tcBorders>
              <w:top w:val="single" w:sz="4" w:space="0" w:color="000000"/>
              <w:left w:val="single" w:sz="4" w:space="0" w:color="000000"/>
              <w:bottom w:val="single" w:sz="4" w:space="0" w:color="000000"/>
              <w:right w:val="single" w:sz="4" w:space="0" w:color="000000"/>
            </w:tcBorders>
          </w:tcPr>
          <w:p w14:paraId="29460207" w14:textId="77777777" w:rsidR="00E0442A" w:rsidRPr="00BA2B90" w:rsidRDefault="00E0442A" w:rsidP="00CE6781">
            <w:pPr>
              <w:kinsoku w:val="0"/>
              <w:overflowPunct w:val="0"/>
              <w:autoSpaceDE w:val="0"/>
              <w:autoSpaceDN w:val="0"/>
              <w:adjustRightInd w:val="0"/>
              <w:spacing w:after="0" w:line="195" w:lineRule="exact"/>
              <w:ind w:left="71" w:right="61"/>
              <w:rPr>
                <w:rFonts w:ascii="Arial" w:hAnsi="Arial" w:cs="Arial"/>
                <w:spacing w:val="-10"/>
                <w:kern w:val="0"/>
                <w:sz w:val="22"/>
                <w:szCs w:val="22"/>
              </w:rPr>
            </w:pPr>
            <w:r w:rsidRPr="00BA2B90">
              <w:rPr>
                <w:rFonts w:ascii="Arial" w:hAnsi="Arial" w:cs="Arial"/>
                <w:spacing w:val="-10"/>
                <w:kern w:val="0"/>
                <w:sz w:val="22"/>
                <w:szCs w:val="22"/>
              </w:rPr>
              <w:t>2</w:t>
            </w:r>
          </w:p>
        </w:tc>
        <w:tc>
          <w:tcPr>
            <w:tcW w:w="828" w:type="dxa"/>
            <w:tcBorders>
              <w:top w:val="single" w:sz="4" w:space="0" w:color="000000"/>
              <w:left w:val="single" w:sz="4" w:space="0" w:color="000000"/>
              <w:bottom w:val="single" w:sz="4" w:space="0" w:color="000000"/>
              <w:right w:val="single" w:sz="4" w:space="0" w:color="000000"/>
            </w:tcBorders>
          </w:tcPr>
          <w:p w14:paraId="7DC898F6" w14:textId="77777777" w:rsidR="00E0442A" w:rsidRPr="00BA2B90" w:rsidRDefault="00E0442A" w:rsidP="00CE6781">
            <w:pPr>
              <w:kinsoku w:val="0"/>
              <w:overflowPunct w:val="0"/>
              <w:autoSpaceDE w:val="0"/>
              <w:autoSpaceDN w:val="0"/>
              <w:adjustRightInd w:val="0"/>
              <w:spacing w:after="0" w:line="195" w:lineRule="exact"/>
              <w:ind w:left="6"/>
              <w:rPr>
                <w:rFonts w:ascii="Arial" w:hAnsi="Arial" w:cs="Arial"/>
                <w:spacing w:val="-10"/>
                <w:kern w:val="0"/>
                <w:sz w:val="22"/>
                <w:szCs w:val="22"/>
              </w:rPr>
            </w:pPr>
            <w:r w:rsidRPr="00BA2B90">
              <w:rPr>
                <w:rFonts w:ascii="Arial" w:hAnsi="Arial" w:cs="Arial"/>
                <w:spacing w:val="-10"/>
                <w:kern w:val="0"/>
                <w:sz w:val="22"/>
                <w:szCs w:val="22"/>
              </w:rPr>
              <w:t>2</w:t>
            </w:r>
          </w:p>
        </w:tc>
        <w:tc>
          <w:tcPr>
            <w:tcW w:w="798" w:type="dxa"/>
            <w:tcBorders>
              <w:top w:val="single" w:sz="4" w:space="0" w:color="000000"/>
              <w:left w:val="single" w:sz="4" w:space="0" w:color="000000"/>
              <w:bottom w:val="single" w:sz="4" w:space="0" w:color="000000"/>
              <w:right w:val="single" w:sz="4" w:space="0" w:color="000000"/>
            </w:tcBorders>
          </w:tcPr>
          <w:p w14:paraId="13A10E14" w14:textId="77777777" w:rsidR="00E0442A" w:rsidRPr="00BA2B90" w:rsidRDefault="00E0442A" w:rsidP="00CE6781">
            <w:pPr>
              <w:kinsoku w:val="0"/>
              <w:overflowPunct w:val="0"/>
              <w:autoSpaceDE w:val="0"/>
              <w:autoSpaceDN w:val="0"/>
              <w:adjustRightInd w:val="0"/>
              <w:spacing w:after="0" w:line="195" w:lineRule="exact"/>
              <w:ind w:left="4"/>
              <w:rPr>
                <w:rFonts w:ascii="Arial" w:hAnsi="Arial" w:cs="Arial"/>
                <w:spacing w:val="-10"/>
                <w:kern w:val="0"/>
                <w:sz w:val="22"/>
                <w:szCs w:val="22"/>
              </w:rPr>
            </w:pPr>
            <w:r w:rsidRPr="00BA2B90">
              <w:rPr>
                <w:rFonts w:ascii="Arial" w:hAnsi="Arial" w:cs="Arial"/>
                <w:spacing w:val="-10"/>
                <w:kern w:val="0"/>
                <w:sz w:val="22"/>
                <w:szCs w:val="22"/>
              </w:rPr>
              <w:t>4</w:t>
            </w:r>
          </w:p>
        </w:tc>
        <w:tc>
          <w:tcPr>
            <w:tcW w:w="2791" w:type="dxa"/>
            <w:tcBorders>
              <w:top w:val="single" w:sz="4" w:space="0" w:color="000000"/>
              <w:left w:val="single" w:sz="4" w:space="0" w:color="000000"/>
              <w:bottom w:val="single" w:sz="4" w:space="0" w:color="000000"/>
              <w:right w:val="single" w:sz="4" w:space="0" w:color="000000"/>
            </w:tcBorders>
          </w:tcPr>
          <w:p w14:paraId="24A5E0B8" w14:textId="77777777" w:rsidR="00E0442A" w:rsidRPr="00BA2B90" w:rsidRDefault="00E0442A" w:rsidP="00CE6781">
            <w:pPr>
              <w:kinsoku w:val="0"/>
              <w:overflowPunct w:val="0"/>
              <w:autoSpaceDE w:val="0"/>
              <w:autoSpaceDN w:val="0"/>
              <w:adjustRightInd w:val="0"/>
              <w:spacing w:after="0" w:line="194" w:lineRule="exact"/>
              <w:ind w:left="97" w:right="91"/>
              <w:rPr>
                <w:rFonts w:ascii="Arial" w:hAnsi="Arial" w:cs="Arial"/>
                <w:kern w:val="0"/>
                <w:sz w:val="22"/>
                <w:szCs w:val="22"/>
              </w:rPr>
            </w:pPr>
            <w:r w:rsidRPr="00BA2B90">
              <w:rPr>
                <w:rFonts w:ascii="Arial" w:hAnsi="Arial" w:cs="Arial"/>
                <w:kern w:val="0"/>
                <w:sz w:val="22"/>
                <w:szCs w:val="22"/>
              </w:rPr>
              <w:t>Echipa de management va elabora din timp toate documentele necesare raportărilor cerute</w:t>
            </w:r>
          </w:p>
        </w:tc>
        <w:tc>
          <w:tcPr>
            <w:tcW w:w="870" w:type="dxa"/>
            <w:tcBorders>
              <w:top w:val="single" w:sz="4" w:space="0" w:color="000000"/>
              <w:left w:val="single" w:sz="4" w:space="0" w:color="000000"/>
              <w:bottom w:val="single" w:sz="4" w:space="0" w:color="000000"/>
              <w:right w:val="single" w:sz="4" w:space="0" w:color="000000"/>
            </w:tcBorders>
          </w:tcPr>
          <w:p w14:paraId="0AAAC951" w14:textId="77777777"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452E3CBB" w14:textId="77777777" w:rsidTr="00E0442A">
        <w:trPr>
          <w:trHeight w:val="1362"/>
        </w:trPr>
        <w:tc>
          <w:tcPr>
            <w:tcW w:w="2171" w:type="dxa"/>
            <w:tcBorders>
              <w:top w:val="single" w:sz="4" w:space="0" w:color="000000"/>
              <w:left w:val="single" w:sz="4" w:space="0" w:color="000000"/>
              <w:bottom w:val="single" w:sz="4" w:space="0" w:color="000000"/>
              <w:right w:val="single" w:sz="4" w:space="0" w:color="000000"/>
            </w:tcBorders>
          </w:tcPr>
          <w:p w14:paraId="0E3CD833" w14:textId="77777777" w:rsidR="00E0442A" w:rsidRPr="00BA2B90" w:rsidRDefault="00E0442A" w:rsidP="00CE6781">
            <w:pPr>
              <w:kinsoku w:val="0"/>
              <w:overflowPunct w:val="0"/>
              <w:autoSpaceDE w:val="0"/>
              <w:autoSpaceDN w:val="0"/>
              <w:adjustRightInd w:val="0"/>
              <w:spacing w:after="0" w:line="240" w:lineRule="auto"/>
              <w:ind w:left="101" w:right="89"/>
              <w:rPr>
                <w:rFonts w:ascii="Arial" w:hAnsi="Arial" w:cs="Arial"/>
                <w:kern w:val="0"/>
                <w:sz w:val="22"/>
                <w:szCs w:val="22"/>
                <w:lang w:val="it-IT"/>
              </w:rPr>
            </w:pPr>
            <w:r w:rsidRPr="00BA2B90">
              <w:rPr>
                <w:rFonts w:ascii="Arial" w:hAnsi="Arial" w:cs="Arial"/>
                <w:kern w:val="0"/>
                <w:sz w:val="22"/>
                <w:szCs w:val="22"/>
                <w:lang w:val="it-IT"/>
              </w:rPr>
              <w:t>Un număr mare de contestații cu privire la procedurile de atribuire</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a</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contractelor,</w:t>
            </w:r>
            <w:r w:rsidRPr="00BA2B90">
              <w:rPr>
                <w:rFonts w:ascii="Arial" w:hAnsi="Arial" w:cs="Arial"/>
                <w:spacing w:val="-10"/>
                <w:kern w:val="0"/>
                <w:sz w:val="22"/>
                <w:szCs w:val="22"/>
                <w:lang w:val="it-IT"/>
              </w:rPr>
              <w:t xml:space="preserve"> </w:t>
            </w:r>
            <w:r w:rsidRPr="00BA2B90">
              <w:rPr>
                <w:rFonts w:ascii="Arial" w:hAnsi="Arial" w:cs="Arial"/>
                <w:kern w:val="0"/>
                <w:sz w:val="22"/>
                <w:szCs w:val="22"/>
                <w:lang w:val="it-IT"/>
              </w:rPr>
              <w:t>fapt</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ce va</w:t>
            </w:r>
            <w:r w:rsidRPr="00BA2B90">
              <w:rPr>
                <w:rFonts w:ascii="Arial" w:hAnsi="Arial" w:cs="Arial"/>
                <w:spacing w:val="40"/>
                <w:kern w:val="0"/>
                <w:sz w:val="22"/>
                <w:szCs w:val="22"/>
                <w:lang w:val="it-IT"/>
              </w:rPr>
              <w:t xml:space="preserve"> </w:t>
            </w:r>
            <w:r w:rsidRPr="00BA2B90">
              <w:rPr>
                <w:rFonts w:ascii="Arial" w:hAnsi="Arial" w:cs="Arial"/>
                <w:kern w:val="0"/>
                <w:sz w:val="22"/>
                <w:szCs w:val="22"/>
                <w:lang w:val="it-IT"/>
              </w:rPr>
              <w:t>determina întârzieri în atribuirea</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contractelor</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si</w:t>
            </w:r>
            <w:r w:rsidRPr="00BA2B90">
              <w:rPr>
                <w:rFonts w:ascii="Arial" w:hAnsi="Arial" w:cs="Arial"/>
                <w:spacing w:val="-10"/>
                <w:kern w:val="0"/>
                <w:sz w:val="22"/>
                <w:szCs w:val="22"/>
                <w:lang w:val="it-IT"/>
              </w:rPr>
              <w:t xml:space="preserve"> </w:t>
            </w:r>
            <w:r w:rsidRPr="00BA2B90">
              <w:rPr>
                <w:rFonts w:ascii="Arial" w:hAnsi="Arial" w:cs="Arial"/>
                <w:kern w:val="0"/>
                <w:sz w:val="22"/>
                <w:szCs w:val="22"/>
                <w:lang w:val="it-IT"/>
              </w:rPr>
              <w:t>nu</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va permite</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finalizarea</w:t>
            </w:r>
            <w:r w:rsidRPr="00BA2B90">
              <w:rPr>
                <w:rFonts w:ascii="Arial" w:hAnsi="Arial" w:cs="Arial"/>
                <w:spacing w:val="-11"/>
                <w:kern w:val="0"/>
                <w:sz w:val="22"/>
                <w:szCs w:val="22"/>
                <w:lang w:val="it-IT"/>
              </w:rPr>
              <w:t xml:space="preserve"> </w:t>
            </w:r>
            <w:r w:rsidRPr="00BA2B90">
              <w:rPr>
                <w:rFonts w:ascii="Arial" w:hAnsi="Arial" w:cs="Arial"/>
                <w:kern w:val="0"/>
                <w:sz w:val="22"/>
                <w:szCs w:val="22"/>
                <w:lang w:val="it-IT"/>
              </w:rPr>
              <w:t>proiectului</w:t>
            </w:r>
          </w:p>
          <w:p w14:paraId="4F3ED9E5" w14:textId="77777777" w:rsidR="00E0442A" w:rsidRPr="00BA2B90" w:rsidRDefault="00E0442A" w:rsidP="00CE6781">
            <w:pPr>
              <w:kinsoku w:val="0"/>
              <w:overflowPunct w:val="0"/>
              <w:autoSpaceDE w:val="0"/>
              <w:autoSpaceDN w:val="0"/>
              <w:adjustRightInd w:val="0"/>
              <w:spacing w:after="0" w:line="170" w:lineRule="exact"/>
              <w:ind w:left="101"/>
              <w:rPr>
                <w:rFonts w:ascii="Arial" w:hAnsi="Arial" w:cs="Arial"/>
                <w:kern w:val="0"/>
                <w:sz w:val="22"/>
                <w:szCs w:val="22"/>
              </w:rPr>
            </w:pPr>
            <w:r w:rsidRPr="00BA2B90">
              <w:rPr>
                <w:rFonts w:ascii="Arial" w:hAnsi="Arial" w:cs="Arial"/>
                <w:kern w:val="0"/>
                <w:sz w:val="22"/>
                <w:szCs w:val="22"/>
              </w:rPr>
              <w:t>la timp.</w:t>
            </w:r>
          </w:p>
        </w:tc>
        <w:tc>
          <w:tcPr>
            <w:tcW w:w="1214" w:type="dxa"/>
            <w:tcBorders>
              <w:top w:val="single" w:sz="4" w:space="0" w:color="000000"/>
              <w:left w:val="single" w:sz="4" w:space="0" w:color="000000"/>
              <w:bottom w:val="single" w:sz="4" w:space="0" w:color="000000"/>
              <w:right w:val="single" w:sz="4" w:space="0" w:color="000000"/>
            </w:tcBorders>
          </w:tcPr>
          <w:p w14:paraId="3939F6F7" w14:textId="77777777" w:rsidR="00E0442A" w:rsidRPr="00BA2B90" w:rsidRDefault="00E0442A" w:rsidP="00CE6781">
            <w:pPr>
              <w:kinsoku w:val="0"/>
              <w:overflowPunct w:val="0"/>
              <w:autoSpaceDE w:val="0"/>
              <w:autoSpaceDN w:val="0"/>
              <w:adjustRightInd w:val="0"/>
              <w:spacing w:after="0" w:line="195" w:lineRule="exact"/>
              <w:ind w:left="70" w:right="62"/>
              <w:rPr>
                <w:rFonts w:ascii="Arial" w:hAnsi="Arial" w:cs="Arial"/>
                <w:spacing w:val="-10"/>
                <w:kern w:val="0"/>
                <w:sz w:val="22"/>
                <w:szCs w:val="22"/>
              </w:rPr>
            </w:pPr>
            <w:r w:rsidRPr="00BA2B90">
              <w:rPr>
                <w:rFonts w:ascii="Arial" w:hAnsi="Arial" w:cs="Arial"/>
                <w:spacing w:val="-10"/>
                <w:kern w:val="0"/>
                <w:sz w:val="22"/>
                <w:szCs w:val="22"/>
              </w:rPr>
              <w:t>4</w:t>
            </w:r>
          </w:p>
        </w:tc>
        <w:tc>
          <w:tcPr>
            <w:tcW w:w="828" w:type="dxa"/>
            <w:tcBorders>
              <w:top w:val="single" w:sz="4" w:space="0" w:color="000000"/>
              <w:left w:val="single" w:sz="4" w:space="0" w:color="000000"/>
              <w:bottom w:val="single" w:sz="4" w:space="0" w:color="000000"/>
              <w:right w:val="single" w:sz="4" w:space="0" w:color="000000"/>
            </w:tcBorders>
          </w:tcPr>
          <w:p w14:paraId="7FC43439" w14:textId="77777777" w:rsidR="00E0442A" w:rsidRPr="00BA2B90" w:rsidRDefault="00E0442A" w:rsidP="00CE6781">
            <w:pPr>
              <w:kinsoku w:val="0"/>
              <w:overflowPunct w:val="0"/>
              <w:autoSpaceDE w:val="0"/>
              <w:autoSpaceDN w:val="0"/>
              <w:adjustRightInd w:val="0"/>
              <w:spacing w:after="0" w:line="195" w:lineRule="exact"/>
              <w:ind w:left="6" w:right="3"/>
              <w:rPr>
                <w:rFonts w:ascii="Arial" w:hAnsi="Arial" w:cs="Arial"/>
                <w:spacing w:val="-10"/>
                <w:kern w:val="0"/>
                <w:sz w:val="22"/>
                <w:szCs w:val="22"/>
              </w:rPr>
            </w:pPr>
            <w:r w:rsidRPr="00BA2B90">
              <w:rPr>
                <w:rFonts w:ascii="Arial" w:hAnsi="Arial" w:cs="Arial"/>
                <w:spacing w:val="-10"/>
                <w:kern w:val="0"/>
                <w:sz w:val="22"/>
                <w:szCs w:val="22"/>
              </w:rPr>
              <w:t>3</w:t>
            </w:r>
          </w:p>
        </w:tc>
        <w:tc>
          <w:tcPr>
            <w:tcW w:w="798" w:type="dxa"/>
            <w:tcBorders>
              <w:top w:val="single" w:sz="4" w:space="0" w:color="000000"/>
              <w:left w:val="single" w:sz="4" w:space="0" w:color="000000"/>
              <w:bottom w:val="single" w:sz="4" w:space="0" w:color="000000"/>
              <w:right w:val="single" w:sz="4" w:space="0" w:color="000000"/>
            </w:tcBorders>
          </w:tcPr>
          <w:p w14:paraId="25146E63" w14:textId="77777777" w:rsidR="00E0442A" w:rsidRPr="00BA2B90" w:rsidRDefault="00E0442A" w:rsidP="00CE6781">
            <w:pPr>
              <w:kinsoku w:val="0"/>
              <w:overflowPunct w:val="0"/>
              <w:autoSpaceDE w:val="0"/>
              <w:autoSpaceDN w:val="0"/>
              <w:adjustRightInd w:val="0"/>
              <w:spacing w:after="0" w:line="195" w:lineRule="exact"/>
              <w:ind w:left="4" w:right="1"/>
              <w:rPr>
                <w:rFonts w:ascii="Arial" w:hAnsi="Arial" w:cs="Arial"/>
                <w:spacing w:val="-6"/>
                <w:kern w:val="0"/>
                <w:sz w:val="22"/>
                <w:szCs w:val="22"/>
              </w:rPr>
            </w:pPr>
            <w:r w:rsidRPr="00BA2B90">
              <w:rPr>
                <w:rFonts w:ascii="Arial" w:hAnsi="Arial" w:cs="Arial"/>
                <w:spacing w:val="-6"/>
                <w:kern w:val="0"/>
                <w:sz w:val="22"/>
                <w:szCs w:val="22"/>
              </w:rPr>
              <w:t>12</w:t>
            </w:r>
          </w:p>
        </w:tc>
        <w:tc>
          <w:tcPr>
            <w:tcW w:w="2791" w:type="dxa"/>
            <w:tcBorders>
              <w:top w:val="single" w:sz="4" w:space="0" w:color="000000"/>
              <w:left w:val="single" w:sz="4" w:space="0" w:color="000000"/>
              <w:bottom w:val="single" w:sz="4" w:space="0" w:color="000000"/>
              <w:right w:val="single" w:sz="4" w:space="0" w:color="000000"/>
            </w:tcBorders>
          </w:tcPr>
          <w:p w14:paraId="1BDB9339" w14:textId="77777777" w:rsidR="00E0442A" w:rsidRPr="00BA2B90" w:rsidRDefault="00E0442A" w:rsidP="00CE6781">
            <w:pPr>
              <w:kinsoku w:val="0"/>
              <w:overflowPunct w:val="0"/>
              <w:autoSpaceDE w:val="0"/>
              <w:autoSpaceDN w:val="0"/>
              <w:adjustRightInd w:val="0"/>
              <w:spacing w:after="0" w:line="240" w:lineRule="auto"/>
              <w:ind w:left="97" w:right="91" w:hanging="1"/>
              <w:rPr>
                <w:rFonts w:ascii="Arial" w:hAnsi="Arial" w:cs="Arial"/>
                <w:kern w:val="0"/>
                <w:sz w:val="22"/>
                <w:szCs w:val="22"/>
              </w:rPr>
            </w:pPr>
            <w:r w:rsidRPr="00BA2B90">
              <w:rPr>
                <w:rFonts w:ascii="Arial" w:hAnsi="Arial" w:cs="Arial"/>
                <w:kern w:val="0"/>
                <w:sz w:val="22"/>
                <w:szCs w:val="22"/>
              </w:rPr>
              <w:t>Beneficiarul va elabora documentațiile de atribuire astfel încât acestea să corespundă cerințelor legislației din domeniul achizițiilor publice</w:t>
            </w:r>
          </w:p>
        </w:tc>
        <w:tc>
          <w:tcPr>
            <w:tcW w:w="870" w:type="dxa"/>
            <w:tcBorders>
              <w:top w:val="single" w:sz="4" w:space="0" w:color="000000"/>
              <w:left w:val="single" w:sz="4" w:space="0" w:color="000000"/>
              <w:bottom w:val="single" w:sz="4" w:space="0" w:color="000000"/>
              <w:right w:val="single" w:sz="4" w:space="0" w:color="000000"/>
            </w:tcBorders>
          </w:tcPr>
          <w:p w14:paraId="51ABC194" w14:textId="77777777"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Mediu</w:t>
            </w:r>
          </w:p>
        </w:tc>
      </w:tr>
      <w:tr w:rsidR="00E0442A" w:rsidRPr="00CE6781" w14:paraId="7FC26D70" w14:textId="77777777" w:rsidTr="00E0442A">
        <w:trPr>
          <w:trHeight w:val="1361"/>
        </w:trPr>
        <w:tc>
          <w:tcPr>
            <w:tcW w:w="2171" w:type="dxa"/>
            <w:tcBorders>
              <w:top w:val="single" w:sz="4" w:space="0" w:color="000000"/>
              <w:left w:val="single" w:sz="4" w:space="0" w:color="000000"/>
              <w:bottom w:val="single" w:sz="4" w:space="0" w:color="000000"/>
              <w:right w:val="single" w:sz="4" w:space="0" w:color="000000"/>
            </w:tcBorders>
          </w:tcPr>
          <w:p w14:paraId="19DCB657" w14:textId="77777777" w:rsidR="00E0442A" w:rsidRPr="00BA2B90" w:rsidRDefault="00E0442A" w:rsidP="00CE6781">
            <w:pPr>
              <w:kinsoku w:val="0"/>
              <w:overflowPunct w:val="0"/>
              <w:autoSpaceDE w:val="0"/>
              <w:autoSpaceDN w:val="0"/>
              <w:adjustRightInd w:val="0"/>
              <w:spacing w:after="0" w:line="240" w:lineRule="auto"/>
              <w:ind w:left="101" w:right="89"/>
              <w:rPr>
                <w:rFonts w:ascii="Arial" w:hAnsi="Arial" w:cs="Arial"/>
                <w:kern w:val="0"/>
                <w:sz w:val="22"/>
                <w:szCs w:val="22"/>
              </w:rPr>
            </w:pPr>
            <w:r w:rsidRPr="00BA2B90">
              <w:rPr>
                <w:rFonts w:ascii="Arial" w:hAnsi="Arial" w:cs="Arial"/>
                <w:kern w:val="0"/>
                <w:sz w:val="22"/>
                <w:szCs w:val="22"/>
              </w:rPr>
              <w:t>Cofinanțarea</w:t>
            </w:r>
            <w:r w:rsidRPr="00BA2B90">
              <w:rPr>
                <w:rFonts w:ascii="Arial" w:hAnsi="Arial" w:cs="Arial"/>
                <w:spacing w:val="-11"/>
                <w:kern w:val="0"/>
                <w:sz w:val="22"/>
                <w:szCs w:val="22"/>
              </w:rPr>
              <w:t xml:space="preserve"> </w:t>
            </w:r>
            <w:r w:rsidRPr="00BA2B90">
              <w:rPr>
                <w:rFonts w:ascii="Arial" w:hAnsi="Arial" w:cs="Arial"/>
                <w:kern w:val="0"/>
                <w:sz w:val="22"/>
                <w:szCs w:val="22"/>
              </w:rPr>
              <w:t>din</w:t>
            </w:r>
            <w:r w:rsidRPr="00BA2B90">
              <w:rPr>
                <w:rFonts w:ascii="Arial" w:hAnsi="Arial" w:cs="Arial"/>
                <w:spacing w:val="-11"/>
                <w:kern w:val="0"/>
                <w:sz w:val="22"/>
                <w:szCs w:val="22"/>
              </w:rPr>
              <w:t xml:space="preserve"> </w:t>
            </w:r>
            <w:r w:rsidRPr="00BA2B90">
              <w:rPr>
                <w:rFonts w:ascii="Arial" w:hAnsi="Arial" w:cs="Arial"/>
                <w:kern w:val="0"/>
                <w:sz w:val="22"/>
                <w:szCs w:val="22"/>
              </w:rPr>
              <w:t>partea</w:t>
            </w:r>
            <w:r w:rsidRPr="00BA2B90">
              <w:rPr>
                <w:rFonts w:ascii="Arial" w:hAnsi="Arial" w:cs="Arial"/>
                <w:spacing w:val="-10"/>
                <w:kern w:val="0"/>
                <w:sz w:val="22"/>
                <w:szCs w:val="22"/>
              </w:rPr>
              <w:t xml:space="preserve"> </w:t>
            </w:r>
            <w:r w:rsidRPr="00BA2B90">
              <w:rPr>
                <w:rFonts w:ascii="Arial" w:hAnsi="Arial" w:cs="Arial"/>
                <w:kern w:val="0"/>
                <w:sz w:val="22"/>
                <w:szCs w:val="22"/>
              </w:rPr>
              <w:t>UE</w:t>
            </w:r>
            <w:r w:rsidRPr="00BA2B90">
              <w:rPr>
                <w:rFonts w:ascii="Arial" w:hAnsi="Arial" w:cs="Arial"/>
                <w:spacing w:val="-11"/>
                <w:kern w:val="0"/>
                <w:sz w:val="22"/>
                <w:szCs w:val="22"/>
              </w:rPr>
              <w:t xml:space="preserve"> </w:t>
            </w:r>
            <w:r w:rsidRPr="00BA2B90">
              <w:rPr>
                <w:rFonts w:ascii="Arial" w:hAnsi="Arial" w:cs="Arial"/>
                <w:kern w:val="0"/>
                <w:sz w:val="22"/>
                <w:szCs w:val="22"/>
              </w:rPr>
              <w:t>nu este</w:t>
            </w:r>
            <w:r w:rsidRPr="00BA2B90">
              <w:rPr>
                <w:rFonts w:ascii="Arial" w:hAnsi="Arial" w:cs="Arial"/>
                <w:spacing w:val="-10"/>
                <w:kern w:val="0"/>
                <w:sz w:val="22"/>
                <w:szCs w:val="22"/>
              </w:rPr>
              <w:t xml:space="preserve"> </w:t>
            </w:r>
            <w:r w:rsidRPr="00BA2B90">
              <w:rPr>
                <w:rFonts w:ascii="Arial" w:hAnsi="Arial" w:cs="Arial"/>
                <w:kern w:val="0"/>
                <w:sz w:val="22"/>
                <w:szCs w:val="22"/>
              </w:rPr>
              <w:t>disponibilă</w:t>
            </w:r>
            <w:r w:rsidRPr="00BA2B90">
              <w:rPr>
                <w:rFonts w:ascii="Arial" w:hAnsi="Arial" w:cs="Arial"/>
                <w:spacing w:val="-10"/>
                <w:kern w:val="0"/>
                <w:sz w:val="22"/>
                <w:szCs w:val="22"/>
              </w:rPr>
              <w:t xml:space="preserve"> </w:t>
            </w:r>
            <w:r w:rsidRPr="00BA2B90">
              <w:rPr>
                <w:rFonts w:ascii="Arial" w:hAnsi="Arial" w:cs="Arial"/>
                <w:kern w:val="0"/>
                <w:sz w:val="22"/>
                <w:szCs w:val="22"/>
              </w:rPr>
              <w:t>la</w:t>
            </w:r>
            <w:r w:rsidRPr="00BA2B90">
              <w:rPr>
                <w:rFonts w:ascii="Arial" w:hAnsi="Arial" w:cs="Arial"/>
                <w:spacing w:val="-9"/>
                <w:kern w:val="0"/>
                <w:sz w:val="22"/>
                <w:szCs w:val="22"/>
              </w:rPr>
              <w:t xml:space="preserve"> </w:t>
            </w:r>
            <w:r w:rsidRPr="00BA2B90">
              <w:rPr>
                <w:rFonts w:ascii="Arial" w:hAnsi="Arial" w:cs="Arial"/>
                <w:kern w:val="0"/>
                <w:sz w:val="22"/>
                <w:szCs w:val="22"/>
              </w:rPr>
              <w:t>timp</w:t>
            </w:r>
            <w:r w:rsidRPr="00BA2B90">
              <w:rPr>
                <w:rFonts w:ascii="Arial" w:hAnsi="Arial" w:cs="Arial"/>
                <w:spacing w:val="-10"/>
                <w:kern w:val="0"/>
                <w:sz w:val="22"/>
                <w:szCs w:val="22"/>
              </w:rPr>
              <w:t xml:space="preserve"> </w:t>
            </w:r>
            <w:r w:rsidRPr="00BA2B90">
              <w:rPr>
                <w:rFonts w:ascii="Arial" w:hAnsi="Arial" w:cs="Arial"/>
                <w:kern w:val="0"/>
                <w:sz w:val="22"/>
                <w:szCs w:val="22"/>
              </w:rPr>
              <w:t>pentru ca plata prestatorilor sa fie realizată în limitele contractuale stabilite</w:t>
            </w:r>
          </w:p>
        </w:tc>
        <w:tc>
          <w:tcPr>
            <w:tcW w:w="1214" w:type="dxa"/>
            <w:tcBorders>
              <w:top w:val="single" w:sz="4" w:space="0" w:color="000000"/>
              <w:left w:val="single" w:sz="4" w:space="0" w:color="000000"/>
              <w:bottom w:val="single" w:sz="4" w:space="0" w:color="000000"/>
              <w:right w:val="single" w:sz="4" w:space="0" w:color="000000"/>
            </w:tcBorders>
          </w:tcPr>
          <w:p w14:paraId="434BEA5E" w14:textId="77777777" w:rsidR="00E0442A" w:rsidRPr="00BA2B90" w:rsidRDefault="00E0442A" w:rsidP="00CE6781">
            <w:pPr>
              <w:kinsoku w:val="0"/>
              <w:overflowPunct w:val="0"/>
              <w:autoSpaceDE w:val="0"/>
              <w:autoSpaceDN w:val="0"/>
              <w:adjustRightInd w:val="0"/>
              <w:spacing w:after="0" w:line="195" w:lineRule="exact"/>
              <w:ind w:left="70" w:right="62"/>
              <w:rPr>
                <w:rFonts w:ascii="Arial" w:hAnsi="Arial" w:cs="Arial"/>
                <w:spacing w:val="-10"/>
                <w:kern w:val="0"/>
                <w:sz w:val="22"/>
                <w:szCs w:val="22"/>
              </w:rPr>
            </w:pPr>
            <w:r w:rsidRPr="00BA2B90">
              <w:rPr>
                <w:rFonts w:ascii="Arial" w:hAnsi="Arial" w:cs="Arial"/>
                <w:spacing w:val="-10"/>
                <w:kern w:val="0"/>
                <w:sz w:val="22"/>
                <w:szCs w:val="22"/>
              </w:rPr>
              <w:t>2</w:t>
            </w:r>
          </w:p>
        </w:tc>
        <w:tc>
          <w:tcPr>
            <w:tcW w:w="828" w:type="dxa"/>
            <w:tcBorders>
              <w:top w:val="single" w:sz="4" w:space="0" w:color="000000"/>
              <w:left w:val="single" w:sz="4" w:space="0" w:color="000000"/>
              <w:bottom w:val="single" w:sz="4" w:space="0" w:color="000000"/>
              <w:right w:val="single" w:sz="4" w:space="0" w:color="000000"/>
            </w:tcBorders>
          </w:tcPr>
          <w:p w14:paraId="526AEBEB" w14:textId="77777777" w:rsidR="00E0442A" w:rsidRPr="00BA2B90" w:rsidRDefault="00E0442A" w:rsidP="00CE6781">
            <w:pPr>
              <w:kinsoku w:val="0"/>
              <w:overflowPunct w:val="0"/>
              <w:autoSpaceDE w:val="0"/>
              <w:autoSpaceDN w:val="0"/>
              <w:adjustRightInd w:val="0"/>
              <w:spacing w:after="0" w:line="195" w:lineRule="exact"/>
              <w:ind w:left="6" w:right="3"/>
              <w:rPr>
                <w:rFonts w:ascii="Arial" w:hAnsi="Arial" w:cs="Arial"/>
                <w:spacing w:val="-10"/>
                <w:kern w:val="0"/>
                <w:sz w:val="22"/>
                <w:szCs w:val="22"/>
              </w:rPr>
            </w:pPr>
            <w:r w:rsidRPr="00BA2B90">
              <w:rPr>
                <w:rFonts w:ascii="Arial" w:hAnsi="Arial" w:cs="Arial"/>
                <w:spacing w:val="-10"/>
                <w:kern w:val="0"/>
                <w:sz w:val="22"/>
                <w:szCs w:val="22"/>
              </w:rPr>
              <w:t>3</w:t>
            </w:r>
          </w:p>
        </w:tc>
        <w:tc>
          <w:tcPr>
            <w:tcW w:w="798" w:type="dxa"/>
            <w:tcBorders>
              <w:top w:val="single" w:sz="4" w:space="0" w:color="000000"/>
              <w:left w:val="single" w:sz="4" w:space="0" w:color="000000"/>
              <w:bottom w:val="single" w:sz="4" w:space="0" w:color="000000"/>
              <w:right w:val="single" w:sz="4" w:space="0" w:color="000000"/>
            </w:tcBorders>
          </w:tcPr>
          <w:p w14:paraId="6AE9730E" w14:textId="77777777" w:rsidR="00E0442A" w:rsidRPr="00BA2B90" w:rsidRDefault="00E0442A" w:rsidP="00CE6781">
            <w:pPr>
              <w:kinsoku w:val="0"/>
              <w:overflowPunct w:val="0"/>
              <w:autoSpaceDE w:val="0"/>
              <w:autoSpaceDN w:val="0"/>
              <w:adjustRightInd w:val="0"/>
              <w:spacing w:after="0" w:line="195" w:lineRule="exact"/>
              <w:ind w:left="4" w:right="2"/>
              <w:rPr>
                <w:rFonts w:ascii="Arial" w:hAnsi="Arial" w:cs="Arial"/>
                <w:spacing w:val="-10"/>
                <w:kern w:val="0"/>
                <w:sz w:val="22"/>
                <w:szCs w:val="22"/>
              </w:rPr>
            </w:pPr>
            <w:r w:rsidRPr="00BA2B90">
              <w:rPr>
                <w:rFonts w:ascii="Arial" w:hAnsi="Arial" w:cs="Arial"/>
                <w:spacing w:val="-10"/>
                <w:kern w:val="0"/>
                <w:sz w:val="22"/>
                <w:szCs w:val="22"/>
              </w:rPr>
              <w:t>6</w:t>
            </w:r>
          </w:p>
        </w:tc>
        <w:tc>
          <w:tcPr>
            <w:tcW w:w="2791" w:type="dxa"/>
            <w:tcBorders>
              <w:top w:val="single" w:sz="4" w:space="0" w:color="000000"/>
              <w:left w:val="single" w:sz="4" w:space="0" w:color="000000"/>
              <w:bottom w:val="single" w:sz="4" w:space="0" w:color="000000"/>
              <w:right w:val="single" w:sz="4" w:space="0" w:color="000000"/>
            </w:tcBorders>
          </w:tcPr>
          <w:p w14:paraId="18EFD461" w14:textId="77777777" w:rsidR="00E0442A" w:rsidRPr="00BA2B90" w:rsidRDefault="00E0442A" w:rsidP="00CE6781">
            <w:pPr>
              <w:kinsoku w:val="0"/>
              <w:overflowPunct w:val="0"/>
              <w:autoSpaceDE w:val="0"/>
              <w:autoSpaceDN w:val="0"/>
              <w:adjustRightInd w:val="0"/>
              <w:spacing w:after="0" w:line="240" w:lineRule="auto"/>
              <w:ind w:left="97" w:right="91" w:hanging="1"/>
              <w:rPr>
                <w:rFonts w:ascii="Arial" w:hAnsi="Arial" w:cs="Arial"/>
                <w:spacing w:val="-2"/>
                <w:kern w:val="0"/>
                <w:sz w:val="22"/>
                <w:szCs w:val="22"/>
              </w:rPr>
            </w:pPr>
            <w:r w:rsidRPr="00BA2B90">
              <w:rPr>
                <w:rFonts w:ascii="Arial" w:hAnsi="Arial" w:cs="Arial"/>
                <w:kern w:val="0"/>
                <w:sz w:val="22"/>
                <w:szCs w:val="22"/>
              </w:rPr>
              <w:t xml:space="preserve">Programarea atenta (cu rezervele aferente de timp) a proceselor de întocmire si verificare a documentelor implicate in procesul de executare a </w:t>
            </w:r>
            <w:r w:rsidRPr="00BA2B90">
              <w:rPr>
                <w:rFonts w:ascii="Arial" w:hAnsi="Arial" w:cs="Arial"/>
                <w:spacing w:val="-2"/>
                <w:kern w:val="0"/>
                <w:sz w:val="22"/>
                <w:szCs w:val="22"/>
              </w:rPr>
              <w:t>plăților.</w:t>
            </w:r>
          </w:p>
          <w:p w14:paraId="4E3C845C" w14:textId="59977913" w:rsidR="00E0442A" w:rsidRPr="00BA2B90" w:rsidRDefault="00E0442A" w:rsidP="00BA2B90">
            <w:pPr>
              <w:kinsoku w:val="0"/>
              <w:overflowPunct w:val="0"/>
              <w:autoSpaceDE w:val="0"/>
              <w:autoSpaceDN w:val="0"/>
              <w:adjustRightInd w:val="0"/>
              <w:spacing w:after="0" w:line="191" w:lineRule="exact"/>
              <w:ind w:left="97"/>
              <w:rPr>
                <w:rFonts w:ascii="Arial" w:hAnsi="Arial" w:cs="Arial"/>
                <w:kern w:val="0"/>
                <w:sz w:val="22"/>
                <w:szCs w:val="22"/>
                <w:lang w:val="it-IT"/>
              </w:rPr>
            </w:pPr>
            <w:r w:rsidRPr="00BA2B90">
              <w:rPr>
                <w:rFonts w:ascii="Arial" w:hAnsi="Arial" w:cs="Arial"/>
                <w:kern w:val="0"/>
                <w:sz w:val="22"/>
                <w:szCs w:val="22"/>
                <w:lang w:val="it-IT"/>
              </w:rPr>
              <w:t>Identificarea</w:t>
            </w:r>
            <w:r w:rsidRPr="00BA2B90">
              <w:rPr>
                <w:rFonts w:ascii="Arial" w:hAnsi="Arial" w:cs="Arial"/>
                <w:spacing w:val="80"/>
                <w:kern w:val="0"/>
                <w:sz w:val="22"/>
                <w:szCs w:val="22"/>
                <w:lang w:val="it-IT"/>
              </w:rPr>
              <w:t xml:space="preserve"> </w:t>
            </w:r>
            <w:r w:rsidRPr="00BA2B90">
              <w:rPr>
                <w:rFonts w:ascii="Arial" w:hAnsi="Arial" w:cs="Arial"/>
                <w:kern w:val="0"/>
                <w:sz w:val="22"/>
                <w:szCs w:val="22"/>
                <w:lang w:val="it-IT"/>
              </w:rPr>
              <w:t>unor</w:t>
            </w:r>
            <w:r w:rsidRPr="00BA2B90">
              <w:rPr>
                <w:rFonts w:ascii="Arial" w:hAnsi="Arial" w:cs="Arial"/>
                <w:spacing w:val="80"/>
                <w:kern w:val="0"/>
                <w:sz w:val="22"/>
                <w:szCs w:val="22"/>
                <w:lang w:val="it-IT"/>
              </w:rPr>
              <w:t xml:space="preserve"> </w:t>
            </w:r>
            <w:r w:rsidRPr="00BA2B90">
              <w:rPr>
                <w:rFonts w:ascii="Arial" w:hAnsi="Arial" w:cs="Arial"/>
                <w:kern w:val="0"/>
                <w:sz w:val="22"/>
                <w:szCs w:val="22"/>
                <w:lang w:val="it-IT"/>
              </w:rPr>
              <w:t>surse</w:t>
            </w:r>
            <w:r w:rsidRPr="00BA2B90">
              <w:rPr>
                <w:rFonts w:ascii="Arial" w:hAnsi="Arial" w:cs="Arial"/>
                <w:spacing w:val="80"/>
                <w:kern w:val="0"/>
                <w:sz w:val="22"/>
                <w:szCs w:val="22"/>
                <w:lang w:val="it-IT"/>
              </w:rPr>
              <w:t xml:space="preserve"> </w:t>
            </w:r>
            <w:r w:rsidRPr="00BA2B90">
              <w:rPr>
                <w:rFonts w:ascii="Arial" w:hAnsi="Arial" w:cs="Arial"/>
                <w:kern w:val="0"/>
                <w:sz w:val="22"/>
                <w:szCs w:val="22"/>
                <w:lang w:val="it-IT"/>
              </w:rPr>
              <w:t>financiare</w:t>
            </w:r>
            <w:r w:rsidR="00BA2B90">
              <w:rPr>
                <w:rFonts w:ascii="Arial" w:hAnsi="Arial" w:cs="Arial"/>
                <w:kern w:val="0"/>
                <w:sz w:val="22"/>
                <w:szCs w:val="22"/>
                <w:lang w:val="it-IT"/>
              </w:rPr>
              <w:t xml:space="preserve"> </w:t>
            </w:r>
            <w:r w:rsidRPr="00BA2B90">
              <w:rPr>
                <w:rFonts w:ascii="Arial" w:hAnsi="Arial" w:cs="Arial"/>
                <w:kern w:val="0"/>
                <w:sz w:val="22"/>
                <w:szCs w:val="22"/>
                <w:lang w:val="it-IT"/>
              </w:rPr>
              <w:t>suplimentare (împrumut pe ts)</w:t>
            </w:r>
          </w:p>
        </w:tc>
        <w:tc>
          <w:tcPr>
            <w:tcW w:w="870" w:type="dxa"/>
            <w:tcBorders>
              <w:top w:val="single" w:sz="4" w:space="0" w:color="000000"/>
              <w:left w:val="single" w:sz="4" w:space="0" w:color="000000"/>
              <w:bottom w:val="single" w:sz="4" w:space="0" w:color="000000"/>
              <w:right w:val="single" w:sz="4" w:space="0" w:color="000000"/>
            </w:tcBorders>
          </w:tcPr>
          <w:p w14:paraId="02AE9CCF" w14:textId="77777777"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0E0ACDEB" w14:textId="77777777" w:rsidTr="00E0442A">
        <w:trPr>
          <w:trHeight w:val="194"/>
        </w:trPr>
        <w:tc>
          <w:tcPr>
            <w:tcW w:w="8672" w:type="dxa"/>
            <w:gridSpan w:val="6"/>
            <w:tcBorders>
              <w:top w:val="single" w:sz="4" w:space="0" w:color="000000"/>
              <w:left w:val="single" w:sz="4" w:space="0" w:color="000000"/>
              <w:bottom w:val="single" w:sz="4" w:space="0" w:color="000000"/>
              <w:right w:val="single" w:sz="4" w:space="0" w:color="000000"/>
            </w:tcBorders>
            <w:shd w:val="clear" w:color="auto" w:fill="FAE4D5"/>
          </w:tcPr>
          <w:p w14:paraId="60ED6364" w14:textId="77777777" w:rsidR="00E0442A" w:rsidRPr="00BA2B90" w:rsidRDefault="00E0442A" w:rsidP="00CE6781">
            <w:pPr>
              <w:kinsoku w:val="0"/>
              <w:overflowPunct w:val="0"/>
              <w:autoSpaceDE w:val="0"/>
              <w:autoSpaceDN w:val="0"/>
              <w:adjustRightInd w:val="0"/>
              <w:spacing w:after="0" w:line="174" w:lineRule="exact"/>
              <w:ind w:left="101"/>
              <w:rPr>
                <w:rFonts w:ascii="Arial" w:hAnsi="Arial" w:cs="Arial"/>
                <w:kern w:val="0"/>
                <w:sz w:val="22"/>
                <w:szCs w:val="22"/>
              </w:rPr>
            </w:pPr>
            <w:r w:rsidRPr="00BA2B90">
              <w:rPr>
                <w:rFonts w:ascii="Arial" w:hAnsi="Arial" w:cs="Arial"/>
                <w:kern w:val="0"/>
                <w:sz w:val="22"/>
                <w:szCs w:val="22"/>
              </w:rPr>
              <w:t>Riscuri legate de construcție</w:t>
            </w:r>
          </w:p>
        </w:tc>
      </w:tr>
      <w:tr w:rsidR="00E0442A" w:rsidRPr="00CE6781" w14:paraId="0C2E5131" w14:textId="77777777" w:rsidTr="00E0442A">
        <w:trPr>
          <w:trHeight w:val="1167"/>
        </w:trPr>
        <w:tc>
          <w:tcPr>
            <w:tcW w:w="2171" w:type="dxa"/>
            <w:tcBorders>
              <w:top w:val="single" w:sz="4" w:space="0" w:color="000000"/>
              <w:left w:val="single" w:sz="4" w:space="0" w:color="000000"/>
              <w:bottom w:val="single" w:sz="4" w:space="0" w:color="000000"/>
              <w:right w:val="single" w:sz="4" w:space="0" w:color="000000"/>
            </w:tcBorders>
          </w:tcPr>
          <w:p w14:paraId="4F8A7B00" w14:textId="77777777" w:rsidR="00E0442A" w:rsidRPr="00BA2B90" w:rsidRDefault="00E0442A" w:rsidP="00CE6781">
            <w:pPr>
              <w:kinsoku w:val="0"/>
              <w:overflowPunct w:val="0"/>
              <w:autoSpaceDE w:val="0"/>
              <w:autoSpaceDN w:val="0"/>
              <w:adjustRightInd w:val="0"/>
              <w:spacing w:after="0" w:line="240" w:lineRule="auto"/>
              <w:ind w:left="101" w:right="87"/>
              <w:rPr>
                <w:rFonts w:ascii="Arial" w:hAnsi="Arial" w:cs="Arial"/>
                <w:kern w:val="0"/>
                <w:sz w:val="22"/>
                <w:szCs w:val="22"/>
              </w:rPr>
            </w:pPr>
            <w:r w:rsidRPr="00BA2B90">
              <w:rPr>
                <w:rFonts w:ascii="Arial" w:hAnsi="Arial" w:cs="Arial"/>
                <w:kern w:val="0"/>
                <w:sz w:val="22"/>
                <w:szCs w:val="22"/>
              </w:rPr>
              <w:t>Depășiri ale costului proiectului</w:t>
            </w:r>
            <w:r w:rsidRPr="00BA2B90">
              <w:rPr>
                <w:rFonts w:ascii="Arial" w:hAnsi="Arial" w:cs="Arial"/>
                <w:spacing w:val="-11"/>
                <w:kern w:val="0"/>
                <w:sz w:val="22"/>
                <w:szCs w:val="22"/>
              </w:rPr>
              <w:t xml:space="preserve"> </w:t>
            </w:r>
            <w:r w:rsidRPr="00BA2B90">
              <w:rPr>
                <w:rFonts w:ascii="Arial" w:hAnsi="Arial" w:cs="Arial"/>
                <w:kern w:val="0"/>
                <w:sz w:val="22"/>
                <w:szCs w:val="22"/>
              </w:rPr>
              <w:t>și</w:t>
            </w:r>
            <w:r w:rsidRPr="00BA2B90">
              <w:rPr>
                <w:rFonts w:ascii="Arial" w:hAnsi="Arial" w:cs="Arial"/>
                <w:spacing w:val="-11"/>
                <w:kern w:val="0"/>
                <w:sz w:val="22"/>
                <w:szCs w:val="22"/>
              </w:rPr>
              <w:t xml:space="preserve"> </w:t>
            </w:r>
            <w:r w:rsidRPr="00BA2B90">
              <w:rPr>
                <w:rFonts w:ascii="Arial" w:hAnsi="Arial" w:cs="Arial"/>
                <w:kern w:val="0"/>
                <w:sz w:val="22"/>
                <w:szCs w:val="22"/>
              </w:rPr>
              <w:t>întârzieri</w:t>
            </w:r>
            <w:r w:rsidRPr="00BA2B90">
              <w:rPr>
                <w:rFonts w:ascii="Arial" w:hAnsi="Arial" w:cs="Arial"/>
                <w:spacing w:val="-10"/>
                <w:kern w:val="0"/>
                <w:sz w:val="22"/>
                <w:szCs w:val="22"/>
              </w:rPr>
              <w:t xml:space="preserve"> </w:t>
            </w:r>
            <w:r w:rsidRPr="00BA2B90">
              <w:rPr>
                <w:rFonts w:ascii="Arial" w:hAnsi="Arial" w:cs="Arial"/>
                <w:kern w:val="0"/>
                <w:sz w:val="22"/>
                <w:szCs w:val="22"/>
              </w:rPr>
              <w:t>în</w:t>
            </w:r>
            <w:r w:rsidRPr="00BA2B90">
              <w:rPr>
                <w:rFonts w:ascii="Arial" w:hAnsi="Arial" w:cs="Arial"/>
                <w:spacing w:val="-11"/>
                <w:kern w:val="0"/>
                <w:sz w:val="22"/>
                <w:szCs w:val="22"/>
              </w:rPr>
              <w:t xml:space="preserve"> </w:t>
            </w:r>
            <w:r w:rsidRPr="00BA2B90">
              <w:rPr>
                <w:rFonts w:ascii="Arial" w:hAnsi="Arial" w:cs="Arial"/>
                <w:kern w:val="0"/>
                <w:sz w:val="22"/>
                <w:szCs w:val="22"/>
              </w:rPr>
              <w:t>ceea ce privește construcția</w:t>
            </w:r>
          </w:p>
        </w:tc>
        <w:tc>
          <w:tcPr>
            <w:tcW w:w="1214" w:type="dxa"/>
            <w:tcBorders>
              <w:top w:val="single" w:sz="4" w:space="0" w:color="000000"/>
              <w:left w:val="single" w:sz="4" w:space="0" w:color="000000"/>
              <w:bottom w:val="single" w:sz="4" w:space="0" w:color="000000"/>
              <w:right w:val="single" w:sz="4" w:space="0" w:color="000000"/>
            </w:tcBorders>
          </w:tcPr>
          <w:p w14:paraId="0E9D858C" w14:textId="77777777" w:rsidR="00E0442A" w:rsidRPr="00BA2B90" w:rsidRDefault="00E0442A" w:rsidP="00CE6781">
            <w:pPr>
              <w:kinsoku w:val="0"/>
              <w:overflowPunct w:val="0"/>
              <w:autoSpaceDE w:val="0"/>
              <w:autoSpaceDN w:val="0"/>
              <w:adjustRightInd w:val="0"/>
              <w:spacing w:after="0" w:line="194" w:lineRule="exact"/>
              <w:ind w:left="70" w:right="61"/>
              <w:rPr>
                <w:rFonts w:ascii="Arial" w:hAnsi="Arial" w:cs="Arial"/>
                <w:spacing w:val="-10"/>
                <w:kern w:val="0"/>
                <w:sz w:val="22"/>
                <w:szCs w:val="22"/>
              </w:rPr>
            </w:pPr>
            <w:r w:rsidRPr="00BA2B90">
              <w:rPr>
                <w:rFonts w:ascii="Arial" w:hAnsi="Arial" w:cs="Arial"/>
                <w:spacing w:val="-10"/>
                <w:kern w:val="0"/>
                <w:sz w:val="22"/>
                <w:szCs w:val="22"/>
              </w:rPr>
              <w:t>3</w:t>
            </w:r>
          </w:p>
        </w:tc>
        <w:tc>
          <w:tcPr>
            <w:tcW w:w="828" w:type="dxa"/>
            <w:tcBorders>
              <w:top w:val="single" w:sz="4" w:space="0" w:color="000000"/>
              <w:left w:val="single" w:sz="4" w:space="0" w:color="000000"/>
              <w:bottom w:val="single" w:sz="4" w:space="0" w:color="000000"/>
              <w:right w:val="single" w:sz="4" w:space="0" w:color="000000"/>
            </w:tcBorders>
          </w:tcPr>
          <w:p w14:paraId="4C18F778" w14:textId="77777777" w:rsidR="00E0442A" w:rsidRPr="00BA2B90" w:rsidRDefault="00E0442A" w:rsidP="00CE6781">
            <w:pPr>
              <w:kinsoku w:val="0"/>
              <w:overflowPunct w:val="0"/>
              <w:autoSpaceDE w:val="0"/>
              <w:autoSpaceDN w:val="0"/>
              <w:adjustRightInd w:val="0"/>
              <w:spacing w:after="0" w:line="194" w:lineRule="exact"/>
              <w:ind w:left="6" w:right="2"/>
              <w:rPr>
                <w:rFonts w:ascii="Arial" w:hAnsi="Arial" w:cs="Arial"/>
                <w:spacing w:val="-10"/>
                <w:kern w:val="0"/>
                <w:sz w:val="22"/>
                <w:szCs w:val="22"/>
              </w:rPr>
            </w:pPr>
            <w:r w:rsidRPr="00BA2B90">
              <w:rPr>
                <w:rFonts w:ascii="Arial" w:hAnsi="Arial" w:cs="Arial"/>
                <w:spacing w:val="-10"/>
                <w:kern w:val="0"/>
                <w:sz w:val="22"/>
                <w:szCs w:val="22"/>
              </w:rPr>
              <w:t>1</w:t>
            </w:r>
          </w:p>
        </w:tc>
        <w:tc>
          <w:tcPr>
            <w:tcW w:w="798" w:type="dxa"/>
            <w:tcBorders>
              <w:top w:val="single" w:sz="4" w:space="0" w:color="000000"/>
              <w:left w:val="single" w:sz="4" w:space="0" w:color="000000"/>
              <w:bottom w:val="single" w:sz="4" w:space="0" w:color="000000"/>
              <w:right w:val="single" w:sz="4" w:space="0" w:color="000000"/>
            </w:tcBorders>
          </w:tcPr>
          <w:p w14:paraId="74DA857E" w14:textId="77777777" w:rsidR="00E0442A" w:rsidRPr="00BA2B90" w:rsidRDefault="00E0442A" w:rsidP="00CE6781">
            <w:pPr>
              <w:kinsoku w:val="0"/>
              <w:overflowPunct w:val="0"/>
              <w:autoSpaceDE w:val="0"/>
              <w:autoSpaceDN w:val="0"/>
              <w:adjustRightInd w:val="0"/>
              <w:spacing w:after="0" w:line="194" w:lineRule="exact"/>
              <w:ind w:left="4" w:right="2"/>
              <w:rPr>
                <w:rFonts w:ascii="Arial" w:hAnsi="Arial" w:cs="Arial"/>
                <w:spacing w:val="-10"/>
                <w:kern w:val="0"/>
                <w:sz w:val="22"/>
                <w:szCs w:val="22"/>
              </w:rPr>
            </w:pPr>
            <w:r w:rsidRPr="00BA2B90">
              <w:rPr>
                <w:rFonts w:ascii="Arial" w:hAnsi="Arial" w:cs="Arial"/>
                <w:spacing w:val="-10"/>
                <w:kern w:val="0"/>
                <w:sz w:val="22"/>
                <w:szCs w:val="22"/>
              </w:rPr>
              <w:t>3</w:t>
            </w:r>
          </w:p>
        </w:tc>
        <w:tc>
          <w:tcPr>
            <w:tcW w:w="2791" w:type="dxa"/>
            <w:tcBorders>
              <w:top w:val="single" w:sz="4" w:space="0" w:color="000000"/>
              <w:left w:val="single" w:sz="4" w:space="0" w:color="000000"/>
              <w:bottom w:val="single" w:sz="4" w:space="0" w:color="000000"/>
              <w:right w:val="single" w:sz="4" w:space="0" w:color="000000"/>
            </w:tcBorders>
          </w:tcPr>
          <w:p w14:paraId="7E4016E0" w14:textId="77777777" w:rsidR="00E0442A" w:rsidRPr="00BA2B90" w:rsidRDefault="00E0442A" w:rsidP="00CE6781">
            <w:pPr>
              <w:kinsoku w:val="0"/>
              <w:overflowPunct w:val="0"/>
              <w:autoSpaceDE w:val="0"/>
              <w:autoSpaceDN w:val="0"/>
              <w:adjustRightInd w:val="0"/>
              <w:spacing w:after="0" w:line="240" w:lineRule="auto"/>
              <w:ind w:left="97" w:right="92" w:hanging="1"/>
              <w:rPr>
                <w:rFonts w:ascii="Arial" w:hAnsi="Arial" w:cs="Arial"/>
                <w:kern w:val="0"/>
                <w:sz w:val="22"/>
                <w:szCs w:val="22"/>
              </w:rPr>
            </w:pPr>
            <w:r w:rsidRPr="00BA2B90">
              <w:rPr>
                <w:rFonts w:ascii="Arial" w:hAnsi="Arial" w:cs="Arial"/>
                <w:kern w:val="0"/>
                <w:sz w:val="22"/>
                <w:szCs w:val="22"/>
              </w:rPr>
              <w:t>Folosirea sumelor prevăzute în cadrul bugetului proiectului pentru cheltuieli diverse si neprevăzute.</w:t>
            </w:r>
          </w:p>
          <w:p w14:paraId="7BBA82FC" w14:textId="77777777" w:rsidR="00E0442A" w:rsidRPr="00BA2B90" w:rsidRDefault="00E0442A" w:rsidP="00CE6781">
            <w:pPr>
              <w:kinsoku w:val="0"/>
              <w:overflowPunct w:val="0"/>
              <w:autoSpaceDE w:val="0"/>
              <w:autoSpaceDN w:val="0"/>
              <w:adjustRightInd w:val="0"/>
              <w:spacing w:after="0" w:line="237" w:lineRule="auto"/>
              <w:ind w:left="97"/>
              <w:rPr>
                <w:rFonts w:ascii="Arial" w:hAnsi="Arial" w:cs="Arial"/>
                <w:kern w:val="0"/>
                <w:sz w:val="22"/>
                <w:szCs w:val="22"/>
              </w:rPr>
            </w:pPr>
            <w:r w:rsidRPr="00BA2B90">
              <w:rPr>
                <w:rFonts w:ascii="Arial" w:hAnsi="Arial" w:cs="Arial"/>
                <w:kern w:val="0"/>
                <w:sz w:val="22"/>
                <w:szCs w:val="22"/>
              </w:rPr>
              <w:t>Impactul</w:t>
            </w:r>
            <w:r w:rsidRPr="00BA2B90">
              <w:rPr>
                <w:rFonts w:ascii="Arial" w:hAnsi="Arial" w:cs="Arial"/>
                <w:spacing w:val="-5"/>
                <w:kern w:val="0"/>
                <w:sz w:val="22"/>
                <w:szCs w:val="22"/>
              </w:rPr>
              <w:t xml:space="preserve"> </w:t>
            </w:r>
            <w:r w:rsidRPr="00BA2B90">
              <w:rPr>
                <w:rFonts w:ascii="Arial" w:hAnsi="Arial" w:cs="Arial"/>
                <w:kern w:val="0"/>
                <w:sz w:val="22"/>
                <w:szCs w:val="22"/>
              </w:rPr>
              <w:t>depășirii</w:t>
            </w:r>
            <w:r w:rsidRPr="00BA2B90">
              <w:rPr>
                <w:rFonts w:ascii="Arial" w:hAnsi="Arial" w:cs="Arial"/>
                <w:spacing w:val="-6"/>
                <w:kern w:val="0"/>
                <w:sz w:val="22"/>
                <w:szCs w:val="22"/>
              </w:rPr>
              <w:t xml:space="preserve"> </w:t>
            </w:r>
            <w:r w:rsidRPr="00BA2B90">
              <w:rPr>
                <w:rFonts w:ascii="Arial" w:hAnsi="Arial" w:cs="Arial"/>
                <w:kern w:val="0"/>
                <w:sz w:val="22"/>
                <w:szCs w:val="22"/>
              </w:rPr>
              <w:t>costurilor</w:t>
            </w:r>
            <w:r w:rsidRPr="00BA2B90">
              <w:rPr>
                <w:rFonts w:ascii="Arial" w:hAnsi="Arial" w:cs="Arial"/>
                <w:spacing w:val="-6"/>
                <w:kern w:val="0"/>
                <w:sz w:val="22"/>
                <w:szCs w:val="22"/>
              </w:rPr>
              <w:t xml:space="preserve"> </w:t>
            </w:r>
            <w:r w:rsidRPr="00BA2B90">
              <w:rPr>
                <w:rFonts w:ascii="Arial" w:hAnsi="Arial" w:cs="Arial"/>
                <w:kern w:val="0"/>
                <w:sz w:val="22"/>
                <w:szCs w:val="22"/>
              </w:rPr>
              <w:t>proiectului au</w:t>
            </w:r>
            <w:r w:rsidRPr="00BA2B90">
              <w:rPr>
                <w:rFonts w:ascii="Arial" w:hAnsi="Arial" w:cs="Arial"/>
                <w:spacing w:val="-1"/>
                <w:kern w:val="0"/>
                <w:sz w:val="22"/>
                <w:szCs w:val="22"/>
              </w:rPr>
              <w:t xml:space="preserve"> </w:t>
            </w:r>
            <w:r w:rsidRPr="00BA2B90">
              <w:rPr>
                <w:rFonts w:ascii="Arial" w:hAnsi="Arial" w:cs="Arial"/>
                <w:kern w:val="0"/>
                <w:sz w:val="22"/>
                <w:szCs w:val="22"/>
              </w:rPr>
              <w:t>fost considerate</w:t>
            </w:r>
            <w:r w:rsidRPr="00BA2B90">
              <w:rPr>
                <w:rFonts w:ascii="Arial" w:hAnsi="Arial" w:cs="Arial"/>
                <w:spacing w:val="-1"/>
                <w:kern w:val="0"/>
                <w:sz w:val="22"/>
                <w:szCs w:val="22"/>
              </w:rPr>
              <w:t xml:space="preserve"> </w:t>
            </w:r>
            <w:r w:rsidRPr="00BA2B90">
              <w:rPr>
                <w:rFonts w:ascii="Arial" w:hAnsi="Arial" w:cs="Arial"/>
                <w:kern w:val="0"/>
                <w:sz w:val="22"/>
                <w:szCs w:val="22"/>
              </w:rPr>
              <w:t>în</w:t>
            </w:r>
            <w:r w:rsidRPr="00BA2B90">
              <w:rPr>
                <w:rFonts w:ascii="Arial" w:hAnsi="Arial" w:cs="Arial"/>
                <w:spacing w:val="-1"/>
                <w:kern w:val="0"/>
                <w:sz w:val="22"/>
                <w:szCs w:val="22"/>
              </w:rPr>
              <w:t xml:space="preserve"> </w:t>
            </w:r>
            <w:r w:rsidRPr="00BA2B90">
              <w:rPr>
                <w:rFonts w:ascii="Arial" w:hAnsi="Arial" w:cs="Arial"/>
                <w:kern w:val="0"/>
                <w:sz w:val="22"/>
                <w:szCs w:val="22"/>
              </w:rPr>
              <w:t>cadrul</w:t>
            </w:r>
            <w:r w:rsidRPr="00BA2B90">
              <w:rPr>
                <w:rFonts w:ascii="Arial" w:hAnsi="Arial" w:cs="Arial"/>
                <w:spacing w:val="-1"/>
                <w:kern w:val="0"/>
                <w:sz w:val="22"/>
                <w:szCs w:val="22"/>
              </w:rPr>
              <w:t xml:space="preserve"> </w:t>
            </w:r>
            <w:r w:rsidRPr="00BA2B90">
              <w:rPr>
                <w:rFonts w:ascii="Arial" w:hAnsi="Arial" w:cs="Arial"/>
                <w:kern w:val="0"/>
                <w:sz w:val="22"/>
                <w:szCs w:val="22"/>
              </w:rPr>
              <w:t>analizei</w:t>
            </w:r>
            <w:r w:rsidRPr="00BA2B90">
              <w:rPr>
                <w:rFonts w:ascii="Arial" w:hAnsi="Arial" w:cs="Arial"/>
                <w:spacing w:val="-1"/>
                <w:kern w:val="0"/>
                <w:sz w:val="22"/>
                <w:szCs w:val="22"/>
              </w:rPr>
              <w:t xml:space="preserve"> </w:t>
            </w:r>
            <w:r w:rsidRPr="00BA2B90">
              <w:rPr>
                <w:rFonts w:ascii="Arial" w:hAnsi="Arial" w:cs="Arial"/>
                <w:kern w:val="0"/>
                <w:sz w:val="22"/>
                <w:szCs w:val="22"/>
              </w:rPr>
              <w:t>de</w:t>
            </w:r>
          </w:p>
          <w:p w14:paraId="3D40083D" w14:textId="77777777" w:rsidR="00E0442A" w:rsidRPr="00BA2B90" w:rsidRDefault="00E0442A" w:rsidP="00CE6781">
            <w:pPr>
              <w:kinsoku w:val="0"/>
              <w:overflowPunct w:val="0"/>
              <w:autoSpaceDE w:val="0"/>
              <w:autoSpaceDN w:val="0"/>
              <w:adjustRightInd w:val="0"/>
              <w:spacing w:after="0" w:line="174" w:lineRule="exact"/>
              <w:ind w:left="97"/>
              <w:rPr>
                <w:rFonts w:ascii="Arial" w:hAnsi="Arial" w:cs="Arial"/>
                <w:spacing w:val="-2"/>
                <w:kern w:val="0"/>
                <w:sz w:val="22"/>
                <w:szCs w:val="22"/>
              </w:rPr>
            </w:pPr>
            <w:r w:rsidRPr="00BA2B90">
              <w:rPr>
                <w:rFonts w:ascii="Arial" w:hAnsi="Arial" w:cs="Arial"/>
                <w:spacing w:val="-2"/>
                <w:kern w:val="0"/>
                <w:sz w:val="22"/>
                <w:szCs w:val="22"/>
              </w:rPr>
              <w:t>senzitivitate.</w:t>
            </w:r>
          </w:p>
        </w:tc>
        <w:tc>
          <w:tcPr>
            <w:tcW w:w="870" w:type="dxa"/>
            <w:tcBorders>
              <w:top w:val="single" w:sz="4" w:space="0" w:color="000000"/>
              <w:left w:val="single" w:sz="4" w:space="0" w:color="000000"/>
              <w:bottom w:val="single" w:sz="4" w:space="0" w:color="000000"/>
              <w:right w:val="single" w:sz="4" w:space="0" w:color="000000"/>
            </w:tcBorders>
          </w:tcPr>
          <w:p w14:paraId="5C88EE64" w14:textId="77777777" w:rsidR="00E0442A" w:rsidRPr="00BA2B90" w:rsidRDefault="00E0442A" w:rsidP="005648D6">
            <w:pPr>
              <w:kinsoku w:val="0"/>
              <w:overflowPunct w:val="0"/>
              <w:autoSpaceDE w:val="0"/>
              <w:autoSpaceDN w:val="0"/>
              <w:adjustRightInd w:val="0"/>
              <w:spacing w:after="0" w:line="194"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37B017EC" w14:textId="77777777" w:rsidTr="00E0442A">
        <w:trPr>
          <w:trHeight w:val="973"/>
        </w:trPr>
        <w:tc>
          <w:tcPr>
            <w:tcW w:w="2171" w:type="dxa"/>
            <w:tcBorders>
              <w:top w:val="single" w:sz="4" w:space="0" w:color="000000"/>
              <w:left w:val="single" w:sz="4" w:space="0" w:color="000000"/>
              <w:bottom w:val="single" w:sz="4" w:space="0" w:color="000000"/>
              <w:right w:val="single" w:sz="4" w:space="0" w:color="000000"/>
            </w:tcBorders>
          </w:tcPr>
          <w:p w14:paraId="67ED76A0" w14:textId="77777777" w:rsidR="00E0442A" w:rsidRPr="00BA2B90" w:rsidRDefault="00E0442A" w:rsidP="00CE6781">
            <w:pPr>
              <w:kinsoku w:val="0"/>
              <w:overflowPunct w:val="0"/>
              <w:autoSpaceDE w:val="0"/>
              <w:autoSpaceDN w:val="0"/>
              <w:adjustRightInd w:val="0"/>
              <w:spacing w:after="0" w:line="240" w:lineRule="auto"/>
              <w:ind w:left="101" w:right="88"/>
              <w:rPr>
                <w:rFonts w:ascii="Arial" w:hAnsi="Arial" w:cs="Arial"/>
                <w:kern w:val="0"/>
                <w:sz w:val="22"/>
                <w:szCs w:val="22"/>
              </w:rPr>
            </w:pPr>
            <w:r w:rsidRPr="00BA2B90">
              <w:rPr>
                <w:rFonts w:ascii="Arial" w:hAnsi="Arial" w:cs="Arial"/>
                <w:kern w:val="0"/>
                <w:sz w:val="22"/>
                <w:szCs w:val="22"/>
              </w:rPr>
              <w:t>Nefinalizarea lucrărilor contractate în perioada de implementare a proiectului în termenul asumat.</w:t>
            </w:r>
          </w:p>
        </w:tc>
        <w:tc>
          <w:tcPr>
            <w:tcW w:w="1214" w:type="dxa"/>
            <w:tcBorders>
              <w:top w:val="single" w:sz="4" w:space="0" w:color="000000"/>
              <w:left w:val="single" w:sz="4" w:space="0" w:color="000000"/>
              <w:bottom w:val="single" w:sz="4" w:space="0" w:color="000000"/>
              <w:right w:val="single" w:sz="4" w:space="0" w:color="000000"/>
            </w:tcBorders>
          </w:tcPr>
          <w:p w14:paraId="1BECD050" w14:textId="77777777" w:rsidR="00E0442A" w:rsidRPr="00BA2B90" w:rsidRDefault="00E0442A" w:rsidP="00CE6781">
            <w:pPr>
              <w:kinsoku w:val="0"/>
              <w:overflowPunct w:val="0"/>
              <w:autoSpaceDE w:val="0"/>
              <w:autoSpaceDN w:val="0"/>
              <w:adjustRightInd w:val="0"/>
              <w:spacing w:after="0" w:line="195" w:lineRule="exact"/>
              <w:ind w:left="70" w:right="62"/>
              <w:rPr>
                <w:rFonts w:ascii="Arial" w:hAnsi="Arial" w:cs="Arial"/>
                <w:spacing w:val="-10"/>
                <w:kern w:val="0"/>
                <w:sz w:val="22"/>
                <w:szCs w:val="22"/>
              </w:rPr>
            </w:pPr>
            <w:r w:rsidRPr="00BA2B90">
              <w:rPr>
                <w:rFonts w:ascii="Arial" w:hAnsi="Arial" w:cs="Arial"/>
                <w:spacing w:val="-10"/>
                <w:kern w:val="0"/>
                <w:sz w:val="22"/>
                <w:szCs w:val="22"/>
              </w:rPr>
              <w:t>3</w:t>
            </w:r>
          </w:p>
        </w:tc>
        <w:tc>
          <w:tcPr>
            <w:tcW w:w="828" w:type="dxa"/>
            <w:tcBorders>
              <w:top w:val="single" w:sz="4" w:space="0" w:color="000000"/>
              <w:left w:val="single" w:sz="4" w:space="0" w:color="000000"/>
              <w:bottom w:val="single" w:sz="4" w:space="0" w:color="000000"/>
              <w:right w:val="single" w:sz="4" w:space="0" w:color="000000"/>
            </w:tcBorders>
          </w:tcPr>
          <w:p w14:paraId="67004E06" w14:textId="77777777" w:rsidR="00E0442A" w:rsidRPr="00BA2B90" w:rsidRDefault="00E0442A" w:rsidP="00CE6781">
            <w:pPr>
              <w:kinsoku w:val="0"/>
              <w:overflowPunct w:val="0"/>
              <w:autoSpaceDE w:val="0"/>
              <w:autoSpaceDN w:val="0"/>
              <w:adjustRightInd w:val="0"/>
              <w:spacing w:after="0" w:line="195" w:lineRule="exact"/>
              <w:ind w:left="6" w:right="3"/>
              <w:rPr>
                <w:rFonts w:ascii="Arial" w:hAnsi="Arial" w:cs="Arial"/>
                <w:spacing w:val="-10"/>
                <w:kern w:val="0"/>
                <w:sz w:val="22"/>
                <w:szCs w:val="22"/>
              </w:rPr>
            </w:pPr>
            <w:r w:rsidRPr="00BA2B90">
              <w:rPr>
                <w:rFonts w:ascii="Arial" w:hAnsi="Arial" w:cs="Arial"/>
                <w:spacing w:val="-10"/>
                <w:kern w:val="0"/>
                <w:sz w:val="22"/>
                <w:szCs w:val="22"/>
              </w:rPr>
              <w:t>1</w:t>
            </w:r>
          </w:p>
        </w:tc>
        <w:tc>
          <w:tcPr>
            <w:tcW w:w="798" w:type="dxa"/>
            <w:tcBorders>
              <w:top w:val="single" w:sz="4" w:space="0" w:color="000000"/>
              <w:left w:val="single" w:sz="4" w:space="0" w:color="000000"/>
              <w:bottom w:val="single" w:sz="4" w:space="0" w:color="000000"/>
              <w:right w:val="single" w:sz="4" w:space="0" w:color="000000"/>
            </w:tcBorders>
          </w:tcPr>
          <w:p w14:paraId="11BE2887" w14:textId="77777777" w:rsidR="00E0442A" w:rsidRPr="00BA2B90" w:rsidRDefault="00E0442A" w:rsidP="00CE6781">
            <w:pPr>
              <w:kinsoku w:val="0"/>
              <w:overflowPunct w:val="0"/>
              <w:autoSpaceDE w:val="0"/>
              <w:autoSpaceDN w:val="0"/>
              <w:adjustRightInd w:val="0"/>
              <w:spacing w:after="0" w:line="195" w:lineRule="exact"/>
              <w:ind w:left="4" w:right="2"/>
              <w:rPr>
                <w:rFonts w:ascii="Arial" w:hAnsi="Arial" w:cs="Arial"/>
                <w:spacing w:val="-10"/>
                <w:kern w:val="0"/>
                <w:sz w:val="22"/>
                <w:szCs w:val="22"/>
              </w:rPr>
            </w:pPr>
            <w:r w:rsidRPr="00BA2B90">
              <w:rPr>
                <w:rFonts w:ascii="Arial" w:hAnsi="Arial" w:cs="Arial"/>
                <w:spacing w:val="-10"/>
                <w:kern w:val="0"/>
                <w:sz w:val="22"/>
                <w:szCs w:val="22"/>
              </w:rPr>
              <w:t>3</w:t>
            </w:r>
          </w:p>
        </w:tc>
        <w:tc>
          <w:tcPr>
            <w:tcW w:w="2791" w:type="dxa"/>
            <w:tcBorders>
              <w:top w:val="single" w:sz="4" w:space="0" w:color="000000"/>
              <w:left w:val="single" w:sz="4" w:space="0" w:color="000000"/>
              <w:bottom w:val="single" w:sz="4" w:space="0" w:color="000000"/>
              <w:right w:val="single" w:sz="4" w:space="0" w:color="000000"/>
            </w:tcBorders>
          </w:tcPr>
          <w:p w14:paraId="47258F8B" w14:textId="77777777" w:rsidR="00E0442A" w:rsidRPr="00BA2B90" w:rsidRDefault="00E0442A" w:rsidP="00CE6781">
            <w:pPr>
              <w:kinsoku w:val="0"/>
              <w:overflowPunct w:val="0"/>
              <w:autoSpaceDE w:val="0"/>
              <w:autoSpaceDN w:val="0"/>
              <w:adjustRightInd w:val="0"/>
              <w:spacing w:after="0" w:line="240" w:lineRule="auto"/>
              <w:ind w:left="97" w:right="91" w:hanging="1"/>
              <w:rPr>
                <w:rFonts w:ascii="Arial" w:hAnsi="Arial" w:cs="Arial"/>
                <w:spacing w:val="-2"/>
                <w:kern w:val="0"/>
                <w:sz w:val="22"/>
                <w:szCs w:val="22"/>
              </w:rPr>
            </w:pPr>
            <w:r w:rsidRPr="00BA2B90">
              <w:rPr>
                <w:rFonts w:ascii="Arial" w:hAnsi="Arial" w:cs="Arial"/>
                <w:kern w:val="0"/>
                <w:sz w:val="22"/>
                <w:szCs w:val="22"/>
              </w:rPr>
              <w:t xml:space="preserve">Asigurarea unui program de monitorizare strictă a progresului </w:t>
            </w:r>
            <w:r w:rsidRPr="00BA2B90">
              <w:rPr>
                <w:rFonts w:ascii="Arial" w:hAnsi="Arial" w:cs="Arial"/>
                <w:spacing w:val="-2"/>
                <w:kern w:val="0"/>
                <w:sz w:val="22"/>
                <w:szCs w:val="22"/>
              </w:rPr>
              <w:t>lucrărilor.</w:t>
            </w:r>
          </w:p>
          <w:p w14:paraId="0700B2CC" w14:textId="77777777"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kern w:val="0"/>
                <w:sz w:val="22"/>
                <w:szCs w:val="22"/>
              </w:rPr>
            </w:pPr>
            <w:r w:rsidRPr="00BA2B90">
              <w:rPr>
                <w:rFonts w:ascii="Arial" w:hAnsi="Arial" w:cs="Arial"/>
                <w:kern w:val="0"/>
                <w:sz w:val="22"/>
                <w:szCs w:val="22"/>
              </w:rPr>
              <w:t>Identificarea aspectelor critice și avertizarea prestatorilor</w:t>
            </w:r>
          </w:p>
        </w:tc>
        <w:tc>
          <w:tcPr>
            <w:tcW w:w="870" w:type="dxa"/>
            <w:tcBorders>
              <w:top w:val="single" w:sz="4" w:space="0" w:color="000000"/>
              <w:left w:val="single" w:sz="4" w:space="0" w:color="000000"/>
              <w:bottom w:val="single" w:sz="4" w:space="0" w:color="000000"/>
              <w:right w:val="single" w:sz="4" w:space="0" w:color="000000"/>
            </w:tcBorders>
          </w:tcPr>
          <w:p w14:paraId="40D7F3C8" w14:textId="77777777"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47D61B8A" w14:textId="77777777" w:rsidTr="00E0442A">
        <w:trPr>
          <w:trHeight w:val="972"/>
        </w:trPr>
        <w:tc>
          <w:tcPr>
            <w:tcW w:w="2171" w:type="dxa"/>
            <w:tcBorders>
              <w:top w:val="single" w:sz="4" w:space="0" w:color="000000"/>
              <w:left w:val="single" w:sz="4" w:space="0" w:color="000000"/>
              <w:bottom w:val="single" w:sz="4" w:space="0" w:color="000000"/>
              <w:right w:val="single" w:sz="4" w:space="0" w:color="000000"/>
            </w:tcBorders>
          </w:tcPr>
          <w:p w14:paraId="79929185" w14:textId="77777777" w:rsidR="00E0442A" w:rsidRPr="00BA2B90" w:rsidRDefault="00E0442A" w:rsidP="00CE6781">
            <w:pPr>
              <w:kinsoku w:val="0"/>
              <w:overflowPunct w:val="0"/>
              <w:autoSpaceDE w:val="0"/>
              <w:autoSpaceDN w:val="0"/>
              <w:adjustRightInd w:val="0"/>
              <w:spacing w:after="0" w:line="240" w:lineRule="auto"/>
              <w:ind w:left="101" w:right="88"/>
              <w:rPr>
                <w:rFonts w:ascii="Arial" w:hAnsi="Arial" w:cs="Arial"/>
                <w:kern w:val="0"/>
                <w:sz w:val="22"/>
                <w:szCs w:val="22"/>
              </w:rPr>
            </w:pPr>
            <w:r w:rsidRPr="00BA2B90">
              <w:rPr>
                <w:rFonts w:ascii="Arial" w:hAnsi="Arial" w:cs="Arial"/>
                <w:kern w:val="0"/>
                <w:sz w:val="22"/>
                <w:szCs w:val="22"/>
              </w:rPr>
              <w:t>Riscuri privind privind instalarea corectă a subansamblurilor</w:t>
            </w:r>
            <w:r w:rsidRPr="00BA2B90">
              <w:rPr>
                <w:rFonts w:ascii="Arial" w:hAnsi="Arial" w:cs="Arial"/>
                <w:spacing w:val="-11"/>
                <w:kern w:val="0"/>
                <w:sz w:val="22"/>
                <w:szCs w:val="22"/>
              </w:rPr>
              <w:t xml:space="preserve"> </w:t>
            </w:r>
            <w:r w:rsidRPr="00BA2B90">
              <w:rPr>
                <w:rFonts w:ascii="Arial" w:hAnsi="Arial" w:cs="Arial"/>
                <w:kern w:val="0"/>
                <w:sz w:val="22"/>
                <w:szCs w:val="22"/>
              </w:rPr>
              <w:t>componente ale proiectului</w:t>
            </w:r>
          </w:p>
        </w:tc>
        <w:tc>
          <w:tcPr>
            <w:tcW w:w="1214" w:type="dxa"/>
            <w:tcBorders>
              <w:top w:val="single" w:sz="4" w:space="0" w:color="000000"/>
              <w:left w:val="single" w:sz="4" w:space="0" w:color="000000"/>
              <w:bottom w:val="single" w:sz="4" w:space="0" w:color="000000"/>
              <w:right w:val="single" w:sz="4" w:space="0" w:color="000000"/>
            </w:tcBorders>
          </w:tcPr>
          <w:p w14:paraId="06E5A4E3" w14:textId="77777777" w:rsidR="00E0442A" w:rsidRPr="00BA2B90" w:rsidRDefault="00E0442A" w:rsidP="00CE6781">
            <w:pPr>
              <w:kinsoku w:val="0"/>
              <w:overflowPunct w:val="0"/>
              <w:autoSpaceDE w:val="0"/>
              <w:autoSpaceDN w:val="0"/>
              <w:adjustRightInd w:val="0"/>
              <w:spacing w:after="0" w:line="193" w:lineRule="exact"/>
              <w:ind w:left="70" w:right="62"/>
              <w:rPr>
                <w:rFonts w:ascii="Arial" w:hAnsi="Arial" w:cs="Arial"/>
                <w:spacing w:val="-10"/>
                <w:kern w:val="0"/>
                <w:sz w:val="22"/>
                <w:szCs w:val="22"/>
              </w:rPr>
            </w:pPr>
            <w:r w:rsidRPr="00BA2B90">
              <w:rPr>
                <w:rFonts w:ascii="Arial" w:hAnsi="Arial" w:cs="Arial"/>
                <w:spacing w:val="-10"/>
                <w:kern w:val="0"/>
                <w:sz w:val="22"/>
                <w:szCs w:val="22"/>
              </w:rPr>
              <w:t>1</w:t>
            </w:r>
          </w:p>
        </w:tc>
        <w:tc>
          <w:tcPr>
            <w:tcW w:w="828" w:type="dxa"/>
            <w:tcBorders>
              <w:top w:val="single" w:sz="4" w:space="0" w:color="000000"/>
              <w:left w:val="single" w:sz="4" w:space="0" w:color="000000"/>
              <w:bottom w:val="single" w:sz="4" w:space="0" w:color="000000"/>
              <w:right w:val="single" w:sz="4" w:space="0" w:color="000000"/>
            </w:tcBorders>
          </w:tcPr>
          <w:p w14:paraId="32F35ED3" w14:textId="77777777" w:rsidR="00E0442A" w:rsidRPr="00BA2B90" w:rsidRDefault="00E0442A" w:rsidP="00CE6781">
            <w:pPr>
              <w:kinsoku w:val="0"/>
              <w:overflowPunct w:val="0"/>
              <w:autoSpaceDE w:val="0"/>
              <w:autoSpaceDN w:val="0"/>
              <w:adjustRightInd w:val="0"/>
              <w:spacing w:after="0" w:line="193" w:lineRule="exact"/>
              <w:ind w:left="6" w:right="3"/>
              <w:rPr>
                <w:rFonts w:ascii="Arial" w:hAnsi="Arial" w:cs="Arial"/>
                <w:spacing w:val="-10"/>
                <w:kern w:val="0"/>
                <w:sz w:val="22"/>
                <w:szCs w:val="22"/>
              </w:rPr>
            </w:pPr>
            <w:r w:rsidRPr="00BA2B90">
              <w:rPr>
                <w:rFonts w:ascii="Arial" w:hAnsi="Arial" w:cs="Arial"/>
                <w:spacing w:val="-10"/>
                <w:kern w:val="0"/>
                <w:sz w:val="22"/>
                <w:szCs w:val="22"/>
              </w:rPr>
              <w:t>4</w:t>
            </w:r>
          </w:p>
        </w:tc>
        <w:tc>
          <w:tcPr>
            <w:tcW w:w="798" w:type="dxa"/>
            <w:tcBorders>
              <w:top w:val="single" w:sz="4" w:space="0" w:color="000000"/>
              <w:left w:val="single" w:sz="4" w:space="0" w:color="000000"/>
              <w:bottom w:val="single" w:sz="4" w:space="0" w:color="000000"/>
              <w:right w:val="single" w:sz="4" w:space="0" w:color="000000"/>
            </w:tcBorders>
          </w:tcPr>
          <w:p w14:paraId="3D898DA2" w14:textId="77777777" w:rsidR="00E0442A" w:rsidRPr="00BA2B90" w:rsidRDefault="00E0442A" w:rsidP="00CE6781">
            <w:pPr>
              <w:kinsoku w:val="0"/>
              <w:overflowPunct w:val="0"/>
              <w:autoSpaceDE w:val="0"/>
              <w:autoSpaceDN w:val="0"/>
              <w:adjustRightInd w:val="0"/>
              <w:spacing w:after="0" w:line="193" w:lineRule="exact"/>
              <w:ind w:left="4" w:right="2"/>
              <w:rPr>
                <w:rFonts w:ascii="Arial" w:hAnsi="Arial" w:cs="Arial"/>
                <w:spacing w:val="-10"/>
                <w:kern w:val="0"/>
                <w:sz w:val="22"/>
                <w:szCs w:val="22"/>
              </w:rPr>
            </w:pPr>
            <w:r w:rsidRPr="00BA2B90">
              <w:rPr>
                <w:rFonts w:ascii="Arial" w:hAnsi="Arial" w:cs="Arial"/>
                <w:spacing w:val="-10"/>
                <w:kern w:val="0"/>
                <w:sz w:val="22"/>
                <w:szCs w:val="22"/>
              </w:rPr>
              <w:t>4</w:t>
            </w:r>
          </w:p>
        </w:tc>
        <w:tc>
          <w:tcPr>
            <w:tcW w:w="2791" w:type="dxa"/>
            <w:tcBorders>
              <w:top w:val="single" w:sz="4" w:space="0" w:color="000000"/>
              <w:left w:val="single" w:sz="4" w:space="0" w:color="000000"/>
              <w:bottom w:val="single" w:sz="4" w:space="0" w:color="000000"/>
              <w:right w:val="single" w:sz="4" w:space="0" w:color="000000"/>
            </w:tcBorders>
          </w:tcPr>
          <w:p w14:paraId="610B568B" w14:textId="77777777" w:rsidR="00E0442A" w:rsidRPr="00BA2B90" w:rsidRDefault="00E0442A" w:rsidP="00BA2B90">
            <w:pPr>
              <w:kinsoku w:val="0"/>
              <w:overflowPunct w:val="0"/>
              <w:autoSpaceDE w:val="0"/>
              <w:autoSpaceDN w:val="0"/>
              <w:adjustRightInd w:val="0"/>
              <w:spacing w:after="0" w:line="237" w:lineRule="auto"/>
              <w:ind w:left="97" w:right="91"/>
              <w:rPr>
                <w:rFonts w:ascii="Arial" w:hAnsi="Arial" w:cs="Arial"/>
                <w:kern w:val="0"/>
                <w:sz w:val="22"/>
                <w:szCs w:val="22"/>
              </w:rPr>
            </w:pPr>
            <w:r w:rsidRPr="00BA2B90">
              <w:rPr>
                <w:rFonts w:ascii="Arial" w:hAnsi="Arial" w:cs="Arial"/>
                <w:kern w:val="0"/>
                <w:sz w:val="22"/>
                <w:szCs w:val="22"/>
              </w:rPr>
              <w:t>Includerea de prevederi contractuale care să oblige Antreprenorul General</w:t>
            </w:r>
            <w:r w:rsidRPr="00BA2B90">
              <w:rPr>
                <w:rFonts w:ascii="Arial" w:hAnsi="Arial" w:cs="Arial"/>
                <w:spacing w:val="-1"/>
                <w:kern w:val="0"/>
                <w:sz w:val="22"/>
                <w:szCs w:val="22"/>
              </w:rPr>
              <w:t xml:space="preserve"> </w:t>
            </w:r>
            <w:r w:rsidRPr="00BA2B90">
              <w:rPr>
                <w:rFonts w:ascii="Arial" w:hAnsi="Arial" w:cs="Arial"/>
                <w:kern w:val="0"/>
                <w:sz w:val="22"/>
                <w:szCs w:val="22"/>
              </w:rPr>
              <w:t>la garantarea</w:t>
            </w:r>
            <w:r w:rsidRPr="00BA2B90">
              <w:rPr>
                <w:rFonts w:ascii="Arial" w:hAnsi="Arial" w:cs="Arial"/>
                <w:spacing w:val="80"/>
                <w:kern w:val="0"/>
                <w:sz w:val="22"/>
                <w:szCs w:val="22"/>
              </w:rPr>
              <w:t xml:space="preserve">   </w:t>
            </w:r>
            <w:r w:rsidRPr="00BA2B90">
              <w:rPr>
                <w:rFonts w:ascii="Arial" w:hAnsi="Arial" w:cs="Arial"/>
                <w:kern w:val="0"/>
                <w:sz w:val="22"/>
                <w:szCs w:val="22"/>
              </w:rPr>
              <w:t>unui</w:t>
            </w:r>
            <w:r w:rsidRPr="00BA2B90">
              <w:rPr>
                <w:rFonts w:ascii="Arial" w:hAnsi="Arial" w:cs="Arial"/>
                <w:spacing w:val="80"/>
                <w:kern w:val="0"/>
                <w:sz w:val="22"/>
                <w:szCs w:val="22"/>
              </w:rPr>
              <w:t xml:space="preserve">   </w:t>
            </w:r>
            <w:r w:rsidRPr="00BA2B90">
              <w:rPr>
                <w:rFonts w:ascii="Arial" w:hAnsi="Arial" w:cs="Arial"/>
                <w:kern w:val="0"/>
                <w:sz w:val="22"/>
                <w:szCs w:val="22"/>
              </w:rPr>
              <w:t>factor</w:t>
            </w:r>
            <w:r w:rsidRPr="00BA2B90">
              <w:rPr>
                <w:rFonts w:ascii="Arial" w:hAnsi="Arial" w:cs="Arial"/>
                <w:spacing w:val="80"/>
                <w:kern w:val="0"/>
                <w:sz w:val="22"/>
                <w:szCs w:val="22"/>
              </w:rPr>
              <w:t xml:space="preserve">   </w:t>
            </w:r>
            <w:r w:rsidRPr="00BA2B90">
              <w:rPr>
                <w:rFonts w:ascii="Arial" w:hAnsi="Arial" w:cs="Arial"/>
                <w:kern w:val="0"/>
                <w:sz w:val="22"/>
                <w:szCs w:val="22"/>
              </w:rPr>
              <w:t>de</w:t>
            </w:r>
          </w:p>
          <w:p w14:paraId="0B03F268" w14:textId="77777777"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kern w:val="0"/>
                <w:sz w:val="22"/>
                <w:szCs w:val="22"/>
              </w:rPr>
            </w:pPr>
            <w:r w:rsidRPr="00BA2B90">
              <w:rPr>
                <w:rFonts w:ascii="Arial" w:hAnsi="Arial" w:cs="Arial"/>
                <w:kern w:val="0"/>
                <w:sz w:val="22"/>
                <w:szCs w:val="22"/>
              </w:rPr>
              <w:t>operaționalitate</w:t>
            </w:r>
            <w:r w:rsidRPr="00BA2B90">
              <w:rPr>
                <w:rFonts w:ascii="Arial" w:hAnsi="Arial" w:cs="Arial"/>
                <w:spacing w:val="-11"/>
                <w:kern w:val="0"/>
                <w:sz w:val="22"/>
                <w:szCs w:val="22"/>
              </w:rPr>
              <w:t xml:space="preserve"> </w:t>
            </w:r>
            <w:r w:rsidRPr="00BA2B90">
              <w:rPr>
                <w:rFonts w:ascii="Arial" w:hAnsi="Arial" w:cs="Arial"/>
                <w:kern w:val="0"/>
                <w:sz w:val="22"/>
                <w:szCs w:val="22"/>
              </w:rPr>
              <w:t>ridicat</w:t>
            </w:r>
            <w:r w:rsidRPr="00BA2B90">
              <w:rPr>
                <w:rFonts w:ascii="Arial" w:hAnsi="Arial" w:cs="Arial"/>
                <w:spacing w:val="-11"/>
                <w:kern w:val="0"/>
                <w:sz w:val="22"/>
                <w:szCs w:val="22"/>
              </w:rPr>
              <w:t xml:space="preserve"> </w:t>
            </w:r>
            <w:r w:rsidRPr="00BA2B90">
              <w:rPr>
                <w:rFonts w:ascii="Arial" w:hAnsi="Arial" w:cs="Arial"/>
                <w:kern w:val="0"/>
                <w:sz w:val="22"/>
                <w:szCs w:val="22"/>
              </w:rPr>
              <w:t>(o</w:t>
            </w:r>
            <w:r w:rsidRPr="00BA2B90">
              <w:rPr>
                <w:rFonts w:ascii="Arial" w:hAnsi="Arial" w:cs="Arial"/>
                <w:spacing w:val="-10"/>
                <w:kern w:val="0"/>
                <w:sz w:val="22"/>
                <w:szCs w:val="22"/>
              </w:rPr>
              <w:t xml:space="preserve"> </w:t>
            </w:r>
            <w:r w:rsidRPr="00BA2B90">
              <w:rPr>
                <w:rFonts w:ascii="Arial" w:hAnsi="Arial" w:cs="Arial"/>
                <w:kern w:val="0"/>
                <w:sz w:val="22"/>
                <w:szCs w:val="22"/>
              </w:rPr>
              <w:t>disponibilitate minimă garantată de 98%/an)</w:t>
            </w:r>
          </w:p>
        </w:tc>
        <w:tc>
          <w:tcPr>
            <w:tcW w:w="870" w:type="dxa"/>
            <w:tcBorders>
              <w:top w:val="single" w:sz="4" w:space="0" w:color="000000"/>
              <w:left w:val="single" w:sz="4" w:space="0" w:color="000000"/>
              <w:bottom w:val="single" w:sz="4" w:space="0" w:color="000000"/>
              <w:right w:val="single" w:sz="4" w:space="0" w:color="000000"/>
            </w:tcBorders>
          </w:tcPr>
          <w:p w14:paraId="31774671" w14:textId="77777777" w:rsidR="00E0442A" w:rsidRPr="00BA2B90" w:rsidRDefault="00E0442A" w:rsidP="005648D6">
            <w:pPr>
              <w:kinsoku w:val="0"/>
              <w:overflowPunct w:val="0"/>
              <w:autoSpaceDE w:val="0"/>
              <w:autoSpaceDN w:val="0"/>
              <w:adjustRightInd w:val="0"/>
              <w:spacing w:after="0" w:line="193"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1CBAD85A" w14:textId="77777777" w:rsidTr="00E0442A">
        <w:trPr>
          <w:trHeight w:val="1167"/>
        </w:trPr>
        <w:tc>
          <w:tcPr>
            <w:tcW w:w="2171" w:type="dxa"/>
            <w:tcBorders>
              <w:top w:val="single" w:sz="4" w:space="0" w:color="000000"/>
              <w:left w:val="single" w:sz="4" w:space="0" w:color="000000"/>
              <w:bottom w:val="single" w:sz="4" w:space="0" w:color="000000"/>
              <w:right w:val="single" w:sz="4" w:space="0" w:color="000000"/>
            </w:tcBorders>
          </w:tcPr>
          <w:p w14:paraId="7BEB69B3" w14:textId="77777777" w:rsidR="00E0442A" w:rsidRPr="00BA2B90" w:rsidRDefault="00E0442A" w:rsidP="00CE6781">
            <w:pPr>
              <w:kinsoku w:val="0"/>
              <w:overflowPunct w:val="0"/>
              <w:autoSpaceDE w:val="0"/>
              <w:autoSpaceDN w:val="0"/>
              <w:adjustRightInd w:val="0"/>
              <w:spacing w:after="0" w:line="240" w:lineRule="auto"/>
              <w:ind w:left="101" w:right="88"/>
              <w:rPr>
                <w:rFonts w:ascii="Arial" w:hAnsi="Arial" w:cs="Arial"/>
                <w:spacing w:val="-2"/>
                <w:kern w:val="0"/>
                <w:sz w:val="22"/>
                <w:szCs w:val="22"/>
              </w:rPr>
            </w:pPr>
            <w:r w:rsidRPr="00BA2B90">
              <w:rPr>
                <w:rFonts w:ascii="Arial" w:hAnsi="Arial" w:cs="Arial"/>
                <w:kern w:val="0"/>
                <w:sz w:val="22"/>
                <w:szCs w:val="22"/>
              </w:rPr>
              <w:t xml:space="preserve">Depășiri ale costurilor proiectului și întârzieri de construcție din cauza dificultăților neprevăzute din </w:t>
            </w:r>
            <w:r w:rsidRPr="00BA2B90">
              <w:rPr>
                <w:rFonts w:ascii="Arial" w:hAnsi="Arial" w:cs="Arial"/>
                <w:spacing w:val="-2"/>
                <w:kern w:val="0"/>
                <w:sz w:val="22"/>
                <w:szCs w:val="22"/>
              </w:rPr>
              <w:t>teren</w:t>
            </w:r>
          </w:p>
        </w:tc>
        <w:tc>
          <w:tcPr>
            <w:tcW w:w="1214" w:type="dxa"/>
            <w:tcBorders>
              <w:top w:val="single" w:sz="4" w:space="0" w:color="000000"/>
              <w:left w:val="single" w:sz="4" w:space="0" w:color="000000"/>
              <w:bottom w:val="single" w:sz="4" w:space="0" w:color="000000"/>
              <w:right w:val="single" w:sz="4" w:space="0" w:color="000000"/>
            </w:tcBorders>
          </w:tcPr>
          <w:p w14:paraId="1142FFCD" w14:textId="77777777" w:rsidR="00E0442A" w:rsidRPr="00BA2B90" w:rsidRDefault="00E0442A" w:rsidP="00CE6781">
            <w:pPr>
              <w:kinsoku w:val="0"/>
              <w:overflowPunct w:val="0"/>
              <w:autoSpaceDE w:val="0"/>
              <w:autoSpaceDN w:val="0"/>
              <w:adjustRightInd w:val="0"/>
              <w:spacing w:after="0" w:line="194" w:lineRule="exact"/>
              <w:ind w:left="70" w:right="62"/>
              <w:rPr>
                <w:rFonts w:ascii="Arial" w:hAnsi="Arial" w:cs="Arial"/>
                <w:spacing w:val="-10"/>
                <w:kern w:val="0"/>
                <w:sz w:val="22"/>
                <w:szCs w:val="22"/>
              </w:rPr>
            </w:pPr>
            <w:r w:rsidRPr="00BA2B90">
              <w:rPr>
                <w:rFonts w:ascii="Arial" w:hAnsi="Arial" w:cs="Arial"/>
                <w:spacing w:val="-10"/>
                <w:kern w:val="0"/>
                <w:sz w:val="22"/>
                <w:szCs w:val="22"/>
              </w:rPr>
              <w:t>1</w:t>
            </w:r>
          </w:p>
        </w:tc>
        <w:tc>
          <w:tcPr>
            <w:tcW w:w="828" w:type="dxa"/>
            <w:tcBorders>
              <w:top w:val="single" w:sz="4" w:space="0" w:color="000000"/>
              <w:left w:val="single" w:sz="4" w:space="0" w:color="000000"/>
              <w:bottom w:val="single" w:sz="4" w:space="0" w:color="000000"/>
              <w:right w:val="single" w:sz="4" w:space="0" w:color="000000"/>
            </w:tcBorders>
          </w:tcPr>
          <w:p w14:paraId="525C140B" w14:textId="77777777" w:rsidR="00E0442A" w:rsidRPr="00BA2B90" w:rsidRDefault="00E0442A" w:rsidP="00CE6781">
            <w:pPr>
              <w:kinsoku w:val="0"/>
              <w:overflowPunct w:val="0"/>
              <w:autoSpaceDE w:val="0"/>
              <w:autoSpaceDN w:val="0"/>
              <w:adjustRightInd w:val="0"/>
              <w:spacing w:after="0" w:line="194" w:lineRule="exact"/>
              <w:ind w:left="6" w:right="1"/>
              <w:rPr>
                <w:rFonts w:ascii="Arial" w:hAnsi="Arial" w:cs="Arial"/>
                <w:spacing w:val="-10"/>
                <w:kern w:val="0"/>
                <w:sz w:val="22"/>
                <w:szCs w:val="22"/>
              </w:rPr>
            </w:pPr>
            <w:r w:rsidRPr="00BA2B90">
              <w:rPr>
                <w:rFonts w:ascii="Arial" w:hAnsi="Arial" w:cs="Arial"/>
                <w:spacing w:val="-10"/>
                <w:kern w:val="0"/>
                <w:sz w:val="22"/>
                <w:szCs w:val="22"/>
              </w:rPr>
              <w:t>3</w:t>
            </w:r>
          </w:p>
        </w:tc>
        <w:tc>
          <w:tcPr>
            <w:tcW w:w="798" w:type="dxa"/>
            <w:tcBorders>
              <w:top w:val="single" w:sz="4" w:space="0" w:color="000000"/>
              <w:left w:val="single" w:sz="4" w:space="0" w:color="000000"/>
              <w:bottom w:val="single" w:sz="4" w:space="0" w:color="000000"/>
              <w:right w:val="single" w:sz="4" w:space="0" w:color="000000"/>
            </w:tcBorders>
          </w:tcPr>
          <w:p w14:paraId="3179C928" w14:textId="77777777" w:rsidR="00E0442A" w:rsidRPr="00BA2B90" w:rsidRDefault="00E0442A" w:rsidP="00CE6781">
            <w:pPr>
              <w:kinsoku w:val="0"/>
              <w:overflowPunct w:val="0"/>
              <w:autoSpaceDE w:val="0"/>
              <w:autoSpaceDN w:val="0"/>
              <w:adjustRightInd w:val="0"/>
              <w:spacing w:after="0" w:line="194" w:lineRule="exact"/>
              <w:ind w:left="4" w:right="1"/>
              <w:rPr>
                <w:rFonts w:ascii="Arial" w:hAnsi="Arial" w:cs="Arial"/>
                <w:spacing w:val="-10"/>
                <w:kern w:val="0"/>
                <w:sz w:val="22"/>
                <w:szCs w:val="22"/>
              </w:rPr>
            </w:pPr>
            <w:r w:rsidRPr="00BA2B90">
              <w:rPr>
                <w:rFonts w:ascii="Arial" w:hAnsi="Arial" w:cs="Arial"/>
                <w:spacing w:val="-10"/>
                <w:kern w:val="0"/>
                <w:sz w:val="22"/>
                <w:szCs w:val="22"/>
              </w:rPr>
              <w:t>3</w:t>
            </w:r>
          </w:p>
        </w:tc>
        <w:tc>
          <w:tcPr>
            <w:tcW w:w="2791" w:type="dxa"/>
            <w:tcBorders>
              <w:top w:val="single" w:sz="4" w:space="0" w:color="000000"/>
              <w:left w:val="single" w:sz="4" w:space="0" w:color="000000"/>
              <w:bottom w:val="single" w:sz="4" w:space="0" w:color="000000"/>
              <w:right w:val="single" w:sz="4" w:space="0" w:color="000000"/>
            </w:tcBorders>
          </w:tcPr>
          <w:p w14:paraId="2826D13C" w14:textId="77777777" w:rsidR="00E0442A" w:rsidRPr="00BA2B90" w:rsidRDefault="00E0442A" w:rsidP="00CE6781">
            <w:pPr>
              <w:kinsoku w:val="0"/>
              <w:overflowPunct w:val="0"/>
              <w:autoSpaceDE w:val="0"/>
              <w:autoSpaceDN w:val="0"/>
              <w:adjustRightInd w:val="0"/>
              <w:spacing w:after="0" w:line="240" w:lineRule="auto"/>
              <w:ind w:left="97" w:right="94" w:hanging="1"/>
              <w:rPr>
                <w:rFonts w:ascii="Arial" w:hAnsi="Arial" w:cs="Arial"/>
                <w:spacing w:val="-2"/>
                <w:kern w:val="0"/>
                <w:sz w:val="22"/>
                <w:szCs w:val="22"/>
              </w:rPr>
            </w:pPr>
            <w:r w:rsidRPr="00BA2B90">
              <w:rPr>
                <w:rFonts w:ascii="Arial" w:hAnsi="Arial" w:cs="Arial"/>
                <w:kern w:val="0"/>
                <w:sz w:val="22"/>
                <w:szCs w:val="22"/>
              </w:rPr>
              <w:t>Utilizarea sumelor</w:t>
            </w:r>
            <w:r w:rsidRPr="00BA2B90">
              <w:rPr>
                <w:rFonts w:ascii="Arial" w:hAnsi="Arial" w:cs="Arial"/>
                <w:spacing w:val="-1"/>
                <w:kern w:val="0"/>
                <w:sz w:val="22"/>
                <w:szCs w:val="22"/>
              </w:rPr>
              <w:t xml:space="preserve"> </w:t>
            </w:r>
            <w:r w:rsidRPr="00BA2B90">
              <w:rPr>
                <w:rFonts w:ascii="Arial" w:hAnsi="Arial" w:cs="Arial"/>
                <w:kern w:val="0"/>
                <w:sz w:val="22"/>
                <w:szCs w:val="22"/>
              </w:rPr>
              <w:t>prevăzute</w:t>
            </w:r>
            <w:r w:rsidRPr="00BA2B90">
              <w:rPr>
                <w:rFonts w:ascii="Arial" w:hAnsi="Arial" w:cs="Arial"/>
                <w:spacing w:val="-2"/>
                <w:kern w:val="0"/>
                <w:sz w:val="22"/>
                <w:szCs w:val="22"/>
              </w:rPr>
              <w:t xml:space="preserve"> </w:t>
            </w:r>
            <w:r w:rsidRPr="00BA2B90">
              <w:rPr>
                <w:rFonts w:ascii="Arial" w:hAnsi="Arial" w:cs="Arial"/>
                <w:kern w:val="0"/>
                <w:sz w:val="22"/>
                <w:szCs w:val="22"/>
              </w:rPr>
              <w:t>în</w:t>
            </w:r>
            <w:r w:rsidRPr="00BA2B90">
              <w:rPr>
                <w:rFonts w:ascii="Arial" w:hAnsi="Arial" w:cs="Arial"/>
                <w:spacing w:val="-3"/>
                <w:kern w:val="0"/>
                <w:sz w:val="22"/>
                <w:szCs w:val="22"/>
              </w:rPr>
              <w:t xml:space="preserve"> </w:t>
            </w:r>
            <w:r w:rsidRPr="00BA2B90">
              <w:rPr>
                <w:rFonts w:ascii="Arial" w:hAnsi="Arial" w:cs="Arial"/>
                <w:kern w:val="0"/>
                <w:sz w:val="22"/>
                <w:szCs w:val="22"/>
              </w:rPr>
              <w:t xml:space="preserve">bugetul proiectului pentru cheltuieli diverse și </w:t>
            </w:r>
            <w:r w:rsidRPr="00BA2B90">
              <w:rPr>
                <w:rFonts w:ascii="Arial" w:hAnsi="Arial" w:cs="Arial"/>
                <w:spacing w:val="-2"/>
                <w:kern w:val="0"/>
                <w:sz w:val="22"/>
                <w:szCs w:val="22"/>
              </w:rPr>
              <w:t>neprevăzute.</w:t>
            </w:r>
          </w:p>
          <w:p w14:paraId="7435AC22" w14:textId="77777777" w:rsidR="00E0442A" w:rsidRPr="00BA2B90" w:rsidRDefault="00E0442A" w:rsidP="00CE6781">
            <w:pPr>
              <w:kinsoku w:val="0"/>
              <w:overflowPunct w:val="0"/>
              <w:autoSpaceDE w:val="0"/>
              <w:autoSpaceDN w:val="0"/>
              <w:adjustRightInd w:val="0"/>
              <w:spacing w:after="0" w:line="237" w:lineRule="auto"/>
              <w:ind w:left="97" w:right="76"/>
              <w:rPr>
                <w:rFonts w:ascii="Arial" w:hAnsi="Arial" w:cs="Arial"/>
                <w:kern w:val="0"/>
                <w:sz w:val="22"/>
                <w:szCs w:val="22"/>
              </w:rPr>
            </w:pPr>
            <w:r w:rsidRPr="00BA2B90">
              <w:rPr>
                <w:rFonts w:ascii="Arial" w:hAnsi="Arial" w:cs="Arial"/>
                <w:kern w:val="0"/>
                <w:sz w:val="22"/>
                <w:szCs w:val="22"/>
              </w:rPr>
              <w:t>Impactul</w:t>
            </w:r>
            <w:r w:rsidRPr="00BA2B90">
              <w:rPr>
                <w:rFonts w:ascii="Arial" w:hAnsi="Arial" w:cs="Arial"/>
                <w:spacing w:val="-5"/>
                <w:kern w:val="0"/>
                <w:sz w:val="22"/>
                <w:szCs w:val="22"/>
              </w:rPr>
              <w:t xml:space="preserve"> </w:t>
            </w:r>
            <w:r w:rsidRPr="00BA2B90">
              <w:rPr>
                <w:rFonts w:ascii="Arial" w:hAnsi="Arial" w:cs="Arial"/>
                <w:kern w:val="0"/>
                <w:sz w:val="22"/>
                <w:szCs w:val="22"/>
              </w:rPr>
              <w:t>depășirii</w:t>
            </w:r>
            <w:r w:rsidRPr="00BA2B90">
              <w:rPr>
                <w:rFonts w:ascii="Arial" w:hAnsi="Arial" w:cs="Arial"/>
                <w:spacing w:val="-6"/>
                <w:kern w:val="0"/>
                <w:sz w:val="22"/>
                <w:szCs w:val="22"/>
              </w:rPr>
              <w:t xml:space="preserve"> </w:t>
            </w:r>
            <w:r w:rsidRPr="00BA2B90">
              <w:rPr>
                <w:rFonts w:ascii="Arial" w:hAnsi="Arial" w:cs="Arial"/>
                <w:kern w:val="0"/>
                <w:sz w:val="22"/>
                <w:szCs w:val="22"/>
              </w:rPr>
              <w:t>costurilor</w:t>
            </w:r>
            <w:r w:rsidRPr="00BA2B90">
              <w:rPr>
                <w:rFonts w:ascii="Arial" w:hAnsi="Arial" w:cs="Arial"/>
                <w:spacing w:val="-6"/>
                <w:kern w:val="0"/>
                <w:sz w:val="22"/>
                <w:szCs w:val="22"/>
              </w:rPr>
              <w:t xml:space="preserve"> </w:t>
            </w:r>
            <w:r w:rsidRPr="00BA2B90">
              <w:rPr>
                <w:rFonts w:ascii="Arial" w:hAnsi="Arial" w:cs="Arial"/>
                <w:kern w:val="0"/>
                <w:sz w:val="22"/>
                <w:szCs w:val="22"/>
              </w:rPr>
              <w:t>proiectului a</w:t>
            </w:r>
            <w:r w:rsidRPr="00BA2B90">
              <w:rPr>
                <w:rFonts w:ascii="Arial" w:hAnsi="Arial" w:cs="Arial"/>
                <w:spacing w:val="17"/>
                <w:kern w:val="0"/>
                <w:sz w:val="22"/>
                <w:szCs w:val="22"/>
              </w:rPr>
              <w:t xml:space="preserve"> </w:t>
            </w:r>
            <w:r w:rsidRPr="00BA2B90">
              <w:rPr>
                <w:rFonts w:ascii="Arial" w:hAnsi="Arial" w:cs="Arial"/>
                <w:kern w:val="0"/>
                <w:sz w:val="22"/>
                <w:szCs w:val="22"/>
              </w:rPr>
              <w:t>fost luat în considerare în analiza</w:t>
            </w:r>
            <w:r w:rsidRPr="00BA2B90">
              <w:rPr>
                <w:rFonts w:ascii="Arial" w:hAnsi="Arial" w:cs="Arial"/>
                <w:spacing w:val="17"/>
                <w:kern w:val="0"/>
                <w:sz w:val="22"/>
                <w:szCs w:val="22"/>
              </w:rPr>
              <w:t xml:space="preserve"> </w:t>
            </w:r>
            <w:r w:rsidRPr="00BA2B90">
              <w:rPr>
                <w:rFonts w:ascii="Arial" w:hAnsi="Arial" w:cs="Arial"/>
                <w:kern w:val="0"/>
                <w:sz w:val="22"/>
                <w:szCs w:val="22"/>
              </w:rPr>
              <w:t>de</w:t>
            </w:r>
          </w:p>
          <w:p w14:paraId="4A197D2D" w14:textId="77777777" w:rsidR="00E0442A" w:rsidRPr="00BA2B90" w:rsidRDefault="00E0442A" w:rsidP="00CE6781">
            <w:pPr>
              <w:kinsoku w:val="0"/>
              <w:overflowPunct w:val="0"/>
              <w:autoSpaceDE w:val="0"/>
              <w:autoSpaceDN w:val="0"/>
              <w:adjustRightInd w:val="0"/>
              <w:spacing w:after="0" w:line="174" w:lineRule="exact"/>
              <w:ind w:left="97"/>
              <w:rPr>
                <w:rFonts w:ascii="Arial" w:hAnsi="Arial" w:cs="Arial"/>
                <w:spacing w:val="-2"/>
                <w:kern w:val="0"/>
                <w:sz w:val="22"/>
                <w:szCs w:val="22"/>
              </w:rPr>
            </w:pPr>
            <w:r w:rsidRPr="00BA2B90">
              <w:rPr>
                <w:rFonts w:ascii="Arial" w:hAnsi="Arial" w:cs="Arial"/>
                <w:spacing w:val="-2"/>
                <w:kern w:val="0"/>
                <w:sz w:val="22"/>
                <w:szCs w:val="22"/>
              </w:rPr>
              <w:t>sensibilitate.</w:t>
            </w:r>
          </w:p>
        </w:tc>
        <w:tc>
          <w:tcPr>
            <w:tcW w:w="870" w:type="dxa"/>
            <w:tcBorders>
              <w:top w:val="single" w:sz="4" w:space="0" w:color="000000"/>
              <w:left w:val="single" w:sz="4" w:space="0" w:color="000000"/>
              <w:bottom w:val="single" w:sz="4" w:space="0" w:color="000000"/>
              <w:right w:val="single" w:sz="4" w:space="0" w:color="000000"/>
            </w:tcBorders>
          </w:tcPr>
          <w:p w14:paraId="4EE405AF" w14:textId="77777777" w:rsidR="00E0442A" w:rsidRPr="00BA2B90" w:rsidRDefault="00E0442A" w:rsidP="005648D6">
            <w:pPr>
              <w:kinsoku w:val="0"/>
              <w:overflowPunct w:val="0"/>
              <w:autoSpaceDE w:val="0"/>
              <w:autoSpaceDN w:val="0"/>
              <w:adjustRightInd w:val="0"/>
              <w:spacing w:after="0" w:line="194"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1A56DBEB"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470ABD00" w14:textId="77777777" w:rsidR="00E0442A" w:rsidRPr="00BA2B90" w:rsidRDefault="00E0442A" w:rsidP="00CE6781">
            <w:pPr>
              <w:kinsoku w:val="0"/>
              <w:overflowPunct w:val="0"/>
              <w:autoSpaceDE w:val="0"/>
              <w:autoSpaceDN w:val="0"/>
              <w:adjustRightInd w:val="0"/>
              <w:spacing w:after="0" w:line="194" w:lineRule="exact"/>
              <w:ind w:left="101" w:right="88"/>
              <w:rPr>
                <w:rFonts w:ascii="Arial" w:hAnsi="Arial" w:cs="Arial"/>
                <w:spacing w:val="-2"/>
                <w:kern w:val="0"/>
                <w:sz w:val="22"/>
                <w:szCs w:val="22"/>
              </w:rPr>
            </w:pPr>
            <w:r w:rsidRPr="00BA2B90">
              <w:rPr>
                <w:rFonts w:ascii="Arial" w:hAnsi="Arial" w:cs="Arial"/>
                <w:kern w:val="0"/>
                <w:sz w:val="22"/>
                <w:szCs w:val="22"/>
              </w:rPr>
              <w:t xml:space="preserve">Accidente în timpul construcției sau testării </w:t>
            </w:r>
            <w:r w:rsidRPr="00BA2B90">
              <w:rPr>
                <w:rFonts w:ascii="Arial" w:hAnsi="Arial" w:cs="Arial"/>
                <w:spacing w:val="-2"/>
                <w:kern w:val="0"/>
                <w:sz w:val="22"/>
                <w:szCs w:val="22"/>
              </w:rPr>
              <w:t>echipamentelor</w:t>
            </w:r>
          </w:p>
        </w:tc>
        <w:tc>
          <w:tcPr>
            <w:tcW w:w="1214" w:type="dxa"/>
            <w:tcBorders>
              <w:top w:val="single" w:sz="4" w:space="0" w:color="000000"/>
              <w:left w:val="single" w:sz="4" w:space="0" w:color="000000"/>
              <w:bottom w:val="single" w:sz="4" w:space="0" w:color="000000"/>
              <w:right w:val="single" w:sz="4" w:space="0" w:color="000000"/>
            </w:tcBorders>
          </w:tcPr>
          <w:p w14:paraId="02018DB5" w14:textId="77777777" w:rsidR="00E0442A" w:rsidRPr="00BA2B90" w:rsidRDefault="00E0442A" w:rsidP="00CE6781">
            <w:pPr>
              <w:kinsoku w:val="0"/>
              <w:overflowPunct w:val="0"/>
              <w:autoSpaceDE w:val="0"/>
              <w:autoSpaceDN w:val="0"/>
              <w:adjustRightInd w:val="0"/>
              <w:spacing w:after="0" w:line="195" w:lineRule="exact"/>
              <w:ind w:left="70" w:right="62"/>
              <w:rPr>
                <w:rFonts w:ascii="Arial" w:hAnsi="Arial" w:cs="Arial"/>
                <w:spacing w:val="-10"/>
                <w:kern w:val="0"/>
                <w:sz w:val="22"/>
                <w:szCs w:val="22"/>
              </w:rPr>
            </w:pPr>
            <w:r w:rsidRPr="00BA2B90">
              <w:rPr>
                <w:rFonts w:ascii="Arial" w:hAnsi="Arial" w:cs="Arial"/>
                <w:spacing w:val="-10"/>
                <w:kern w:val="0"/>
                <w:sz w:val="22"/>
                <w:szCs w:val="22"/>
              </w:rPr>
              <w:t>1</w:t>
            </w:r>
          </w:p>
        </w:tc>
        <w:tc>
          <w:tcPr>
            <w:tcW w:w="828" w:type="dxa"/>
            <w:tcBorders>
              <w:top w:val="single" w:sz="4" w:space="0" w:color="000000"/>
              <w:left w:val="single" w:sz="4" w:space="0" w:color="000000"/>
              <w:bottom w:val="single" w:sz="4" w:space="0" w:color="000000"/>
              <w:right w:val="single" w:sz="4" w:space="0" w:color="000000"/>
            </w:tcBorders>
          </w:tcPr>
          <w:p w14:paraId="10A61107" w14:textId="77777777" w:rsidR="00E0442A" w:rsidRPr="00BA2B90" w:rsidRDefault="00E0442A" w:rsidP="00CE6781">
            <w:pPr>
              <w:kinsoku w:val="0"/>
              <w:overflowPunct w:val="0"/>
              <w:autoSpaceDE w:val="0"/>
              <w:autoSpaceDN w:val="0"/>
              <w:adjustRightInd w:val="0"/>
              <w:spacing w:after="0" w:line="195" w:lineRule="exact"/>
              <w:ind w:left="6" w:right="2"/>
              <w:rPr>
                <w:rFonts w:ascii="Arial" w:hAnsi="Arial" w:cs="Arial"/>
                <w:spacing w:val="-10"/>
                <w:kern w:val="0"/>
                <w:sz w:val="22"/>
                <w:szCs w:val="22"/>
              </w:rPr>
            </w:pPr>
            <w:r w:rsidRPr="00BA2B90">
              <w:rPr>
                <w:rFonts w:ascii="Arial" w:hAnsi="Arial" w:cs="Arial"/>
                <w:spacing w:val="-10"/>
                <w:kern w:val="0"/>
                <w:sz w:val="22"/>
                <w:szCs w:val="22"/>
              </w:rPr>
              <w:t>1</w:t>
            </w:r>
          </w:p>
        </w:tc>
        <w:tc>
          <w:tcPr>
            <w:tcW w:w="798" w:type="dxa"/>
            <w:tcBorders>
              <w:top w:val="single" w:sz="4" w:space="0" w:color="000000"/>
              <w:left w:val="single" w:sz="4" w:space="0" w:color="000000"/>
              <w:bottom w:val="single" w:sz="4" w:space="0" w:color="000000"/>
              <w:right w:val="single" w:sz="4" w:space="0" w:color="000000"/>
            </w:tcBorders>
          </w:tcPr>
          <w:p w14:paraId="4DE7FCD5" w14:textId="77777777" w:rsidR="00E0442A" w:rsidRPr="00BA2B90" w:rsidRDefault="00E0442A" w:rsidP="00CE6781">
            <w:pPr>
              <w:kinsoku w:val="0"/>
              <w:overflowPunct w:val="0"/>
              <w:autoSpaceDE w:val="0"/>
              <w:autoSpaceDN w:val="0"/>
              <w:adjustRightInd w:val="0"/>
              <w:spacing w:after="0" w:line="195" w:lineRule="exact"/>
              <w:ind w:left="4" w:right="1"/>
              <w:rPr>
                <w:rFonts w:ascii="Arial" w:hAnsi="Arial" w:cs="Arial"/>
                <w:spacing w:val="-10"/>
                <w:kern w:val="0"/>
                <w:sz w:val="22"/>
                <w:szCs w:val="22"/>
              </w:rPr>
            </w:pPr>
            <w:r w:rsidRPr="00BA2B90">
              <w:rPr>
                <w:rFonts w:ascii="Arial" w:hAnsi="Arial" w:cs="Arial"/>
                <w:spacing w:val="-10"/>
                <w:kern w:val="0"/>
                <w:sz w:val="22"/>
                <w:szCs w:val="22"/>
              </w:rPr>
              <w:t>1</w:t>
            </w:r>
          </w:p>
        </w:tc>
        <w:tc>
          <w:tcPr>
            <w:tcW w:w="2791" w:type="dxa"/>
            <w:tcBorders>
              <w:top w:val="single" w:sz="4" w:space="0" w:color="000000"/>
              <w:left w:val="single" w:sz="4" w:space="0" w:color="000000"/>
              <w:bottom w:val="single" w:sz="4" w:space="0" w:color="000000"/>
              <w:right w:val="single" w:sz="4" w:space="0" w:color="000000"/>
            </w:tcBorders>
          </w:tcPr>
          <w:p w14:paraId="57DB4634" w14:textId="77777777"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kern w:val="0"/>
                <w:sz w:val="22"/>
                <w:szCs w:val="22"/>
              </w:rPr>
            </w:pPr>
            <w:r w:rsidRPr="00BA2B90">
              <w:rPr>
                <w:rFonts w:ascii="Arial" w:hAnsi="Arial" w:cs="Arial"/>
                <w:spacing w:val="-2"/>
                <w:kern w:val="0"/>
                <w:sz w:val="22"/>
                <w:szCs w:val="22"/>
              </w:rPr>
              <w:t>Echipa</w:t>
            </w:r>
            <w:r w:rsidRPr="00BA2B90">
              <w:rPr>
                <w:rFonts w:ascii="Arial" w:hAnsi="Arial" w:cs="Arial"/>
                <w:spacing w:val="-6"/>
                <w:kern w:val="0"/>
                <w:sz w:val="22"/>
                <w:szCs w:val="22"/>
              </w:rPr>
              <w:t xml:space="preserve"> </w:t>
            </w:r>
            <w:r w:rsidRPr="00BA2B90">
              <w:rPr>
                <w:rFonts w:ascii="Arial" w:hAnsi="Arial" w:cs="Arial"/>
                <w:spacing w:val="-2"/>
                <w:kern w:val="0"/>
                <w:sz w:val="22"/>
                <w:szCs w:val="22"/>
              </w:rPr>
              <w:t>de</w:t>
            </w:r>
            <w:r w:rsidRPr="00BA2B90">
              <w:rPr>
                <w:rFonts w:ascii="Arial" w:hAnsi="Arial" w:cs="Arial"/>
                <w:spacing w:val="-7"/>
                <w:kern w:val="0"/>
                <w:sz w:val="22"/>
                <w:szCs w:val="22"/>
              </w:rPr>
              <w:t xml:space="preserve"> </w:t>
            </w:r>
            <w:r w:rsidRPr="00BA2B90">
              <w:rPr>
                <w:rFonts w:ascii="Arial" w:hAnsi="Arial" w:cs="Arial"/>
                <w:spacing w:val="-2"/>
                <w:kern w:val="0"/>
                <w:sz w:val="22"/>
                <w:szCs w:val="22"/>
              </w:rPr>
              <w:t>management</w:t>
            </w:r>
            <w:r w:rsidRPr="00BA2B90">
              <w:rPr>
                <w:rFonts w:ascii="Arial" w:hAnsi="Arial" w:cs="Arial"/>
                <w:spacing w:val="-5"/>
                <w:kern w:val="0"/>
                <w:sz w:val="22"/>
                <w:szCs w:val="22"/>
              </w:rPr>
              <w:t xml:space="preserve"> </w:t>
            </w:r>
            <w:r w:rsidRPr="00BA2B90">
              <w:rPr>
                <w:rFonts w:ascii="Arial" w:hAnsi="Arial" w:cs="Arial"/>
                <w:spacing w:val="-2"/>
                <w:kern w:val="0"/>
                <w:sz w:val="22"/>
                <w:szCs w:val="22"/>
              </w:rPr>
              <w:t>va</w:t>
            </w:r>
            <w:r w:rsidRPr="00BA2B90">
              <w:rPr>
                <w:rFonts w:ascii="Arial" w:hAnsi="Arial" w:cs="Arial"/>
                <w:spacing w:val="-5"/>
                <w:kern w:val="0"/>
                <w:sz w:val="22"/>
                <w:szCs w:val="22"/>
              </w:rPr>
              <w:t xml:space="preserve"> </w:t>
            </w:r>
            <w:r w:rsidRPr="00BA2B90">
              <w:rPr>
                <w:rFonts w:ascii="Arial" w:hAnsi="Arial" w:cs="Arial"/>
                <w:spacing w:val="-2"/>
                <w:kern w:val="0"/>
                <w:sz w:val="22"/>
                <w:szCs w:val="22"/>
              </w:rPr>
              <w:t>face</w:t>
            </w:r>
            <w:r w:rsidRPr="00BA2B90">
              <w:rPr>
                <w:rFonts w:ascii="Arial" w:hAnsi="Arial" w:cs="Arial"/>
                <w:spacing w:val="-6"/>
                <w:kern w:val="0"/>
                <w:sz w:val="22"/>
                <w:szCs w:val="22"/>
              </w:rPr>
              <w:t xml:space="preserve"> </w:t>
            </w:r>
            <w:r w:rsidRPr="00BA2B90">
              <w:rPr>
                <w:rFonts w:ascii="Arial" w:hAnsi="Arial" w:cs="Arial"/>
                <w:spacing w:val="-2"/>
                <w:kern w:val="0"/>
                <w:sz w:val="22"/>
                <w:szCs w:val="22"/>
              </w:rPr>
              <w:t xml:space="preserve">verificări </w:t>
            </w:r>
            <w:r w:rsidRPr="00BA2B90">
              <w:rPr>
                <w:rFonts w:ascii="Arial" w:hAnsi="Arial" w:cs="Arial"/>
                <w:kern w:val="0"/>
                <w:sz w:val="22"/>
                <w:szCs w:val="22"/>
              </w:rPr>
              <w:t>cu privire la respectarea măsurilor de siguranță pe șantier.</w:t>
            </w:r>
          </w:p>
        </w:tc>
        <w:tc>
          <w:tcPr>
            <w:tcW w:w="870" w:type="dxa"/>
            <w:tcBorders>
              <w:top w:val="single" w:sz="4" w:space="0" w:color="000000"/>
              <w:left w:val="single" w:sz="4" w:space="0" w:color="000000"/>
              <w:bottom w:val="single" w:sz="4" w:space="0" w:color="000000"/>
              <w:right w:val="single" w:sz="4" w:space="0" w:color="000000"/>
            </w:tcBorders>
          </w:tcPr>
          <w:p w14:paraId="12211608" w14:textId="77777777"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4CB37A2C" w14:textId="77777777" w:rsidTr="00E0442A">
        <w:trPr>
          <w:trHeight w:val="194"/>
        </w:trPr>
        <w:tc>
          <w:tcPr>
            <w:tcW w:w="8672" w:type="dxa"/>
            <w:gridSpan w:val="6"/>
            <w:tcBorders>
              <w:top w:val="single" w:sz="4" w:space="0" w:color="000000"/>
              <w:left w:val="single" w:sz="4" w:space="0" w:color="000000"/>
              <w:bottom w:val="single" w:sz="4" w:space="0" w:color="000000"/>
              <w:right w:val="single" w:sz="4" w:space="0" w:color="000000"/>
            </w:tcBorders>
            <w:shd w:val="clear" w:color="auto" w:fill="FAE4D5"/>
          </w:tcPr>
          <w:p w14:paraId="113F83E4" w14:textId="16755CD7" w:rsidR="00E0442A" w:rsidRPr="00BA2B90" w:rsidRDefault="00E0442A" w:rsidP="00CE6781">
            <w:pPr>
              <w:kinsoku w:val="0"/>
              <w:overflowPunct w:val="0"/>
              <w:autoSpaceDE w:val="0"/>
              <w:autoSpaceDN w:val="0"/>
              <w:adjustRightInd w:val="0"/>
              <w:spacing w:after="0" w:line="174" w:lineRule="exact"/>
              <w:ind w:left="101"/>
              <w:rPr>
                <w:rFonts w:ascii="Arial" w:hAnsi="Arial" w:cs="Arial"/>
                <w:kern w:val="0"/>
                <w:sz w:val="22"/>
                <w:szCs w:val="22"/>
              </w:rPr>
            </w:pPr>
            <w:r w:rsidRPr="00BA2B90">
              <w:rPr>
                <w:rFonts w:ascii="Arial" w:hAnsi="Arial" w:cs="Arial"/>
                <w:kern w:val="0"/>
                <w:sz w:val="22"/>
                <w:szCs w:val="22"/>
              </w:rPr>
              <w:t>Riscuri operaționale</w:t>
            </w:r>
          </w:p>
        </w:tc>
      </w:tr>
      <w:tr w:rsidR="00E0442A" w:rsidRPr="00CE6781" w14:paraId="0275F56C"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05A37E5E"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Costurile de întreținere și de</w:t>
            </w:r>
          </w:p>
          <w:p w14:paraId="6C338DF9"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reparații sunt mai ridicate</w:t>
            </w:r>
          </w:p>
          <w:p w14:paraId="10DA81A5"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rPr>
            </w:pPr>
            <w:r w:rsidRPr="00BA2B90">
              <w:rPr>
                <w:rFonts w:ascii="Arial" w:hAnsi="Arial" w:cs="Arial"/>
                <w:kern w:val="0"/>
                <w:sz w:val="22"/>
                <w:szCs w:val="22"/>
              </w:rPr>
              <w:t>decât s-</w:t>
            </w:r>
            <w:proofErr w:type="gramStart"/>
            <w:r w:rsidRPr="00BA2B90">
              <w:rPr>
                <w:rFonts w:ascii="Arial" w:hAnsi="Arial" w:cs="Arial"/>
                <w:kern w:val="0"/>
                <w:sz w:val="22"/>
                <w:szCs w:val="22"/>
              </w:rPr>
              <w:t>a</w:t>
            </w:r>
            <w:proofErr w:type="gramEnd"/>
            <w:r w:rsidRPr="00BA2B90">
              <w:rPr>
                <w:rFonts w:ascii="Arial" w:hAnsi="Arial" w:cs="Arial"/>
                <w:kern w:val="0"/>
                <w:sz w:val="22"/>
                <w:szCs w:val="22"/>
              </w:rPr>
              <w:t xml:space="preserve"> estimat, defecțiuni</w:t>
            </w:r>
          </w:p>
          <w:p w14:paraId="6D2C4613" w14:textId="29AC57E8" w:rsidR="00E0442A" w:rsidRPr="00BA2B90" w:rsidRDefault="00E0442A" w:rsidP="005648D6">
            <w:pPr>
              <w:kinsoku w:val="0"/>
              <w:overflowPunct w:val="0"/>
              <w:autoSpaceDE w:val="0"/>
              <w:autoSpaceDN w:val="0"/>
              <w:adjustRightInd w:val="0"/>
              <w:spacing w:after="0" w:line="194" w:lineRule="exact"/>
              <w:ind w:left="101" w:right="88"/>
              <w:jc w:val="both"/>
              <w:rPr>
                <w:rFonts w:ascii="Arial" w:hAnsi="Arial" w:cs="Arial"/>
                <w:spacing w:val="-2"/>
                <w:kern w:val="0"/>
                <w:sz w:val="22"/>
                <w:szCs w:val="22"/>
              </w:rPr>
            </w:pPr>
            <w:r w:rsidRPr="00BA2B90">
              <w:rPr>
                <w:rFonts w:ascii="Arial" w:hAnsi="Arial" w:cs="Arial"/>
                <w:kern w:val="0"/>
                <w:sz w:val="22"/>
                <w:szCs w:val="22"/>
              </w:rPr>
              <w:t>tehnice repetate</w:t>
            </w:r>
          </w:p>
        </w:tc>
        <w:tc>
          <w:tcPr>
            <w:tcW w:w="1214" w:type="dxa"/>
            <w:tcBorders>
              <w:top w:val="single" w:sz="4" w:space="0" w:color="000000"/>
              <w:left w:val="single" w:sz="4" w:space="0" w:color="000000"/>
              <w:bottom w:val="single" w:sz="4" w:space="0" w:color="000000"/>
              <w:right w:val="single" w:sz="4" w:space="0" w:color="000000"/>
            </w:tcBorders>
          </w:tcPr>
          <w:p w14:paraId="5689296F" w14:textId="50919A4E" w:rsidR="00E0442A" w:rsidRPr="00BA2B90" w:rsidRDefault="00E0442A" w:rsidP="005648D6">
            <w:pPr>
              <w:kinsoku w:val="0"/>
              <w:overflowPunct w:val="0"/>
              <w:autoSpaceDE w:val="0"/>
              <w:autoSpaceDN w:val="0"/>
              <w:adjustRightInd w:val="0"/>
              <w:spacing w:after="0" w:line="195" w:lineRule="exact"/>
              <w:ind w:left="70" w:right="62"/>
              <w:jc w:val="both"/>
              <w:rPr>
                <w:rFonts w:ascii="Arial" w:hAnsi="Arial" w:cs="Arial"/>
                <w:spacing w:val="-10"/>
                <w:kern w:val="0"/>
                <w:sz w:val="22"/>
                <w:szCs w:val="22"/>
              </w:rPr>
            </w:pPr>
            <w:r w:rsidRPr="00BA2B90">
              <w:rPr>
                <w:rFonts w:ascii="Arial" w:hAnsi="Arial" w:cs="Arial"/>
                <w:spacing w:val="-10"/>
                <w:kern w:val="0"/>
                <w:sz w:val="22"/>
                <w:szCs w:val="22"/>
              </w:rPr>
              <w:t>2</w:t>
            </w:r>
          </w:p>
        </w:tc>
        <w:tc>
          <w:tcPr>
            <w:tcW w:w="828" w:type="dxa"/>
            <w:tcBorders>
              <w:top w:val="single" w:sz="4" w:space="0" w:color="000000"/>
              <w:left w:val="single" w:sz="4" w:space="0" w:color="000000"/>
              <w:bottom w:val="single" w:sz="4" w:space="0" w:color="000000"/>
              <w:right w:val="single" w:sz="4" w:space="0" w:color="000000"/>
            </w:tcBorders>
          </w:tcPr>
          <w:p w14:paraId="67075BC4" w14:textId="409443F7" w:rsidR="00E0442A" w:rsidRPr="00BA2B90" w:rsidRDefault="00E0442A" w:rsidP="005648D6">
            <w:pPr>
              <w:kinsoku w:val="0"/>
              <w:overflowPunct w:val="0"/>
              <w:autoSpaceDE w:val="0"/>
              <w:autoSpaceDN w:val="0"/>
              <w:adjustRightInd w:val="0"/>
              <w:spacing w:after="0" w:line="195" w:lineRule="exact"/>
              <w:ind w:left="6" w:right="2"/>
              <w:jc w:val="both"/>
              <w:rPr>
                <w:rFonts w:ascii="Arial" w:hAnsi="Arial" w:cs="Arial"/>
                <w:spacing w:val="-10"/>
                <w:kern w:val="0"/>
                <w:sz w:val="22"/>
                <w:szCs w:val="22"/>
              </w:rPr>
            </w:pPr>
            <w:r w:rsidRPr="00BA2B90">
              <w:rPr>
                <w:rFonts w:ascii="Arial" w:hAnsi="Arial" w:cs="Arial"/>
                <w:spacing w:val="-10"/>
                <w:kern w:val="0"/>
                <w:sz w:val="22"/>
                <w:szCs w:val="22"/>
              </w:rPr>
              <w:t>2</w:t>
            </w:r>
          </w:p>
        </w:tc>
        <w:tc>
          <w:tcPr>
            <w:tcW w:w="798" w:type="dxa"/>
            <w:tcBorders>
              <w:top w:val="single" w:sz="4" w:space="0" w:color="000000"/>
              <w:left w:val="single" w:sz="4" w:space="0" w:color="000000"/>
              <w:bottom w:val="single" w:sz="4" w:space="0" w:color="000000"/>
              <w:right w:val="single" w:sz="4" w:space="0" w:color="000000"/>
            </w:tcBorders>
          </w:tcPr>
          <w:p w14:paraId="2058633E" w14:textId="09F91632" w:rsidR="00E0442A" w:rsidRPr="00BA2B90" w:rsidRDefault="00E0442A" w:rsidP="005648D6">
            <w:pPr>
              <w:kinsoku w:val="0"/>
              <w:overflowPunct w:val="0"/>
              <w:autoSpaceDE w:val="0"/>
              <w:autoSpaceDN w:val="0"/>
              <w:adjustRightInd w:val="0"/>
              <w:spacing w:after="0" w:line="195" w:lineRule="exact"/>
              <w:ind w:left="4" w:right="1"/>
              <w:jc w:val="both"/>
              <w:rPr>
                <w:rFonts w:ascii="Arial" w:hAnsi="Arial" w:cs="Arial"/>
                <w:spacing w:val="-10"/>
                <w:kern w:val="0"/>
                <w:sz w:val="22"/>
                <w:szCs w:val="22"/>
              </w:rPr>
            </w:pPr>
            <w:r w:rsidRPr="00BA2B90">
              <w:rPr>
                <w:rFonts w:ascii="Arial" w:hAnsi="Arial" w:cs="Arial"/>
                <w:spacing w:val="-10"/>
                <w:kern w:val="0"/>
                <w:sz w:val="22"/>
                <w:szCs w:val="22"/>
              </w:rPr>
              <w:t>4</w:t>
            </w:r>
          </w:p>
        </w:tc>
        <w:tc>
          <w:tcPr>
            <w:tcW w:w="2791" w:type="dxa"/>
            <w:tcBorders>
              <w:top w:val="single" w:sz="4" w:space="0" w:color="000000"/>
              <w:left w:val="single" w:sz="4" w:space="0" w:color="000000"/>
              <w:bottom w:val="single" w:sz="4" w:space="0" w:color="000000"/>
              <w:right w:val="single" w:sz="4" w:space="0" w:color="000000"/>
            </w:tcBorders>
          </w:tcPr>
          <w:p w14:paraId="79E410B8" w14:textId="3DDBC0E3"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rPr>
            </w:pPr>
            <w:r w:rsidRPr="00BA2B90">
              <w:rPr>
                <w:rFonts w:ascii="Arial" w:hAnsi="Arial" w:cs="Arial"/>
                <w:spacing w:val="-2"/>
                <w:kern w:val="0"/>
                <w:sz w:val="22"/>
                <w:szCs w:val="22"/>
              </w:rPr>
              <w:t>Ponderea costurilor de întreținere și</w:t>
            </w:r>
            <w:r w:rsidR="00BA2B90">
              <w:rPr>
                <w:rFonts w:ascii="Arial" w:hAnsi="Arial" w:cs="Arial"/>
                <w:spacing w:val="-2"/>
                <w:kern w:val="0"/>
                <w:sz w:val="22"/>
                <w:szCs w:val="22"/>
              </w:rPr>
              <w:t xml:space="preserve"> </w:t>
            </w:r>
            <w:r w:rsidRPr="00BA2B90">
              <w:rPr>
                <w:rFonts w:ascii="Arial" w:hAnsi="Arial" w:cs="Arial"/>
                <w:spacing w:val="-2"/>
                <w:kern w:val="0"/>
                <w:sz w:val="22"/>
                <w:szCs w:val="22"/>
              </w:rPr>
              <w:t>reparații în cifra de afaceri a</w:t>
            </w:r>
            <w:r w:rsidR="00BA2B90">
              <w:rPr>
                <w:rFonts w:ascii="Arial" w:hAnsi="Arial" w:cs="Arial"/>
                <w:spacing w:val="-2"/>
                <w:kern w:val="0"/>
                <w:sz w:val="22"/>
                <w:szCs w:val="22"/>
              </w:rPr>
              <w:t xml:space="preserve"> </w:t>
            </w:r>
            <w:r w:rsidRPr="00BA2B90">
              <w:rPr>
                <w:rFonts w:ascii="Arial" w:hAnsi="Arial" w:cs="Arial"/>
                <w:spacing w:val="-2"/>
                <w:kern w:val="0"/>
                <w:sz w:val="22"/>
                <w:szCs w:val="22"/>
              </w:rPr>
              <w:t>proiectului</w:t>
            </w:r>
            <w:r w:rsidR="00BA2B90">
              <w:rPr>
                <w:rFonts w:ascii="Arial" w:hAnsi="Arial" w:cs="Arial"/>
                <w:spacing w:val="-2"/>
                <w:kern w:val="0"/>
                <w:sz w:val="22"/>
                <w:szCs w:val="22"/>
              </w:rPr>
              <w:t xml:space="preserve"> </w:t>
            </w:r>
            <w:r w:rsidRPr="00BA2B90">
              <w:rPr>
                <w:rFonts w:ascii="Arial" w:hAnsi="Arial" w:cs="Arial"/>
                <w:spacing w:val="-2"/>
                <w:kern w:val="0"/>
                <w:sz w:val="22"/>
                <w:szCs w:val="22"/>
              </w:rPr>
              <w:t>este redusă</w:t>
            </w:r>
            <w:r w:rsidRPr="00BA2B90">
              <w:rPr>
                <w:rFonts w:ascii="Arial" w:hAnsi="Arial" w:cs="Arial"/>
                <w:kern w:val="0"/>
                <w:sz w:val="22"/>
                <w:szCs w:val="22"/>
              </w:rPr>
              <w:t>.</w:t>
            </w:r>
          </w:p>
        </w:tc>
        <w:tc>
          <w:tcPr>
            <w:tcW w:w="870" w:type="dxa"/>
            <w:tcBorders>
              <w:top w:val="single" w:sz="4" w:space="0" w:color="000000"/>
              <w:left w:val="single" w:sz="4" w:space="0" w:color="000000"/>
              <w:bottom w:val="single" w:sz="4" w:space="0" w:color="000000"/>
              <w:right w:val="single" w:sz="4" w:space="0" w:color="000000"/>
            </w:tcBorders>
          </w:tcPr>
          <w:p w14:paraId="3D6262D2" w14:textId="77777777"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3A06BE9D"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3ABB57D9"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rPr>
            </w:pPr>
            <w:r w:rsidRPr="00BA2B90">
              <w:rPr>
                <w:rFonts w:ascii="Arial" w:hAnsi="Arial" w:cs="Arial"/>
                <w:kern w:val="0"/>
                <w:sz w:val="22"/>
                <w:szCs w:val="22"/>
              </w:rPr>
              <w:t>Perioade nefuncționale lungi</w:t>
            </w:r>
          </w:p>
          <w:p w14:paraId="4026056F"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rPr>
            </w:pPr>
            <w:r w:rsidRPr="00BA2B90">
              <w:rPr>
                <w:rFonts w:ascii="Arial" w:hAnsi="Arial" w:cs="Arial"/>
                <w:kern w:val="0"/>
                <w:sz w:val="22"/>
                <w:szCs w:val="22"/>
              </w:rPr>
              <w:t>din motiv de accident sau din</w:t>
            </w:r>
          </w:p>
          <w:p w14:paraId="35B3A0AE" w14:textId="0DAB58DB"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rPr>
            </w:pPr>
            <w:r w:rsidRPr="00BA2B90">
              <w:rPr>
                <w:rFonts w:ascii="Arial" w:hAnsi="Arial" w:cs="Arial"/>
                <w:kern w:val="0"/>
                <w:sz w:val="22"/>
                <w:szCs w:val="22"/>
              </w:rPr>
              <w:t>cauze externe</w:t>
            </w:r>
          </w:p>
        </w:tc>
        <w:tc>
          <w:tcPr>
            <w:tcW w:w="1214" w:type="dxa"/>
            <w:tcBorders>
              <w:top w:val="single" w:sz="4" w:space="0" w:color="000000"/>
              <w:left w:val="single" w:sz="4" w:space="0" w:color="000000"/>
              <w:bottom w:val="single" w:sz="4" w:space="0" w:color="000000"/>
              <w:right w:val="single" w:sz="4" w:space="0" w:color="000000"/>
            </w:tcBorders>
          </w:tcPr>
          <w:p w14:paraId="47281165" w14:textId="73A69FCE" w:rsidR="00E0442A" w:rsidRPr="00BA2B90" w:rsidRDefault="00E0442A" w:rsidP="005648D6">
            <w:pPr>
              <w:kinsoku w:val="0"/>
              <w:overflowPunct w:val="0"/>
              <w:autoSpaceDE w:val="0"/>
              <w:autoSpaceDN w:val="0"/>
              <w:adjustRightInd w:val="0"/>
              <w:spacing w:after="0" w:line="195" w:lineRule="exact"/>
              <w:ind w:left="70" w:right="62"/>
              <w:jc w:val="both"/>
              <w:rPr>
                <w:rFonts w:ascii="Arial" w:hAnsi="Arial" w:cs="Arial"/>
                <w:spacing w:val="-10"/>
                <w:kern w:val="0"/>
                <w:sz w:val="22"/>
                <w:szCs w:val="22"/>
              </w:rPr>
            </w:pPr>
            <w:r w:rsidRPr="00BA2B90">
              <w:rPr>
                <w:rFonts w:ascii="Arial" w:hAnsi="Arial" w:cs="Arial"/>
                <w:spacing w:val="-10"/>
                <w:kern w:val="0"/>
                <w:sz w:val="22"/>
                <w:szCs w:val="22"/>
              </w:rPr>
              <w:t>1</w:t>
            </w:r>
          </w:p>
        </w:tc>
        <w:tc>
          <w:tcPr>
            <w:tcW w:w="828" w:type="dxa"/>
            <w:tcBorders>
              <w:top w:val="single" w:sz="4" w:space="0" w:color="000000"/>
              <w:left w:val="single" w:sz="4" w:space="0" w:color="000000"/>
              <w:bottom w:val="single" w:sz="4" w:space="0" w:color="000000"/>
              <w:right w:val="single" w:sz="4" w:space="0" w:color="000000"/>
            </w:tcBorders>
          </w:tcPr>
          <w:p w14:paraId="673035E4" w14:textId="5A4D97C6" w:rsidR="00E0442A" w:rsidRPr="00BA2B90" w:rsidRDefault="00E0442A" w:rsidP="005648D6">
            <w:pPr>
              <w:kinsoku w:val="0"/>
              <w:overflowPunct w:val="0"/>
              <w:autoSpaceDE w:val="0"/>
              <w:autoSpaceDN w:val="0"/>
              <w:adjustRightInd w:val="0"/>
              <w:spacing w:after="0" w:line="195" w:lineRule="exact"/>
              <w:ind w:left="6" w:right="2"/>
              <w:jc w:val="both"/>
              <w:rPr>
                <w:rFonts w:ascii="Arial" w:hAnsi="Arial" w:cs="Arial"/>
                <w:spacing w:val="-10"/>
                <w:kern w:val="0"/>
                <w:sz w:val="22"/>
                <w:szCs w:val="22"/>
              </w:rPr>
            </w:pPr>
            <w:r w:rsidRPr="00BA2B90">
              <w:rPr>
                <w:rFonts w:ascii="Arial" w:hAnsi="Arial" w:cs="Arial"/>
                <w:spacing w:val="-10"/>
                <w:kern w:val="0"/>
                <w:sz w:val="22"/>
                <w:szCs w:val="22"/>
              </w:rPr>
              <w:t>1</w:t>
            </w:r>
          </w:p>
        </w:tc>
        <w:tc>
          <w:tcPr>
            <w:tcW w:w="798" w:type="dxa"/>
            <w:tcBorders>
              <w:top w:val="single" w:sz="4" w:space="0" w:color="000000"/>
              <w:left w:val="single" w:sz="4" w:space="0" w:color="000000"/>
              <w:bottom w:val="single" w:sz="4" w:space="0" w:color="000000"/>
              <w:right w:val="single" w:sz="4" w:space="0" w:color="000000"/>
            </w:tcBorders>
          </w:tcPr>
          <w:p w14:paraId="3F9062BD" w14:textId="6DC45D2B" w:rsidR="00E0442A" w:rsidRPr="00BA2B90" w:rsidRDefault="00E0442A" w:rsidP="005648D6">
            <w:pPr>
              <w:kinsoku w:val="0"/>
              <w:overflowPunct w:val="0"/>
              <w:autoSpaceDE w:val="0"/>
              <w:autoSpaceDN w:val="0"/>
              <w:adjustRightInd w:val="0"/>
              <w:spacing w:after="0" w:line="195" w:lineRule="exact"/>
              <w:ind w:left="4" w:right="1"/>
              <w:jc w:val="both"/>
              <w:rPr>
                <w:rFonts w:ascii="Arial" w:hAnsi="Arial" w:cs="Arial"/>
                <w:spacing w:val="-10"/>
                <w:kern w:val="0"/>
                <w:sz w:val="22"/>
                <w:szCs w:val="22"/>
              </w:rPr>
            </w:pPr>
            <w:r w:rsidRPr="00BA2B90">
              <w:rPr>
                <w:rFonts w:ascii="Arial" w:hAnsi="Arial" w:cs="Arial"/>
                <w:spacing w:val="-10"/>
                <w:kern w:val="0"/>
                <w:sz w:val="22"/>
                <w:szCs w:val="22"/>
              </w:rPr>
              <w:t>1</w:t>
            </w:r>
          </w:p>
        </w:tc>
        <w:tc>
          <w:tcPr>
            <w:tcW w:w="2791" w:type="dxa"/>
            <w:tcBorders>
              <w:top w:val="single" w:sz="4" w:space="0" w:color="000000"/>
              <w:left w:val="single" w:sz="4" w:space="0" w:color="000000"/>
              <w:bottom w:val="single" w:sz="4" w:space="0" w:color="000000"/>
              <w:right w:val="single" w:sz="4" w:space="0" w:color="000000"/>
            </w:tcBorders>
          </w:tcPr>
          <w:p w14:paraId="2128D09E" w14:textId="71465D92"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Realizarea investiției va duce la o</w:t>
            </w:r>
            <w:r w:rsidR="00BA2B90">
              <w:rPr>
                <w:rFonts w:ascii="Arial" w:hAnsi="Arial" w:cs="Arial"/>
                <w:spacing w:val="-2"/>
                <w:kern w:val="0"/>
                <w:sz w:val="22"/>
                <w:szCs w:val="22"/>
                <w:lang w:val="it-IT"/>
              </w:rPr>
              <w:t xml:space="preserve"> </w:t>
            </w:r>
            <w:r w:rsidRPr="00BA2B90">
              <w:rPr>
                <w:rFonts w:ascii="Arial" w:hAnsi="Arial" w:cs="Arial"/>
                <w:spacing w:val="-2"/>
                <w:kern w:val="0"/>
                <w:sz w:val="22"/>
                <w:szCs w:val="22"/>
              </w:rPr>
              <w:t>reducere a întreruperilor de activitate ale</w:t>
            </w:r>
            <w:r w:rsidR="00BA2B90">
              <w:rPr>
                <w:rFonts w:ascii="Arial" w:hAnsi="Arial" w:cs="Arial"/>
                <w:spacing w:val="-2"/>
                <w:kern w:val="0"/>
                <w:sz w:val="22"/>
                <w:szCs w:val="22"/>
              </w:rPr>
              <w:t xml:space="preserve"> </w:t>
            </w:r>
            <w:r w:rsidRPr="00BA2B90">
              <w:rPr>
                <w:rFonts w:ascii="Arial" w:hAnsi="Arial" w:cs="Arial"/>
                <w:spacing w:val="-2"/>
                <w:kern w:val="0"/>
                <w:sz w:val="22"/>
                <w:szCs w:val="22"/>
              </w:rPr>
              <w:t>beneficiarului generate de alimentarea</w:t>
            </w:r>
            <w:r w:rsidR="00BA2B90">
              <w:rPr>
                <w:rFonts w:ascii="Arial" w:hAnsi="Arial" w:cs="Arial"/>
                <w:spacing w:val="-2"/>
                <w:kern w:val="0"/>
                <w:sz w:val="22"/>
                <w:szCs w:val="22"/>
              </w:rPr>
              <w:t xml:space="preserve"> </w:t>
            </w:r>
            <w:r w:rsidRPr="00BA2B90">
              <w:rPr>
                <w:rFonts w:ascii="Arial" w:hAnsi="Arial" w:cs="Arial"/>
                <w:spacing w:val="-2"/>
                <w:kern w:val="0"/>
                <w:sz w:val="22"/>
                <w:szCs w:val="22"/>
              </w:rPr>
              <w:t>cu e.e.</w:t>
            </w:r>
          </w:p>
        </w:tc>
        <w:tc>
          <w:tcPr>
            <w:tcW w:w="870" w:type="dxa"/>
            <w:tcBorders>
              <w:top w:val="single" w:sz="4" w:space="0" w:color="000000"/>
              <w:left w:val="single" w:sz="4" w:space="0" w:color="000000"/>
              <w:bottom w:val="single" w:sz="4" w:space="0" w:color="000000"/>
              <w:right w:val="single" w:sz="4" w:space="0" w:color="000000"/>
            </w:tcBorders>
          </w:tcPr>
          <w:p w14:paraId="35D7FCB7" w14:textId="1ED35F8C"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3655652B"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31B0BE11"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rPr>
            </w:pPr>
            <w:r w:rsidRPr="00BA2B90">
              <w:rPr>
                <w:rFonts w:ascii="Arial" w:hAnsi="Arial" w:cs="Arial"/>
                <w:kern w:val="0"/>
                <w:sz w:val="22"/>
                <w:szCs w:val="22"/>
              </w:rPr>
              <w:t>Riscuri privind performanța,</w:t>
            </w:r>
          </w:p>
          <w:p w14:paraId="64786951"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rPr>
            </w:pPr>
            <w:r w:rsidRPr="00BA2B90">
              <w:rPr>
                <w:rFonts w:ascii="Arial" w:hAnsi="Arial" w:cs="Arial"/>
                <w:kern w:val="0"/>
                <w:sz w:val="22"/>
                <w:szCs w:val="22"/>
              </w:rPr>
              <w:t>în timp a subansamblurilor</w:t>
            </w:r>
          </w:p>
          <w:p w14:paraId="654C1581" w14:textId="7A6D2BC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rPr>
            </w:pPr>
            <w:r w:rsidRPr="00BA2B90">
              <w:rPr>
                <w:rFonts w:ascii="Arial" w:hAnsi="Arial" w:cs="Arial"/>
                <w:kern w:val="0"/>
                <w:sz w:val="22"/>
                <w:szCs w:val="22"/>
              </w:rPr>
              <w:t>componente ale proiectului.</w:t>
            </w:r>
          </w:p>
        </w:tc>
        <w:tc>
          <w:tcPr>
            <w:tcW w:w="1214" w:type="dxa"/>
            <w:tcBorders>
              <w:top w:val="single" w:sz="4" w:space="0" w:color="000000"/>
              <w:left w:val="single" w:sz="4" w:space="0" w:color="000000"/>
              <w:bottom w:val="single" w:sz="4" w:space="0" w:color="000000"/>
              <w:right w:val="single" w:sz="4" w:space="0" w:color="000000"/>
            </w:tcBorders>
          </w:tcPr>
          <w:p w14:paraId="32E1E4E8" w14:textId="7EC7E5F7" w:rsidR="00E0442A" w:rsidRPr="00BA2B90" w:rsidRDefault="00E0442A" w:rsidP="005648D6">
            <w:pPr>
              <w:kinsoku w:val="0"/>
              <w:overflowPunct w:val="0"/>
              <w:autoSpaceDE w:val="0"/>
              <w:autoSpaceDN w:val="0"/>
              <w:adjustRightInd w:val="0"/>
              <w:spacing w:after="0" w:line="195" w:lineRule="exact"/>
              <w:ind w:left="70" w:right="62"/>
              <w:jc w:val="both"/>
              <w:rPr>
                <w:rFonts w:ascii="Arial" w:hAnsi="Arial" w:cs="Arial"/>
                <w:spacing w:val="-10"/>
                <w:kern w:val="0"/>
                <w:sz w:val="22"/>
                <w:szCs w:val="22"/>
              </w:rPr>
            </w:pPr>
            <w:r w:rsidRPr="00BA2B90">
              <w:rPr>
                <w:rFonts w:ascii="Arial" w:hAnsi="Arial" w:cs="Arial"/>
                <w:spacing w:val="-10"/>
                <w:kern w:val="0"/>
                <w:sz w:val="22"/>
                <w:szCs w:val="22"/>
              </w:rPr>
              <w:t>1</w:t>
            </w:r>
          </w:p>
        </w:tc>
        <w:tc>
          <w:tcPr>
            <w:tcW w:w="828" w:type="dxa"/>
            <w:tcBorders>
              <w:top w:val="single" w:sz="4" w:space="0" w:color="000000"/>
              <w:left w:val="single" w:sz="4" w:space="0" w:color="000000"/>
              <w:bottom w:val="single" w:sz="4" w:space="0" w:color="000000"/>
              <w:right w:val="single" w:sz="4" w:space="0" w:color="000000"/>
            </w:tcBorders>
          </w:tcPr>
          <w:p w14:paraId="1F177977" w14:textId="55CE1F47" w:rsidR="00E0442A" w:rsidRPr="00BA2B90" w:rsidRDefault="00E0442A" w:rsidP="005648D6">
            <w:pPr>
              <w:kinsoku w:val="0"/>
              <w:overflowPunct w:val="0"/>
              <w:autoSpaceDE w:val="0"/>
              <w:autoSpaceDN w:val="0"/>
              <w:adjustRightInd w:val="0"/>
              <w:spacing w:after="0" w:line="195" w:lineRule="exact"/>
              <w:ind w:left="6" w:right="2"/>
              <w:jc w:val="both"/>
              <w:rPr>
                <w:rFonts w:ascii="Arial" w:hAnsi="Arial" w:cs="Arial"/>
                <w:spacing w:val="-10"/>
                <w:kern w:val="0"/>
                <w:sz w:val="22"/>
                <w:szCs w:val="22"/>
              </w:rPr>
            </w:pPr>
            <w:r w:rsidRPr="00BA2B90">
              <w:rPr>
                <w:rFonts w:ascii="Arial" w:hAnsi="Arial" w:cs="Arial"/>
                <w:spacing w:val="-10"/>
                <w:kern w:val="0"/>
                <w:sz w:val="22"/>
                <w:szCs w:val="22"/>
              </w:rPr>
              <w:t>4</w:t>
            </w:r>
          </w:p>
        </w:tc>
        <w:tc>
          <w:tcPr>
            <w:tcW w:w="798" w:type="dxa"/>
            <w:tcBorders>
              <w:top w:val="single" w:sz="4" w:space="0" w:color="000000"/>
              <w:left w:val="single" w:sz="4" w:space="0" w:color="000000"/>
              <w:bottom w:val="single" w:sz="4" w:space="0" w:color="000000"/>
              <w:right w:val="single" w:sz="4" w:space="0" w:color="000000"/>
            </w:tcBorders>
          </w:tcPr>
          <w:p w14:paraId="629B9442" w14:textId="5F92CC05" w:rsidR="00E0442A" w:rsidRPr="00BA2B90" w:rsidRDefault="00E0442A" w:rsidP="005648D6">
            <w:pPr>
              <w:kinsoku w:val="0"/>
              <w:overflowPunct w:val="0"/>
              <w:autoSpaceDE w:val="0"/>
              <w:autoSpaceDN w:val="0"/>
              <w:adjustRightInd w:val="0"/>
              <w:spacing w:after="0" w:line="195" w:lineRule="exact"/>
              <w:ind w:left="4" w:right="1"/>
              <w:jc w:val="both"/>
              <w:rPr>
                <w:rFonts w:ascii="Arial" w:hAnsi="Arial" w:cs="Arial"/>
                <w:spacing w:val="-10"/>
                <w:kern w:val="0"/>
                <w:sz w:val="22"/>
                <w:szCs w:val="22"/>
              </w:rPr>
            </w:pPr>
            <w:r w:rsidRPr="00BA2B90">
              <w:rPr>
                <w:rFonts w:ascii="Arial" w:hAnsi="Arial" w:cs="Arial"/>
                <w:spacing w:val="-10"/>
                <w:kern w:val="0"/>
                <w:sz w:val="22"/>
                <w:szCs w:val="22"/>
              </w:rPr>
              <w:t>4</w:t>
            </w:r>
          </w:p>
        </w:tc>
        <w:tc>
          <w:tcPr>
            <w:tcW w:w="2791" w:type="dxa"/>
            <w:tcBorders>
              <w:top w:val="single" w:sz="4" w:space="0" w:color="000000"/>
              <w:left w:val="single" w:sz="4" w:space="0" w:color="000000"/>
              <w:bottom w:val="single" w:sz="4" w:space="0" w:color="000000"/>
              <w:right w:val="single" w:sz="4" w:space="0" w:color="000000"/>
            </w:tcBorders>
          </w:tcPr>
          <w:p w14:paraId="78A385B5" w14:textId="7E7C8695"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rPr>
            </w:pPr>
            <w:r w:rsidRPr="00BA2B90">
              <w:rPr>
                <w:rFonts w:ascii="Arial" w:hAnsi="Arial" w:cs="Arial"/>
                <w:spacing w:val="-2"/>
                <w:kern w:val="0"/>
                <w:sz w:val="22"/>
                <w:szCs w:val="22"/>
              </w:rPr>
              <w:t>Oferirea de garanții tehnice și</w:t>
            </w:r>
            <w:r w:rsidR="00BA2B90">
              <w:rPr>
                <w:rFonts w:ascii="Arial" w:hAnsi="Arial" w:cs="Arial"/>
                <w:spacing w:val="-2"/>
                <w:kern w:val="0"/>
                <w:sz w:val="22"/>
                <w:szCs w:val="22"/>
              </w:rPr>
              <w:t xml:space="preserve"> </w:t>
            </w:r>
            <w:r w:rsidRPr="00BA2B90">
              <w:rPr>
                <w:rFonts w:ascii="Arial" w:hAnsi="Arial" w:cs="Arial"/>
                <w:spacing w:val="-2"/>
                <w:kern w:val="0"/>
                <w:sz w:val="22"/>
                <w:szCs w:val="22"/>
              </w:rPr>
              <w:t>comerciale din partea antreprenorului</w:t>
            </w:r>
          </w:p>
          <w:p w14:paraId="18BCC6B8" w14:textId="6CFDB55A"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rPr>
            </w:pPr>
            <w:r w:rsidRPr="00BA2B90">
              <w:rPr>
                <w:rFonts w:ascii="Arial" w:hAnsi="Arial" w:cs="Arial"/>
                <w:spacing w:val="-2"/>
                <w:kern w:val="0"/>
                <w:sz w:val="22"/>
                <w:szCs w:val="22"/>
              </w:rPr>
              <w:t>general și/sau a furnizorilor de</w:t>
            </w:r>
            <w:r w:rsidR="00BA2B90">
              <w:rPr>
                <w:rFonts w:ascii="Arial" w:hAnsi="Arial" w:cs="Arial"/>
                <w:spacing w:val="-2"/>
                <w:kern w:val="0"/>
                <w:sz w:val="22"/>
                <w:szCs w:val="22"/>
              </w:rPr>
              <w:t xml:space="preserve"> </w:t>
            </w:r>
            <w:r w:rsidRPr="00BA2B90">
              <w:rPr>
                <w:rFonts w:ascii="Arial" w:hAnsi="Arial" w:cs="Arial"/>
                <w:spacing w:val="-2"/>
                <w:kern w:val="0"/>
                <w:sz w:val="22"/>
                <w:szCs w:val="22"/>
              </w:rPr>
              <w:t>echipamente, pe o durată cât mai mare</w:t>
            </w:r>
          </w:p>
          <w:p w14:paraId="7BF36C60" w14:textId="4CDFAB56"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lang w:val="fr-FR"/>
              </w:rPr>
            </w:pPr>
            <w:proofErr w:type="gramStart"/>
            <w:r w:rsidRPr="00BA2B90">
              <w:rPr>
                <w:rFonts w:ascii="Arial" w:hAnsi="Arial" w:cs="Arial"/>
                <w:spacing w:val="-2"/>
                <w:kern w:val="0"/>
                <w:sz w:val="22"/>
                <w:szCs w:val="22"/>
                <w:lang w:val="fr-FR"/>
              </w:rPr>
              <w:t>de</w:t>
            </w:r>
            <w:proofErr w:type="gramEnd"/>
            <w:r w:rsidRPr="00BA2B90">
              <w:rPr>
                <w:rFonts w:ascii="Arial" w:hAnsi="Arial" w:cs="Arial"/>
                <w:spacing w:val="-2"/>
                <w:kern w:val="0"/>
                <w:sz w:val="22"/>
                <w:szCs w:val="22"/>
                <w:lang w:val="fr-FR"/>
              </w:rPr>
              <w:t xml:space="preserve"> timp (ex: minimum 12 ani la</w:t>
            </w:r>
            <w:r w:rsidR="00BA2B90">
              <w:rPr>
                <w:rFonts w:ascii="Arial" w:hAnsi="Arial" w:cs="Arial"/>
                <w:spacing w:val="-2"/>
                <w:kern w:val="0"/>
                <w:sz w:val="22"/>
                <w:szCs w:val="22"/>
                <w:lang w:val="fr-FR"/>
              </w:rPr>
              <w:t xml:space="preserve"> </w:t>
            </w:r>
            <w:r w:rsidRPr="00BA2B90">
              <w:rPr>
                <w:rFonts w:ascii="Arial" w:hAnsi="Arial" w:cs="Arial"/>
                <w:spacing w:val="-2"/>
                <w:kern w:val="0"/>
                <w:sz w:val="22"/>
                <w:szCs w:val="22"/>
              </w:rPr>
              <w:t>panourile PV, minimum 10 ani la</w:t>
            </w:r>
          </w:p>
          <w:p w14:paraId="05939381" w14:textId="44918E12"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rPr>
            </w:pPr>
            <w:r w:rsidRPr="00BA2B90">
              <w:rPr>
                <w:rFonts w:ascii="Arial" w:hAnsi="Arial" w:cs="Arial"/>
                <w:spacing w:val="-2"/>
                <w:kern w:val="0"/>
                <w:sz w:val="22"/>
                <w:szCs w:val="22"/>
              </w:rPr>
              <w:t>invertoare)</w:t>
            </w:r>
          </w:p>
        </w:tc>
        <w:tc>
          <w:tcPr>
            <w:tcW w:w="870" w:type="dxa"/>
            <w:tcBorders>
              <w:top w:val="single" w:sz="4" w:space="0" w:color="000000"/>
              <w:left w:val="single" w:sz="4" w:space="0" w:color="000000"/>
              <w:bottom w:val="single" w:sz="4" w:space="0" w:color="000000"/>
              <w:right w:val="single" w:sz="4" w:space="0" w:color="000000"/>
            </w:tcBorders>
          </w:tcPr>
          <w:p w14:paraId="098E6215" w14:textId="4916F1CF"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rPr>
            </w:pPr>
            <w:r w:rsidRPr="00BA2B90">
              <w:rPr>
                <w:rFonts w:ascii="Arial" w:hAnsi="Arial" w:cs="Arial"/>
                <w:spacing w:val="-2"/>
                <w:kern w:val="0"/>
                <w:sz w:val="22"/>
                <w:szCs w:val="22"/>
              </w:rPr>
              <w:t>Scăzut</w:t>
            </w:r>
          </w:p>
        </w:tc>
      </w:tr>
      <w:tr w:rsidR="00E0442A" w:rsidRPr="00CE6781" w14:paraId="02D6130D" w14:textId="77777777" w:rsidTr="00E0442A">
        <w:trPr>
          <w:trHeight w:val="269"/>
        </w:trPr>
        <w:tc>
          <w:tcPr>
            <w:tcW w:w="8672" w:type="dxa"/>
            <w:gridSpan w:val="6"/>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51E61590" w14:textId="373A7067" w:rsidR="00E0442A" w:rsidRPr="00BA2B90" w:rsidRDefault="00E0442A" w:rsidP="00CE6781">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Riscuri financiare</w:t>
            </w:r>
          </w:p>
        </w:tc>
      </w:tr>
      <w:tr w:rsidR="00E0442A" w:rsidRPr="00CE6781" w14:paraId="0BE75B84"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3BAFA48D"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Riscuri privind obținerea și</w:t>
            </w:r>
          </w:p>
          <w:p w14:paraId="5C48774F"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menținerea raportului de</w:t>
            </w:r>
          </w:p>
          <w:p w14:paraId="6315F37B"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performanță previzionat ce va</w:t>
            </w:r>
          </w:p>
          <w:p w14:paraId="5C2A9118"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pune în pericol</w:t>
            </w:r>
          </w:p>
          <w:p w14:paraId="16831DB8" w14:textId="680D36A2"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sustenabilitatea proiectului</w:t>
            </w:r>
          </w:p>
        </w:tc>
        <w:tc>
          <w:tcPr>
            <w:tcW w:w="1214" w:type="dxa"/>
            <w:tcBorders>
              <w:top w:val="single" w:sz="4" w:space="0" w:color="000000"/>
              <w:left w:val="single" w:sz="4" w:space="0" w:color="000000"/>
              <w:bottom w:val="single" w:sz="4" w:space="0" w:color="000000"/>
              <w:right w:val="single" w:sz="4" w:space="0" w:color="000000"/>
            </w:tcBorders>
          </w:tcPr>
          <w:p w14:paraId="3F17DADC" w14:textId="39F700B2" w:rsidR="00E0442A" w:rsidRPr="00BA2B90" w:rsidRDefault="00E0442A" w:rsidP="005648D6">
            <w:pPr>
              <w:kinsoku w:val="0"/>
              <w:overflowPunct w:val="0"/>
              <w:autoSpaceDE w:val="0"/>
              <w:autoSpaceDN w:val="0"/>
              <w:adjustRightInd w:val="0"/>
              <w:spacing w:after="0" w:line="195" w:lineRule="exact"/>
              <w:ind w:left="70" w:right="62"/>
              <w:jc w:val="both"/>
              <w:rPr>
                <w:rFonts w:ascii="Arial" w:hAnsi="Arial" w:cs="Arial"/>
                <w:spacing w:val="-10"/>
                <w:kern w:val="0"/>
                <w:sz w:val="22"/>
                <w:szCs w:val="22"/>
                <w:lang w:val="it-IT"/>
              </w:rPr>
            </w:pPr>
            <w:r w:rsidRPr="00BA2B90">
              <w:rPr>
                <w:rFonts w:ascii="Arial" w:hAnsi="Arial" w:cs="Arial"/>
                <w:spacing w:val="-10"/>
                <w:kern w:val="0"/>
                <w:sz w:val="22"/>
                <w:szCs w:val="22"/>
                <w:lang w:val="it-IT"/>
              </w:rPr>
              <w:t>2</w:t>
            </w:r>
          </w:p>
        </w:tc>
        <w:tc>
          <w:tcPr>
            <w:tcW w:w="828" w:type="dxa"/>
            <w:tcBorders>
              <w:top w:val="single" w:sz="4" w:space="0" w:color="000000"/>
              <w:left w:val="single" w:sz="4" w:space="0" w:color="000000"/>
              <w:bottom w:val="single" w:sz="4" w:space="0" w:color="000000"/>
              <w:right w:val="single" w:sz="4" w:space="0" w:color="000000"/>
            </w:tcBorders>
          </w:tcPr>
          <w:p w14:paraId="1133FA8C" w14:textId="53E277D1" w:rsidR="00E0442A" w:rsidRPr="00BA2B90" w:rsidRDefault="00E0442A" w:rsidP="005648D6">
            <w:pPr>
              <w:kinsoku w:val="0"/>
              <w:overflowPunct w:val="0"/>
              <w:autoSpaceDE w:val="0"/>
              <w:autoSpaceDN w:val="0"/>
              <w:adjustRightInd w:val="0"/>
              <w:spacing w:after="0" w:line="195" w:lineRule="exact"/>
              <w:ind w:left="6" w:right="2"/>
              <w:jc w:val="both"/>
              <w:rPr>
                <w:rFonts w:ascii="Arial" w:hAnsi="Arial" w:cs="Arial"/>
                <w:spacing w:val="-10"/>
                <w:kern w:val="0"/>
                <w:sz w:val="22"/>
                <w:szCs w:val="22"/>
                <w:lang w:val="it-IT"/>
              </w:rPr>
            </w:pPr>
            <w:r w:rsidRPr="00BA2B90">
              <w:rPr>
                <w:rFonts w:ascii="Arial" w:hAnsi="Arial" w:cs="Arial"/>
                <w:spacing w:val="-10"/>
                <w:kern w:val="0"/>
                <w:sz w:val="22"/>
                <w:szCs w:val="22"/>
                <w:lang w:val="it-IT"/>
              </w:rPr>
              <w:t>3</w:t>
            </w:r>
          </w:p>
        </w:tc>
        <w:tc>
          <w:tcPr>
            <w:tcW w:w="798" w:type="dxa"/>
            <w:tcBorders>
              <w:top w:val="single" w:sz="4" w:space="0" w:color="000000"/>
              <w:left w:val="single" w:sz="4" w:space="0" w:color="000000"/>
              <w:bottom w:val="single" w:sz="4" w:space="0" w:color="000000"/>
              <w:right w:val="single" w:sz="4" w:space="0" w:color="000000"/>
            </w:tcBorders>
          </w:tcPr>
          <w:p w14:paraId="121F916C" w14:textId="321B6DE2" w:rsidR="00E0442A" w:rsidRPr="00BA2B90" w:rsidRDefault="00E0442A" w:rsidP="005648D6">
            <w:pPr>
              <w:kinsoku w:val="0"/>
              <w:overflowPunct w:val="0"/>
              <w:autoSpaceDE w:val="0"/>
              <w:autoSpaceDN w:val="0"/>
              <w:adjustRightInd w:val="0"/>
              <w:spacing w:after="0" w:line="195" w:lineRule="exact"/>
              <w:ind w:left="4" w:right="1"/>
              <w:jc w:val="both"/>
              <w:rPr>
                <w:rFonts w:ascii="Arial" w:hAnsi="Arial" w:cs="Arial"/>
                <w:spacing w:val="-10"/>
                <w:kern w:val="0"/>
                <w:sz w:val="22"/>
                <w:szCs w:val="22"/>
                <w:lang w:val="it-IT"/>
              </w:rPr>
            </w:pPr>
            <w:r w:rsidRPr="00BA2B90">
              <w:rPr>
                <w:rFonts w:ascii="Arial" w:hAnsi="Arial" w:cs="Arial"/>
                <w:spacing w:val="-10"/>
                <w:kern w:val="0"/>
                <w:sz w:val="22"/>
                <w:szCs w:val="22"/>
                <w:lang w:val="it-IT"/>
              </w:rPr>
              <w:t>6</w:t>
            </w:r>
          </w:p>
        </w:tc>
        <w:tc>
          <w:tcPr>
            <w:tcW w:w="2791" w:type="dxa"/>
            <w:tcBorders>
              <w:top w:val="single" w:sz="4" w:space="0" w:color="000000"/>
              <w:left w:val="single" w:sz="4" w:space="0" w:color="000000"/>
              <w:bottom w:val="single" w:sz="4" w:space="0" w:color="000000"/>
              <w:right w:val="single" w:sz="4" w:space="0" w:color="000000"/>
            </w:tcBorders>
          </w:tcPr>
          <w:p w14:paraId="3F0E9F47" w14:textId="77777777"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Asigurarea corelării planului de</w:t>
            </w:r>
          </w:p>
          <w:p w14:paraId="2F0147E7" w14:textId="77777777"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mentenanță (de către Beneficiar sau de</w:t>
            </w:r>
          </w:p>
          <w:p w14:paraId="5F302BFA" w14:textId="77777777"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către un terț, în cazul subcontractării</w:t>
            </w:r>
          </w:p>
          <w:p w14:paraId="56140576" w14:textId="77777777"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ulterioare a acestei activități) cu</w:t>
            </w:r>
          </w:p>
          <w:p w14:paraId="5922726E" w14:textId="77777777"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menținerea Raportului de Performanță</w:t>
            </w:r>
          </w:p>
          <w:p w14:paraId="601A976D" w14:textId="198CDBC0"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previzionat al proiectului.</w:t>
            </w:r>
          </w:p>
        </w:tc>
        <w:tc>
          <w:tcPr>
            <w:tcW w:w="870" w:type="dxa"/>
            <w:tcBorders>
              <w:top w:val="single" w:sz="4" w:space="0" w:color="000000"/>
              <w:left w:val="single" w:sz="4" w:space="0" w:color="000000"/>
              <w:bottom w:val="single" w:sz="4" w:space="0" w:color="000000"/>
              <w:right w:val="single" w:sz="4" w:space="0" w:color="000000"/>
            </w:tcBorders>
          </w:tcPr>
          <w:p w14:paraId="77301D77" w14:textId="6DDC5D5F"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lang w:val="it-IT"/>
              </w:rPr>
            </w:pPr>
            <w:r w:rsidRPr="00BA2B90">
              <w:rPr>
                <w:rFonts w:ascii="Arial" w:hAnsi="Arial" w:cs="Arial"/>
                <w:spacing w:val="-2"/>
                <w:kern w:val="0"/>
                <w:sz w:val="22"/>
                <w:szCs w:val="22"/>
                <w:lang w:val="it-IT"/>
              </w:rPr>
              <w:t>Scazut</w:t>
            </w:r>
          </w:p>
        </w:tc>
      </w:tr>
      <w:tr w:rsidR="00E0442A" w:rsidRPr="00CE6781" w14:paraId="553CB947"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640B8C13"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Lipsa surselor proprii ale</w:t>
            </w:r>
          </w:p>
          <w:p w14:paraId="2A09AAB1"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beneficiarului pentru</w:t>
            </w:r>
          </w:p>
          <w:p w14:paraId="5A80C38B" w14:textId="4FE61075"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it-IT"/>
              </w:rPr>
            </w:pPr>
            <w:r w:rsidRPr="00BA2B90">
              <w:rPr>
                <w:rFonts w:ascii="Arial" w:hAnsi="Arial" w:cs="Arial"/>
                <w:kern w:val="0"/>
                <w:sz w:val="22"/>
                <w:szCs w:val="22"/>
                <w:lang w:val="it-IT"/>
              </w:rPr>
              <w:t>finanțarea proprie</w:t>
            </w:r>
          </w:p>
        </w:tc>
        <w:tc>
          <w:tcPr>
            <w:tcW w:w="1214" w:type="dxa"/>
            <w:tcBorders>
              <w:top w:val="single" w:sz="4" w:space="0" w:color="000000"/>
              <w:left w:val="single" w:sz="4" w:space="0" w:color="000000"/>
              <w:bottom w:val="single" w:sz="4" w:space="0" w:color="000000"/>
              <w:right w:val="single" w:sz="4" w:space="0" w:color="000000"/>
            </w:tcBorders>
          </w:tcPr>
          <w:p w14:paraId="18DA84D0" w14:textId="7E64EB26" w:rsidR="00E0442A" w:rsidRPr="00BA2B90" w:rsidRDefault="00E0442A" w:rsidP="005648D6">
            <w:pPr>
              <w:kinsoku w:val="0"/>
              <w:overflowPunct w:val="0"/>
              <w:autoSpaceDE w:val="0"/>
              <w:autoSpaceDN w:val="0"/>
              <w:adjustRightInd w:val="0"/>
              <w:spacing w:after="0" w:line="195" w:lineRule="exact"/>
              <w:ind w:left="70" w:right="62"/>
              <w:jc w:val="both"/>
              <w:rPr>
                <w:rFonts w:ascii="Arial" w:hAnsi="Arial" w:cs="Arial"/>
                <w:spacing w:val="-10"/>
                <w:kern w:val="0"/>
                <w:sz w:val="22"/>
                <w:szCs w:val="22"/>
                <w:lang w:val="it-IT"/>
              </w:rPr>
            </w:pPr>
            <w:r w:rsidRPr="00BA2B90">
              <w:rPr>
                <w:rFonts w:ascii="Arial" w:hAnsi="Arial" w:cs="Arial"/>
                <w:spacing w:val="-10"/>
                <w:kern w:val="0"/>
                <w:sz w:val="22"/>
                <w:szCs w:val="22"/>
                <w:lang w:val="it-IT"/>
              </w:rPr>
              <w:t>1</w:t>
            </w:r>
          </w:p>
        </w:tc>
        <w:tc>
          <w:tcPr>
            <w:tcW w:w="828" w:type="dxa"/>
            <w:tcBorders>
              <w:top w:val="single" w:sz="4" w:space="0" w:color="000000"/>
              <w:left w:val="single" w:sz="4" w:space="0" w:color="000000"/>
              <w:bottom w:val="single" w:sz="4" w:space="0" w:color="000000"/>
              <w:right w:val="single" w:sz="4" w:space="0" w:color="000000"/>
            </w:tcBorders>
          </w:tcPr>
          <w:p w14:paraId="1225E6D3" w14:textId="009E0DCA" w:rsidR="00E0442A" w:rsidRPr="00BA2B90" w:rsidRDefault="00E0442A" w:rsidP="005648D6">
            <w:pPr>
              <w:kinsoku w:val="0"/>
              <w:overflowPunct w:val="0"/>
              <w:autoSpaceDE w:val="0"/>
              <w:autoSpaceDN w:val="0"/>
              <w:adjustRightInd w:val="0"/>
              <w:spacing w:after="0" w:line="195" w:lineRule="exact"/>
              <w:ind w:left="6" w:right="2"/>
              <w:jc w:val="both"/>
              <w:rPr>
                <w:rFonts w:ascii="Arial" w:hAnsi="Arial" w:cs="Arial"/>
                <w:spacing w:val="-10"/>
                <w:kern w:val="0"/>
                <w:sz w:val="22"/>
                <w:szCs w:val="22"/>
                <w:lang w:val="it-IT"/>
              </w:rPr>
            </w:pPr>
            <w:r w:rsidRPr="00BA2B90">
              <w:rPr>
                <w:rFonts w:ascii="Arial" w:hAnsi="Arial" w:cs="Arial"/>
                <w:spacing w:val="-10"/>
                <w:kern w:val="0"/>
                <w:sz w:val="22"/>
                <w:szCs w:val="22"/>
                <w:lang w:val="it-IT"/>
              </w:rPr>
              <w:t>4</w:t>
            </w:r>
          </w:p>
        </w:tc>
        <w:tc>
          <w:tcPr>
            <w:tcW w:w="798" w:type="dxa"/>
            <w:tcBorders>
              <w:top w:val="single" w:sz="4" w:space="0" w:color="000000"/>
              <w:left w:val="single" w:sz="4" w:space="0" w:color="000000"/>
              <w:bottom w:val="single" w:sz="4" w:space="0" w:color="000000"/>
              <w:right w:val="single" w:sz="4" w:space="0" w:color="000000"/>
            </w:tcBorders>
          </w:tcPr>
          <w:p w14:paraId="5314D629" w14:textId="4A83B0F6" w:rsidR="00E0442A" w:rsidRPr="00BA2B90" w:rsidRDefault="00E0442A" w:rsidP="005648D6">
            <w:pPr>
              <w:kinsoku w:val="0"/>
              <w:overflowPunct w:val="0"/>
              <w:autoSpaceDE w:val="0"/>
              <w:autoSpaceDN w:val="0"/>
              <w:adjustRightInd w:val="0"/>
              <w:spacing w:after="0" w:line="195" w:lineRule="exact"/>
              <w:ind w:left="4" w:right="1"/>
              <w:jc w:val="both"/>
              <w:rPr>
                <w:rFonts w:ascii="Arial" w:hAnsi="Arial" w:cs="Arial"/>
                <w:spacing w:val="-10"/>
                <w:kern w:val="0"/>
                <w:sz w:val="22"/>
                <w:szCs w:val="22"/>
                <w:lang w:val="it-IT"/>
              </w:rPr>
            </w:pPr>
            <w:r w:rsidRPr="00BA2B90">
              <w:rPr>
                <w:rFonts w:ascii="Arial" w:hAnsi="Arial" w:cs="Arial"/>
                <w:spacing w:val="-10"/>
                <w:kern w:val="0"/>
                <w:sz w:val="22"/>
                <w:szCs w:val="22"/>
                <w:lang w:val="it-IT"/>
              </w:rPr>
              <w:t>4</w:t>
            </w:r>
          </w:p>
        </w:tc>
        <w:tc>
          <w:tcPr>
            <w:tcW w:w="2791" w:type="dxa"/>
            <w:tcBorders>
              <w:top w:val="single" w:sz="4" w:space="0" w:color="000000"/>
              <w:left w:val="single" w:sz="4" w:space="0" w:color="000000"/>
              <w:bottom w:val="single" w:sz="4" w:space="0" w:color="000000"/>
              <w:right w:val="single" w:sz="4" w:space="0" w:color="000000"/>
            </w:tcBorders>
          </w:tcPr>
          <w:p w14:paraId="40483064" w14:textId="1C5C7EED" w:rsidR="00E0442A" w:rsidRPr="00ED583D"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ED583D">
              <w:rPr>
                <w:rFonts w:ascii="Arial" w:hAnsi="Arial" w:cs="Arial"/>
                <w:spacing w:val="-2"/>
                <w:kern w:val="0"/>
                <w:sz w:val="22"/>
                <w:szCs w:val="22"/>
                <w:lang w:val="it-IT"/>
              </w:rPr>
              <w:t>Proiectul a fost inclus în portofoliul</w:t>
            </w:r>
            <w:r w:rsidR="00BA2B90" w:rsidRPr="00ED583D">
              <w:rPr>
                <w:rFonts w:ascii="Arial" w:hAnsi="Arial" w:cs="Arial"/>
                <w:spacing w:val="-2"/>
                <w:kern w:val="0"/>
                <w:sz w:val="22"/>
                <w:szCs w:val="22"/>
                <w:lang w:val="it-IT"/>
              </w:rPr>
              <w:t xml:space="preserve"> </w:t>
            </w:r>
            <w:r w:rsidRPr="00ED583D">
              <w:rPr>
                <w:rFonts w:ascii="Arial" w:hAnsi="Arial" w:cs="Arial"/>
                <w:spacing w:val="-2"/>
                <w:kern w:val="0"/>
                <w:sz w:val="22"/>
                <w:szCs w:val="22"/>
                <w:lang w:val="it-IT"/>
              </w:rPr>
              <w:t>bene</w:t>
            </w:r>
            <w:r w:rsidR="00BA2B90" w:rsidRPr="00ED583D">
              <w:rPr>
                <w:rFonts w:ascii="Arial" w:hAnsi="Arial" w:cs="Arial"/>
                <w:spacing w:val="-2"/>
                <w:kern w:val="0"/>
                <w:sz w:val="22"/>
                <w:szCs w:val="22"/>
                <w:lang w:val="it-IT"/>
              </w:rPr>
              <w:t>f</w:t>
            </w:r>
            <w:r w:rsidRPr="00ED583D">
              <w:rPr>
                <w:rFonts w:ascii="Arial" w:hAnsi="Arial" w:cs="Arial"/>
                <w:spacing w:val="-2"/>
                <w:kern w:val="0"/>
                <w:sz w:val="22"/>
                <w:szCs w:val="22"/>
                <w:lang w:val="it-IT"/>
              </w:rPr>
              <w:t>iciarului; bugetul pe 202</w:t>
            </w:r>
            <w:r w:rsidR="00ED583D" w:rsidRPr="00ED583D">
              <w:rPr>
                <w:rFonts w:ascii="Arial" w:hAnsi="Arial" w:cs="Arial"/>
                <w:spacing w:val="-2"/>
                <w:kern w:val="0"/>
                <w:sz w:val="22"/>
                <w:szCs w:val="22"/>
                <w:lang w:val="it-IT"/>
              </w:rPr>
              <w:t>5</w:t>
            </w:r>
            <w:r w:rsidRPr="00ED583D">
              <w:rPr>
                <w:rFonts w:ascii="Arial" w:hAnsi="Arial" w:cs="Arial"/>
                <w:spacing w:val="-2"/>
                <w:kern w:val="0"/>
                <w:sz w:val="22"/>
                <w:szCs w:val="22"/>
                <w:lang w:val="it-IT"/>
              </w:rPr>
              <w:t xml:space="preserve"> la nivel</w:t>
            </w:r>
          </w:p>
          <w:p w14:paraId="2C75383B" w14:textId="6DB51E2E" w:rsidR="00E0442A" w:rsidRPr="00ED583D"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ED583D">
              <w:rPr>
                <w:rFonts w:ascii="Arial" w:hAnsi="Arial" w:cs="Arial"/>
                <w:spacing w:val="-2"/>
                <w:kern w:val="0"/>
                <w:sz w:val="22"/>
                <w:szCs w:val="22"/>
                <w:lang w:val="it-IT"/>
              </w:rPr>
              <w:t xml:space="preserve">de </w:t>
            </w:r>
            <w:r w:rsidR="00BA2B90" w:rsidRPr="00ED583D">
              <w:rPr>
                <w:rFonts w:ascii="Arial" w:hAnsi="Arial" w:cs="Arial"/>
                <w:spacing w:val="-2"/>
                <w:kern w:val="0"/>
                <w:sz w:val="22"/>
                <w:szCs w:val="22"/>
                <w:lang w:val="it-IT"/>
              </w:rPr>
              <w:t>unitate</w:t>
            </w:r>
            <w:r w:rsidRPr="00ED583D">
              <w:rPr>
                <w:rFonts w:ascii="Arial" w:hAnsi="Arial" w:cs="Arial"/>
                <w:spacing w:val="-2"/>
                <w:kern w:val="0"/>
                <w:sz w:val="22"/>
                <w:szCs w:val="22"/>
                <w:lang w:val="it-IT"/>
              </w:rPr>
              <w:t xml:space="preserve"> a fost adoptat pentru a lua</w:t>
            </w:r>
          </w:p>
          <w:p w14:paraId="27FB0959" w14:textId="5252B4FF" w:rsidR="00E0442A" w:rsidRPr="00ED583D"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ED583D">
              <w:rPr>
                <w:rFonts w:ascii="Arial" w:hAnsi="Arial" w:cs="Arial"/>
                <w:spacing w:val="-2"/>
                <w:kern w:val="0"/>
                <w:sz w:val="22"/>
                <w:szCs w:val="22"/>
                <w:lang w:val="it-IT"/>
              </w:rPr>
              <w:t xml:space="preserve">în considerare rezervarea </w:t>
            </w:r>
            <w:r w:rsidR="00BA2B90" w:rsidRPr="00ED583D">
              <w:rPr>
                <w:rFonts w:ascii="Arial" w:hAnsi="Arial" w:cs="Arial"/>
                <w:spacing w:val="-2"/>
                <w:kern w:val="0"/>
                <w:sz w:val="22"/>
                <w:szCs w:val="22"/>
                <w:lang w:val="it-IT"/>
              </w:rPr>
              <w:t>f</w:t>
            </w:r>
            <w:r w:rsidRPr="00ED583D">
              <w:rPr>
                <w:rFonts w:ascii="Arial" w:hAnsi="Arial" w:cs="Arial"/>
                <w:spacing w:val="-2"/>
                <w:kern w:val="0"/>
                <w:sz w:val="22"/>
                <w:szCs w:val="22"/>
                <w:lang w:val="it-IT"/>
              </w:rPr>
              <w:t>ndurilor</w:t>
            </w:r>
          </w:p>
          <w:p w14:paraId="6168D4DC" w14:textId="64A273F8"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ED583D">
              <w:rPr>
                <w:rFonts w:ascii="Arial" w:hAnsi="Arial" w:cs="Arial"/>
                <w:spacing w:val="-2"/>
                <w:kern w:val="0"/>
                <w:sz w:val="22"/>
                <w:szCs w:val="22"/>
              </w:rPr>
              <w:t>necesare implementării acestui proiect</w:t>
            </w:r>
          </w:p>
        </w:tc>
        <w:tc>
          <w:tcPr>
            <w:tcW w:w="870" w:type="dxa"/>
            <w:tcBorders>
              <w:top w:val="single" w:sz="4" w:space="0" w:color="000000"/>
              <w:left w:val="single" w:sz="4" w:space="0" w:color="000000"/>
              <w:bottom w:val="single" w:sz="4" w:space="0" w:color="000000"/>
              <w:right w:val="single" w:sz="4" w:space="0" w:color="000000"/>
            </w:tcBorders>
          </w:tcPr>
          <w:p w14:paraId="0DBAE054" w14:textId="525ABF2C"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lang w:val="it-IT"/>
              </w:rPr>
            </w:pPr>
            <w:r w:rsidRPr="00BA2B90">
              <w:rPr>
                <w:rFonts w:ascii="Arial" w:hAnsi="Arial" w:cs="Arial"/>
                <w:spacing w:val="-2"/>
                <w:kern w:val="0"/>
                <w:sz w:val="22"/>
                <w:szCs w:val="22"/>
                <w:lang w:val="it-IT"/>
              </w:rPr>
              <w:t>Scazut</w:t>
            </w:r>
          </w:p>
        </w:tc>
      </w:tr>
      <w:tr w:rsidR="00E0442A" w:rsidRPr="00CE6781" w14:paraId="375DAF22"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4F1C7524" w14:textId="77777777" w:rsidR="00E0442A" w:rsidRPr="00BA2B90" w:rsidRDefault="00E0442A" w:rsidP="005648D6">
            <w:pPr>
              <w:kinsoku w:val="0"/>
              <w:overflowPunct w:val="0"/>
              <w:autoSpaceDE w:val="0"/>
              <w:autoSpaceDN w:val="0"/>
              <w:adjustRightInd w:val="0"/>
              <w:spacing w:after="0" w:line="194" w:lineRule="exact"/>
              <w:ind w:left="101" w:right="88"/>
              <w:jc w:val="both"/>
              <w:rPr>
                <w:rFonts w:ascii="Arial" w:hAnsi="Arial" w:cs="Arial"/>
                <w:kern w:val="0"/>
                <w:sz w:val="22"/>
                <w:szCs w:val="22"/>
                <w:lang w:val="pt-PT"/>
              </w:rPr>
            </w:pPr>
            <w:r w:rsidRPr="00BA2B90">
              <w:rPr>
                <w:rFonts w:ascii="Arial" w:hAnsi="Arial" w:cs="Arial"/>
                <w:kern w:val="0"/>
                <w:sz w:val="22"/>
                <w:szCs w:val="22"/>
                <w:lang w:val="pt-PT"/>
              </w:rPr>
              <w:t>Creșterea prețurilor</w:t>
            </w:r>
          </w:p>
          <w:p w14:paraId="11C6BEA6" w14:textId="77777777" w:rsidR="00E0442A" w:rsidRPr="00BA2B90" w:rsidRDefault="00E0442A" w:rsidP="005648D6">
            <w:pPr>
              <w:kinsoku w:val="0"/>
              <w:overflowPunct w:val="0"/>
              <w:autoSpaceDE w:val="0"/>
              <w:autoSpaceDN w:val="0"/>
              <w:adjustRightInd w:val="0"/>
              <w:spacing w:after="0" w:line="194" w:lineRule="exact"/>
              <w:ind w:left="101" w:right="88"/>
              <w:jc w:val="both"/>
              <w:rPr>
                <w:rFonts w:ascii="Arial" w:hAnsi="Arial" w:cs="Arial"/>
                <w:kern w:val="0"/>
                <w:sz w:val="22"/>
                <w:szCs w:val="22"/>
                <w:lang w:val="pt-PT"/>
              </w:rPr>
            </w:pPr>
            <w:r w:rsidRPr="00BA2B90">
              <w:rPr>
                <w:rFonts w:ascii="Arial" w:hAnsi="Arial" w:cs="Arial"/>
                <w:kern w:val="0"/>
                <w:sz w:val="22"/>
                <w:szCs w:val="22"/>
                <w:lang w:val="pt-PT"/>
              </w:rPr>
              <w:t>echipamentelor (panouri PV;</w:t>
            </w:r>
          </w:p>
          <w:p w14:paraId="108C8E3F" w14:textId="77777777" w:rsidR="00E0442A" w:rsidRPr="00BA2B90" w:rsidRDefault="00E0442A" w:rsidP="005648D6">
            <w:pPr>
              <w:kinsoku w:val="0"/>
              <w:overflowPunct w:val="0"/>
              <w:autoSpaceDE w:val="0"/>
              <w:autoSpaceDN w:val="0"/>
              <w:adjustRightInd w:val="0"/>
              <w:spacing w:after="0" w:line="194" w:lineRule="exact"/>
              <w:ind w:left="101" w:right="88"/>
              <w:jc w:val="both"/>
              <w:rPr>
                <w:rFonts w:ascii="Arial" w:hAnsi="Arial" w:cs="Arial"/>
                <w:kern w:val="0"/>
                <w:sz w:val="22"/>
                <w:szCs w:val="22"/>
                <w:lang w:val="it-IT"/>
              </w:rPr>
            </w:pPr>
            <w:r w:rsidRPr="00BA2B90">
              <w:rPr>
                <w:rFonts w:ascii="Arial" w:hAnsi="Arial" w:cs="Arial"/>
                <w:kern w:val="0"/>
                <w:sz w:val="22"/>
                <w:szCs w:val="22"/>
                <w:lang w:val="it-IT"/>
              </w:rPr>
              <w:t>invertoare) datorită creșterii</w:t>
            </w:r>
          </w:p>
          <w:p w14:paraId="7B39B33E" w14:textId="77777777" w:rsidR="00E0442A" w:rsidRPr="00BA2B90" w:rsidRDefault="00E0442A" w:rsidP="005648D6">
            <w:pPr>
              <w:kinsoku w:val="0"/>
              <w:overflowPunct w:val="0"/>
              <w:autoSpaceDE w:val="0"/>
              <w:autoSpaceDN w:val="0"/>
              <w:adjustRightInd w:val="0"/>
              <w:spacing w:after="0" w:line="194" w:lineRule="exact"/>
              <w:ind w:left="101" w:right="88"/>
              <w:jc w:val="both"/>
              <w:rPr>
                <w:rFonts w:ascii="Arial" w:hAnsi="Arial" w:cs="Arial"/>
                <w:kern w:val="0"/>
                <w:sz w:val="22"/>
                <w:szCs w:val="22"/>
                <w:lang w:val="it-IT"/>
              </w:rPr>
            </w:pPr>
            <w:r w:rsidRPr="00BA2B90">
              <w:rPr>
                <w:rFonts w:ascii="Arial" w:hAnsi="Arial" w:cs="Arial"/>
                <w:kern w:val="0"/>
                <w:sz w:val="22"/>
                <w:szCs w:val="22"/>
                <w:lang w:val="it-IT"/>
              </w:rPr>
              <w:t>cererii ep piețele</w:t>
            </w:r>
          </w:p>
          <w:p w14:paraId="05028A11" w14:textId="6F9E3FBE" w:rsidR="00E0442A" w:rsidRPr="00BA2B90" w:rsidRDefault="00E0442A" w:rsidP="005648D6">
            <w:pPr>
              <w:kinsoku w:val="0"/>
              <w:overflowPunct w:val="0"/>
              <w:autoSpaceDE w:val="0"/>
              <w:autoSpaceDN w:val="0"/>
              <w:adjustRightInd w:val="0"/>
              <w:spacing w:after="0" w:line="194" w:lineRule="exact"/>
              <w:ind w:left="101" w:right="88"/>
              <w:jc w:val="both"/>
              <w:rPr>
                <w:rFonts w:ascii="Arial" w:hAnsi="Arial" w:cs="Arial"/>
                <w:kern w:val="0"/>
                <w:sz w:val="22"/>
                <w:szCs w:val="22"/>
                <w:lang w:val="it-IT"/>
              </w:rPr>
            </w:pPr>
            <w:r w:rsidRPr="00BA2B90">
              <w:rPr>
                <w:rFonts w:ascii="Arial" w:hAnsi="Arial" w:cs="Arial"/>
                <w:kern w:val="0"/>
                <w:sz w:val="22"/>
                <w:szCs w:val="22"/>
                <w:lang w:val="it-IT"/>
              </w:rPr>
              <w:t>internaționale</w:t>
            </w:r>
          </w:p>
        </w:tc>
        <w:tc>
          <w:tcPr>
            <w:tcW w:w="1214" w:type="dxa"/>
            <w:tcBorders>
              <w:top w:val="single" w:sz="4" w:space="0" w:color="000000"/>
              <w:left w:val="single" w:sz="4" w:space="0" w:color="000000"/>
              <w:bottom w:val="single" w:sz="4" w:space="0" w:color="000000"/>
              <w:right w:val="single" w:sz="4" w:space="0" w:color="000000"/>
            </w:tcBorders>
          </w:tcPr>
          <w:p w14:paraId="4D7751D7" w14:textId="4DE5189D" w:rsidR="00E0442A" w:rsidRPr="00BA2B90" w:rsidRDefault="00E0442A" w:rsidP="005648D6">
            <w:pPr>
              <w:kinsoku w:val="0"/>
              <w:overflowPunct w:val="0"/>
              <w:autoSpaceDE w:val="0"/>
              <w:autoSpaceDN w:val="0"/>
              <w:adjustRightInd w:val="0"/>
              <w:spacing w:after="0" w:line="195" w:lineRule="exact"/>
              <w:ind w:left="70" w:right="62"/>
              <w:jc w:val="both"/>
              <w:rPr>
                <w:rFonts w:ascii="Arial" w:hAnsi="Arial" w:cs="Arial"/>
                <w:spacing w:val="-10"/>
                <w:kern w:val="0"/>
                <w:sz w:val="22"/>
                <w:szCs w:val="22"/>
                <w:lang w:val="it-IT"/>
              </w:rPr>
            </w:pPr>
            <w:r w:rsidRPr="00BA2B90">
              <w:rPr>
                <w:rFonts w:ascii="Arial" w:hAnsi="Arial" w:cs="Arial"/>
                <w:spacing w:val="-10"/>
                <w:kern w:val="0"/>
                <w:sz w:val="22"/>
                <w:szCs w:val="22"/>
                <w:lang w:val="it-IT"/>
              </w:rPr>
              <w:t>4</w:t>
            </w:r>
          </w:p>
        </w:tc>
        <w:tc>
          <w:tcPr>
            <w:tcW w:w="828" w:type="dxa"/>
            <w:tcBorders>
              <w:top w:val="single" w:sz="4" w:space="0" w:color="000000"/>
              <w:left w:val="single" w:sz="4" w:space="0" w:color="000000"/>
              <w:bottom w:val="single" w:sz="4" w:space="0" w:color="000000"/>
              <w:right w:val="single" w:sz="4" w:space="0" w:color="000000"/>
            </w:tcBorders>
          </w:tcPr>
          <w:p w14:paraId="758B90A0" w14:textId="68EE2D2D" w:rsidR="00E0442A" w:rsidRPr="00BA2B90" w:rsidRDefault="00E0442A" w:rsidP="005648D6">
            <w:pPr>
              <w:kinsoku w:val="0"/>
              <w:overflowPunct w:val="0"/>
              <w:autoSpaceDE w:val="0"/>
              <w:autoSpaceDN w:val="0"/>
              <w:adjustRightInd w:val="0"/>
              <w:spacing w:after="0" w:line="195" w:lineRule="exact"/>
              <w:ind w:left="6" w:right="2"/>
              <w:jc w:val="both"/>
              <w:rPr>
                <w:rFonts w:ascii="Arial" w:hAnsi="Arial" w:cs="Arial"/>
                <w:spacing w:val="-10"/>
                <w:kern w:val="0"/>
                <w:sz w:val="22"/>
                <w:szCs w:val="22"/>
                <w:lang w:val="it-IT"/>
              </w:rPr>
            </w:pPr>
            <w:r w:rsidRPr="00BA2B90">
              <w:rPr>
                <w:rFonts w:ascii="Arial" w:hAnsi="Arial" w:cs="Arial"/>
                <w:spacing w:val="-10"/>
                <w:kern w:val="0"/>
                <w:sz w:val="22"/>
                <w:szCs w:val="22"/>
                <w:lang w:val="it-IT"/>
              </w:rPr>
              <w:t>3</w:t>
            </w:r>
          </w:p>
        </w:tc>
        <w:tc>
          <w:tcPr>
            <w:tcW w:w="798" w:type="dxa"/>
            <w:tcBorders>
              <w:top w:val="single" w:sz="4" w:space="0" w:color="000000"/>
              <w:left w:val="single" w:sz="4" w:space="0" w:color="000000"/>
              <w:bottom w:val="single" w:sz="4" w:space="0" w:color="000000"/>
              <w:right w:val="single" w:sz="4" w:space="0" w:color="000000"/>
            </w:tcBorders>
          </w:tcPr>
          <w:p w14:paraId="06383D12" w14:textId="2CCD8D1F" w:rsidR="00E0442A" w:rsidRPr="00BA2B90" w:rsidRDefault="00E0442A" w:rsidP="005648D6">
            <w:pPr>
              <w:kinsoku w:val="0"/>
              <w:overflowPunct w:val="0"/>
              <w:autoSpaceDE w:val="0"/>
              <w:autoSpaceDN w:val="0"/>
              <w:adjustRightInd w:val="0"/>
              <w:spacing w:after="0" w:line="195" w:lineRule="exact"/>
              <w:ind w:left="4" w:right="1"/>
              <w:jc w:val="both"/>
              <w:rPr>
                <w:rFonts w:ascii="Arial" w:hAnsi="Arial" w:cs="Arial"/>
                <w:spacing w:val="-10"/>
                <w:kern w:val="0"/>
                <w:sz w:val="22"/>
                <w:szCs w:val="22"/>
                <w:lang w:val="it-IT"/>
              </w:rPr>
            </w:pPr>
            <w:r w:rsidRPr="00BA2B90">
              <w:rPr>
                <w:rFonts w:ascii="Arial" w:hAnsi="Arial" w:cs="Arial"/>
                <w:spacing w:val="-10"/>
                <w:kern w:val="0"/>
                <w:sz w:val="22"/>
                <w:szCs w:val="22"/>
                <w:lang w:val="it-IT"/>
              </w:rPr>
              <w:t>12</w:t>
            </w:r>
          </w:p>
        </w:tc>
        <w:tc>
          <w:tcPr>
            <w:tcW w:w="2791" w:type="dxa"/>
            <w:tcBorders>
              <w:top w:val="single" w:sz="4" w:space="0" w:color="000000"/>
              <w:left w:val="single" w:sz="4" w:space="0" w:color="000000"/>
              <w:bottom w:val="single" w:sz="4" w:space="0" w:color="000000"/>
              <w:right w:val="single" w:sz="4" w:space="0" w:color="000000"/>
            </w:tcBorders>
          </w:tcPr>
          <w:p w14:paraId="5D70A399" w14:textId="67428612"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Demararea procedurii de achiziție în cel mai scurt timp de la demararea</w:t>
            </w:r>
          </w:p>
          <w:p w14:paraId="454108FC" w14:textId="77777777" w:rsidR="00E0442A" w:rsidRPr="00BA2B90" w:rsidRDefault="00E0442A" w:rsidP="00CE6781">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contractului, cu plata unui avans de cel</w:t>
            </w:r>
          </w:p>
          <w:p w14:paraId="368B813B" w14:textId="49EF3DD2"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puțin 50% pentru panourile PV – fiind</w:t>
            </w:r>
            <w:r w:rsidR="00BA2B90">
              <w:rPr>
                <w:rFonts w:ascii="Arial" w:hAnsi="Arial" w:cs="Arial"/>
                <w:spacing w:val="-2"/>
                <w:kern w:val="0"/>
                <w:sz w:val="22"/>
                <w:szCs w:val="22"/>
                <w:lang w:val="it-IT"/>
              </w:rPr>
              <w:t xml:space="preserve"> </w:t>
            </w:r>
            <w:r w:rsidRPr="00BA2B90">
              <w:rPr>
                <w:rFonts w:ascii="Arial" w:hAnsi="Arial" w:cs="Arial"/>
                <w:spacing w:val="-2"/>
                <w:kern w:val="0"/>
                <w:sz w:val="22"/>
                <w:szCs w:val="22"/>
                <w:lang w:val="it-IT"/>
              </w:rPr>
              <w:t>cele mai predispuse la crește</w:t>
            </w:r>
            <w:r w:rsidR="00BA2B90">
              <w:rPr>
                <w:rFonts w:ascii="Arial" w:hAnsi="Arial" w:cs="Arial"/>
                <w:spacing w:val="-2"/>
                <w:kern w:val="0"/>
                <w:sz w:val="22"/>
                <w:szCs w:val="22"/>
                <w:lang w:val="it-IT"/>
              </w:rPr>
              <w:t xml:space="preserve">ri </w:t>
            </w:r>
            <w:r w:rsidRPr="00BA2B90">
              <w:rPr>
                <w:rFonts w:ascii="Arial" w:hAnsi="Arial" w:cs="Arial"/>
                <w:spacing w:val="-2"/>
                <w:kern w:val="0"/>
                <w:sz w:val="22"/>
                <w:szCs w:val="22"/>
                <w:lang w:val="it-IT"/>
              </w:rPr>
              <w:t>majore de preț neprevăzute.</w:t>
            </w:r>
          </w:p>
        </w:tc>
        <w:tc>
          <w:tcPr>
            <w:tcW w:w="870" w:type="dxa"/>
            <w:tcBorders>
              <w:top w:val="single" w:sz="4" w:space="0" w:color="000000"/>
              <w:left w:val="single" w:sz="4" w:space="0" w:color="000000"/>
              <w:bottom w:val="single" w:sz="4" w:space="0" w:color="000000"/>
              <w:right w:val="single" w:sz="4" w:space="0" w:color="000000"/>
            </w:tcBorders>
          </w:tcPr>
          <w:p w14:paraId="20E975EC" w14:textId="2DCFCA14"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lang w:val="it-IT"/>
              </w:rPr>
            </w:pPr>
            <w:r w:rsidRPr="00BA2B90">
              <w:rPr>
                <w:rFonts w:ascii="Arial" w:hAnsi="Arial" w:cs="Arial"/>
                <w:spacing w:val="-2"/>
                <w:kern w:val="0"/>
                <w:sz w:val="22"/>
                <w:szCs w:val="22"/>
                <w:lang w:val="it-IT"/>
              </w:rPr>
              <w:t>Scazut</w:t>
            </w:r>
          </w:p>
        </w:tc>
      </w:tr>
      <w:tr w:rsidR="00E0442A" w:rsidRPr="00CE6781" w14:paraId="00A88729" w14:textId="77777777" w:rsidTr="00E0442A">
        <w:trPr>
          <w:trHeight w:val="98"/>
        </w:trPr>
        <w:tc>
          <w:tcPr>
            <w:tcW w:w="8672" w:type="dxa"/>
            <w:gridSpan w:val="6"/>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4BE08DB0" w14:textId="3CEC456E" w:rsidR="00E0442A" w:rsidRPr="00BA2B90" w:rsidRDefault="00E0442A" w:rsidP="00CE6781">
            <w:pPr>
              <w:kinsoku w:val="0"/>
              <w:overflowPunct w:val="0"/>
              <w:autoSpaceDE w:val="0"/>
              <w:autoSpaceDN w:val="0"/>
              <w:adjustRightInd w:val="0"/>
              <w:spacing w:after="0" w:line="195" w:lineRule="exact"/>
              <w:ind w:left="90" w:right="90"/>
              <w:rPr>
                <w:rFonts w:ascii="Arial" w:hAnsi="Arial" w:cs="Arial"/>
                <w:spacing w:val="-2"/>
                <w:kern w:val="0"/>
                <w:sz w:val="22"/>
                <w:szCs w:val="22"/>
                <w:lang w:val="it-IT"/>
              </w:rPr>
            </w:pPr>
            <w:r w:rsidRPr="00BA2B90">
              <w:rPr>
                <w:rFonts w:ascii="Arial" w:hAnsi="Arial" w:cs="Arial"/>
                <w:spacing w:val="-2"/>
                <w:kern w:val="0"/>
                <w:sz w:val="22"/>
                <w:szCs w:val="22"/>
              </w:rPr>
              <w:t>Riscuri legate de reglementare</w:t>
            </w:r>
          </w:p>
        </w:tc>
      </w:tr>
      <w:tr w:rsidR="00E0442A" w:rsidRPr="00CE6781" w14:paraId="2E6CF20E"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21784ABB"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pt-PT"/>
              </w:rPr>
            </w:pPr>
            <w:r w:rsidRPr="00BA2B90">
              <w:rPr>
                <w:rFonts w:ascii="Arial" w:hAnsi="Arial" w:cs="Arial"/>
                <w:kern w:val="0"/>
                <w:sz w:val="22"/>
                <w:szCs w:val="22"/>
                <w:lang w:val="pt-PT"/>
              </w:rPr>
              <w:t>Modificări ale cerințelor de</w:t>
            </w:r>
          </w:p>
          <w:p w14:paraId="1ED7B5DD"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pt-PT"/>
              </w:rPr>
            </w:pPr>
            <w:r w:rsidRPr="00BA2B90">
              <w:rPr>
                <w:rFonts w:ascii="Arial" w:hAnsi="Arial" w:cs="Arial"/>
                <w:kern w:val="0"/>
                <w:sz w:val="22"/>
                <w:szCs w:val="22"/>
                <w:lang w:val="pt-PT"/>
              </w:rPr>
              <w:t>mediu, ale instrumentelor</w:t>
            </w:r>
          </w:p>
          <w:p w14:paraId="54688F2A"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fr-FR"/>
              </w:rPr>
            </w:pPr>
            <w:proofErr w:type="gramStart"/>
            <w:r w:rsidRPr="00BA2B90">
              <w:rPr>
                <w:rFonts w:ascii="Arial" w:hAnsi="Arial" w:cs="Arial"/>
                <w:kern w:val="0"/>
                <w:sz w:val="22"/>
                <w:szCs w:val="22"/>
                <w:lang w:val="fr-FR"/>
              </w:rPr>
              <w:t>economice</w:t>
            </w:r>
            <w:proofErr w:type="gramEnd"/>
            <w:r w:rsidRPr="00BA2B90">
              <w:rPr>
                <w:rFonts w:ascii="Arial" w:hAnsi="Arial" w:cs="Arial"/>
                <w:kern w:val="0"/>
                <w:sz w:val="22"/>
                <w:szCs w:val="22"/>
                <w:lang w:val="fr-FR"/>
              </w:rPr>
              <w:t xml:space="preserve"> (de exemplu ale</w:t>
            </w:r>
          </w:p>
          <w:p w14:paraId="4A491AB8"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fr-FR"/>
              </w:rPr>
            </w:pPr>
            <w:proofErr w:type="gramStart"/>
            <w:r w:rsidRPr="00BA2B90">
              <w:rPr>
                <w:rFonts w:ascii="Arial" w:hAnsi="Arial" w:cs="Arial"/>
                <w:kern w:val="0"/>
                <w:sz w:val="22"/>
                <w:szCs w:val="22"/>
                <w:lang w:val="fr-FR"/>
              </w:rPr>
              <w:t>programelor</w:t>
            </w:r>
            <w:proofErr w:type="gramEnd"/>
            <w:r w:rsidRPr="00BA2B90">
              <w:rPr>
                <w:rFonts w:ascii="Arial" w:hAnsi="Arial" w:cs="Arial"/>
                <w:kern w:val="0"/>
                <w:sz w:val="22"/>
                <w:szCs w:val="22"/>
                <w:lang w:val="fr-FR"/>
              </w:rPr>
              <w:t xml:space="preserve"> de sprijin în</w:t>
            </w:r>
          </w:p>
          <w:p w14:paraId="7192E43A" w14:textId="77777777"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fr-FR"/>
              </w:rPr>
            </w:pPr>
            <w:proofErr w:type="gramStart"/>
            <w:r w:rsidRPr="00BA2B90">
              <w:rPr>
                <w:rFonts w:ascii="Arial" w:hAnsi="Arial" w:cs="Arial"/>
                <w:kern w:val="0"/>
                <w:sz w:val="22"/>
                <w:szCs w:val="22"/>
                <w:lang w:val="fr-FR"/>
              </w:rPr>
              <w:t>domeniul</w:t>
            </w:r>
            <w:proofErr w:type="gramEnd"/>
            <w:r w:rsidRPr="00BA2B90">
              <w:rPr>
                <w:rFonts w:ascii="Arial" w:hAnsi="Arial" w:cs="Arial"/>
                <w:kern w:val="0"/>
                <w:sz w:val="22"/>
                <w:szCs w:val="22"/>
                <w:lang w:val="fr-FR"/>
              </w:rPr>
              <w:t xml:space="preserve"> surselor</w:t>
            </w:r>
          </w:p>
          <w:p w14:paraId="4486D817" w14:textId="2B4A67AD"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pt-PT"/>
              </w:rPr>
            </w:pPr>
            <w:r w:rsidRPr="00BA2B90">
              <w:rPr>
                <w:rFonts w:ascii="Arial" w:hAnsi="Arial" w:cs="Arial"/>
                <w:kern w:val="0"/>
                <w:sz w:val="22"/>
                <w:szCs w:val="22"/>
              </w:rPr>
              <w:t>regenerabile de energie)</w:t>
            </w:r>
          </w:p>
        </w:tc>
        <w:tc>
          <w:tcPr>
            <w:tcW w:w="1214" w:type="dxa"/>
            <w:tcBorders>
              <w:top w:val="single" w:sz="4" w:space="0" w:color="000000"/>
              <w:left w:val="single" w:sz="4" w:space="0" w:color="000000"/>
              <w:bottom w:val="single" w:sz="4" w:space="0" w:color="000000"/>
              <w:right w:val="single" w:sz="4" w:space="0" w:color="000000"/>
            </w:tcBorders>
          </w:tcPr>
          <w:p w14:paraId="041CC865" w14:textId="4A2784C4" w:rsidR="00E0442A" w:rsidRPr="00BA2B90" w:rsidRDefault="00E0442A" w:rsidP="005648D6">
            <w:pPr>
              <w:kinsoku w:val="0"/>
              <w:overflowPunct w:val="0"/>
              <w:autoSpaceDE w:val="0"/>
              <w:autoSpaceDN w:val="0"/>
              <w:adjustRightInd w:val="0"/>
              <w:spacing w:after="0" w:line="195" w:lineRule="exact"/>
              <w:ind w:left="70" w:right="62"/>
              <w:jc w:val="both"/>
              <w:rPr>
                <w:rFonts w:ascii="Arial" w:hAnsi="Arial" w:cs="Arial"/>
                <w:spacing w:val="-10"/>
                <w:kern w:val="0"/>
                <w:sz w:val="22"/>
                <w:szCs w:val="22"/>
                <w:lang w:val="it-IT"/>
              </w:rPr>
            </w:pPr>
            <w:r w:rsidRPr="00BA2B90">
              <w:rPr>
                <w:rFonts w:ascii="Arial" w:hAnsi="Arial" w:cs="Arial"/>
                <w:spacing w:val="-10"/>
                <w:kern w:val="0"/>
                <w:sz w:val="22"/>
                <w:szCs w:val="22"/>
                <w:lang w:val="it-IT"/>
              </w:rPr>
              <w:t>2</w:t>
            </w:r>
          </w:p>
        </w:tc>
        <w:tc>
          <w:tcPr>
            <w:tcW w:w="828" w:type="dxa"/>
            <w:tcBorders>
              <w:top w:val="single" w:sz="4" w:space="0" w:color="000000"/>
              <w:left w:val="single" w:sz="4" w:space="0" w:color="000000"/>
              <w:bottom w:val="single" w:sz="4" w:space="0" w:color="000000"/>
              <w:right w:val="single" w:sz="4" w:space="0" w:color="000000"/>
            </w:tcBorders>
          </w:tcPr>
          <w:p w14:paraId="5F407C98" w14:textId="691D2BD7" w:rsidR="00E0442A" w:rsidRPr="00BA2B90" w:rsidRDefault="00E0442A" w:rsidP="005648D6">
            <w:pPr>
              <w:kinsoku w:val="0"/>
              <w:overflowPunct w:val="0"/>
              <w:autoSpaceDE w:val="0"/>
              <w:autoSpaceDN w:val="0"/>
              <w:adjustRightInd w:val="0"/>
              <w:spacing w:after="0" w:line="195" w:lineRule="exact"/>
              <w:ind w:left="6" w:right="2"/>
              <w:jc w:val="both"/>
              <w:rPr>
                <w:rFonts w:ascii="Arial" w:hAnsi="Arial" w:cs="Arial"/>
                <w:spacing w:val="-10"/>
                <w:kern w:val="0"/>
                <w:sz w:val="22"/>
                <w:szCs w:val="22"/>
                <w:lang w:val="it-IT"/>
              </w:rPr>
            </w:pPr>
            <w:r w:rsidRPr="00BA2B90">
              <w:rPr>
                <w:rFonts w:ascii="Arial" w:hAnsi="Arial" w:cs="Arial"/>
                <w:spacing w:val="-10"/>
                <w:kern w:val="0"/>
                <w:sz w:val="22"/>
                <w:szCs w:val="22"/>
                <w:lang w:val="it-IT"/>
              </w:rPr>
              <w:t>1</w:t>
            </w:r>
          </w:p>
        </w:tc>
        <w:tc>
          <w:tcPr>
            <w:tcW w:w="798" w:type="dxa"/>
            <w:tcBorders>
              <w:top w:val="single" w:sz="4" w:space="0" w:color="000000"/>
              <w:left w:val="single" w:sz="4" w:space="0" w:color="000000"/>
              <w:bottom w:val="single" w:sz="4" w:space="0" w:color="000000"/>
              <w:right w:val="single" w:sz="4" w:space="0" w:color="000000"/>
            </w:tcBorders>
          </w:tcPr>
          <w:p w14:paraId="47F8AC02" w14:textId="1F27D2BD" w:rsidR="00E0442A" w:rsidRPr="00BA2B90" w:rsidRDefault="00E0442A" w:rsidP="005648D6">
            <w:pPr>
              <w:kinsoku w:val="0"/>
              <w:overflowPunct w:val="0"/>
              <w:autoSpaceDE w:val="0"/>
              <w:autoSpaceDN w:val="0"/>
              <w:adjustRightInd w:val="0"/>
              <w:spacing w:after="0" w:line="195" w:lineRule="exact"/>
              <w:ind w:left="4" w:right="1"/>
              <w:jc w:val="both"/>
              <w:rPr>
                <w:rFonts w:ascii="Arial" w:hAnsi="Arial" w:cs="Arial"/>
                <w:spacing w:val="-10"/>
                <w:kern w:val="0"/>
                <w:sz w:val="22"/>
                <w:szCs w:val="22"/>
                <w:lang w:val="it-IT"/>
              </w:rPr>
            </w:pPr>
            <w:r w:rsidRPr="00BA2B90">
              <w:rPr>
                <w:rFonts w:ascii="Arial" w:hAnsi="Arial" w:cs="Arial"/>
                <w:spacing w:val="-10"/>
                <w:kern w:val="0"/>
                <w:sz w:val="22"/>
                <w:szCs w:val="22"/>
                <w:lang w:val="it-IT"/>
              </w:rPr>
              <w:t>2</w:t>
            </w:r>
          </w:p>
        </w:tc>
        <w:tc>
          <w:tcPr>
            <w:tcW w:w="2791" w:type="dxa"/>
            <w:tcBorders>
              <w:top w:val="single" w:sz="4" w:space="0" w:color="000000"/>
              <w:left w:val="single" w:sz="4" w:space="0" w:color="000000"/>
              <w:bottom w:val="single" w:sz="4" w:space="0" w:color="000000"/>
              <w:right w:val="single" w:sz="4" w:space="0" w:color="000000"/>
            </w:tcBorders>
          </w:tcPr>
          <w:p w14:paraId="29EBABEF" w14:textId="2DA41160"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Rezultatul financiar estimat nu este</w:t>
            </w:r>
            <w:r w:rsidR="00BA2B90">
              <w:rPr>
                <w:rFonts w:ascii="Arial" w:hAnsi="Arial" w:cs="Arial"/>
                <w:spacing w:val="-2"/>
                <w:kern w:val="0"/>
                <w:sz w:val="22"/>
                <w:szCs w:val="22"/>
                <w:lang w:val="it-IT"/>
              </w:rPr>
              <w:t xml:space="preserve"> </w:t>
            </w:r>
            <w:r w:rsidRPr="00BA2B90">
              <w:rPr>
                <w:rFonts w:ascii="Arial" w:hAnsi="Arial" w:cs="Arial"/>
                <w:spacing w:val="-2"/>
                <w:kern w:val="0"/>
                <w:sz w:val="22"/>
                <w:szCs w:val="22"/>
                <w:lang w:val="it-IT"/>
              </w:rPr>
              <w:t>influențat de modificarea schemei UE de alocare ș</w:t>
            </w:r>
            <w:r w:rsidR="00BA2B90">
              <w:rPr>
                <w:rFonts w:ascii="Arial" w:hAnsi="Arial" w:cs="Arial"/>
                <w:spacing w:val="-2"/>
                <w:kern w:val="0"/>
                <w:sz w:val="22"/>
                <w:szCs w:val="22"/>
                <w:lang w:val="it-IT"/>
              </w:rPr>
              <w:t xml:space="preserve">i </w:t>
            </w:r>
            <w:r w:rsidRPr="00BA2B90">
              <w:rPr>
                <w:rFonts w:ascii="Arial" w:hAnsi="Arial" w:cs="Arial"/>
                <w:spacing w:val="-2"/>
                <w:kern w:val="0"/>
                <w:sz w:val="22"/>
                <w:szCs w:val="22"/>
                <w:lang w:val="it-IT"/>
              </w:rPr>
              <w:t>comercializare a certificatelor de emisii.</w:t>
            </w:r>
          </w:p>
        </w:tc>
        <w:tc>
          <w:tcPr>
            <w:tcW w:w="870" w:type="dxa"/>
            <w:tcBorders>
              <w:top w:val="single" w:sz="4" w:space="0" w:color="000000"/>
              <w:left w:val="single" w:sz="4" w:space="0" w:color="000000"/>
              <w:bottom w:val="single" w:sz="4" w:space="0" w:color="000000"/>
              <w:right w:val="single" w:sz="4" w:space="0" w:color="000000"/>
            </w:tcBorders>
          </w:tcPr>
          <w:p w14:paraId="512FB62E" w14:textId="2CAC4B51"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lang w:val="it-IT"/>
              </w:rPr>
            </w:pPr>
            <w:r w:rsidRPr="00BA2B90">
              <w:rPr>
                <w:rFonts w:ascii="Arial" w:hAnsi="Arial" w:cs="Arial"/>
                <w:spacing w:val="-2"/>
                <w:kern w:val="0"/>
                <w:sz w:val="22"/>
                <w:szCs w:val="22"/>
                <w:lang w:val="it-IT"/>
              </w:rPr>
              <w:t>Scazut</w:t>
            </w:r>
          </w:p>
        </w:tc>
      </w:tr>
      <w:tr w:rsidR="00E0442A" w:rsidRPr="00CE6781" w14:paraId="66372E0B" w14:textId="77777777" w:rsidTr="00E0442A">
        <w:trPr>
          <w:trHeight w:val="583"/>
        </w:trPr>
        <w:tc>
          <w:tcPr>
            <w:tcW w:w="2171" w:type="dxa"/>
            <w:tcBorders>
              <w:top w:val="single" w:sz="4" w:space="0" w:color="000000"/>
              <w:left w:val="single" w:sz="4" w:space="0" w:color="000000"/>
              <w:bottom w:val="single" w:sz="4" w:space="0" w:color="000000"/>
              <w:right w:val="single" w:sz="4" w:space="0" w:color="000000"/>
            </w:tcBorders>
          </w:tcPr>
          <w:p w14:paraId="5EAF963B" w14:textId="59380C5B"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rPr>
            </w:pPr>
            <w:r w:rsidRPr="00BA2B90">
              <w:rPr>
                <w:rFonts w:ascii="Arial" w:hAnsi="Arial" w:cs="Arial"/>
                <w:kern w:val="0"/>
                <w:sz w:val="22"/>
                <w:szCs w:val="22"/>
              </w:rPr>
              <w:t>Schimbarea cadrului legislativ cu efect în implementarea</w:t>
            </w:r>
          </w:p>
          <w:p w14:paraId="59412589" w14:textId="11234DC6" w:rsidR="00E0442A" w:rsidRPr="00BA2B90" w:rsidRDefault="00E0442A" w:rsidP="00BA2B90">
            <w:pPr>
              <w:kinsoku w:val="0"/>
              <w:overflowPunct w:val="0"/>
              <w:autoSpaceDE w:val="0"/>
              <w:autoSpaceDN w:val="0"/>
              <w:adjustRightInd w:val="0"/>
              <w:spacing w:after="0" w:line="194" w:lineRule="exact"/>
              <w:ind w:left="101" w:right="88"/>
              <w:rPr>
                <w:rFonts w:ascii="Arial" w:hAnsi="Arial" w:cs="Arial"/>
                <w:kern w:val="0"/>
                <w:sz w:val="22"/>
                <w:szCs w:val="22"/>
                <w:lang w:val="pt-PT"/>
              </w:rPr>
            </w:pPr>
            <w:r w:rsidRPr="00BA2B90">
              <w:rPr>
                <w:rFonts w:ascii="Arial" w:hAnsi="Arial" w:cs="Arial"/>
                <w:kern w:val="0"/>
                <w:sz w:val="22"/>
                <w:szCs w:val="22"/>
              </w:rPr>
              <w:t>proiectului.</w:t>
            </w:r>
          </w:p>
        </w:tc>
        <w:tc>
          <w:tcPr>
            <w:tcW w:w="1214" w:type="dxa"/>
            <w:tcBorders>
              <w:top w:val="single" w:sz="4" w:space="0" w:color="000000"/>
              <w:left w:val="single" w:sz="4" w:space="0" w:color="000000"/>
              <w:bottom w:val="single" w:sz="4" w:space="0" w:color="000000"/>
              <w:right w:val="single" w:sz="4" w:space="0" w:color="000000"/>
            </w:tcBorders>
          </w:tcPr>
          <w:p w14:paraId="3349D083" w14:textId="563EE1E3" w:rsidR="00E0442A" w:rsidRPr="00BA2B90" w:rsidRDefault="00E0442A" w:rsidP="005648D6">
            <w:pPr>
              <w:kinsoku w:val="0"/>
              <w:overflowPunct w:val="0"/>
              <w:autoSpaceDE w:val="0"/>
              <w:autoSpaceDN w:val="0"/>
              <w:adjustRightInd w:val="0"/>
              <w:spacing w:after="0" w:line="195" w:lineRule="exact"/>
              <w:ind w:left="70" w:right="62"/>
              <w:jc w:val="both"/>
              <w:rPr>
                <w:rFonts w:ascii="Arial" w:hAnsi="Arial" w:cs="Arial"/>
                <w:spacing w:val="-10"/>
                <w:kern w:val="0"/>
                <w:sz w:val="22"/>
                <w:szCs w:val="22"/>
                <w:lang w:val="it-IT"/>
              </w:rPr>
            </w:pPr>
            <w:r w:rsidRPr="00BA2B90">
              <w:rPr>
                <w:rFonts w:ascii="Arial" w:hAnsi="Arial" w:cs="Arial"/>
                <w:spacing w:val="-10"/>
                <w:kern w:val="0"/>
                <w:sz w:val="22"/>
                <w:szCs w:val="22"/>
                <w:lang w:val="it-IT"/>
              </w:rPr>
              <w:t>1</w:t>
            </w:r>
          </w:p>
        </w:tc>
        <w:tc>
          <w:tcPr>
            <w:tcW w:w="828" w:type="dxa"/>
            <w:tcBorders>
              <w:top w:val="single" w:sz="4" w:space="0" w:color="000000"/>
              <w:left w:val="single" w:sz="4" w:space="0" w:color="000000"/>
              <w:bottom w:val="single" w:sz="4" w:space="0" w:color="000000"/>
              <w:right w:val="single" w:sz="4" w:space="0" w:color="000000"/>
            </w:tcBorders>
          </w:tcPr>
          <w:p w14:paraId="31D0FFF7" w14:textId="456CB1B5" w:rsidR="00E0442A" w:rsidRPr="00BA2B90" w:rsidRDefault="00E0442A" w:rsidP="005648D6">
            <w:pPr>
              <w:kinsoku w:val="0"/>
              <w:overflowPunct w:val="0"/>
              <w:autoSpaceDE w:val="0"/>
              <w:autoSpaceDN w:val="0"/>
              <w:adjustRightInd w:val="0"/>
              <w:spacing w:after="0" w:line="195" w:lineRule="exact"/>
              <w:ind w:left="6" w:right="2"/>
              <w:jc w:val="both"/>
              <w:rPr>
                <w:rFonts w:ascii="Arial" w:hAnsi="Arial" w:cs="Arial"/>
                <w:spacing w:val="-10"/>
                <w:kern w:val="0"/>
                <w:sz w:val="22"/>
                <w:szCs w:val="22"/>
                <w:lang w:val="it-IT"/>
              </w:rPr>
            </w:pPr>
            <w:r w:rsidRPr="00BA2B90">
              <w:rPr>
                <w:rFonts w:ascii="Arial" w:hAnsi="Arial" w:cs="Arial"/>
                <w:spacing w:val="-10"/>
                <w:kern w:val="0"/>
                <w:sz w:val="22"/>
                <w:szCs w:val="22"/>
                <w:lang w:val="it-IT"/>
              </w:rPr>
              <w:t>3</w:t>
            </w:r>
          </w:p>
        </w:tc>
        <w:tc>
          <w:tcPr>
            <w:tcW w:w="798" w:type="dxa"/>
            <w:tcBorders>
              <w:top w:val="single" w:sz="4" w:space="0" w:color="000000"/>
              <w:left w:val="single" w:sz="4" w:space="0" w:color="000000"/>
              <w:bottom w:val="single" w:sz="4" w:space="0" w:color="000000"/>
              <w:right w:val="single" w:sz="4" w:space="0" w:color="000000"/>
            </w:tcBorders>
          </w:tcPr>
          <w:p w14:paraId="39F8806C" w14:textId="75EA4A56" w:rsidR="00E0442A" w:rsidRPr="00BA2B90" w:rsidRDefault="00E0442A" w:rsidP="005648D6">
            <w:pPr>
              <w:kinsoku w:val="0"/>
              <w:overflowPunct w:val="0"/>
              <w:autoSpaceDE w:val="0"/>
              <w:autoSpaceDN w:val="0"/>
              <w:adjustRightInd w:val="0"/>
              <w:spacing w:after="0" w:line="195" w:lineRule="exact"/>
              <w:ind w:left="4" w:right="1"/>
              <w:jc w:val="both"/>
              <w:rPr>
                <w:rFonts w:ascii="Arial" w:hAnsi="Arial" w:cs="Arial"/>
                <w:spacing w:val="-10"/>
                <w:kern w:val="0"/>
                <w:sz w:val="22"/>
                <w:szCs w:val="22"/>
                <w:lang w:val="it-IT"/>
              </w:rPr>
            </w:pPr>
            <w:r w:rsidRPr="00BA2B90">
              <w:rPr>
                <w:rFonts w:ascii="Arial" w:hAnsi="Arial" w:cs="Arial"/>
                <w:spacing w:val="-10"/>
                <w:kern w:val="0"/>
                <w:sz w:val="22"/>
                <w:szCs w:val="22"/>
                <w:lang w:val="it-IT"/>
              </w:rPr>
              <w:t>3</w:t>
            </w:r>
          </w:p>
        </w:tc>
        <w:tc>
          <w:tcPr>
            <w:tcW w:w="2791" w:type="dxa"/>
            <w:tcBorders>
              <w:top w:val="single" w:sz="4" w:space="0" w:color="000000"/>
              <w:left w:val="single" w:sz="4" w:space="0" w:color="000000"/>
              <w:bottom w:val="single" w:sz="4" w:space="0" w:color="000000"/>
              <w:right w:val="single" w:sz="4" w:space="0" w:color="000000"/>
            </w:tcBorders>
          </w:tcPr>
          <w:p w14:paraId="18776AF0" w14:textId="236D6D80"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Realizarea unor analize a legislației în</w:t>
            </w:r>
            <w:r w:rsidR="00BA2B90">
              <w:rPr>
                <w:rFonts w:ascii="Arial" w:hAnsi="Arial" w:cs="Arial"/>
                <w:spacing w:val="-2"/>
                <w:kern w:val="0"/>
                <w:sz w:val="22"/>
                <w:szCs w:val="22"/>
                <w:lang w:val="it-IT"/>
              </w:rPr>
              <w:t xml:space="preserve"> </w:t>
            </w:r>
            <w:r w:rsidRPr="00BA2B90">
              <w:rPr>
                <w:rFonts w:ascii="Arial" w:hAnsi="Arial" w:cs="Arial"/>
                <w:spacing w:val="-2"/>
                <w:kern w:val="0"/>
                <w:sz w:val="22"/>
                <w:szCs w:val="22"/>
                <w:lang w:val="it-IT"/>
              </w:rPr>
              <w:t>vigoare la momentele începerii</w:t>
            </w:r>
          </w:p>
          <w:p w14:paraId="0D6372F9" w14:textId="21E933F5" w:rsidR="00E0442A" w:rsidRPr="00BA2B90" w:rsidRDefault="00E0442A" w:rsidP="00BA2B90">
            <w:pPr>
              <w:kinsoku w:val="0"/>
              <w:overflowPunct w:val="0"/>
              <w:autoSpaceDE w:val="0"/>
              <w:autoSpaceDN w:val="0"/>
              <w:adjustRightInd w:val="0"/>
              <w:spacing w:after="0" w:line="194" w:lineRule="exact"/>
              <w:ind w:left="97" w:right="93"/>
              <w:rPr>
                <w:rFonts w:ascii="Arial" w:hAnsi="Arial" w:cs="Arial"/>
                <w:spacing w:val="-2"/>
                <w:kern w:val="0"/>
                <w:sz w:val="22"/>
                <w:szCs w:val="22"/>
                <w:lang w:val="it-IT"/>
              </w:rPr>
            </w:pPr>
            <w:r w:rsidRPr="00BA2B90">
              <w:rPr>
                <w:rFonts w:ascii="Arial" w:hAnsi="Arial" w:cs="Arial"/>
                <w:spacing w:val="-2"/>
                <w:kern w:val="0"/>
                <w:sz w:val="22"/>
                <w:szCs w:val="22"/>
                <w:lang w:val="it-IT"/>
              </w:rPr>
              <w:t>implementării proiectului și a începerii</w:t>
            </w:r>
            <w:r w:rsidR="00BA2B90">
              <w:rPr>
                <w:rFonts w:ascii="Arial" w:hAnsi="Arial" w:cs="Arial"/>
                <w:spacing w:val="-2"/>
                <w:kern w:val="0"/>
                <w:sz w:val="22"/>
                <w:szCs w:val="22"/>
                <w:lang w:val="it-IT"/>
              </w:rPr>
              <w:t xml:space="preserve"> </w:t>
            </w:r>
            <w:r w:rsidRPr="00E959C2">
              <w:rPr>
                <w:rFonts w:ascii="Arial" w:hAnsi="Arial" w:cs="Arial"/>
                <w:spacing w:val="-2"/>
                <w:kern w:val="0"/>
                <w:sz w:val="22"/>
                <w:szCs w:val="22"/>
                <w:lang w:val="it-IT"/>
              </w:rPr>
              <w:t>derulării proiectului</w:t>
            </w:r>
          </w:p>
        </w:tc>
        <w:tc>
          <w:tcPr>
            <w:tcW w:w="870" w:type="dxa"/>
            <w:tcBorders>
              <w:top w:val="single" w:sz="4" w:space="0" w:color="000000"/>
              <w:left w:val="single" w:sz="4" w:space="0" w:color="000000"/>
              <w:bottom w:val="single" w:sz="4" w:space="0" w:color="000000"/>
              <w:right w:val="single" w:sz="4" w:space="0" w:color="000000"/>
            </w:tcBorders>
          </w:tcPr>
          <w:p w14:paraId="3B3E75BA" w14:textId="7285A17D" w:rsidR="00E0442A" w:rsidRPr="00BA2B90" w:rsidRDefault="00E0442A" w:rsidP="005648D6">
            <w:pPr>
              <w:kinsoku w:val="0"/>
              <w:overflowPunct w:val="0"/>
              <w:autoSpaceDE w:val="0"/>
              <w:autoSpaceDN w:val="0"/>
              <w:adjustRightInd w:val="0"/>
              <w:spacing w:after="0" w:line="195" w:lineRule="exact"/>
              <w:ind w:left="90" w:right="90"/>
              <w:jc w:val="both"/>
              <w:rPr>
                <w:rFonts w:ascii="Arial" w:hAnsi="Arial" w:cs="Arial"/>
                <w:spacing w:val="-2"/>
                <w:kern w:val="0"/>
                <w:sz w:val="22"/>
                <w:szCs w:val="22"/>
                <w:lang w:val="it-IT"/>
              </w:rPr>
            </w:pPr>
            <w:r w:rsidRPr="00BA2B90">
              <w:rPr>
                <w:rFonts w:ascii="Arial" w:hAnsi="Arial" w:cs="Arial"/>
                <w:spacing w:val="-2"/>
                <w:kern w:val="0"/>
                <w:sz w:val="22"/>
                <w:szCs w:val="22"/>
                <w:lang w:val="it-IT"/>
              </w:rPr>
              <w:t>Scazut</w:t>
            </w:r>
          </w:p>
        </w:tc>
      </w:tr>
    </w:tbl>
    <w:p w14:paraId="3E897D58" w14:textId="319FFE78" w:rsidR="00E0442A" w:rsidRPr="00E959C2" w:rsidRDefault="00E0442A" w:rsidP="005648D6">
      <w:pPr>
        <w:autoSpaceDE w:val="0"/>
        <w:autoSpaceDN w:val="0"/>
        <w:adjustRightInd w:val="0"/>
        <w:spacing w:after="0" w:line="240" w:lineRule="auto"/>
        <w:jc w:val="both"/>
        <w:rPr>
          <w:rFonts w:ascii="Arial" w:hAnsi="Arial" w:cs="Arial"/>
          <w:kern w:val="0"/>
          <w:sz w:val="22"/>
          <w:szCs w:val="22"/>
        </w:rPr>
      </w:pPr>
      <w:proofErr w:type="gramStart"/>
      <w:r w:rsidRPr="00E959C2">
        <w:rPr>
          <w:rFonts w:ascii="Arial" w:hAnsi="Arial" w:cs="Arial"/>
          <w:kern w:val="0"/>
          <w:sz w:val="22"/>
          <w:szCs w:val="22"/>
        </w:rPr>
        <w:t>Ținând  seama</w:t>
      </w:r>
      <w:proofErr w:type="gramEnd"/>
      <w:r w:rsidRPr="00E959C2">
        <w:rPr>
          <w:rFonts w:ascii="Arial" w:hAnsi="Arial" w:cs="Arial"/>
          <w:kern w:val="0"/>
          <w:sz w:val="22"/>
          <w:szCs w:val="22"/>
        </w:rPr>
        <w:t xml:space="preserve">  de  matricea  riscurilor  pe  faze  de  realizare  a  lucrărilor  noi  și retehnologizărilor, de impactul riscurilor asupra proiectului și de probabilitatea de apariție a riscurilor s-a determinat matricea de evaluare în ansamblu a riscurilor </w:t>
      </w:r>
    </w:p>
    <w:p w14:paraId="200AA363" w14:textId="77777777" w:rsidR="00E0442A" w:rsidRPr="00E959C2" w:rsidRDefault="00E0442A" w:rsidP="005648D6">
      <w:pPr>
        <w:autoSpaceDE w:val="0"/>
        <w:autoSpaceDN w:val="0"/>
        <w:adjustRightInd w:val="0"/>
        <w:spacing w:after="0" w:line="240" w:lineRule="auto"/>
        <w:jc w:val="both"/>
        <w:rPr>
          <w:rFonts w:ascii="Arial" w:hAnsi="Arial" w:cs="Arial"/>
          <w:kern w:val="0"/>
          <w:sz w:val="22"/>
          <w:szCs w:val="22"/>
        </w:rPr>
      </w:pPr>
    </w:p>
    <w:p w14:paraId="3B9A682B" w14:textId="028D3509" w:rsidR="00E0442A" w:rsidRPr="00CE6781" w:rsidRDefault="00E0442A" w:rsidP="005648D6">
      <w:pPr>
        <w:autoSpaceDE w:val="0"/>
        <w:autoSpaceDN w:val="0"/>
        <w:adjustRightInd w:val="0"/>
        <w:spacing w:after="0" w:line="240" w:lineRule="auto"/>
        <w:jc w:val="both"/>
        <w:rPr>
          <w:rFonts w:ascii="Arial" w:hAnsi="Arial" w:cs="Arial"/>
          <w:kern w:val="0"/>
          <w:sz w:val="22"/>
          <w:szCs w:val="22"/>
        </w:rPr>
      </w:pPr>
      <w:r w:rsidRPr="00CE6781">
        <w:rPr>
          <w:rFonts w:ascii="Arial" w:hAnsi="Arial" w:cs="Arial"/>
          <w:noProof/>
          <w:kern w:val="0"/>
          <w:sz w:val="22"/>
          <w:szCs w:val="22"/>
        </w:rPr>
        <mc:AlternateContent>
          <mc:Choice Requires="wps">
            <w:drawing>
              <wp:inline distT="0" distB="0" distL="0" distR="0" wp14:anchorId="52861C9C" wp14:editId="53A0A672">
                <wp:extent cx="4791807" cy="2435470"/>
                <wp:effectExtent l="0" t="0" r="8890" b="3175"/>
                <wp:docPr id="698774238" name="Text Box 698774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1807" cy="2435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7457" w:type="dxa"/>
                              <w:tblInd w:w="55" w:type="dxa"/>
                              <w:tblLayout w:type="fixed"/>
                              <w:tblCellMar>
                                <w:left w:w="0" w:type="dxa"/>
                                <w:right w:w="0" w:type="dxa"/>
                              </w:tblCellMar>
                              <w:tblLook w:val="0000" w:firstRow="0" w:lastRow="0" w:firstColumn="0" w:lastColumn="0" w:noHBand="0" w:noVBand="0"/>
                            </w:tblPr>
                            <w:tblGrid>
                              <w:gridCol w:w="1490"/>
                              <w:gridCol w:w="478"/>
                              <w:gridCol w:w="1012"/>
                              <w:gridCol w:w="81"/>
                              <w:gridCol w:w="1099"/>
                              <w:gridCol w:w="310"/>
                              <w:gridCol w:w="789"/>
                              <w:gridCol w:w="703"/>
                              <w:gridCol w:w="397"/>
                              <w:gridCol w:w="1098"/>
                            </w:tblGrid>
                            <w:tr w:rsidR="00E0442A" w:rsidRPr="00E0442A" w14:paraId="7B25348A" w14:textId="77777777" w:rsidTr="00E0442A">
                              <w:trPr>
                                <w:trHeight w:val="552"/>
                              </w:trPr>
                              <w:tc>
                                <w:tcPr>
                                  <w:tcW w:w="1490" w:type="dxa"/>
                                  <w:tcBorders>
                                    <w:top w:val="single" w:sz="4" w:space="0" w:color="000000"/>
                                    <w:left w:val="single" w:sz="4" w:space="0" w:color="000000"/>
                                    <w:bottom w:val="single" w:sz="4" w:space="0" w:color="000000"/>
                                    <w:right w:val="single" w:sz="4" w:space="0" w:color="000000"/>
                                  </w:tcBorders>
                                  <w:shd w:val="clear" w:color="auto" w:fill="9CC2E4"/>
                                </w:tcPr>
                                <w:p w14:paraId="0C58C4AF" w14:textId="77777777" w:rsidR="00E0442A" w:rsidRPr="00E0442A" w:rsidRDefault="00E0442A">
                                  <w:pPr>
                                    <w:kinsoku w:val="0"/>
                                    <w:overflowPunct w:val="0"/>
                                    <w:spacing w:line="238" w:lineRule="exact"/>
                                    <w:ind w:left="103" w:right="128"/>
                                    <w:rPr>
                                      <w:rFonts w:ascii="Arial" w:hAnsi="Arial" w:cs="Arial"/>
                                      <w:spacing w:val="-4"/>
                                      <w:w w:val="105"/>
                                      <w:sz w:val="20"/>
                                      <w:szCs w:val="20"/>
                                    </w:rPr>
                                  </w:pPr>
                                  <w:r w:rsidRPr="00E0442A">
                                    <w:rPr>
                                      <w:rFonts w:ascii="Arial" w:hAnsi="Arial" w:cs="Arial"/>
                                      <w:spacing w:val="-2"/>
                                      <w:w w:val="105"/>
                                      <w:sz w:val="20"/>
                                      <w:szCs w:val="20"/>
                                    </w:rPr>
                                    <w:t>Expunere</w:t>
                                  </w:r>
                                  <w:r w:rsidRPr="00E0442A">
                                    <w:rPr>
                                      <w:rFonts w:ascii="Arial" w:hAnsi="Arial" w:cs="Arial"/>
                                      <w:spacing w:val="-12"/>
                                      <w:w w:val="105"/>
                                      <w:sz w:val="20"/>
                                      <w:szCs w:val="20"/>
                                    </w:rPr>
                                    <w:t xml:space="preserve"> </w:t>
                                  </w:r>
                                  <w:r w:rsidRPr="00E0442A">
                                    <w:rPr>
                                      <w:rFonts w:ascii="Arial" w:hAnsi="Arial" w:cs="Arial"/>
                                      <w:spacing w:val="-2"/>
                                      <w:w w:val="105"/>
                                      <w:sz w:val="20"/>
                                      <w:szCs w:val="20"/>
                                    </w:rPr>
                                    <w:t xml:space="preserve">la </w:t>
                                  </w:r>
                                  <w:r w:rsidRPr="00E0442A">
                                    <w:rPr>
                                      <w:rFonts w:ascii="Arial" w:hAnsi="Arial" w:cs="Arial"/>
                                      <w:spacing w:val="-4"/>
                                      <w:w w:val="105"/>
                                      <w:sz w:val="20"/>
                                      <w:szCs w:val="20"/>
                                    </w:rPr>
                                    <w:t>risc</w:t>
                                  </w:r>
                                </w:p>
                              </w:tc>
                              <w:tc>
                                <w:tcPr>
                                  <w:tcW w:w="1490" w:type="dxa"/>
                                  <w:gridSpan w:val="2"/>
                                  <w:tcBorders>
                                    <w:top w:val="single" w:sz="4" w:space="0" w:color="000000"/>
                                    <w:left w:val="single" w:sz="4" w:space="0" w:color="000000"/>
                                    <w:bottom w:val="single" w:sz="4" w:space="0" w:color="000000"/>
                                    <w:right w:val="single" w:sz="4" w:space="0" w:color="000000"/>
                                  </w:tcBorders>
                                  <w:shd w:val="clear" w:color="auto" w:fill="E2EFD9"/>
                                </w:tcPr>
                                <w:p w14:paraId="447E2AA4" w14:textId="77777777" w:rsidR="00E0442A" w:rsidRPr="00E0442A" w:rsidRDefault="00E0442A">
                                  <w:pPr>
                                    <w:kinsoku w:val="0"/>
                                    <w:overflowPunct w:val="0"/>
                                    <w:spacing w:before="124"/>
                                    <w:ind w:left="10"/>
                                    <w:rPr>
                                      <w:rFonts w:ascii="Arial" w:hAnsi="Arial" w:cs="Arial"/>
                                      <w:spacing w:val="-4"/>
                                      <w:w w:val="105"/>
                                      <w:sz w:val="20"/>
                                      <w:szCs w:val="20"/>
                                    </w:rPr>
                                  </w:pPr>
                                  <w:r w:rsidRPr="00E0442A">
                                    <w:rPr>
                                      <w:rFonts w:ascii="Arial" w:hAnsi="Arial" w:cs="Arial"/>
                                      <w:spacing w:val="-4"/>
                                      <w:w w:val="105"/>
                                      <w:sz w:val="20"/>
                                      <w:szCs w:val="20"/>
                                    </w:rPr>
                                    <w:t>Mică</w:t>
                                  </w:r>
                                </w:p>
                              </w:tc>
                              <w:tc>
                                <w:tcPr>
                                  <w:tcW w:w="1490" w:type="dxa"/>
                                  <w:gridSpan w:val="3"/>
                                  <w:tcBorders>
                                    <w:top w:val="single" w:sz="4" w:space="0" w:color="000000"/>
                                    <w:left w:val="single" w:sz="4" w:space="0" w:color="000000"/>
                                    <w:bottom w:val="single" w:sz="4" w:space="0" w:color="000000"/>
                                    <w:right w:val="single" w:sz="4" w:space="0" w:color="000000"/>
                                  </w:tcBorders>
                                  <w:shd w:val="clear" w:color="auto" w:fill="FAE4D5"/>
                                </w:tcPr>
                                <w:p w14:paraId="3736B0D7" w14:textId="77777777" w:rsidR="00E0442A" w:rsidRPr="00E0442A" w:rsidRDefault="00E0442A">
                                  <w:pPr>
                                    <w:kinsoku w:val="0"/>
                                    <w:overflowPunct w:val="0"/>
                                    <w:spacing w:before="124"/>
                                    <w:ind w:left="479"/>
                                    <w:rPr>
                                      <w:rFonts w:ascii="Arial" w:hAnsi="Arial" w:cs="Arial"/>
                                      <w:spacing w:val="-2"/>
                                      <w:w w:val="105"/>
                                      <w:sz w:val="20"/>
                                      <w:szCs w:val="20"/>
                                    </w:rPr>
                                  </w:pPr>
                                  <w:r w:rsidRPr="00E0442A">
                                    <w:rPr>
                                      <w:rFonts w:ascii="Arial" w:hAnsi="Arial" w:cs="Arial"/>
                                      <w:spacing w:val="-2"/>
                                      <w:w w:val="105"/>
                                      <w:sz w:val="20"/>
                                      <w:szCs w:val="20"/>
                                    </w:rPr>
                                    <w:t>Medie</w:t>
                                  </w:r>
                                </w:p>
                              </w:tc>
                              <w:tc>
                                <w:tcPr>
                                  <w:tcW w:w="1492" w:type="dxa"/>
                                  <w:gridSpan w:val="2"/>
                                  <w:tcBorders>
                                    <w:top w:val="single" w:sz="4" w:space="0" w:color="000000"/>
                                    <w:left w:val="single" w:sz="4" w:space="0" w:color="000000"/>
                                    <w:bottom w:val="single" w:sz="4" w:space="0" w:color="000000"/>
                                    <w:right w:val="single" w:sz="4" w:space="0" w:color="000000"/>
                                  </w:tcBorders>
                                  <w:shd w:val="clear" w:color="auto" w:fill="FFC000"/>
                                </w:tcPr>
                                <w:p w14:paraId="482B0B16" w14:textId="77777777" w:rsidR="00E0442A" w:rsidRPr="00E0442A" w:rsidRDefault="00E0442A">
                                  <w:pPr>
                                    <w:kinsoku w:val="0"/>
                                    <w:overflowPunct w:val="0"/>
                                    <w:spacing w:before="124"/>
                                    <w:ind w:left="8"/>
                                    <w:rPr>
                                      <w:rFonts w:ascii="Arial" w:hAnsi="Arial" w:cs="Arial"/>
                                      <w:spacing w:val="-4"/>
                                      <w:w w:val="105"/>
                                      <w:sz w:val="20"/>
                                      <w:szCs w:val="20"/>
                                    </w:rPr>
                                  </w:pPr>
                                  <w:r w:rsidRPr="00E0442A">
                                    <w:rPr>
                                      <w:rFonts w:ascii="Arial" w:hAnsi="Arial" w:cs="Arial"/>
                                      <w:spacing w:val="-4"/>
                                      <w:w w:val="105"/>
                                      <w:sz w:val="20"/>
                                      <w:szCs w:val="20"/>
                                    </w:rPr>
                                    <w:t>Mare</w:t>
                                  </w:r>
                                </w:p>
                              </w:tc>
                              <w:tc>
                                <w:tcPr>
                                  <w:tcW w:w="1493" w:type="dxa"/>
                                  <w:gridSpan w:val="2"/>
                                  <w:tcBorders>
                                    <w:top w:val="single" w:sz="4" w:space="0" w:color="000000"/>
                                    <w:left w:val="single" w:sz="4" w:space="0" w:color="000000"/>
                                    <w:bottom w:val="single" w:sz="4" w:space="0" w:color="000000"/>
                                    <w:right w:val="single" w:sz="4" w:space="0" w:color="000000"/>
                                  </w:tcBorders>
                                  <w:shd w:val="clear" w:color="auto" w:fill="FF0000"/>
                                </w:tcPr>
                                <w:p w14:paraId="365522CF" w14:textId="77777777" w:rsidR="00E0442A" w:rsidRPr="00E0442A" w:rsidRDefault="00E0442A">
                                  <w:pPr>
                                    <w:kinsoku w:val="0"/>
                                    <w:overflowPunct w:val="0"/>
                                    <w:spacing w:before="124"/>
                                    <w:ind w:left="191"/>
                                    <w:rPr>
                                      <w:rFonts w:ascii="Arial" w:hAnsi="Arial" w:cs="Arial"/>
                                      <w:spacing w:val="-2"/>
                                      <w:w w:val="105"/>
                                      <w:sz w:val="20"/>
                                      <w:szCs w:val="20"/>
                                    </w:rPr>
                                  </w:pPr>
                                  <w:r w:rsidRPr="00E0442A">
                                    <w:rPr>
                                      <w:rFonts w:ascii="Arial" w:hAnsi="Arial" w:cs="Arial"/>
                                      <w:spacing w:val="-2"/>
                                      <w:w w:val="105"/>
                                      <w:sz w:val="20"/>
                                      <w:szCs w:val="20"/>
                                    </w:rPr>
                                    <w:t>Inacceptabilă</w:t>
                                  </w:r>
                                </w:p>
                              </w:tc>
                            </w:tr>
                            <w:tr w:rsidR="00E0442A" w:rsidRPr="00E0442A" w14:paraId="1371B828" w14:textId="77777777" w:rsidTr="00E0442A">
                              <w:trPr>
                                <w:trHeight w:val="551"/>
                              </w:trPr>
                              <w:tc>
                                <w:tcPr>
                                  <w:tcW w:w="1968" w:type="dxa"/>
                                  <w:gridSpan w:val="2"/>
                                  <w:tcBorders>
                                    <w:top w:val="single" w:sz="4" w:space="0" w:color="000000"/>
                                    <w:left w:val="single" w:sz="4" w:space="0" w:color="000000"/>
                                    <w:bottom w:val="single" w:sz="4" w:space="0" w:color="000000"/>
                                    <w:right w:val="single" w:sz="4" w:space="0" w:color="000000"/>
                                  </w:tcBorders>
                                </w:tcPr>
                                <w:p w14:paraId="5D5D8E10" w14:textId="77777777" w:rsidR="00E0442A" w:rsidRPr="00E0442A" w:rsidRDefault="00E0442A" w:rsidP="00E0442A">
                                  <w:pPr>
                                    <w:kinsoku w:val="0"/>
                                    <w:overflowPunct w:val="0"/>
                                    <w:spacing w:before="5"/>
                                    <w:rPr>
                                      <w:rFonts w:ascii="Arial" w:hAnsi="Arial" w:cs="Arial"/>
                                      <w:spacing w:val="-2"/>
                                      <w:w w:val="105"/>
                                      <w:sz w:val="20"/>
                                      <w:szCs w:val="20"/>
                                    </w:rPr>
                                  </w:pPr>
                                  <w:r w:rsidRPr="00E0442A">
                                    <w:rPr>
                                      <w:rFonts w:ascii="Arial" w:hAnsi="Arial" w:cs="Arial"/>
                                      <w:spacing w:val="-2"/>
                                      <w:w w:val="105"/>
                                      <w:sz w:val="20"/>
                                      <w:szCs w:val="20"/>
                                    </w:rPr>
                                    <w:t>Impact</w:t>
                                  </w:r>
                                </w:p>
                                <w:p w14:paraId="691FE66F" w14:textId="77777777" w:rsidR="00E0442A" w:rsidRPr="00E0442A" w:rsidRDefault="00E0442A">
                                  <w:pPr>
                                    <w:kinsoku w:val="0"/>
                                    <w:overflowPunct w:val="0"/>
                                    <w:spacing w:before="9" w:line="211" w:lineRule="exact"/>
                                    <w:ind w:left="103"/>
                                    <w:rPr>
                                      <w:rFonts w:ascii="Arial" w:hAnsi="Arial" w:cs="Arial"/>
                                      <w:spacing w:val="-2"/>
                                      <w:w w:val="105"/>
                                      <w:sz w:val="20"/>
                                      <w:szCs w:val="20"/>
                                    </w:rPr>
                                  </w:pPr>
                                  <w:r w:rsidRPr="00E0442A">
                                    <w:rPr>
                                      <w:rFonts w:ascii="Arial" w:hAnsi="Arial" w:cs="Arial"/>
                                      <w:spacing w:val="-2"/>
                                      <w:w w:val="105"/>
                                      <w:sz w:val="20"/>
                                      <w:szCs w:val="20"/>
                                    </w:rPr>
                                    <w:t>Probabilitate</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9CC2E4"/>
                                </w:tcPr>
                                <w:p w14:paraId="07D81C60" w14:textId="77777777" w:rsidR="00E0442A" w:rsidRPr="00E0442A" w:rsidRDefault="00E0442A">
                                  <w:pPr>
                                    <w:kinsoku w:val="0"/>
                                    <w:overflowPunct w:val="0"/>
                                    <w:spacing w:before="124"/>
                                    <w:ind w:left="9"/>
                                    <w:rPr>
                                      <w:rFonts w:ascii="Arial" w:hAnsi="Arial" w:cs="Arial"/>
                                      <w:b/>
                                      <w:bCs/>
                                      <w:spacing w:val="-10"/>
                                      <w:w w:val="105"/>
                                      <w:sz w:val="20"/>
                                      <w:szCs w:val="20"/>
                                    </w:rPr>
                                  </w:pPr>
                                  <w:r w:rsidRPr="00E0442A">
                                    <w:rPr>
                                      <w:rFonts w:ascii="Arial" w:hAnsi="Arial" w:cs="Arial"/>
                                      <w:b/>
                                      <w:bCs/>
                                      <w:spacing w:val="-10"/>
                                      <w:w w:val="105"/>
                                      <w:sz w:val="20"/>
                                      <w:szCs w:val="20"/>
                                    </w:rPr>
                                    <w:t>1</w:t>
                                  </w:r>
                                </w:p>
                              </w:tc>
                              <w:tc>
                                <w:tcPr>
                                  <w:tcW w:w="1099" w:type="dxa"/>
                                  <w:tcBorders>
                                    <w:top w:val="single" w:sz="4" w:space="0" w:color="000000"/>
                                    <w:left w:val="single" w:sz="4" w:space="0" w:color="000000"/>
                                    <w:bottom w:val="single" w:sz="4" w:space="0" w:color="000000"/>
                                    <w:right w:val="single" w:sz="4" w:space="0" w:color="000000"/>
                                  </w:tcBorders>
                                  <w:shd w:val="clear" w:color="auto" w:fill="9CC2E4"/>
                                </w:tcPr>
                                <w:p w14:paraId="08C53F82" w14:textId="77777777" w:rsidR="00E0442A" w:rsidRPr="00E0442A" w:rsidRDefault="00E0442A">
                                  <w:pPr>
                                    <w:kinsoku w:val="0"/>
                                    <w:overflowPunct w:val="0"/>
                                    <w:spacing w:before="124"/>
                                    <w:ind w:right="2"/>
                                    <w:rPr>
                                      <w:rFonts w:ascii="Arial" w:hAnsi="Arial" w:cs="Arial"/>
                                      <w:b/>
                                      <w:bCs/>
                                      <w:spacing w:val="-10"/>
                                      <w:w w:val="105"/>
                                      <w:sz w:val="20"/>
                                      <w:szCs w:val="20"/>
                                    </w:rPr>
                                  </w:pPr>
                                  <w:r w:rsidRPr="00E0442A">
                                    <w:rPr>
                                      <w:rFonts w:ascii="Arial" w:hAnsi="Arial" w:cs="Arial"/>
                                      <w:b/>
                                      <w:bCs/>
                                      <w:spacing w:val="-10"/>
                                      <w:w w:val="105"/>
                                      <w:sz w:val="20"/>
                                      <w:szCs w:val="20"/>
                                    </w:rPr>
                                    <w:t>2</w:t>
                                  </w: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9CC2E4"/>
                                </w:tcPr>
                                <w:p w14:paraId="12220D49" w14:textId="77777777" w:rsidR="00E0442A" w:rsidRPr="00E0442A" w:rsidRDefault="00E0442A">
                                  <w:pPr>
                                    <w:kinsoku w:val="0"/>
                                    <w:overflowPunct w:val="0"/>
                                    <w:spacing w:before="124"/>
                                    <w:rPr>
                                      <w:rFonts w:ascii="Arial" w:hAnsi="Arial" w:cs="Arial"/>
                                      <w:b/>
                                      <w:bCs/>
                                      <w:spacing w:val="-10"/>
                                      <w:w w:val="105"/>
                                      <w:sz w:val="20"/>
                                      <w:szCs w:val="20"/>
                                    </w:rPr>
                                  </w:pPr>
                                  <w:r w:rsidRPr="00E0442A">
                                    <w:rPr>
                                      <w:rFonts w:ascii="Arial" w:hAnsi="Arial" w:cs="Arial"/>
                                      <w:b/>
                                      <w:bCs/>
                                      <w:spacing w:val="-10"/>
                                      <w:w w:val="105"/>
                                      <w:sz w:val="20"/>
                                      <w:szCs w:val="20"/>
                                    </w:rPr>
                                    <w:t>3</w:t>
                                  </w: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9CC2E4"/>
                                </w:tcPr>
                                <w:p w14:paraId="3F645FB1" w14:textId="77777777" w:rsidR="00E0442A" w:rsidRPr="00E0442A" w:rsidRDefault="00E0442A">
                                  <w:pPr>
                                    <w:kinsoku w:val="0"/>
                                    <w:overflowPunct w:val="0"/>
                                    <w:spacing w:before="124"/>
                                    <w:ind w:left="8"/>
                                    <w:rPr>
                                      <w:rFonts w:ascii="Arial" w:hAnsi="Arial" w:cs="Arial"/>
                                      <w:b/>
                                      <w:bCs/>
                                      <w:spacing w:val="-10"/>
                                      <w:w w:val="105"/>
                                      <w:sz w:val="20"/>
                                      <w:szCs w:val="20"/>
                                    </w:rPr>
                                  </w:pPr>
                                  <w:r w:rsidRPr="00E0442A">
                                    <w:rPr>
                                      <w:rFonts w:ascii="Arial" w:hAnsi="Arial" w:cs="Arial"/>
                                      <w:b/>
                                      <w:bCs/>
                                      <w:spacing w:val="-10"/>
                                      <w:w w:val="105"/>
                                      <w:sz w:val="20"/>
                                      <w:szCs w:val="20"/>
                                    </w:rPr>
                                    <w:t>4</w:t>
                                  </w:r>
                                </w:p>
                              </w:tc>
                              <w:tc>
                                <w:tcPr>
                                  <w:tcW w:w="1098" w:type="dxa"/>
                                  <w:tcBorders>
                                    <w:top w:val="single" w:sz="4" w:space="0" w:color="000000"/>
                                    <w:left w:val="single" w:sz="4" w:space="0" w:color="000000"/>
                                    <w:bottom w:val="single" w:sz="4" w:space="0" w:color="000000"/>
                                    <w:right w:val="single" w:sz="4" w:space="0" w:color="000000"/>
                                  </w:tcBorders>
                                  <w:shd w:val="clear" w:color="auto" w:fill="9CC2E4"/>
                                </w:tcPr>
                                <w:p w14:paraId="08B7EFA8" w14:textId="77777777" w:rsidR="00E0442A" w:rsidRPr="00E0442A" w:rsidRDefault="00E0442A">
                                  <w:pPr>
                                    <w:kinsoku w:val="0"/>
                                    <w:overflowPunct w:val="0"/>
                                    <w:spacing w:before="124"/>
                                    <w:ind w:left="5"/>
                                    <w:rPr>
                                      <w:rFonts w:ascii="Arial" w:hAnsi="Arial" w:cs="Arial"/>
                                      <w:b/>
                                      <w:bCs/>
                                      <w:spacing w:val="-10"/>
                                      <w:w w:val="105"/>
                                      <w:sz w:val="20"/>
                                      <w:szCs w:val="20"/>
                                    </w:rPr>
                                  </w:pPr>
                                  <w:r w:rsidRPr="00E0442A">
                                    <w:rPr>
                                      <w:rFonts w:ascii="Arial" w:hAnsi="Arial" w:cs="Arial"/>
                                      <w:b/>
                                      <w:bCs/>
                                      <w:spacing w:val="-10"/>
                                      <w:w w:val="105"/>
                                      <w:sz w:val="20"/>
                                      <w:szCs w:val="20"/>
                                    </w:rPr>
                                    <w:t>5</w:t>
                                  </w:r>
                                </w:p>
                              </w:tc>
                            </w:tr>
                            <w:tr w:rsidR="00E0442A" w:rsidRPr="00E0442A" w14:paraId="4974E64D" w14:textId="77777777" w:rsidTr="00E0442A">
                              <w:trPr>
                                <w:trHeight w:val="329"/>
                              </w:trPr>
                              <w:tc>
                                <w:tcPr>
                                  <w:tcW w:w="1968" w:type="dxa"/>
                                  <w:gridSpan w:val="2"/>
                                  <w:tcBorders>
                                    <w:top w:val="single" w:sz="4" w:space="0" w:color="000000"/>
                                    <w:left w:val="single" w:sz="4" w:space="0" w:color="000000"/>
                                    <w:bottom w:val="single" w:sz="4" w:space="0" w:color="000000"/>
                                    <w:right w:val="single" w:sz="4" w:space="0" w:color="000000"/>
                                  </w:tcBorders>
                                </w:tcPr>
                                <w:p w14:paraId="0CB28BE2" w14:textId="77777777" w:rsidR="00E0442A" w:rsidRPr="00E0442A" w:rsidRDefault="00E0442A">
                                  <w:pPr>
                                    <w:kinsoku w:val="0"/>
                                    <w:overflowPunct w:val="0"/>
                                    <w:spacing w:before="29"/>
                                    <w:rPr>
                                      <w:rFonts w:ascii="Arial" w:hAnsi="Arial" w:cs="Arial"/>
                                      <w:b/>
                                      <w:bCs/>
                                      <w:spacing w:val="-10"/>
                                      <w:w w:val="105"/>
                                      <w:sz w:val="20"/>
                                      <w:szCs w:val="20"/>
                                    </w:rPr>
                                  </w:pPr>
                                  <w:r w:rsidRPr="00E0442A">
                                    <w:rPr>
                                      <w:rFonts w:ascii="Arial" w:hAnsi="Arial" w:cs="Arial"/>
                                      <w:b/>
                                      <w:bCs/>
                                      <w:spacing w:val="-10"/>
                                      <w:w w:val="105"/>
                                      <w:sz w:val="20"/>
                                      <w:szCs w:val="20"/>
                                    </w:rPr>
                                    <w:t>1</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E2EFD9"/>
                                </w:tcPr>
                                <w:p w14:paraId="38AD1D2B" w14:textId="77777777" w:rsidR="00E0442A" w:rsidRPr="00E0442A" w:rsidRDefault="00E0442A">
                                  <w:pPr>
                                    <w:kinsoku w:val="0"/>
                                    <w:overflowPunct w:val="0"/>
                                    <w:spacing w:before="29"/>
                                    <w:ind w:left="9"/>
                                    <w:rPr>
                                      <w:rFonts w:ascii="Arial" w:hAnsi="Arial" w:cs="Arial"/>
                                      <w:spacing w:val="-10"/>
                                      <w:w w:val="105"/>
                                      <w:sz w:val="20"/>
                                      <w:szCs w:val="20"/>
                                    </w:rPr>
                                  </w:pPr>
                                  <w:r w:rsidRPr="00E0442A">
                                    <w:rPr>
                                      <w:rFonts w:ascii="Arial" w:hAnsi="Arial" w:cs="Arial"/>
                                      <w:spacing w:val="-10"/>
                                      <w:w w:val="105"/>
                                      <w:sz w:val="20"/>
                                      <w:szCs w:val="20"/>
                                    </w:rPr>
                                    <w:t>2</w:t>
                                  </w:r>
                                </w:p>
                              </w:tc>
                              <w:tc>
                                <w:tcPr>
                                  <w:tcW w:w="1099" w:type="dxa"/>
                                  <w:tcBorders>
                                    <w:top w:val="single" w:sz="4" w:space="0" w:color="000000"/>
                                    <w:left w:val="single" w:sz="4" w:space="0" w:color="000000"/>
                                    <w:bottom w:val="single" w:sz="4" w:space="0" w:color="000000"/>
                                    <w:right w:val="single" w:sz="4" w:space="0" w:color="000000"/>
                                  </w:tcBorders>
                                  <w:shd w:val="clear" w:color="auto" w:fill="E2EFD9"/>
                                </w:tcPr>
                                <w:p w14:paraId="6444B9B5" w14:textId="77777777" w:rsidR="00E0442A" w:rsidRPr="00E0442A" w:rsidRDefault="00E0442A">
                                  <w:pPr>
                                    <w:kinsoku w:val="0"/>
                                    <w:overflowPunct w:val="0"/>
                                    <w:spacing w:before="29"/>
                                    <w:ind w:right="2"/>
                                    <w:rPr>
                                      <w:rFonts w:ascii="Arial" w:hAnsi="Arial" w:cs="Arial"/>
                                      <w:spacing w:val="-10"/>
                                      <w:w w:val="105"/>
                                      <w:sz w:val="20"/>
                                      <w:szCs w:val="20"/>
                                    </w:rPr>
                                  </w:pPr>
                                  <w:r w:rsidRPr="00E0442A">
                                    <w:rPr>
                                      <w:rFonts w:ascii="Arial" w:hAnsi="Arial" w:cs="Arial"/>
                                      <w:spacing w:val="-10"/>
                                      <w:w w:val="105"/>
                                      <w:sz w:val="20"/>
                                      <w:szCs w:val="20"/>
                                    </w:rPr>
                                    <w:t>1</w:t>
                                  </w: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E2EFD9"/>
                                </w:tcPr>
                                <w:p w14:paraId="3B9552B5" w14:textId="77777777" w:rsidR="00E0442A" w:rsidRPr="00E0442A" w:rsidRDefault="00E0442A">
                                  <w:pPr>
                                    <w:kinsoku w:val="0"/>
                                    <w:overflowPunct w:val="0"/>
                                    <w:spacing w:before="29"/>
                                    <w:rPr>
                                      <w:rFonts w:ascii="Arial" w:hAnsi="Arial" w:cs="Arial"/>
                                      <w:spacing w:val="-10"/>
                                      <w:w w:val="105"/>
                                      <w:sz w:val="20"/>
                                      <w:szCs w:val="20"/>
                                    </w:rPr>
                                  </w:pPr>
                                  <w:r w:rsidRPr="00E0442A">
                                    <w:rPr>
                                      <w:rFonts w:ascii="Arial" w:hAnsi="Arial" w:cs="Arial"/>
                                      <w:spacing w:val="-10"/>
                                      <w:w w:val="105"/>
                                      <w:sz w:val="20"/>
                                      <w:szCs w:val="20"/>
                                    </w:rPr>
                                    <w:t>4</w:t>
                                  </w: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E2EFD9"/>
                                </w:tcPr>
                                <w:p w14:paraId="6A92D08E" w14:textId="77777777" w:rsidR="00E0442A" w:rsidRPr="00E0442A" w:rsidRDefault="00E0442A">
                                  <w:pPr>
                                    <w:kinsoku w:val="0"/>
                                    <w:overflowPunct w:val="0"/>
                                    <w:spacing w:before="29"/>
                                    <w:ind w:left="8"/>
                                    <w:rPr>
                                      <w:rFonts w:ascii="Arial" w:hAnsi="Arial" w:cs="Arial"/>
                                      <w:spacing w:val="-10"/>
                                      <w:w w:val="105"/>
                                      <w:sz w:val="20"/>
                                      <w:szCs w:val="20"/>
                                    </w:rPr>
                                  </w:pPr>
                                  <w:r w:rsidRPr="00E0442A">
                                    <w:rPr>
                                      <w:rFonts w:ascii="Arial" w:hAnsi="Arial" w:cs="Arial"/>
                                      <w:spacing w:val="-10"/>
                                      <w:w w:val="105"/>
                                      <w:sz w:val="20"/>
                                      <w:szCs w:val="20"/>
                                    </w:rPr>
                                    <w:t>3</w:t>
                                  </w:r>
                                </w:p>
                              </w:tc>
                              <w:tc>
                                <w:tcPr>
                                  <w:tcW w:w="1098" w:type="dxa"/>
                                  <w:tcBorders>
                                    <w:top w:val="single" w:sz="4" w:space="0" w:color="000000"/>
                                    <w:left w:val="single" w:sz="4" w:space="0" w:color="000000"/>
                                    <w:bottom w:val="single" w:sz="4" w:space="0" w:color="000000"/>
                                    <w:right w:val="single" w:sz="4" w:space="0" w:color="000000"/>
                                  </w:tcBorders>
                                  <w:shd w:val="clear" w:color="auto" w:fill="FAE4D5"/>
                                </w:tcPr>
                                <w:p w14:paraId="1D57B985" w14:textId="77777777" w:rsidR="00E0442A" w:rsidRPr="00E0442A" w:rsidRDefault="00E0442A">
                                  <w:pPr>
                                    <w:kinsoku w:val="0"/>
                                    <w:overflowPunct w:val="0"/>
                                    <w:rPr>
                                      <w:rFonts w:ascii="Arial" w:hAnsi="Arial" w:cs="Arial"/>
                                      <w:sz w:val="20"/>
                                      <w:szCs w:val="20"/>
                                    </w:rPr>
                                  </w:pPr>
                                </w:p>
                              </w:tc>
                            </w:tr>
                            <w:tr w:rsidR="00E0442A" w:rsidRPr="00E0442A" w14:paraId="08FB4425" w14:textId="77777777" w:rsidTr="00E0442A">
                              <w:trPr>
                                <w:trHeight w:val="329"/>
                              </w:trPr>
                              <w:tc>
                                <w:tcPr>
                                  <w:tcW w:w="1968" w:type="dxa"/>
                                  <w:gridSpan w:val="2"/>
                                  <w:tcBorders>
                                    <w:top w:val="single" w:sz="4" w:space="0" w:color="000000"/>
                                    <w:left w:val="single" w:sz="4" w:space="0" w:color="000000"/>
                                    <w:bottom w:val="single" w:sz="4" w:space="0" w:color="000000"/>
                                    <w:right w:val="single" w:sz="4" w:space="0" w:color="000000"/>
                                  </w:tcBorders>
                                </w:tcPr>
                                <w:p w14:paraId="24B400A6" w14:textId="77777777" w:rsidR="00E0442A" w:rsidRPr="00E0442A" w:rsidRDefault="00E0442A">
                                  <w:pPr>
                                    <w:kinsoku w:val="0"/>
                                    <w:overflowPunct w:val="0"/>
                                    <w:spacing w:before="28"/>
                                    <w:rPr>
                                      <w:rFonts w:ascii="Arial" w:hAnsi="Arial" w:cs="Arial"/>
                                      <w:b/>
                                      <w:bCs/>
                                      <w:spacing w:val="-10"/>
                                      <w:w w:val="105"/>
                                      <w:sz w:val="20"/>
                                      <w:szCs w:val="20"/>
                                    </w:rPr>
                                  </w:pPr>
                                  <w:r w:rsidRPr="00E0442A">
                                    <w:rPr>
                                      <w:rFonts w:ascii="Arial" w:hAnsi="Arial" w:cs="Arial"/>
                                      <w:b/>
                                      <w:bCs/>
                                      <w:spacing w:val="-10"/>
                                      <w:w w:val="105"/>
                                      <w:sz w:val="20"/>
                                      <w:szCs w:val="20"/>
                                    </w:rPr>
                                    <w:t>2</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E2EFD9"/>
                                </w:tcPr>
                                <w:p w14:paraId="2889B0A1" w14:textId="77777777" w:rsidR="00E0442A" w:rsidRPr="00E0442A" w:rsidRDefault="00E0442A">
                                  <w:pPr>
                                    <w:kinsoku w:val="0"/>
                                    <w:overflowPunct w:val="0"/>
                                    <w:spacing w:before="28"/>
                                    <w:ind w:left="9"/>
                                    <w:rPr>
                                      <w:rFonts w:ascii="Arial" w:hAnsi="Arial" w:cs="Arial"/>
                                      <w:spacing w:val="-10"/>
                                      <w:w w:val="105"/>
                                      <w:sz w:val="20"/>
                                      <w:szCs w:val="20"/>
                                    </w:rPr>
                                  </w:pPr>
                                  <w:r w:rsidRPr="00E0442A">
                                    <w:rPr>
                                      <w:rFonts w:ascii="Arial" w:hAnsi="Arial" w:cs="Arial"/>
                                      <w:spacing w:val="-10"/>
                                      <w:w w:val="105"/>
                                      <w:sz w:val="20"/>
                                      <w:szCs w:val="20"/>
                                    </w:rPr>
                                    <w:t>1</w:t>
                                  </w:r>
                                </w:p>
                              </w:tc>
                              <w:tc>
                                <w:tcPr>
                                  <w:tcW w:w="1099" w:type="dxa"/>
                                  <w:tcBorders>
                                    <w:top w:val="single" w:sz="4" w:space="0" w:color="000000"/>
                                    <w:left w:val="single" w:sz="4" w:space="0" w:color="000000"/>
                                    <w:bottom w:val="single" w:sz="4" w:space="0" w:color="000000"/>
                                    <w:right w:val="single" w:sz="4" w:space="0" w:color="000000"/>
                                  </w:tcBorders>
                                  <w:shd w:val="clear" w:color="auto" w:fill="E2EFD9"/>
                                </w:tcPr>
                                <w:p w14:paraId="4549DF8A" w14:textId="77777777" w:rsidR="00E0442A" w:rsidRPr="00E0442A" w:rsidRDefault="00E0442A">
                                  <w:pPr>
                                    <w:kinsoku w:val="0"/>
                                    <w:overflowPunct w:val="0"/>
                                    <w:spacing w:before="28"/>
                                    <w:ind w:right="2"/>
                                    <w:rPr>
                                      <w:rFonts w:ascii="Arial" w:hAnsi="Arial" w:cs="Arial"/>
                                      <w:spacing w:val="-10"/>
                                      <w:w w:val="105"/>
                                      <w:sz w:val="20"/>
                                      <w:szCs w:val="20"/>
                                    </w:rPr>
                                  </w:pPr>
                                  <w:r w:rsidRPr="00E0442A">
                                    <w:rPr>
                                      <w:rFonts w:ascii="Arial" w:hAnsi="Arial" w:cs="Arial"/>
                                      <w:spacing w:val="-10"/>
                                      <w:w w:val="105"/>
                                      <w:sz w:val="20"/>
                                      <w:szCs w:val="20"/>
                                    </w:rPr>
                                    <w:t>2</w:t>
                                  </w: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FAE4D5"/>
                                </w:tcPr>
                                <w:p w14:paraId="3E117CD0" w14:textId="77777777" w:rsidR="00E0442A" w:rsidRPr="00E0442A" w:rsidRDefault="00E0442A">
                                  <w:pPr>
                                    <w:kinsoku w:val="0"/>
                                    <w:overflowPunct w:val="0"/>
                                    <w:spacing w:before="28"/>
                                    <w:rPr>
                                      <w:rFonts w:ascii="Arial" w:hAnsi="Arial" w:cs="Arial"/>
                                      <w:spacing w:val="-10"/>
                                      <w:w w:val="105"/>
                                      <w:sz w:val="20"/>
                                      <w:szCs w:val="20"/>
                                    </w:rPr>
                                  </w:pPr>
                                  <w:r w:rsidRPr="00E0442A">
                                    <w:rPr>
                                      <w:rFonts w:ascii="Arial" w:hAnsi="Arial" w:cs="Arial"/>
                                      <w:spacing w:val="-10"/>
                                      <w:w w:val="105"/>
                                      <w:sz w:val="20"/>
                                      <w:szCs w:val="20"/>
                                    </w:rPr>
                                    <w:t>3</w:t>
                                  </w: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FAE4D5"/>
                                </w:tcPr>
                                <w:p w14:paraId="3FEDFC92" w14:textId="77777777" w:rsidR="00E0442A" w:rsidRPr="00E0442A" w:rsidRDefault="00E0442A">
                                  <w:pPr>
                                    <w:kinsoku w:val="0"/>
                                    <w:overflowPunct w:val="0"/>
                                    <w:rPr>
                                      <w:rFonts w:ascii="Arial" w:hAnsi="Arial" w:cs="Arial"/>
                                      <w:sz w:val="20"/>
                                      <w:szCs w:val="20"/>
                                    </w:rPr>
                                  </w:pPr>
                                </w:p>
                              </w:tc>
                              <w:tc>
                                <w:tcPr>
                                  <w:tcW w:w="1098" w:type="dxa"/>
                                  <w:tcBorders>
                                    <w:top w:val="single" w:sz="4" w:space="0" w:color="000000"/>
                                    <w:left w:val="single" w:sz="4" w:space="0" w:color="000000"/>
                                    <w:bottom w:val="single" w:sz="4" w:space="0" w:color="000000"/>
                                    <w:right w:val="single" w:sz="4" w:space="0" w:color="000000"/>
                                  </w:tcBorders>
                                  <w:shd w:val="clear" w:color="auto" w:fill="FFC000"/>
                                </w:tcPr>
                                <w:p w14:paraId="27FF520B" w14:textId="77777777" w:rsidR="00E0442A" w:rsidRPr="00E0442A" w:rsidRDefault="00E0442A">
                                  <w:pPr>
                                    <w:kinsoku w:val="0"/>
                                    <w:overflowPunct w:val="0"/>
                                    <w:rPr>
                                      <w:rFonts w:ascii="Arial" w:hAnsi="Arial" w:cs="Arial"/>
                                      <w:sz w:val="20"/>
                                      <w:szCs w:val="20"/>
                                    </w:rPr>
                                  </w:pPr>
                                </w:p>
                              </w:tc>
                            </w:tr>
                            <w:tr w:rsidR="00E0442A" w:rsidRPr="00E0442A" w14:paraId="0AAEEFCF" w14:textId="77777777" w:rsidTr="00E0442A">
                              <w:trPr>
                                <w:trHeight w:val="329"/>
                              </w:trPr>
                              <w:tc>
                                <w:tcPr>
                                  <w:tcW w:w="1968" w:type="dxa"/>
                                  <w:gridSpan w:val="2"/>
                                  <w:tcBorders>
                                    <w:top w:val="single" w:sz="4" w:space="0" w:color="000000"/>
                                    <w:left w:val="single" w:sz="4" w:space="0" w:color="000000"/>
                                    <w:bottom w:val="single" w:sz="4" w:space="0" w:color="000000"/>
                                    <w:right w:val="single" w:sz="4" w:space="0" w:color="000000"/>
                                  </w:tcBorders>
                                </w:tcPr>
                                <w:p w14:paraId="2A71F23F" w14:textId="77777777" w:rsidR="00E0442A" w:rsidRPr="00E0442A" w:rsidRDefault="00E0442A">
                                  <w:pPr>
                                    <w:kinsoku w:val="0"/>
                                    <w:overflowPunct w:val="0"/>
                                    <w:spacing w:before="28"/>
                                    <w:rPr>
                                      <w:rFonts w:ascii="Arial" w:hAnsi="Arial" w:cs="Arial"/>
                                      <w:b/>
                                      <w:bCs/>
                                      <w:spacing w:val="-10"/>
                                      <w:w w:val="105"/>
                                      <w:sz w:val="20"/>
                                      <w:szCs w:val="20"/>
                                    </w:rPr>
                                  </w:pPr>
                                  <w:r w:rsidRPr="00E0442A">
                                    <w:rPr>
                                      <w:rFonts w:ascii="Arial" w:hAnsi="Arial" w:cs="Arial"/>
                                      <w:b/>
                                      <w:bCs/>
                                      <w:spacing w:val="-10"/>
                                      <w:w w:val="105"/>
                                      <w:sz w:val="20"/>
                                      <w:szCs w:val="20"/>
                                    </w:rPr>
                                    <w:t>3</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E2EFD9"/>
                                </w:tcPr>
                                <w:p w14:paraId="70671434" w14:textId="77777777" w:rsidR="00E0442A" w:rsidRPr="00E0442A" w:rsidRDefault="00E0442A">
                                  <w:pPr>
                                    <w:kinsoku w:val="0"/>
                                    <w:overflowPunct w:val="0"/>
                                    <w:spacing w:before="28"/>
                                    <w:ind w:left="9"/>
                                    <w:rPr>
                                      <w:rFonts w:ascii="Arial" w:hAnsi="Arial" w:cs="Arial"/>
                                      <w:spacing w:val="-10"/>
                                      <w:w w:val="105"/>
                                      <w:sz w:val="20"/>
                                      <w:szCs w:val="20"/>
                                    </w:rPr>
                                  </w:pPr>
                                  <w:r w:rsidRPr="00E0442A">
                                    <w:rPr>
                                      <w:rFonts w:ascii="Arial" w:hAnsi="Arial" w:cs="Arial"/>
                                      <w:spacing w:val="-10"/>
                                      <w:w w:val="105"/>
                                      <w:sz w:val="20"/>
                                      <w:szCs w:val="20"/>
                                    </w:rPr>
                                    <w:t>3</w:t>
                                  </w:r>
                                </w:p>
                              </w:tc>
                              <w:tc>
                                <w:tcPr>
                                  <w:tcW w:w="1099" w:type="dxa"/>
                                  <w:tcBorders>
                                    <w:top w:val="single" w:sz="4" w:space="0" w:color="000000"/>
                                    <w:left w:val="single" w:sz="4" w:space="0" w:color="000000"/>
                                    <w:bottom w:val="single" w:sz="4" w:space="0" w:color="000000"/>
                                    <w:right w:val="single" w:sz="4" w:space="0" w:color="000000"/>
                                  </w:tcBorders>
                                  <w:shd w:val="clear" w:color="auto" w:fill="FAE4D5"/>
                                </w:tcPr>
                                <w:p w14:paraId="3D7F0D5F" w14:textId="77777777" w:rsidR="00E0442A" w:rsidRPr="00E0442A" w:rsidRDefault="00E0442A">
                                  <w:pPr>
                                    <w:kinsoku w:val="0"/>
                                    <w:overflowPunct w:val="0"/>
                                    <w:spacing w:before="28"/>
                                    <w:ind w:right="2"/>
                                    <w:rPr>
                                      <w:rFonts w:ascii="Arial" w:hAnsi="Arial" w:cs="Arial"/>
                                      <w:spacing w:val="-10"/>
                                      <w:w w:val="105"/>
                                      <w:sz w:val="20"/>
                                      <w:szCs w:val="20"/>
                                    </w:rPr>
                                  </w:pPr>
                                  <w:r w:rsidRPr="00E0442A">
                                    <w:rPr>
                                      <w:rFonts w:ascii="Arial" w:hAnsi="Arial" w:cs="Arial"/>
                                      <w:spacing w:val="-10"/>
                                      <w:w w:val="105"/>
                                      <w:sz w:val="20"/>
                                      <w:szCs w:val="20"/>
                                    </w:rPr>
                                    <w:t>1</w:t>
                                  </w: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FAE4D5"/>
                                </w:tcPr>
                                <w:p w14:paraId="4E30C05D" w14:textId="77777777" w:rsidR="00E0442A" w:rsidRPr="00E0442A" w:rsidRDefault="00E0442A">
                                  <w:pPr>
                                    <w:kinsoku w:val="0"/>
                                    <w:overflowPunct w:val="0"/>
                                    <w:rPr>
                                      <w:rFonts w:ascii="Arial" w:hAnsi="Arial" w:cs="Arial"/>
                                      <w:sz w:val="20"/>
                                      <w:szCs w:val="20"/>
                                    </w:rPr>
                                  </w:pP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FFC000"/>
                                </w:tcPr>
                                <w:p w14:paraId="3F509B3C" w14:textId="77777777" w:rsidR="00E0442A" w:rsidRPr="00E0442A" w:rsidRDefault="00E0442A">
                                  <w:pPr>
                                    <w:kinsoku w:val="0"/>
                                    <w:overflowPunct w:val="0"/>
                                    <w:rPr>
                                      <w:rFonts w:ascii="Arial" w:hAnsi="Arial" w:cs="Arial"/>
                                      <w:sz w:val="20"/>
                                      <w:szCs w:val="20"/>
                                    </w:rPr>
                                  </w:pPr>
                                </w:p>
                              </w:tc>
                              <w:tc>
                                <w:tcPr>
                                  <w:tcW w:w="1098" w:type="dxa"/>
                                  <w:tcBorders>
                                    <w:top w:val="single" w:sz="4" w:space="0" w:color="000000"/>
                                    <w:left w:val="single" w:sz="4" w:space="0" w:color="000000"/>
                                    <w:bottom w:val="single" w:sz="4" w:space="0" w:color="000000"/>
                                    <w:right w:val="single" w:sz="4" w:space="0" w:color="000000"/>
                                  </w:tcBorders>
                                  <w:shd w:val="clear" w:color="auto" w:fill="FFC000"/>
                                </w:tcPr>
                                <w:p w14:paraId="12601269" w14:textId="77777777" w:rsidR="00E0442A" w:rsidRPr="00E0442A" w:rsidRDefault="00E0442A">
                                  <w:pPr>
                                    <w:kinsoku w:val="0"/>
                                    <w:overflowPunct w:val="0"/>
                                    <w:rPr>
                                      <w:rFonts w:ascii="Arial" w:hAnsi="Arial" w:cs="Arial"/>
                                      <w:sz w:val="20"/>
                                      <w:szCs w:val="20"/>
                                    </w:rPr>
                                  </w:pPr>
                                </w:p>
                              </w:tc>
                            </w:tr>
                            <w:tr w:rsidR="00E0442A" w:rsidRPr="00E0442A" w14:paraId="240EEA43" w14:textId="77777777" w:rsidTr="00E0442A">
                              <w:trPr>
                                <w:trHeight w:val="325"/>
                              </w:trPr>
                              <w:tc>
                                <w:tcPr>
                                  <w:tcW w:w="1968" w:type="dxa"/>
                                  <w:gridSpan w:val="2"/>
                                  <w:tcBorders>
                                    <w:top w:val="single" w:sz="4" w:space="0" w:color="000000"/>
                                    <w:left w:val="single" w:sz="4" w:space="0" w:color="000000"/>
                                    <w:bottom w:val="single" w:sz="4" w:space="0" w:color="000000"/>
                                    <w:right w:val="single" w:sz="4" w:space="0" w:color="000000"/>
                                  </w:tcBorders>
                                </w:tcPr>
                                <w:p w14:paraId="74328B5F" w14:textId="77777777" w:rsidR="00E0442A" w:rsidRPr="00E0442A" w:rsidRDefault="00E0442A">
                                  <w:pPr>
                                    <w:kinsoku w:val="0"/>
                                    <w:overflowPunct w:val="0"/>
                                    <w:spacing w:before="28"/>
                                    <w:rPr>
                                      <w:rFonts w:ascii="Arial" w:hAnsi="Arial" w:cs="Arial"/>
                                      <w:b/>
                                      <w:bCs/>
                                      <w:spacing w:val="-10"/>
                                      <w:w w:val="105"/>
                                      <w:sz w:val="20"/>
                                      <w:szCs w:val="20"/>
                                    </w:rPr>
                                  </w:pPr>
                                  <w:r w:rsidRPr="00E0442A">
                                    <w:rPr>
                                      <w:rFonts w:ascii="Arial" w:hAnsi="Arial" w:cs="Arial"/>
                                      <w:b/>
                                      <w:bCs/>
                                      <w:spacing w:val="-10"/>
                                      <w:w w:val="105"/>
                                      <w:sz w:val="20"/>
                                      <w:szCs w:val="20"/>
                                    </w:rPr>
                                    <w:t>4</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E2EFD9"/>
                                </w:tcPr>
                                <w:p w14:paraId="5219BE09" w14:textId="77777777" w:rsidR="00E0442A" w:rsidRPr="00E0442A" w:rsidRDefault="00E0442A">
                                  <w:pPr>
                                    <w:kinsoku w:val="0"/>
                                    <w:overflowPunct w:val="0"/>
                                    <w:rPr>
                                      <w:rFonts w:ascii="Arial" w:hAnsi="Arial" w:cs="Arial"/>
                                      <w:sz w:val="20"/>
                                      <w:szCs w:val="20"/>
                                    </w:rPr>
                                  </w:pPr>
                                </w:p>
                              </w:tc>
                              <w:tc>
                                <w:tcPr>
                                  <w:tcW w:w="1099" w:type="dxa"/>
                                  <w:tcBorders>
                                    <w:top w:val="single" w:sz="4" w:space="0" w:color="000000"/>
                                    <w:left w:val="single" w:sz="4" w:space="0" w:color="000000"/>
                                    <w:bottom w:val="single" w:sz="4" w:space="0" w:color="000000"/>
                                    <w:right w:val="single" w:sz="4" w:space="0" w:color="000000"/>
                                  </w:tcBorders>
                                  <w:shd w:val="clear" w:color="auto" w:fill="FAE4D5"/>
                                </w:tcPr>
                                <w:p w14:paraId="409C494B" w14:textId="77777777" w:rsidR="00E0442A" w:rsidRPr="00E0442A" w:rsidRDefault="00E0442A">
                                  <w:pPr>
                                    <w:kinsoku w:val="0"/>
                                    <w:overflowPunct w:val="0"/>
                                    <w:rPr>
                                      <w:rFonts w:ascii="Arial" w:hAnsi="Arial" w:cs="Arial"/>
                                      <w:sz w:val="20"/>
                                      <w:szCs w:val="20"/>
                                    </w:rPr>
                                  </w:pP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FFC000"/>
                                </w:tcPr>
                                <w:p w14:paraId="46B49CE9" w14:textId="77777777" w:rsidR="00E0442A" w:rsidRPr="00E0442A" w:rsidRDefault="00E0442A">
                                  <w:pPr>
                                    <w:kinsoku w:val="0"/>
                                    <w:overflowPunct w:val="0"/>
                                    <w:spacing w:before="28"/>
                                    <w:rPr>
                                      <w:rFonts w:ascii="Arial" w:hAnsi="Arial" w:cs="Arial"/>
                                      <w:spacing w:val="-10"/>
                                      <w:w w:val="105"/>
                                      <w:sz w:val="20"/>
                                      <w:szCs w:val="20"/>
                                    </w:rPr>
                                  </w:pPr>
                                  <w:r w:rsidRPr="00E0442A">
                                    <w:rPr>
                                      <w:rFonts w:ascii="Arial" w:hAnsi="Arial" w:cs="Arial"/>
                                      <w:spacing w:val="-10"/>
                                      <w:w w:val="105"/>
                                      <w:sz w:val="20"/>
                                      <w:szCs w:val="20"/>
                                    </w:rPr>
                                    <w:t>2</w:t>
                                  </w: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FF0000"/>
                                </w:tcPr>
                                <w:p w14:paraId="19F4683E" w14:textId="77777777" w:rsidR="00E0442A" w:rsidRPr="00E0442A" w:rsidRDefault="00E0442A">
                                  <w:pPr>
                                    <w:kinsoku w:val="0"/>
                                    <w:overflowPunct w:val="0"/>
                                    <w:rPr>
                                      <w:rFonts w:ascii="Arial" w:hAnsi="Arial" w:cs="Arial"/>
                                      <w:sz w:val="20"/>
                                      <w:szCs w:val="20"/>
                                    </w:rPr>
                                  </w:pPr>
                                </w:p>
                              </w:tc>
                              <w:tc>
                                <w:tcPr>
                                  <w:tcW w:w="1098" w:type="dxa"/>
                                  <w:tcBorders>
                                    <w:top w:val="single" w:sz="4" w:space="0" w:color="000000"/>
                                    <w:left w:val="single" w:sz="4" w:space="0" w:color="000000"/>
                                    <w:bottom w:val="single" w:sz="4" w:space="0" w:color="000000"/>
                                    <w:right w:val="single" w:sz="4" w:space="0" w:color="000000"/>
                                  </w:tcBorders>
                                  <w:shd w:val="clear" w:color="auto" w:fill="FF0000"/>
                                </w:tcPr>
                                <w:p w14:paraId="504FE4F2" w14:textId="77777777" w:rsidR="00E0442A" w:rsidRPr="00E0442A" w:rsidRDefault="00E0442A">
                                  <w:pPr>
                                    <w:kinsoku w:val="0"/>
                                    <w:overflowPunct w:val="0"/>
                                    <w:rPr>
                                      <w:rFonts w:ascii="Arial" w:hAnsi="Arial" w:cs="Arial"/>
                                      <w:sz w:val="20"/>
                                      <w:szCs w:val="20"/>
                                    </w:rPr>
                                  </w:pPr>
                                </w:p>
                              </w:tc>
                            </w:tr>
                            <w:tr w:rsidR="00E0442A" w:rsidRPr="00E0442A" w14:paraId="0A4F778D" w14:textId="77777777" w:rsidTr="00E0442A">
                              <w:trPr>
                                <w:trHeight w:val="325"/>
                              </w:trPr>
                              <w:tc>
                                <w:tcPr>
                                  <w:tcW w:w="1968" w:type="dxa"/>
                                  <w:gridSpan w:val="2"/>
                                  <w:tcBorders>
                                    <w:top w:val="single" w:sz="4" w:space="0" w:color="000000"/>
                                    <w:left w:val="single" w:sz="4" w:space="0" w:color="000000"/>
                                    <w:bottom w:val="single" w:sz="4" w:space="0" w:color="000000"/>
                                    <w:right w:val="single" w:sz="4" w:space="0" w:color="000000"/>
                                  </w:tcBorders>
                                </w:tcPr>
                                <w:p w14:paraId="1ED8EA04" w14:textId="25AA03DD" w:rsidR="00E0442A" w:rsidRPr="00E0442A" w:rsidRDefault="00E0442A">
                                  <w:pPr>
                                    <w:kinsoku w:val="0"/>
                                    <w:overflowPunct w:val="0"/>
                                    <w:spacing w:before="28"/>
                                    <w:rPr>
                                      <w:rFonts w:ascii="Arial" w:hAnsi="Arial" w:cs="Arial"/>
                                      <w:b/>
                                      <w:bCs/>
                                      <w:spacing w:val="-10"/>
                                      <w:w w:val="105"/>
                                      <w:sz w:val="20"/>
                                      <w:szCs w:val="20"/>
                                    </w:rPr>
                                  </w:pPr>
                                  <w:r w:rsidRPr="00E0442A">
                                    <w:rPr>
                                      <w:rFonts w:ascii="Arial" w:hAnsi="Arial" w:cs="Arial"/>
                                      <w:b/>
                                      <w:bCs/>
                                      <w:spacing w:val="-10"/>
                                      <w:w w:val="105"/>
                                      <w:sz w:val="20"/>
                                      <w:szCs w:val="20"/>
                                    </w:rPr>
                                    <w:t>5</w:t>
                                  </w:r>
                                </w:p>
                              </w:tc>
                              <w:tc>
                                <w:tcPr>
                                  <w:tcW w:w="1093" w:type="dxa"/>
                                  <w:gridSpan w:val="2"/>
                                  <w:tcBorders>
                                    <w:top w:val="single" w:sz="4" w:space="0" w:color="000000"/>
                                    <w:left w:val="single" w:sz="4" w:space="0" w:color="000000"/>
                                    <w:bottom w:val="single" w:sz="18" w:space="0" w:color="FAE4D5"/>
                                    <w:right w:val="single" w:sz="4" w:space="0" w:color="000000"/>
                                  </w:tcBorders>
                                  <w:shd w:val="clear" w:color="auto" w:fill="FBE4D5" w:themeFill="accent2" w:themeFillTint="33"/>
                                </w:tcPr>
                                <w:p w14:paraId="02964B1D" w14:textId="77777777" w:rsidR="00E0442A" w:rsidRPr="00E0442A" w:rsidRDefault="00E0442A">
                                  <w:pPr>
                                    <w:kinsoku w:val="0"/>
                                    <w:overflowPunct w:val="0"/>
                                    <w:rPr>
                                      <w:rFonts w:ascii="Arial" w:hAnsi="Arial" w:cs="Arial"/>
                                      <w:sz w:val="20"/>
                                      <w:szCs w:val="20"/>
                                    </w:rPr>
                                  </w:pPr>
                                </w:p>
                              </w:tc>
                              <w:tc>
                                <w:tcPr>
                                  <w:tcW w:w="1099" w:type="dxa"/>
                                  <w:tcBorders>
                                    <w:top w:val="single" w:sz="4" w:space="0" w:color="000000"/>
                                    <w:left w:val="single" w:sz="4" w:space="0" w:color="000000"/>
                                    <w:bottom w:val="single" w:sz="18" w:space="0" w:color="FFC000"/>
                                    <w:right w:val="single" w:sz="4" w:space="0" w:color="000000"/>
                                  </w:tcBorders>
                                  <w:shd w:val="clear" w:color="auto" w:fill="FFC000"/>
                                </w:tcPr>
                                <w:p w14:paraId="5ACC38BA" w14:textId="77777777" w:rsidR="00E0442A" w:rsidRPr="00E0442A" w:rsidRDefault="00E0442A">
                                  <w:pPr>
                                    <w:kinsoku w:val="0"/>
                                    <w:overflowPunct w:val="0"/>
                                    <w:rPr>
                                      <w:rFonts w:ascii="Arial" w:hAnsi="Arial" w:cs="Arial"/>
                                      <w:sz w:val="20"/>
                                      <w:szCs w:val="20"/>
                                    </w:rPr>
                                  </w:pPr>
                                </w:p>
                              </w:tc>
                              <w:tc>
                                <w:tcPr>
                                  <w:tcW w:w="1099" w:type="dxa"/>
                                  <w:gridSpan w:val="2"/>
                                  <w:tcBorders>
                                    <w:top w:val="single" w:sz="4" w:space="0" w:color="000000"/>
                                    <w:left w:val="single" w:sz="4" w:space="0" w:color="000000"/>
                                    <w:bottom w:val="single" w:sz="18" w:space="0" w:color="FF0000"/>
                                    <w:right w:val="single" w:sz="4" w:space="0" w:color="000000"/>
                                  </w:tcBorders>
                                  <w:shd w:val="clear" w:color="auto" w:fill="FF0000"/>
                                </w:tcPr>
                                <w:p w14:paraId="67A92351" w14:textId="77777777" w:rsidR="00E0442A" w:rsidRPr="00E0442A" w:rsidRDefault="00E0442A">
                                  <w:pPr>
                                    <w:kinsoku w:val="0"/>
                                    <w:overflowPunct w:val="0"/>
                                    <w:spacing w:before="28"/>
                                    <w:rPr>
                                      <w:rFonts w:ascii="Arial" w:hAnsi="Arial" w:cs="Arial"/>
                                      <w:spacing w:val="-10"/>
                                      <w:w w:val="105"/>
                                      <w:sz w:val="20"/>
                                      <w:szCs w:val="20"/>
                                    </w:rPr>
                                  </w:pPr>
                                </w:p>
                              </w:tc>
                              <w:tc>
                                <w:tcPr>
                                  <w:tcW w:w="1100" w:type="dxa"/>
                                  <w:gridSpan w:val="2"/>
                                  <w:tcBorders>
                                    <w:top w:val="single" w:sz="4" w:space="0" w:color="000000"/>
                                    <w:left w:val="single" w:sz="4" w:space="0" w:color="000000"/>
                                    <w:bottom w:val="single" w:sz="18" w:space="0" w:color="FF0000"/>
                                    <w:right w:val="single" w:sz="4" w:space="0" w:color="000000"/>
                                  </w:tcBorders>
                                  <w:shd w:val="clear" w:color="auto" w:fill="FF0000"/>
                                </w:tcPr>
                                <w:p w14:paraId="5EBCD2E9" w14:textId="77777777" w:rsidR="00E0442A" w:rsidRPr="00E0442A" w:rsidRDefault="00E0442A">
                                  <w:pPr>
                                    <w:kinsoku w:val="0"/>
                                    <w:overflowPunct w:val="0"/>
                                    <w:rPr>
                                      <w:rFonts w:ascii="Arial" w:hAnsi="Arial" w:cs="Arial"/>
                                      <w:sz w:val="20"/>
                                      <w:szCs w:val="20"/>
                                    </w:rPr>
                                  </w:pPr>
                                </w:p>
                              </w:tc>
                              <w:tc>
                                <w:tcPr>
                                  <w:tcW w:w="1098" w:type="dxa"/>
                                  <w:tcBorders>
                                    <w:top w:val="single" w:sz="4" w:space="0" w:color="000000"/>
                                    <w:left w:val="single" w:sz="4" w:space="0" w:color="000000"/>
                                    <w:bottom w:val="single" w:sz="18" w:space="0" w:color="FF0000"/>
                                    <w:right w:val="single" w:sz="4" w:space="0" w:color="000000"/>
                                  </w:tcBorders>
                                  <w:shd w:val="clear" w:color="auto" w:fill="FF0000"/>
                                </w:tcPr>
                                <w:p w14:paraId="0CF4117C" w14:textId="77777777" w:rsidR="00E0442A" w:rsidRPr="00E0442A" w:rsidRDefault="00E0442A">
                                  <w:pPr>
                                    <w:kinsoku w:val="0"/>
                                    <w:overflowPunct w:val="0"/>
                                    <w:rPr>
                                      <w:rFonts w:ascii="Arial" w:hAnsi="Arial" w:cs="Arial"/>
                                      <w:sz w:val="20"/>
                                      <w:szCs w:val="20"/>
                                    </w:rPr>
                                  </w:pPr>
                                </w:p>
                              </w:tc>
                            </w:tr>
                          </w:tbl>
                          <w:p w14:paraId="6B3DD7B7" w14:textId="77777777" w:rsidR="00E0442A" w:rsidRDefault="00E0442A" w:rsidP="00E0442A">
                            <w:pPr>
                              <w:pStyle w:val="BodyText"/>
                              <w:kinsoku w:val="0"/>
                              <w:overflowPunct w:val="0"/>
                            </w:pPr>
                          </w:p>
                        </w:txbxContent>
                      </wps:txbx>
                      <wps:bodyPr rot="0" vert="horz" wrap="square" lIns="0" tIns="0" rIns="0" bIns="0" anchor="t" anchorCtr="0" upright="1">
                        <a:noAutofit/>
                      </wps:bodyPr>
                    </wps:wsp>
                  </a:graphicData>
                </a:graphic>
              </wp:inline>
            </w:drawing>
          </mc:Choice>
          <mc:Fallback>
            <w:pict>
              <v:shapetype w14:anchorId="52861C9C" id="_x0000_t202" coordsize="21600,21600" o:spt="202" path="m,l,21600r21600,l21600,xe">
                <v:stroke joinstyle="miter"/>
                <v:path gradientshapeok="t" o:connecttype="rect"/>
              </v:shapetype>
              <v:shape id="Text Box 698774238" o:spid="_x0000_s1026" type="#_x0000_t202" style="width:377.3pt;height:19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" filled="f" stroked="f">
                <v:textbox inset="0,0,0,0">
                  <w:txbxContent>
                    <w:tbl>
                      <w:tblPr>
                        <w:tblW w:w="7457" w:type="dxa"/>
                        <w:tblInd w:w="55" w:type="dxa"/>
                        <w:tblLayout w:type="fixed"/>
                        <w:tblCellMar>
                          <w:left w:w="0" w:type="dxa"/>
                          <w:right w:w="0" w:type="dxa"/>
                        </w:tblCellMar>
                        <w:tblLook w:val="0000" w:firstRow="0" w:lastRow="0" w:firstColumn="0" w:lastColumn="0" w:noHBand="0" w:noVBand="0"/>
                      </w:tblPr>
                      <w:tblGrid>
                        <w:gridCol w:w="1490"/>
                        <w:gridCol w:w="478"/>
                        <w:gridCol w:w="1012"/>
                        <w:gridCol w:w="81"/>
                        <w:gridCol w:w="1099"/>
                        <w:gridCol w:w="310"/>
                        <w:gridCol w:w="789"/>
                        <w:gridCol w:w="703"/>
                        <w:gridCol w:w="397"/>
                        <w:gridCol w:w="1098"/>
                      </w:tblGrid>
                      <w:tr w:rsidR="00E0442A" w:rsidRPr="00E0442A" w14:paraId="7B25348A" w14:textId="77777777" w:rsidTr="00E0442A">
                        <w:trPr>
                          <w:trHeight w:val="552"/>
                        </w:trPr>
                        <w:tc>
                          <w:tcPr>
                            <w:tcW w:w="1490" w:type="dxa"/>
                            <w:tcBorders>
                              <w:top w:val="single" w:sz="4" w:space="0" w:color="000000"/>
                              <w:left w:val="single" w:sz="4" w:space="0" w:color="000000"/>
                              <w:bottom w:val="single" w:sz="4" w:space="0" w:color="000000"/>
                              <w:right w:val="single" w:sz="4" w:space="0" w:color="000000"/>
                            </w:tcBorders>
                            <w:shd w:val="clear" w:color="auto" w:fill="9CC2E4"/>
                          </w:tcPr>
                          <w:p w14:paraId="0C58C4AF" w14:textId="77777777" w:rsidR="00E0442A" w:rsidRPr="00E0442A" w:rsidRDefault="00E0442A">
                            <w:pPr>
                              <w:kinsoku w:val="0"/>
                              <w:overflowPunct w:val="0"/>
                              <w:spacing w:line="238" w:lineRule="exact"/>
                              <w:ind w:left="103" w:right="128"/>
                              <w:rPr>
                                <w:rFonts w:ascii="Arial" w:hAnsi="Arial" w:cs="Arial"/>
                                <w:spacing w:val="-4"/>
                                <w:w w:val="105"/>
                                <w:sz w:val="20"/>
                                <w:szCs w:val="20"/>
                              </w:rPr>
                            </w:pPr>
                            <w:r w:rsidRPr="00E0442A">
                              <w:rPr>
                                <w:rFonts w:ascii="Arial" w:hAnsi="Arial" w:cs="Arial"/>
                                <w:spacing w:val="-2"/>
                                <w:w w:val="105"/>
                                <w:sz w:val="20"/>
                                <w:szCs w:val="20"/>
                              </w:rPr>
                              <w:t>Expunere</w:t>
                            </w:r>
                            <w:r w:rsidRPr="00E0442A">
                              <w:rPr>
                                <w:rFonts w:ascii="Arial" w:hAnsi="Arial" w:cs="Arial"/>
                                <w:spacing w:val="-12"/>
                                <w:w w:val="105"/>
                                <w:sz w:val="20"/>
                                <w:szCs w:val="20"/>
                              </w:rPr>
                              <w:t xml:space="preserve"> </w:t>
                            </w:r>
                            <w:r w:rsidRPr="00E0442A">
                              <w:rPr>
                                <w:rFonts w:ascii="Arial" w:hAnsi="Arial" w:cs="Arial"/>
                                <w:spacing w:val="-2"/>
                                <w:w w:val="105"/>
                                <w:sz w:val="20"/>
                                <w:szCs w:val="20"/>
                              </w:rPr>
                              <w:t xml:space="preserve">la </w:t>
                            </w:r>
                            <w:r w:rsidRPr="00E0442A">
                              <w:rPr>
                                <w:rFonts w:ascii="Arial" w:hAnsi="Arial" w:cs="Arial"/>
                                <w:spacing w:val="-4"/>
                                <w:w w:val="105"/>
                                <w:sz w:val="20"/>
                                <w:szCs w:val="20"/>
                              </w:rPr>
                              <w:t>risc</w:t>
                            </w:r>
                          </w:p>
                        </w:tc>
                        <w:tc>
                          <w:tcPr>
                            <w:tcW w:w="1490" w:type="dxa"/>
                            <w:gridSpan w:val="2"/>
                            <w:tcBorders>
                              <w:top w:val="single" w:sz="4" w:space="0" w:color="000000"/>
                              <w:left w:val="single" w:sz="4" w:space="0" w:color="000000"/>
                              <w:bottom w:val="single" w:sz="4" w:space="0" w:color="000000"/>
                              <w:right w:val="single" w:sz="4" w:space="0" w:color="000000"/>
                            </w:tcBorders>
                            <w:shd w:val="clear" w:color="auto" w:fill="E2EFD9"/>
                          </w:tcPr>
                          <w:p w14:paraId="447E2AA4" w14:textId="77777777" w:rsidR="00E0442A" w:rsidRPr="00E0442A" w:rsidRDefault="00E0442A">
                            <w:pPr>
                              <w:kinsoku w:val="0"/>
                              <w:overflowPunct w:val="0"/>
                              <w:spacing w:before="124"/>
                              <w:ind w:left="10"/>
                              <w:rPr>
                                <w:rFonts w:ascii="Arial" w:hAnsi="Arial" w:cs="Arial"/>
                                <w:spacing w:val="-4"/>
                                <w:w w:val="105"/>
                                <w:sz w:val="20"/>
                                <w:szCs w:val="20"/>
                              </w:rPr>
                            </w:pPr>
                            <w:r w:rsidRPr="00E0442A">
                              <w:rPr>
                                <w:rFonts w:ascii="Arial" w:hAnsi="Arial" w:cs="Arial"/>
                                <w:spacing w:val="-4"/>
                                <w:w w:val="105"/>
                                <w:sz w:val="20"/>
                                <w:szCs w:val="20"/>
                              </w:rPr>
                              <w:t>Mică</w:t>
                            </w:r>
                          </w:p>
                        </w:tc>
                        <w:tc>
                          <w:tcPr>
                            <w:tcW w:w="1490" w:type="dxa"/>
                            <w:gridSpan w:val="3"/>
                            <w:tcBorders>
                              <w:top w:val="single" w:sz="4" w:space="0" w:color="000000"/>
                              <w:left w:val="single" w:sz="4" w:space="0" w:color="000000"/>
                              <w:bottom w:val="single" w:sz="4" w:space="0" w:color="000000"/>
                              <w:right w:val="single" w:sz="4" w:space="0" w:color="000000"/>
                            </w:tcBorders>
                            <w:shd w:val="clear" w:color="auto" w:fill="FAE4D5"/>
                          </w:tcPr>
                          <w:p w14:paraId="3736B0D7" w14:textId="77777777" w:rsidR="00E0442A" w:rsidRPr="00E0442A" w:rsidRDefault="00E0442A">
                            <w:pPr>
                              <w:kinsoku w:val="0"/>
                              <w:overflowPunct w:val="0"/>
                              <w:spacing w:before="124"/>
                              <w:ind w:left="479"/>
                              <w:rPr>
                                <w:rFonts w:ascii="Arial" w:hAnsi="Arial" w:cs="Arial"/>
                                <w:spacing w:val="-2"/>
                                <w:w w:val="105"/>
                                <w:sz w:val="20"/>
                                <w:szCs w:val="20"/>
                              </w:rPr>
                            </w:pPr>
                            <w:r w:rsidRPr="00E0442A">
                              <w:rPr>
                                <w:rFonts w:ascii="Arial" w:hAnsi="Arial" w:cs="Arial"/>
                                <w:spacing w:val="-2"/>
                                <w:w w:val="105"/>
                                <w:sz w:val="20"/>
                                <w:szCs w:val="20"/>
                              </w:rPr>
                              <w:t>Medie</w:t>
                            </w:r>
                          </w:p>
                        </w:tc>
                        <w:tc>
                          <w:tcPr>
                            <w:tcW w:w="1492" w:type="dxa"/>
                            <w:gridSpan w:val="2"/>
                            <w:tcBorders>
                              <w:top w:val="single" w:sz="4" w:space="0" w:color="000000"/>
                              <w:left w:val="single" w:sz="4" w:space="0" w:color="000000"/>
                              <w:bottom w:val="single" w:sz="4" w:space="0" w:color="000000"/>
                              <w:right w:val="single" w:sz="4" w:space="0" w:color="000000"/>
                            </w:tcBorders>
                            <w:shd w:val="clear" w:color="auto" w:fill="FFC000"/>
                          </w:tcPr>
                          <w:p w14:paraId="482B0B16" w14:textId="77777777" w:rsidR="00E0442A" w:rsidRPr="00E0442A" w:rsidRDefault="00E0442A">
                            <w:pPr>
                              <w:kinsoku w:val="0"/>
                              <w:overflowPunct w:val="0"/>
                              <w:spacing w:before="124"/>
                              <w:ind w:left="8"/>
                              <w:rPr>
                                <w:rFonts w:ascii="Arial" w:hAnsi="Arial" w:cs="Arial"/>
                                <w:spacing w:val="-4"/>
                                <w:w w:val="105"/>
                                <w:sz w:val="20"/>
                                <w:szCs w:val="20"/>
                              </w:rPr>
                            </w:pPr>
                            <w:r w:rsidRPr="00E0442A">
                              <w:rPr>
                                <w:rFonts w:ascii="Arial" w:hAnsi="Arial" w:cs="Arial"/>
                                <w:spacing w:val="-4"/>
                                <w:w w:val="105"/>
                                <w:sz w:val="20"/>
                                <w:szCs w:val="20"/>
                              </w:rPr>
                              <w:t>Mare</w:t>
                            </w:r>
                          </w:p>
                        </w:tc>
                        <w:tc>
                          <w:tcPr>
                            <w:tcW w:w="1493" w:type="dxa"/>
                            <w:gridSpan w:val="2"/>
                            <w:tcBorders>
                              <w:top w:val="single" w:sz="4" w:space="0" w:color="000000"/>
                              <w:left w:val="single" w:sz="4" w:space="0" w:color="000000"/>
                              <w:bottom w:val="single" w:sz="4" w:space="0" w:color="000000"/>
                              <w:right w:val="single" w:sz="4" w:space="0" w:color="000000"/>
                            </w:tcBorders>
                            <w:shd w:val="clear" w:color="auto" w:fill="FF0000"/>
                          </w:tcPr>
                          <w:p w14:paraId="365522CF" w14:textId="77777777" w:rsidR="00E0442A" w:rsidRPr="00E0442A" w:rsidRDefault="00E0442A">
                            <w:pPr>
                              <w:kinsoku w:val="0"/>
                              <w:overflowPunct w:val="0"/>
                              <w:spacing w:before="124"/>
                              <w:ind w:left="191"/>
                              <w:rPr>
                                <w:rFonts w:ascii="Arial" w:hAnsi="Arial" w:cs="Arial"/>
                                <w:spacing w:val="-2"/>
                                <w:w w:val="105"/>
                                <w:sz w:val="20"/>
                                <w:szCs w:val="20"/>
                              </w:rPr>
                            </w:pPr>
                            <w:r w:rsidRPr="00E0442A">
                              <w:rPr>
                                <w:rFonts w:ascii="Arial" w:hAnsi="Arial" w:cs="Arial"/>
                                <w:spacing w:val="-2"/>
                                <w:w w:val="105"/>
                                <w:sz w:val="20"/>
                                <w:szCs w:val="20"/>
                              </w:rPr>
                              <w:t>Inacceptabilă</w:t>
                            </w:r>
                          </w:p>
                        </w:tc>
                      </w:tr>
                      <w:tr w:rsidR="00E0442A" w:rsidRPr="00E0442A" w14:paraId="1371B828" w14:textId="77777777" w:rsidTr="00E0442A">
                        <w:trPr>
                          <w:trHeight w:val="551"/>
                        </w:trPr>
                        <w:tc>
                          <w:tcPr>
                            <w:tcW w:w="1968" w:type="dxa"/>
                            <w:gridSpan w:val="2"/>
                            <w:tcBorders>
                              <w:top w:val="single" w:sz="4" w:space="0" w:color="000000"/>
                              <w:left w:val="single" w:sz="4" w:space="0" w:color="000000"/>
                              <w:bottom w:val="single" w:sz="4" w:space="0" w:color="000000"/>
                              <w:right w:val="single" w:sz="4" w:space="0" w:color="000000"/>
                            </w:tcBorders>
                          </w:tcPr>
                          <w:p w14:paraId="5D5D8E10" w14:textId="77777777" w:rsidR="00E0442A" w:rsidRPr="00E0442A" w:rsidRDefault="00E0442A" w:rsidP="00E0442A">
                            <w:pPr>
                              <w:kinsoku w:val="0"/>
                              <w:overflowPunct w:val="0"/>
                              <w:spacing w:before="5"/>
                              <w:rPr>
                                <w:rFonts w:ascii="Arial" w:hAnsi="Arial" w:cs="Arial"/>
                                <w:spacing w:val="-2"/>
                                <w:w w:val="105"/>
                                <w:sz w:val="20"/>
                                <w:szCs w:val="20"/>
                              </w:rPr>
                            </w:pPr>
                            <w:r w:rsidRPr="00E0442A">
                              <w:rPr>
                                <w:rFonts w:ascii="Arial" w:hAnsi="Arial" w:cs="Arial"/>
                                <w:spacing w:val="-2"/>
                                <w:w w:val="105"/>
                                <w:sz w:val="20"/>
                                <w:szCs w:val="20"/>
                              </w:rPr>
                              <w:t>Impact</w:t>
                            </w:r>
                          </w:p>
                          <w:p w14:paraId="691FE66F" w14:textId="77777777" w:rsidR="00E0442A" w:rsidRPr="00E0442A" w:rsidRDefault="00E0442A">
                            <w:pPr>
                              <w:kinsoku w:val="0"/>
                              <w:overflowPunct w:val="0"/>
                              <w:spacing w:before="9" w:line="211" w:lineRule="exact"/>
                              <w:ind w:left="103"/>
                              <w:rPr>
                                <w:rFonts w:ascii="Arial" w:hAnsi="Arial" w:cs="Arial"/>
                                <w:spacing w:val="-2"/>
                                <w:w w:val="105"/>
                                <w:sz w:val="20"/>
                                <w:szCs w:val="20"/>
                              </w:rPr>
                            </w:pPr>
                            <w:r w:rsidRPr="00E0442A">
                              <w:rPr>
                                <w:rFonts w:ascii="Arial" w:hAnsi="Arial" w:cs="Arial"/>
                                <w:spacing w:val="-2"/>
                                <w:w w:val="105"/>
                                <w:sz w:val="20"/>
                                <w:szCs w:val="20"/>
                              </w:rPr>
                              <w:t>Probabilitate</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9CC2E4"/>
                          </w:tcPr>
                          <w:p w14:paraId="07D81C60" w14:textId="77777777" w:rsidR="00E0442A" w:rsidRPr="00E0442A" w:rsidRDefault="00E0442A">
                            <w:pPr>
                              <w:kinsoku w:val="0"/>
                              <w:overflowPunct w:val="0"/>
                              <w:spacing w:before="124"/>
                              <w:ind w:left="9"/>
                              <w:rPr>
                                <w:rFonts w:ascii="Arial" w:hAnsi="Arial" w:cs="Arial"/>
                                <w:b/>
                                <w:bCs/>
                                <w:spacing w:val="-10"/>
                                <w:w w:val="105"/>
                                <w:sz w:val="20"/>
                                <w:szCs w:val="20"/>
                              </w:rPr>
                            </w:pPr>
                            <w:r w:rsidRPr="00E0442A">
                              <w:rPr>
                                <w:rFonts w:ascii="Arial" w:hAnsi="Arial" w:cs="Arial"/>
                                <w:b/>
                                <w:bCs/>
                                <w:spacing w:val="-10"/>
                                <w:w w:val="105"/>
                                <w:sz w:val="20"/>
                                <w:szCs w:val="20"/>
                              </w:rPr>
                              <w:t>1</w:t>
                            </w:r>
                          </w:p>
                        </w:tc>
                        <w:tc>
                          <w:tcPr>
                            <w:tcW w:w="1099" w:type="dxa"/>
                            <w:tcBorders>
                              <w:top w:val="single" w:sz="4" w:space="0" w:color="000000"/>
                              <w:left w:val="single" w:sz="4" w:space="0" w:color="000000"/>
                              <w:bottom w:val="single" w:sz="4" w:space="0" w:color="000000"/>
                              <w:right w:val="single" w:sz="4" w:space="0" w:color="000000"/>
                            </w:tcBorders>
                            <w:shd w:val="clear" w:color="auto" w:fill="9CC2E4"/>
                          </w:tcPr>
                          <w:p w14:paraId="08C53F82" w14:textId="77777777" w:rsidR="00E0442A" w:rsidRPr="00E0442A" w:rsidRDefault="00E0442A">
                            <w:pPr>
                              <w:kinsoku w:val="0"/>
                              <w:overflowPunct w:val="0"/>
                              <w:spacing w:before="124"/>
                              <w:ind w:right="2"/>
                              <w:rPr>
                                <w:rFonts w:ascii="Arial" w:hAnsi="Arial" w:cs="Arial"/>
                                <w:b/>
                                <w:bCs/>
                                <w:spacing w:val="-10"/>
                                <w:w w:val="105"/>
                                <w:sz w:val="20"/>
                                <w:szCs w:val="20"/>
                              </w:rPr>
                            </w:pPr>
                            <w:r w:rsidRPr="00E0442A">
                              <w:rPr>
                                <w:rFonts w:ascii="Arial" w:hAnsi="Arial" w:cs="Arial"/>
                                <w:b/>
                                <w:bCs/>
                                <w:spacing w:val="-10"/>
                                <w:w w:val="105"/>
                                <w:sz w:val="20"/>
                                <w:szCs w:val="20"/>
                              </w:rPr>
                              <w:t>2</w:t>
                            </w: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9CC2E4"/>
                          </w:tcPr>
                          <w:p w14:paraId="12220D49" w14:textId="77777777" w:rsidR="00E0442A" w:rsidRPr="00E0442A" w:rsidRDefault="00E0442A">
                            <w:pPr>
                              <w:kinsoku w:val="0"/>
                              <w:overflowPunct w:val="0"/>
                              <w:spacing w:before="124"/>
                              <w:rPr>
                                <w:rFonts w:ascii="Arial" w:hAnsi="Arial" w:cs="Arial"/>
                                <w:b/>
                                <w:bCs/>
                                <w:spacing w:val="-10"/>
                                <w:w w:val="105"/>
                                <w:sz w:val="20"/>
                                <w:szCs w:val="20"/>
                              </w:rPr>
                            </w:pPr>
                            <w:r w:rsidRPr="00E0442A">
                              <w:rPr>
                                <w:rFonts w:ascii="Arial" w:hAnsi="Arial" w:cs="Arial"/>
                                <w:b/>
                                <w:bCs/>
                                <w:spacing w:val="-10"/>
                                <w:w w:val="105"/>
                                <w:sz w:val="20"/>
                                <w:szCs w:val="20"/>
                              </w:rPr>
                              <w:t>3</w:t>
                            </w: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9CC2E4"/>
                          </w:tcPr>
                          <w:p w14:paraId="3F645FB1" w14:textId="77777777" w:rsidR="00E0442A" w:rsidRPr="00E0442A" w:rsidRDefault="00E0442A">
                            <w:pPr>
                              <w:kinsoku w:val="0"/>
                              <w:overflowPunct w:val="0"/>
                              <w:spacing w:before="124"/>
                              <w:ind w:left="8"/>
                              <w:rPr>
                                <w:rFonts w:ascii="Arial" w:hAnsi="Arial" w:cs="Arial"/>
                                <w:b/>
                                <w:bCs/>
                                <w:spacing w:val="-10"/>
                                <w:w w:val="105"/>
                                <w:sz w:val="20"/>
                                <w:szCs w:val="20"/>
                              </w:rPr>
                            </w:pPr>
                            <w:r w:rsidRPr="00E0442A">
                              <w:rPr>
                                <w:rFonts w:ascii="Arial" w:hAnsi="Arial" w:cs="Arial"/>
                                <w:b/>
                                <w:bCs/>
                                <w:spacing w:val="-10"/>
                                <w:w w:val="105"/>
                                <w:sz w:val="20"/>
                                <w:szCs w:val="20"/>
                              </w:rPr>
                              <w:t>4</w:t>
                            </w:r>
                          </w:p>
                        </w:tc>
                        <w:tc>
                          <w:tcPr>
                            <w:tcW w:w="1098" w:type="dxa"/>
                            <w:tcBorders>
                              <w:top w:val="single" w:sz="4" w:space="0" w:color="000000"/>
                              <w:left w:val="single" w:sz="4" w:space="0" w:color="000000"/>
                              <w:bottom w:val="single" w:sz="4" w:space="0" w:color="000000"/>
                              <w:right w:val="single" w:sz="4" w:space="0" w:color="000000"/>
                            </w:tcBorders>
                            <w:shd w:val="clear" w:color="auto" w:fill="9CC2E4"/>
                          </w:tcPr>
                          <w:p w14:paraId="08B7EFA8" w14:textId="77777777" w:rsidR="00E0442A" w:rsidRPr="00E0442A" w:rsidRDefault="00E0442A">
                            <w:pPr>
                              <w:kinsoku w:val="0"/>
                              <w:overflowPunct w:val="0"/>
                              <w:spacing w:before="124"/>
                              <w:ind w:left="5"/>
                              <w:rPr>
                                <w:rFonts w:ascii="Arial" w:hAnsi="Arial" w:cs="Arial"/>
                                <w:b/>
                                <w:bCs/>
                                <w:spacing w:val="-10"/>
                                <w:w w:val="105"/>
                                <w:sz w:val="20"/>
                                <w:szCs w:val="20"/>
                              </w:rPr>
                            </w:pPr>
                            <w:r w:rsidRPr="00E0442A">
                              <w:rPr>
                                <w:rFonts w:ascii="Arial" w:hAnsi="Arial" w:cs="Arial"/>
                                <w:b/>
                                <w:bCs/>
                                <w:spacing w:val="-10"/>
                                <w:w w:val="105"/>
                                <w:sz w:val="20"/>
                                <w:szCs w:val="20"/>
                              </w:rPr>
                              <w:t>5</w:t>
                            </w:r>
                          </w:p>
                        </w:tc>
                      </w:tr>
                      <w:tr w:rsidR="00E0442A" w:rsidRPr="00E0442A" w14:paraId="4974E64D" w14:textId="77777777" w:rsidTr="00E0442A">
                        <w:trPr>
                          <w:trHeight w:val="329"/>
                        </w:trPr>
                        <w:tc>
                          <w:tcPr>
                            <w:tcW w:w="1968" w:type="dxa"/>
                            <w:gridSpan w:val="2"/>
                            <w:tcBorders>
                              <w:top w:val="single" w:sz="4" w:space="0" w:color="000000"/>
                              <w:left w:val="single" w:sz="4" w:space="0" w:color="000000"/>
                              <w:bottom w:val="single" w:sz="4" w:space="0" w:color="000000"/>
                              <w:right w:val="single" w:sz="4" w:space="0" w:color="000000"/>
                            </w:tcBorders>
                          </w:tcPr>
                          <w:p w14:paraId="0CB28BE2" w14:textId="77777777" w:rsidR="00E0442A" w:rsidRPr="00E0442A" w:rsidRDefault="00E0442A">
                            <w:pPr>
                              <w:kinsoku w:val="0"/>
                              <w:overflowPunct w:val="0"/>
                              <w:spacing w:before="29"/>
                              <w:rPr>
                                <w:rFonts w:ascii="Arial" w:hAnsi="Arial" w:cs="Arial"/>
                                <w:b/>
                                <w:bCs/>
                                <w:spacing w:val="-10"/>
                                <w:w w:val="105"/>
                                <w:sz w:val="20"/>
                                <w:szCs w:val="20"/>
                              </w:rPr>
                            </w:pPr>
                            <w:r w:rsidRPr="00E0442A">
                              <w:rPr>
                                <w:rFonts w:ascii="Arial" w:hAnsi="Arial" w:cs="Arial"/>
                                <w:b/>
                                <w:bCs/>
                                <w:spacing w:val="-10"/>
                                <w:w w:val="105"/>
                                <w:sz w:val="20"/>
                                <w:szCs w:val="20"/>
                              </w:rPr>
                              <w:t>1</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E2EFD9"/>
                          </w:tcPr>
                          <w:p w14:paraId="38AD1D2B" w14:textId="77777777" w:rsidR="00E0442A" w:rsidRPr="00E0442A" w:rsidRDefault="00E0442A">
                            <w:pPr>
                              <w:kinsoku w:val="0"/>
                              <w:overflowPunct w:val="0"/>
                              <w:spacing w:before="29"/>
                              <w:ind w:left="9"/>
                              <w:rPr>
                                <w:rFonts w:ascii="Arial" w:hAnsi="Arial" w:cs="Arial"/>
                                <w:spacing w:val="-10"/>
                                <w:w w:val="105"/>
                                <w:sz w:val="20"/>
                                <w:szCs w:val="20"/>
                              </w:rPr>
                            </w:pPr>
                            <w:r w:rsidRPr="00E0442A">
                              <w:rPr>
                                <w:rFonts w:ascii="Arial" w:hAnsi="Arial" w:cs="Arial"/>
                                <w:spacing w:val="-10"/>
                                <w:w w:val="105"/>
                                <w:sz w:val="20"/>
                                <w:szCs w:val="20"/>
                              </w:rPr>
                              <w:t>2</w:t>
                            </w:r>
                          </w:p>
                        </w:tc>
                        <w:tc>
                          <w:tcPr>
                            <w:tcW w:w="1099" w:type="dxa"/>
                            <w:tcBorders>
                              <w:top w:val="single" w:sz="4" w:space="0" w:color="000000"/>
                              <w:left w:val="single" w:sz="4" w:space="0" w:color="000000"/>
                              <w:bottom w:val="single" w:sz="4" w:space="0" w:color="000000"/>
                              <w:right w:val="single" w:sz="4" w:space="0" w:color="000000"/>
                            </w:tcBorders>
                            <w:shd w:val="clear" w:color="auto" w:fill="E2EFD9"/>
                          </w:tcPr>
                          <w:p w14:paraId="6444B9B5" w14:textId="77777777" w:rsidR="00E0442A" w:rsidRPr="00E0442A" w:rsidRDefault="00E0442A">
                            <w:pPr>
                              <w:kinsoku w:val="0"/>
                              <w:overflowPunct w:val="0"/>
                              <w:spacing w:before="29"/>
                              <w:ind w:right="2"/>
                              <w:rPr>
                                <w:rFonts w:ascii="Arial" w:hAnsi="Arial" w:cs="Arial"/>
                                <w:spacing w:val="-10"/>
                                <w:w w:val="105"/>
                                <w:sz w:val="20"/>
                                <w:szCs w:val="20"/>
                              </w:rPr>
                            </w:pPr>
                            <w:r w:rsidRPr="00E0442A">
                              <w:rPr>
                                <w:rFonts w:ascii="Arial" w:hAnsi="Arial" w:cs="Arial"/>
                                <w:spacing w:val="-10"/>
                                <w:w w:val="105"/>
                                <w:sz w:val="20"/>
                                <w:szCs w:val="20"/>
                              </w:rPr>
                              <w:t>1</w:t>
                            </w: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E2EFD9"/>
                          </w:tcPr>
                          <w:p w14:paraId="3B9552B5" w14:textId="77777777" w:rsidR="00E0442A" w:rsidRPr="00E0442A" w:rsidRDefault="00E0442A">
                            <w:pPr>
                              <w:kinsoku w:val="0"/>
                              <w:overflowPunct w:val="0"/>
                              <w:spacing w:before="29"/>
                              <w:rPr>
                                <w:rFonts w:ascii="Arial" w:hAnsi="Arial" w:cs="Arial"/>
                                <w:spacing w:val="-10"/>
                                <w:w w:val="105"/>
                                <w:sz w:val="20"/>
                                <w:szCs w:val="20"/>
                              </w:rPr>
                            </w:pPr>
                            <w:r w:rsidRPr="00E0442A">
                              <w:rPr>
                                <w:rFonts w:ascii="Arial" w:hAnsi="Arial" w:cs="Arial"/>
                                <w:spacing w:val="-10"/>
                                <w:w w:val="105"/>
                                <w:sz w:val="20"/>
                                <w:szCs w:val="20"/>
                              </w:rPr>
                              <w:t>4</w:t>
                            </w: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E2EFD9"/>
                          </w:tcPr>
                          <w:p w14:paraId="6A92D08E" w14:textId="77777777" w:rsidR="00E0442A" w:rsidRPr="00E0442A" w:rsidRDefault="00E0442A">
                            <w:pPr>
                              <w:kinsoku w:val="0"/>
                              <w:overflowPunct w:val="0"/>
                              <w:spacing w:before="29"/>
                              <w:ind w:left="8"/>
                              <w:rPr>
                                <w:rFonts w:ascii="Arial" w:hAnsi="Arial" w:cs="Arial"/>
                                <w:spacing w:val="-10"/>
                                <w:w w:val="105"/>
                                <w:sz w:val="20"/>
                                <w:szCs w:val="20"/>
                              </w:rPr>
                            </w:pPr>
                            <w:r w:rsidRPr="00E0442A">
                              <w:rPr>
                                <w:rFonts w:ascii="Arial" w:hAnsi="Arial" w:cs="Arial"/>
                                <w:spacing w:val="-10"/>
                                <w:w w:val="105"/>
                                <w:sz w:val="20"/>
                                <w:szCs w:val="20"/>
                              </w:rPr>
                              <w:t>3</w:t>
                            </w:r>
                          </w:p>
                        </w:tc>
                        <w:tc>
                          <w:tcPr>
                            <w:tcW w:w="1098" w:type="dxa"/>
                            <w:tcBorders>
                              <w:top w:val="single" w:sz="4" w:space="0" w:color="000000"/>
                              <w:left w:val="single" w:sz="4" w:space="0" w:color="000000"/>
                              <w:bottom w:val="single" w:sz="4" w:space="0" w:color="000000"/>
                              <w:right w:val="single" w:sz="4" w:space="0" w:color="000000"/>
                            </w:tcBorders>
                            <w:shd w:val="clear" w:color="auto" w:fill="FAE4D5"/>
                          </w:tcPr>
                          <w:p w14:paraId="1D57B985" w14:textId="77777777" w:rsidR="00E0442A" w:rsidRPr="00E0442A" w:rsidRDefault="00E0442A">
                            <w:pPr>
                              <w:kinsoku w:val="0"/>
                              <w:overflowPunct w:val="0"/>
                              <w:rPr>
                                <w:rFonts w:ascii="Arial" w:hAnsi="Arial" w:cs="Arial"/>
                                <w:sz w:val="20"/>
                                <w:szCs w:val="20"/>
                              </w:rPr>
                            </w:pPr>
                          </w:p>
                        </w:tc>
                      </w:tr>
                      <w:tr w:rsidR="00E0442A" w:rsidRPr="00E0442A" w14:paraId="08FB4425" w14:textId="77777777" w:rsidTr="00E0442A">
                        <w:trPr>
                          <w:trHeight w:val="329"/>
                        </w:trPr>
                        <w:tc>
                          <w:tcPr>
                            <w:tcW w:w="1968" w:type="dxa"/>
                            <w:gridSpan w:val="2"/>
                            <w:tcBorders>
                              <w:top w:val="single" w:sz="4" w:space="0" w:color="000000"/>
                              <w:left w:val="single" w:sz="4" w:space="0" w:color="000000"/>
                              <w:bottom w:val="single" w:sz="4" w:space="0" w:color="000000"/>
                              <w:right w:val="single" w:sz="4" w:space="0" w:color="000000"/>
                            </w:tcBorders>
                          </w:tcPr>
                          <w:p w14:paraId="24B400A6" w14:textId="77777777" w:rsidR="00E0442A" w:rsidRPr="00E0442A" w:rsidRDefault="00E0442A">
                            <w:pPr>
                              <w:kinsoku w:val="0"/>
                              <w:overflowPunct w:val="0"/>
                              <w:spacing w:before="28"/>
                              <w:rPr>
                                <w:rFonts w:ascii="Arial" w:hAnsi="Arial" w:cs="Arial"/>
                                <w:b/>
                                <w:bCs/>
                                <w:spacing w:val="-10"/>
                                <w:w w:val="105"/>
                                <w:sz w:val="20"/>
                                <w:szCs w:val="20"/>
                              </w:rPr>
                            </w:pPr>
                            <w:r w:rsidRPr="00E0442A">
                              <w:rPr>
                                <w:rFonts w:ascii="Arial" w:hAnsi="Arial" w:cs="Arial"/>
                                <w:b/>
                                <w:bCs/>
                                <w:spacing w:val="-10"/>
                                <w:w w:val="105"/>
                                <w:sz w:val="20"/>
                                <w:szCs w:val="20"/>
                              </w:rPr>
                              <w:t>2</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E2EFD9"/>
                          </w:tcPr>
                          <w:p w14:paraId="2889B0A1" w14:textId="77777777" w:rsidR="00E0442A" w:rsidRPr="00E0442A" w:rsidRDefault="00E0442A">
                            <w:pPr>
                              <w:kinsoku w:val="0"/>
                              <w:overflowPunct w:val="0"/>
                              <w:spacing w:before="28"/>
                              <w:ind w:left="9"/>
                              <w:rPr>
                                <w:rFonts w:ascii="Arial" w:hAnsi="Arial" w:cs="Arial"/>
                                <w:spacing w:val="-10"/>
                                <w:w w:val="105"/>
                                <w:sz w:val="20"/>
                                <w:szCs w:val="20"/>
                              </w:rPr>
                            </w:pPr>
                            <w:r w:rsidRPr="00E0442A">
                              <w:rPr>
                                <w:rFonts w:ascii="Arial" w:hAnsi="Arial" w:cs="Arial"/>
                                <w:spacing w:val="-10"/>
                                <w:w w:val="105"/>
                                <w:sz w:val="20"/>
                                <w:szCs w:val="20"/>
                              </w:rPr>
                              <w:t>1</w:t>
                            </w:r>
                          </w:p>
                        </w:tc>
                        <w:tc>
                          <w:tcPr>
                            <w:tcW w:w="1099" w:type="dxa"/>
                            <w:tcBorders>
                              <w:top w:val="single" w:sz="4" w:space="0" w:color="000000"/>
                              <w:left w:val="single" w:sz="4" w:space="0" w:color="000000"/>
                              <w:bottom w:val="single" w:sz="4" w:space="0" w:color="000000"/>
                              <w:right w:val="single" w:sz="4" w:space="0" w:color="000000"/>
                            </w:tcBorders>
                            <w:shd w:val="clear" w:color="auto" w:fill="E2EFD9"/>
                          </w:tcPr>
                          <w:p w14:paraId="4549DF8A" w14:textId="77777777" w:rsidR="00E0442A" w:rsidRPr="00E0442A" w:rsidRDefault="00E0442A">
                            <w:pPr>
                              <w:kinsoku w:val="0"/>
                              <w:overflowPunct w:val="0"/>
                              <w:spacing w:before="28"/>
                              <w:ind w:right="2"/>
                              <w:rPr>
                                <w:rFonts w:ascii="Arial" w:hAnsi="Arial" w:cs="Arial"/>
                                <w:spacing w:val="-10"/>
                                <w:w w:val="105"/>
                                <w:sz w:val="20"/>
                                <w:szCs w:val="20"/>
                              </w:rPr>
                            </w:pPr>
                            <w:r w:rsidRPr="00E0442A">
                              <w:rPr>
                                <w:rFonts w:ascii="Arial" w:hAnsi="Arial" w:cs="Arial"/>
                                <w:spacing w:val="-10"/>
                                <w:w w:val="105"/>
                                <w:sz w:val="20"/>
                                <w:szCs w:val="20"/>
                              </w:rPr>
                              <w:t>2</w:t>
                            </w: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FAE4D5"/>
                          </w:tcPr>
                          <w:p w14:paraId="3E117CD0" w14:textId="77777777" w:rsidR="00E0442A" w:rsidRPr="00E0442A" w:rsidRDefault="00E0442A">
                            <w:pPr>
                              <w:kinsoku w:val="0"/>
                              <w:overflowPunct w:val="0"/>
                              <w:spacing w:before="28"/>
                              <w:rPr>
                                <w:rFonts w:ascii="Arial" w:hAnsi="Arial" w:cs="Arial"/>
                                <w:spacing w:val="-10"/>
                                <w:w w:val="105"/>
                                <w:sz w:val="20"/>
                                <w:szCs w:val="20"/>
                              </w:rPr>
                            </w:pPr>
                            <w:r w:rsidRPr="00E0442A">
                              <w:rPr>
                                <w:rFonts w:ascii="Arial" w:hAnsi="Arial" w:cs="Arial"/>
                                <w:spacing w:val="-10"/>
                                <w:w w:val="105"/>
                                <w:sz w:val="20"/>
                                <w:szCs w:val="20"/>
                              </w:rPr>
                              <w:t>3</w:t>
                            </w: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FAE4D5"/>
                          </w:tcPr>
                          <w:p w14:paraId="3FEDFC92" w14:textId="77777777" w:rsidR="00E0442A" w:rsidRPr="00E0442A" w:rsidRDefault="00E0442A">
                            <w:pPr>
                              <w:kinsoku w:val="0"/>
                              <w:overflowPunct w:val="0"/>
                              <w:rPr>
                                <w:rFonts w:ascii="Arial" w:hAnsi="Arial" w:cs="Arial"/>
                                <w:sz w:val="20"/>
                                <w:szCs w:val="20"/>
                              </w:rPr>
                            </w:pPr>
                          </w:p>
                        </w:tc>
                        <w:tc>
                          <w:tcPr>
                            <w:tcW w:w="1098" w:type="dxa"/>
                            <w:tcBorders>
                              <w:top w:val="single" w:sz="4" w:space="0" w:color="000000"/>
                              <w:left w:val="single" w:sz="4" w:space="0" w:color="000000"/>
                              <w:bottom w:val="single" w:sz="4" w:space="0" w:color="000000"/>
                              <w:right w:val="single" w:sz="4" w:space="0" w:color="000000"/>
                            </w:tcBorders>
                            <w:shd w:val="clear" w:color="auto" w:fill="FFC000"/>
                          </w:tcPr>
                          <w:p w14:paraId="27FF520B" w14:textId="77777777" w:rsidR="00E0442A" w:rsidRPr="00E0442A" w:rsidRDefault="00E0442A">
                            <w:pPr>
                              <w:kinsoku w:val="0"/>
                              <w:overflowPunct w:val="0"/>
                              <w:rPr>
                                <w:rFonts w:ascii="Arial" w:hAnsi="Arial" w:cs="Arial"/>
                                <w:sz w:val="20"/>
                                <w:szCs w:val="20"/>
                              </w:rPr>
                            </w:pPr>
                          </w:p>
                        </w:tc>
                      </w:tr>
                      <w:tr w:rsidR="00E0442A" w:rsidRPr="00E0442A" w14:paraId="0AAEEFCF" w14:textId="77777777" w:rsidTr="00E0442A">
                        <w:trPr>
                          <w:trHeight w:val="329"/>
                        </w:trPr>
                        <w:tc>
                          <w:tcPr>
                            <w:tcW w:w="1968" w:type="dxa"/>
                            <w:gridSpan w:val="2"/>
                            <w:tcBorders>
                              <w:top w:val="single" w:sz="4" w:space="0" w:color="000000"/>
                              <w:left w:val="single" w:sz="4" w:space="0" w:color="000000"/>
                              <w:bottom w:val="single" w:sz="4" w:space="0" w:color="000000"/>
                              <w:right w:val="single" w:sz="4" w:space="0" w:color="000000"/>
                            </w:tcBorders>
                          </w:tcPr>
                          <w:p w14:paraId="2A71F23F" w14:textId="77777777" w:rsidR="00E0442A" w:rsidRPr="00E0442A" w:rsidRDefault="00E0442A">
                            <w:pPr>
                              <w:kinsoku w:val="0"/>
                              <w:overflowPunct w:val="0"/>
                              <w:spacing w:before="28"/>
                              <w:rPr>
                                <w:rFonts w:ascii="Arial" w:hAnsi="Arial" w:cs="Arial"/>
                                <w:b/>
                                <w:bCs/>
                                <w:spacing w:val="-10"/>
                                <w:w w:val="105"/>
                                <w:sz w:val="20"/>
                                <w:szCs w:val="20"/>
                              </w:rPr>
                            </w:pPr>
                            <w:r w:rsidRPr="00E0442A">
                              <w:rPr>
                                <w:rFonts w:ascii="Arial" w:hAnsi="Arial" w:cs="Arial"/>
                                <w:b/>
                                <w:bCs/>
                                <w:spacing w:val="-10"/>
                                <w:w w:val="105"/>
                                <w:sz w:val="20"/>
                                <w:szCs w:val="20"/>
                              </w:rPr>
                              <w:t>3</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E2EFD9"/>
                          </w:tcPr>
                          <w:p w14:paraId="70671434" w14:textId="77777777" w:rsidR="00E0442A" w:rsidRPr="00E0442A" w:rsidRDefault="00E0442A">
                            <w:pPr>
                              <w:kinsoku w:val="0"/>
                              <w:overflowPunct w:val="0"/>
                              <w:spacing w:before="28"/>
                              <w:ind w:left="9"/>
                              <w:rPr>
                                <w:rFonts w:ascii="Arial" w:hAnsi="Arial" w:cs="Arial"/>
                                <w:spacing w:val="-10"/>
                                <w:w w:val="105"/>
                                <w:sz w:val="20"/>
                                <w:szCs w:val="20"/>
                              </w:rPr>
                            </w:pPr>
                            <w:r w:rsidRPr="00E0442A">
                              <w:rPr>
                                <w:rFonts w:ascii="Arial" w:hAnsi="Arial" w:cs="Arial"/>
                                <w:spacing w:val="-10"/>
                                <w:w w:val="105"/>
                                <w:sz w:val="20"/>
                                <w:szCs w:val="20"/>
                              </w:rPr>
                              <w:t>3</w:t>
                            </w:r>
                          </w:p>
                        </w:tc>
                        <w:tc>
                          <w:tcPr>
                            <w:tcW w:w="1099" w:type="dxa"/>
                            <w:tcBorders>
                              <w:top w:val="single" w:sz="4" w:space="0" w:color="000000"/>
                              <w:left w:val="single" w:sz="4" w:space="0" w:color="000000"/>
                              <w:bottom w:val="single" w:sz="4" w:space="0" w:color="000000"/>
                              <w:right w:val="single" w:sz="4" w:space="0" w:color="000000"/>
                            </w:tcBorders>
                            <w:shd w:val="clear" w:color="auto" w:fill="FAE4D5"/>
                          </w:tcPr>
                          <w:p w14:paraId="3D7F0D5F" w14:textId="77777777" w:rsidR="00E0442A" w:rsidRPr="00E0442A" w:rsidRDefault="00E0442A">
                            <w:pPr>
                              <w:kinsoku w:val="0"/>
                              <w:overflowPunct w:val="0"/>
                              <w:spacing w:before="28"/>
                              <w:ind w:right="2"/>
                              <w:rPr>
                                <w:rFonts w:ascii="Arial" w:hAnsi="Arial" w:cs="Arial"/>
                                <w:spacing w:val="-10"/>
                                <w:w w:val="105"/>
                                <w:sz w:val="20"/>
                                <w:szCs w:val="20"/>
                              </w:rPr>
                            </w:pPr>
                            <w:r w:rsidRPr="00E0442A">
                              <w:rPr>
                                <w:rFonts w:ascii="Arial" w:hAnsi="Arial" w:cs="Arial"/>
                                <w:spacing w:val="-10"/>
                                <w:w w:val="105"/>
                                <w:sz w:val="20"/>
                                <w:szCs w:val="20"/>
                              </w:rPr>
                              <w:t>1</w:t>
                            </w: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FAE4D5"/>
                          </w:tcPr>
                          <w:p w14:paraId="4E30C05D" w14:textId="77777777" w:rsidR="00E0442A" w:rsidRPr="00E0442A" w:rsidRDefault="00E0442A">
                            <w:pPr>
                              <w:kinsoku w:val="0"/>
                              <w:overflowPunct w:val="0"/>
                              <w:rPr>
                                <w:rFonts w:ascii="Arial" w:hAnsi="Arial" w:cs="Arial"/>
                                <w:sz w:val="20"/>
                                <w:szCs w:val="20"/>
                              </w:rPr>
                            </w:pP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FFC000"/>
                          </w:tcPr>
                          <w:p w14:paraId="3F509B3C" w14:textId="77777777" w:rsidR="00E0442A" w:rsidRPr="00E0442A" w:rsidRDefault="00E0442A">
                            <w:pPr>
                              <w:kinsoku w:val="0"/>
                              <w:overflowPunct w:val="0"/>
                              <w:rPr>
                                <w:rFonts w:ascii="Arial" w:hAnsi="Arial" w:cs="Arial"/>
                                <w:sz w:val="20"/>
                                <w:szCs w:val="20"/>
                              </w:rPr>
                            </w:pPr>
                          </w:p>
                        </w:tc>
                        <w:tc>
                          <w:tcPr>
                            <w:tcW w:w="1098" w:type="dxa"/>
                            <w:tcBorders>
                              <w:top w:val="single" w:sz="4" w:space="0" w:color="000000"/>
                              <w:left w:val="single" w:sz="4" w:space="0" w:color="000000"/>
                              <w:bottom w:val="single" w:sz="4" w:space="0" w:color="000000"/>
                              <w:right w:val="single" w:sz="4" w:space="0" w:color="000000"/>
                            </w:tcBorders>
                            <w:shd w:val="clear" w:color="auto" w:fill="FFC000"/>
                          </w:tcPr>
                          <w:p w14:paraId="12601269" w14:textId="77777777" w:rsidR="00E0442A" w:rsidRPr="00E0442A" w:rsidRDefault="00E0442A">
                            <w:pPr>
                              <w:kinsoku w:val="0"/>
                              <w:overflowPunct w:val="0"/>
                              <w:rPr>
                                <w:rFonts w:ascii="Arial" w:hAnsi="Arial" w:cs="Arial"/>
                                <w:sz w:val="20"/>
                                <w:szCs w:val="20"/>
                              </w:rPr>
                            </w:pPr>
                          </w:p>
                        </w:tc>
                      </w:tr>
                      <w:tr w:rsidR="00E0442A" w:rsidRPr="00E0442A" w14:paraId="240EEA43" w14:textId="77777777" w:rsidTr="00E0442A">
                        <w:trPr>
                          <w:trHeight w:val="325"/>
                        </w:trPr>
                        <w:tc>
                          <w:tcPr>
                            <w:tcW w:w="1968" w:type="dxa"/>
                            <w:gridSpan w:val="2"/>
                            <w:tcBorders>
                              <w:top w:val="single" w:sz="4" w:space="0" w:color="000000"/>
                              <w:left w:val="single" w:sz="4" w:space="0" w:color="000000"/>
                              <w:bottom w:val="single" w:sz="4" w:space="0" w:color="000000"/>
                              <w:right w:val="single" w:sz="4" w:space="0" w:color="000000"/>
                            </w:tcBorders>
                          </w:tcPr>
                          <w:p w14:paraId="74328B5F" w14:textId="77777777" w:rsidR="00E0442A" w:rsidRPr="00E0442A" w:rsidRDefault="00E0442A">
                            <w:pPr>
                              <w:kinsoku w:val="0"/>
                              <w:overflowPunct w:val="0"/>
                              <w:spacing w:before="28"/>
                              <w:rPr>
                                <w:rFonts w:ascii="Arial" w:hAnsi="Arial" w:cs="Arial"/>
                                <w:b/>
                                <w:bCs/>
                                <w:spacing w:val="-10"/>
                                <w:w w:val="105"/>
                                <w:sz w:val="20"/>
                                <w:szCs w:val="20"/>
                              </w:rPr>
                            </w:pPr>
                            <w:r w:rsidRPr="00E0442A">
                              <w:rPr>
                                <w:rFonts w:ascii="Arial" w:hAnsi="Arial" w:cs="Arial"/>
                                <w:b/>
                                <w:bCs/>
                                <w:spacing w:val="-10"/>
                                <w:w w:val="105"/>
                                <w:sz w:val="20"/>
                                <w:szCs w:val="20"/>
                              </w:rPr>
                              <w:t>4</w:t>
                            </w:r>
                          </w:p>
                        </w:tc>
                        <w:tc>
                          <w:tcPr>
                            <w:tcW w:w="1093" w:type="dxa"/>
                            <w:gridSpan w:val="2"/>
                            <w:tcBorders>
                              <w:top w:val="single" w:sz="4" w:space="0" w:color="000000"/>
                              <w:left w:val="single" w:sz="4" w:space="0" w:color="000000"/>
                              <w:bottom w:val="single" w:sz="4" w:space="0" w:color="000000"/>
                              <w:right w:val="single" w:sz="4" w:space="0" w:color="000000"/>
                            </w:tcBorders>
                            <w:shd w:val="clear" w:color="auto" w:fill="E2EFD9"/>
                          </w:tcPr>
                          <w:p w14:paraId="5219BE09" w14:textId="77777777" w:rsidR="00E0442A" w:rsidRPr="00E0442A" w:rsidRDefault="00E0442A">
                            <w:pPr>
                              <w:kinsoku w:val="0"/>
                              <w:overflowPunct w:val="0"/>
                              <w:rPr>
                                <w:rFonts w:ascii="Arial" w:hAnsi="Arial" w:cs="Arial"/>
                                <w:sz w:val="20"/>
                                <w:szCs w:val="20"/>
                              </w:rPr>
                            </w:pPr>
                          </w:p>
                        </w:tc>
                        <w:tc>
                          <w:tcPr>
                            <w:tcW w:w="1099" w:type="dxa"/>
                            <w:tcBorders>
                              <w:top w:val="single" w:sz="4" w:space="0" w:color="000000"/>
                              <w:left w:val="single" w:sz="4" w:space="0" w:color="000000"/>
                              <w:bottom w:val="single" w:sz="4" w:space="0" w:color="000000"/>
                              <w:right w:val="single" w:sz="4" w:space="0" w:color="000000"/>
                            </w:tcBorders>
                            <w:shd w:val="clear" w:color="auto" w:fill="FAE4D5"/>
                          </w:tcPr>
                          <w:p w14:paraId="409C494B" w14:textId="77777777" w:rsidR="00E0442A" w:rsidRPr="00E0442A" w:rsidRDefault="00E0442A">
                            <w:pPr>
                              <w:kinsoku w:val="0"/>
                              <w:overflowPunct w:val="0"/>
                              <w:rPr>
                                <w:rFonts w:ascii="Arial" w:hAnsi="Arial" w:cs="Arial"/>
                                <w:sz w:val="20"/>
                                <w:szCs w:val="20"/>
                              </w:rPr>
                            </w:pPr>
                          </w:p>
                        </w:tc>
                        <w:tc>
                          <w:tcPr>
                            <w:tcW w:w="1099" w:type="dxa"/>
                            <w:gridSpan w:val="2"/>
                            <w:tcBorders>
                              <w:top w:val="single" w:sz="4" w:space="0" w:color="000000"/>
                              <w:left w:val="single" w:sz="4" w:space="0" w:color="000000"/>
                              <w:bottom w:val="single" w:sz="4" w:space="0" w:color="000000"/>
                              <w:right w:val="single" w:sz="4" w:space="0" w:color="000000"/>
                            </w:tcBorders>
                            <w:shd w:val="clear" w:color="auto" w:fill="FFC000"/>
                          </w:tcPr>
                          <w:p w14:paraId="46B49CE9" w14:textId="77777777" w:rsidR="00E0442A" w:rsidRPr="00E0442A" w:rsidRDefault="00E0442A">
                            <w:pPr>
                              <w:kinsoku w:val="0"/>
                              <w:overflowPunct w:val="0"/>
                              <w:spacing w:before="28"/>
                              <w:rPr>
                                <w:rFonts w:ascii="Arial" w:hAnsi="Arial" w:cs="Arial"/>
                                <w:spacing w:val="-10"/>
                                <w:w w:val="105"/>
                                <w:sz w:val="20"/>
                                <w:szCs w:val="20"/>
                              </w:rPr>
                            </w:pPr>
                            <w:r w:rsidRPr="00E0442A">
                              <w:rPr>
                                <w:rFonts w:ascii="Arial" w:hAnsi="Arial" w:cs="Arial"/>
                                <w:spacing w:val="-10"/>
                                <w:w w:val="105"/>
                                <w:sz w:val="20"/>
                                <w:szCs w:val="20"/>
                              </w:rPr>
                              <w:t>2</w:t>
                            </w:r>
                          </w:p>
                        </w:tc>
                        <w:tc>
                          <w:tcPr>
                            <w:tcW w:w="1100" w:type="dxa"/>
                            <w:gridSpan w:val="2"/>
                            <w:tcBorders>
                              <w:top w:val="single" w:sz="4" w:space="0" w:color="000000"/>
                              <w:left w:val="single" w:sz="4" w:space="0" w:color="000000"/>
                              <w:bottom w:val="single" w:sz="4" w:space="0" w:color="000000"/>
                              <w:right w:val="single" w:sz="4" w:space="0" w:color="000000"/>
                            </w:tcBorders>
                            <w:shd w:val="clear" w:color="auto" w:fill="FF0000"/>
                          </w:tcPr>
                          <w:p w14:paraId="19F4683E" w14:textId="77777777" w:rsidR="00E0442A" w:rsidRPr="00E0442A" w:rsidRDefault="00E0442A">
                            <w:pPr>
                              <w:kinsoku w:val="0"/>
                              <w:overflowPunct w:val="0"/>
                              <w:rPr>
                                <w:rFonts w:ascii="Arial" w:hAnsi="Arial" w:cs="Arial"/>
                                <w:sz w:val="20"/>
                                <w:szCs w:val="20"/>
                              </w:rPr>
                            </w:pPr>
                          </w:p>
                        </w:tc>
                        <w:tc>
                          <w:tcPr>
                            <w:tcW w:w="1098" w:type="dxa"/>
                            <w:tcBorders>
                              <w:top w:val="single" w:sz="4" w:space="0" w:color="000000"/>
                              <w:left w:val="single" w:sz="4" w:space="0" w:color="000000"/>
                              <w:bottom w:val="single" w:sz="4" w:space="0" w:color="000000"/>
                              <w:right w:val="single" w:sz="4" w:space="0" w:color="000000"/>
                            </w:tcBorders>
                            <w:shd w:val="clear" w:color="auto" w:fill="FF0000"/>
                          </w:tcPr>
                          <w:p w14:paraId="504FE4F2" w14:textId="77777777" w:rsidR="00E0442A" w:rsidRPr="00E0442A" w:rsidRDefault="00E0442A">
                            <w:pPr>
                              <w:kinsoku w:val="0"/>
                              <w:overflowPunct w:val="0"/>
                              <w:rPr>
                                <w:rFonts w:ascii="Arial" w:hAnsi="Arial" w:cs="Arial"/>
                                <w:sz w:val="20"/>
                                <w:szCs w:val="20"/>
                              </w:rPr>
                            </w:pPr>
                          </w:p>
                        </w:tc>
                      </w:tr>
                      <w:tr w:rsidR="00E0442A" w:rsidRPr="00E0442A" w14:paraId="0A4F778D" w14:textId="77777777" w:rsidTr="00E0442A">
                        <w:trPr>
                          <w:trHeight w:val="325"/>
                        </w:trPr>
                        <w:tc>
                          <w:tcPr>
                            <w:tcW w:w="1968" w:type="dxa"/>
                            <w:gridSpan w:val="2"/>
                            <w:tcBorders>
                              <w:top w:val="single" w:sz="4" w:space="0" w:color="000000"/>
                              <w:left w:val="single" w:sz="4" w:space="0" w:color="000000"/>
                              <w:bottom w:val="single" w:sz="4" w:space="0" w:color="000000"/>
                              <w:right w:val="single" w:sz="4" w:space="0" w:color="000000"/>
                            </w:tcBorders>
                          </w:tcPr>
                          <w:p w14:paraId="1ED8EA04" w14:textId="25AA03DD" w:rsidR="00E0442A" w:rsidRPr="00E0442A" w:rsidRDefault="00E0442A">
                            <w:pPr>
                              <w:kinsoku w:val="0"/>
                              <w:overflowPunct w:val="0"/>
                              <w:spacing w:before="28"/>
                              <w:rPr>
                                <w:rFonts w:ascii="Arial" w:hAnsi="Arial" w:cs="Arial"/>
                                <w:b/>
                                <w:bCs/>
                                <w:spacing w:val="-10"/>
                                <w:w w:val="105"/>
                                <w:sz w:val="20"/>
                                <w:szCs w:val="20"/>
                              </w:rPr>
                            </w:pPr>
                            <w:r w:rsidRPr="00E0442A">
                              <w:rPr>
                                <w:rFonts w:ascii="Arial" w:hAnsi="Arial" w:cs="Arial"/>
                                <w:b/>
                                <w:bCs/>
                                <w:spacing w:val="-10"/>
                                <w:w w:val="105"/>
                                <w:sz w:val="20"/>
                                <w:szCs w:val="20"/>
                              </w:rPr>
                              <w:t>5</w:t>
                            </w:r>
                          </w:p>
                        </w:tc>
                        <w:tc>
                          <w:tcPr>
                            <w:tcW w:w="1093" w:type="dxa"/>
                            <w:gridSpan w:val="2"/>
                            <w:tcBorders>
                              <w:top w:val="single" w:sz="4" w:space="0" w:color="000000"/>
                              <w:left w:val="single" w:sz="4" w:space="0" w:color="000000"/>
                              <w:bottom w:val="single" w:sz="18" w:space="0" w:color="FAE4D5"/>
                              <w:right w:val="single" w:sz="4" w:space="0" w:color="000000"/>
                            </w:tcBorders>
                            <w:shd w:val="clear" w:color="auto" w:fill="FBE4D5" w:themeFill="accent2" w:themeFillTint="33"/>
                          </w:tcPr>
                          <w:p w14:paraId="02964B1D" w14:textId="77777777" w:rsidR="00E0442A" w:rsidRPr="00E0442A" w:rsidRDefault="00E0442A">
                            <w:pPr>
                              <w:kinsoku w:val="0"/>
                              <w:overflowPunct w:val="0"/>
                              <w:rPr>
                                <w:rFonts w:ascii="Arial" w:hAnsi="Arial" w:cs="Arial"/>
                                <w:sz w:val="20"/>
                                <w:szCs w:val="20"/>
                              </w:rPr>
                            </w:pPr>
                          </w:p>
                        </w:tc>
                        <w:tc>
                          <w:tcPr>
                            <w:tcW w:w="1099" w:type="dxa"/>
                            <w:tcBorders>
                              <w:top w:val="single" w:sz="4" w:space="0" w:color="000000"/>
                              <w:left w:val="single" w:sz="4" w:space="0" w:color="000000"/>
                              <w:bottom w:val="single" w:sz="18" w:space="0" w:color="FFC000"/>
                              <w:right w:val="single" w:sz="4" w:space="0" w:color="000000"/>
                            </w:tcBorders>
                            <w:shd w:val="clear" w:color="auto" w:fill="FFC000"/>
                          </w:tcPr>
                          <w:p w14:paraId="5ACC38BA" w14:textId="77777777" w:rsidR="00E0442A" w:rsidRPr="00E0442A" w:rsidRDefault="00E0442A">
                            <w:pPr>
                              <w:kinsoku w:val="0"/>
                              <w:overflowPunct w:val="0"/>
                              <w:rPr>
                                <w:rFonts w:ascii="Arial" w:hAnsi="Arial" w:cs="Arial"/>
                                <w:sz w:val="20"/>
                                <w:szCs w:val="20"/>
                              </w:rPr>
                            </w:pPr>
                          </w:p>
                        </w:tc>
                        <w:tc>
                          <w:tcPr>
                            <w:tcW w:w="1099" w:type="dxa"/>
                            <w:gridSpan w:val="2"/>
                            <w:tcBorders>
                              <w:top w:val="single" w:sz="4" w:space="0" w:color="000000"/>
                              <w:left w:val="single" w:sz="4" w:space="0" w:color="000000"/>
                              <w:bottom w:val="single" w:sz="18" w:space="0" w:color="FF0000"/>
                              <w:right w:val="single" w:sz="4" w:space="0" w:color="000000"/>
                            </w:tcBorders>
                            <w:shd w:val="clear" w:color="auto" w:fill="FF0000"/>
                          </w:tcPr>
                          <w:p w14:paraId="67A92351" w14:textId="77777777" w:rsidR="00E0442A" w:rsidRPr="00E0442A" w:rsidRDefault="00E0442A">
                            <w:pPr>
                              <w:kinsoku w:val="0"/>
                              <w:overflowPunct w:val="0"/>
                              <w:spacing w:before="28"/>
                              <w:rPr>
                                <w:rFonts w:ascii="Arial" w:hAnsi="Arial" w:cs="Arial"/>
                                <w:spacing w:val="-10"/>
                                <w:w w:val="105"/>
                                <w:sz w:val="20"/>
                                <w:szCs w:val="20"/>
                              </w:rPr>
                            </w:pPr>
                          </w:p>
                        </w:tc>
                        <w:tc>
                          <w:tcPr>
                            <w:tcW w:w="1100" w:type="dxa"/>
                            <w:gridSpan w:val="2"/>
                            <w:tcBorders>
                              <w:top w:val="single" w:sz="4" w:space="0" w:color="000000"/>
                              <w:left w:val="single" w:sz="4" w:space="0" w:color="000000"/>
                              <w:bottom w:val="single" w:sz="18" w:space="0" w:color="FF0000"/>
                              <w:right w:val="single" w:sz="4" w:space="0" w:color="000000"/>
                            </w:tcBorders>
                            <w:shd w:val="clear" w:color="auto" w:fill="FF0000"/>
                          </w:tcPr>
                          <w:p w14:paraId="5EBCD2E9" w14:textId="77777777" w:rsidR="00E0442A" w:rsidRPr="00E0442A" w:rsidRDefault="00E0442A">
                            <w:pPr>
                              <w:kinsoku w:val="0"/>
                              <w:overflowPunct w:val="0"/>
                              <w:rPr>
                                <w:rFonts w:ascii="Arial" w:hAnsi="Arial" w:cs="Arial"/>
                                <w:sz w:val="20"/>
                                <w:szCs w:val="20"/>
                              </w:rPr>
                            </w:pPr>
                          </w:p>
                        </w:tc>
                        <w:tc>
                          <w:tcPr>
                            <w:tcW w:w="1098" w:type="dxa"/>
                            <w:tcBorders>
                              <w:top w:val="single" w:sz="4" w:space="0" w:color="000000"/>
                              <w:left w:val="single" w:sz="4" w:space="0" w:color="000000"/>
                              <w:bottom w:val="single" w:sz="18" w:space="0" w:color="FF0000"/>
                              <w:right w:val="single" w:sz="4" w:space="0" w:color="000000"/>
                            </w:tcBorders>
                            <w:shd w:val="clear" w:color="auto" w:fill="FF0000"/>
                          </w:tcPr>
                          <w:p w14:paraId="0CF4117C" w14:textId="77777777" w:rsidR="00E0442A" w:rsidRPr="00E0442A" w:rsidRDefault="00E0442A">
                            <w:pPr>
                              <w:kinsoku w:val="0"/>
                              <w:overflowPunct w:val="0"/>
                              <w:rPr>
                                <w:rFonts w:ascii="Arial" w:hAnsi="Arial" w:cs="Arial"/>
                                <w:sz w:val="20"/>
                                <w:szCs w:val="20"/>
                              </w:rPr>
                            </w:pPr>
                          </w:p>
                        </w:tc>
                      </w:tr>
                    </w:tbl>
                    <w:p w14:paraId="6B3DD7B7" w14:textId="77777777" w:rsidR="00E0442A" w:rsidRDefault="00E0442A" w:rsidP="00E0442A">
                      <w:pPr>
                        <w:pStyle w:val="BodyText"/>
                        <w:kinsoku w:val="0"/>
                        <w:overflowPunct w:val="0"/>
                      </w:pPr>
                    </w:p>
                  </w:txbxContent>
                </v:textbox>
                <w10:anchorlock/>
              </v:shape>
            </w:pict>
          </mc:Fallback>
        </mc:AlternateContent>
      </w:r>
    </w:p>
    <w:p w14:paraId="6E3DA814" w14:textId="77777777" w:rsidR="00E0442A" w:rsidRDefault="00E0442A" w:rsidP="005648D6">
      <w:pPr>
        <w:autoSpaceDE w:val="0"/>
        <w:autoSpaceDN w:val="0"/>
        <w:adjustRightInd w:val="0"/>
        <w:spacing w:after="0" w:line="240" w:lineRule="auto"/>
        <w:jc w:val="both"/>
        <w:rPr>
          <w:rFonts w:ascii="Arial" w:hAnsi="Arial" w:cs="Arial"/>
          <w:kern w:val="0"/>
          <w:lang w:val="ro-RO"/>
        </w:rPr>
      </w:pPr>
    </w:p>
    <w:p w14:paraId="38763828" w14:textId="64AFFDA5" w:rsidR="00E0442A" w:rsidRDefault="00E0442A" w:rsidP="005648D6">
      <w:pPr>
        <w:autoSpaceDE w:val="0"/>
        <w:autoSpaceDN w:val="0"/>
        <w:adjustRightInd w:val="0"/>
        <w:spacing w:after="0" w:line="240" w:lineRule="auto"/>
        <w:jc w:val="both"/>
        <w:rPr>
          <w:rFonts w:ascii="Arial" w:hAnsi="Arial" w:cs="Arial"/>
          <w:kern w:val="0"/>
        </w:rPr>
      </w:pPr>
      <w:r w:rsidRPr="00E0442A">
        <w:rPr>
          <w:rFonts w:ascii="Arial" w:hAnsi="Arial" w:cs="Arial"/>
          <w:kern w:val="0"/>
        </w:rPr>
        <w:t>Reparti</w:t>
      </w:r>
      <w:r w:rsidRPr="00E0442A">
        <w:rPr>
          <w:rFonts w:ascii="Arial" w:hAnsi="Arial" w:cs="Arial" w:hint="eastAsia"/>
          <w:kern w:val="0"/>
        </w:rPr>
        <w:t>ţ</w:t>
      </w:r>
      <w:r w:rsidRPr="00E0442A">
        <w:rPr>
          <w:rFonts w:ascii="Arial" w:hAnsi="Arial" w:cs="Arial"/>
          <w:kern w:val="0"/>
        </w:rPr>
        <w:t>ia riscurilor în func</w:t>
      </w:r>
      <w:r w:rsidRPr="00E0442A">
        <w:rPr>
          <w:rFonts w:ascii="Arial" w:hAnsi="Arial" w:cs="Arial" w:hint="eastAsia"/>
          <w:kern w:val="0"/>
        </w:rPr>
        <w:t>ţ</w:t>
      </w:r>
      <w:r w:rsidRPr="00E0442A">
        <w:rPr>
          <w:rFonts w:ascii="Arial" w:hAnsi="Arial" w:cs="Arial"/>
          <w:kern w:val="0"/>
        </w:rPr>
        <w:t>ie de rezultatul ob</w:t>
      </w:r>
      <w:r w:rsidRPr="00E0442A">
        <w:rPr>
          <w:rFonts w:ascii="Arial" w:hAnsi="Arial" w:cs="Arial" w:hint="eastAsia"/>
          <w:kern w:val="0"/>
        </w:rPr>
        <w:t>ţ</w:t>
      </w:r>
      <w:r w:rsidRPr="00E0442A">
        <w:rPr>
          <w:rFonts w:ascii="Arial" w:hAnsi="Arial" w:cs="Arial"/>
          <w:kern w:val="0"/>
        </w:rPr>
        <w:t>inut</w:t>
      </w:r>
    </w:p>
    <w:p w14:paraId="1B29B87B" w14:textId="77777777" w:rsidR="00E0442A" w:rsidRDefault="00E0442A" w:rsidP="005648D6">
      <w:pPr>
        <w:autoSpaceDE w:val="0"/>
        <w:autoSpaceDN w:val="0"/>
        <w:adjustRightInd w:val="0"/>
        <w:spacing w:after="0" w:line="240" w:lineRule="auto"/>
        <w:jc w:val="both"/>
        <w:rPr>
          <w:rFonts w:ascii="Arial" w:hAnsi="Arial" w:cs="Arial"/>
          <w:noProof/>
          <w:kern w:val="0"/>
          <w:lang w:val="ro-RO"/>
        </w:rPr>
      </w:pPr>
    </w:p>
    <w:p w14:paraId="5CA478FD" w14:textId="39916DB0" w:rsidR="00E0442A"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noProof/>
          <w:kern w:val="0"/>
          <w:lang w:val="ro-RO"/>
        </w:rPr>
        <w:drawing>
          <wp:inline distT="0" distB="0" distL="0" distR="0" wp14:anchorId="33F4A600" wp14:editId="379711C4">
            <wp:extent cx="4202528" cy="2198077"/>
            <wp:effectExtent l="0" t="0" r="7620" b="0"/>
            <wp:docPr id="698774239" name="Picture 69877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rotWithShape="1">
                    <a:blip r:embed="rId95">
                      <a:extLst>
                        <a:ext uri="{28A0092B-C50C-407E-A947-70E740481C1C}">
                          <a14:useLocalDpi xmlns:a14="http://schemas.microsoft.com/office/drawing/2010/main" val="0"/>
                        </a:ext>
                      </a:extLst>
                    </a:blip>
                    <a:srcRect l="9076" t="11448" r="9068" b="4361"/>
                    <a:stretch/>
                  </pic:blipFill>
                  <pic:spPr bwMode="auto">
                    <a:xfrm>
                      <a:off x="0" y="0"/>
                      <a:ext cx="4202971" cy="2198309"/>
                    </a:xfrm>
                    <a:prstGeom prst="rect">
                      <a:avLst/>
                    </a:prstGeom>
                    <a:noFill/>
                    <a:ln>
                      <a:noFill/>
                    </a:ln>
                    <a:extLst>
                      <a:ext uri="{53640926-AAD7-44D8-BBD7-CCE9431645EC}">
                        <a14:shadowObscured xmlns:a14="http://schemas.microsoft.com/office/drawing/2010/main"/>
                      </a:ext>
                    </a:extLst>
                  </pic:spPr>
                </pic:pic>
              </a:graphicData>
            </a:graphic>
          </wp:inline>
        </w:drawing>
      </w:r>
    </w:p>
    <w:p w14:paraId="1EDA78F5" w14:textId="77777777" w:rsidR="00E0442A" w:rsidRPr="00E0442A" w:rsidRDefault="00E0442A" w:rsidP="005648D6">
      <w:pPr>
        <w:autoSpaceDE w:val="0"/>
        <w:autoSpaceDN w:val="0"/>
        <w:adjustRightInd w:val="0"/>
        <w:spacing w:after="0" w:line="240" w:lineRule="auto"/>
        <w:jc w:val="both"/>
        <w:rPr>
          <w:rFonts w:ascii="Arial" w:hAnsi="Arial" w:cs="Arial"/>
          <w:kern w:val="0"/>
          <w:lang w:val="ro-RO"/>
        </w:rPr>
      </w:pPr>
    </w:p>
    <w:p w14:paraId="0E5C146A" w14:textId="77777777" w:rsidR="00653712" w:rsidRDefault="00653712" w:rsidP="005648D6">
      <w:pPr>
        <w:autoSpaceDE w:val="0"/>
        <w:autoSpaceDN w:val="0"/>
        <w:adjustRightInd w:val="0"/>
        <w:spacing w:after="0" w:line="240" w:lineRule="auto"/>
        <w:jc w:val="both"/>
        <w:rPr>
          <w:rFonts w:ascii="Arial" w:hAnsi="Arial" w:cs="Arial"/>
          <w:kern w:val="0"/>
          <w:lang w:val="ro-RO"/>
        </w:rPr>
      </w:pPr>
    </w:p>
    <w:p w14:paraId="1912D381" w14:textId="77777777" w:rsidR="00653712" w:rsidRPr="00653712" w:rsidRDefault="00653712" w:rsidP="005648D6">
      <w:pPr>
        <w:autoSpaceDE w:val="0"/>
        <w:autoSpaceDN w:val="0"/>
        <w:adjustRightInd w:val="0"/>
        <w:spacing w:after="0" w:line="240" w:lineRule="auto"/>
        <w:jc w:val="both"/>
        <w:rPr>
          <w:rFonts w:ascii="Arial" w:hAnsi="Arial" w:cs="Arial"/>
          <w:kern w:val="0"/>
        </w:rPr>
      </w:pPr>
      <w:r w:rsidRPr="00653712">
        <w:rPr>
          <w:rFonts w:ascii="Arial" w:hAnsi="Arial" w:cs="Arial"/>
          <w:kern w:val="0"/>
        </w:rPr>
        <w:t>Matricea poate fi folosită în stabilirea strategiei de management astfel:</w:t>
      </w:r>
    </w:p>
    <w:p w14:paraId="0248AC45" w14:textId="77777777" w:rsidR="00653712" w:rsidRPr="00653712" w:rsidRDefault="00653712" w:rsidP="006C37F7">
      <w:pPr>
        <w:numPr>
          <w:ilvl w:val="0"/>
          <w:numId w:val="127"/>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riscurile din prima categorie (probabilitate mică, impact redus) pentru acest tip se recomandă tehnici de reținere a riscului;</w:t>
      </w:r>
    </w:p>
    <w:p w14:paraId="39059395" w14:textId="77777777" w:rsidR="00653712" w:rsidRPr="00653712" w:rsidRDefault="00653712" w:rsidP="006C37F7">
      <w:pPr>
        <w:numPr>
          <w:ilvl w:val="0"/>
          <w:numId w:val="127"/>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 xml:space="preserve">pentru riscurile din a doua categorie (probabilitate mică și impact ridicat) ca de </w:t>
      </w:r>
      <w:proofErr w:type="gramStart"/>
      <w:r w:rsidRPr="00653712">
        <w:rPr>
          <w:rFonts w:ascii="Arial" w:hAnsi="Arial" w:cs="Arial"/>
          <w:kern w:val="0"/>
          <w:lang w:val="it-IT"/>
        </w:rPr>
        <w:t>exemplu ,,întârzieri</w:t>
      </w:r>
      <w:proofErr w:type="gramEnd"/>
      <w:r w:rsidRPr="00653712">
        <w:rPr>
          <w:rFonts w:ascii="Arial" w:hAnsi="Arial" w:cs="Arial"/>
          <w:kern w:val="0"/>
          <w:lang w:val="it-IT"/>
        </w:rPr>
        <w:t xml:space="preserve"> în procedurile de achiziții a contractelor de furnizare servicii sau lucrări”, este recomandată asigurarea, deoarece materializarea lor ar avea un impact foarte puternic</w:t>
      </w:r>
    </w:p>
    <w:p w14:paraId="25FB7DAB" w14:textId="77777777" w:rsidR="00653712" w:rsidRPr="00653712" w:rsidRDefault="00653712" w:rsidP="005648D6">
      <w:pPr>
        <w:autoSpaceDE w:val="0"/>
        <w:autoSpaceDN w:val="0"/>
        <w:adjustRightInd w:val="0"/>
        <w:spacing w:after="0" w:line="240" w:lineRule="auto"/>
        <w:jc w:val="both"/>
        <w:rPr>
          <w:rFonts w:ascii="Arial" w:hAnsi="Arial" w:cs="Arial"/>
          <w:kern w:val="0"/>
        </w:rPr>
      </w:pPr>
      <w:r w:rsidRPr="00653712">
        <w:rPr>
          <w:rFonts w:ascii="Arial" w:hAnsi="Arial" w:cs="Arial"/>
          <w:kern w:val="0"/>
        </w:rPr>
        <w:t>asupra proiectului;</w:t>
      </w:r>
    </w:p>
    <w:p w14:paraId="3C10DEFD" w14:textId="77777777" w:rsidR="00653712" w:rsidRPr="00653712" w:rsidRDefault="00653712" w:rsidP="006C37F7">
      <w:pPr>
        <w:numPr>
          <w:ilvl w:val="0"/>
          <w:numId w:val="148"/>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pentru riscurile din a treia categorie (probabilitate mare, impact scăzut) se</w:t>
      </w:r>
    </w:p>
    <w:p w14:paraId="6E476FE4" w14:textId="77777777" w:rsidR="00653712" w:rsidRPr="00653712" w:rsidRDefault="00653712" w:rsidP="005648D6">
      <w:p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impun a fi aplicate tehnici de control al riscului, în scopul reducerii frecvenței de producere.</w:t>
      </w:r>
    </w:p>
    <w:p w14:paraId="459C71D1" w14:textId="77777777" w:rsidR="00653712" w:rsidRPr="00653712" w:rsidRDefault="00653712" w:rsidP="005648D6">
      <w:pPr>
        <w:autoSpaceDE w:val="0"/>
        <w:autoSpaceDN w:val="0"/>
        <w:adjustRightInd w:val="0"/>
        <w:spacing w:after="0" w:line="240" w:lineRule="auto"/>
        <w:jc w:val="both"/>
        <w:rPr>
          <w:rFonts w:ascii="Arial" w:hAnsi="Arial" w:cs="Arial"/>
          <w:kern w:val="0"/>
          <w:lang w:val="fr-FR"/>
        </w:rPr>
      </w:pPr>
      <w:r w:rsidRPr="00653712">
        <w:rPr>
          <w:rFonts w:ascii="Arial" w:hAnsi="Arial" w:cs="Arial"/>
          <w:kern w:val="0"/>
          <w:lang w:val="fr-FR"/>
        </w:rPr>
        <w:t xml:space="preserve">Tehnicile de control vor fi combinate cu tehnicile de </w:t>
      </w:r>
      <w:proofErr w:type="gramStart"/>
      <w:r w:rsidRPr="00653712">
        <w:rPr>
          <w:rFonts w:ascii="Arial" w:hAnsi="Arial" w:cs="Arial"/>
          <w:kern w:val="0"/>
          <w:lang w:val="fr-FR"/>
        </w:rPr>
        <w:t>reținere;</w:t>
      </w:r>
      <w:proofErr w:type="gramEnd"/>
    </w:p>
    <w:p w14:paraId="1DC73FA9" w14:textId="77777777" w:rsidR="00653712" w:rsidRPr="00653712" w:rsidRDefault="00653712" w:rsidP="006C37F7">
      <w:pPr>
        <w:numPr>
          <w:ilvl w:val="0"/>
          <w:numId w:val="148"/>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riscurile din ultima categorie (probabilitate mare, impact ridicat) ar trebui</w:t>
      </w:r>
    </w:p>
    <w:p w14:paraId="7FE1FCF9" w14:textId="77777777" w:rsidR="00653712" w:rsidRPr="00653712" w:rsidRDefault="00653712" w:rsidP="005648D6">
      <w:p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evitate.</w:t>
      </w:r>
    </w:p>
    <w:p w14:paraId="1BB2E0B5" w14:textId="77777777" w:rsidR="00653712" w:rsidRPr="00653712" w:rsidRDefault="00653712" w:rsidP="005648D6">
      <w:pPr>
        <w:autoSpaceDE w:val="0"/>
        <w:autoSpaceDN w:val="0"/>
        <w:adjustRightInd w:val="0"/>
        <w:spacing w:after="0" w:line="240" w:lineRule="auto"/>
        <w:jc w:val="both"/>
        <w:rPr>
          <w:rFonts w:ascii="Arial" w:hAnsi="Arial" w:cs="Arial"/>
          <w:b/>
          <w:bCs/>
          <w:kern w:val="0"/>
          <w:lang w:val="it-IT"/>
        </w:rPr>
      </w:pPr>
      <w:r w:rsidRPr="00653712">
        <w:rPr>
          <w:rFonts w:ascii="Arial" w:hAnsi="Arial" w:cs="Arial"/>
          <w:b/>
          <w:bCs/>
          <w:kern w:val="0"/>
          <w:lang w:val="it-IT"/>
        </w:rPr>
        <w:t>(C) Tratamentul (managementul) riscurilor</w:t>
      </w:r>
    </w:p>
    <w:p w14:paraId="38634A29" w14:textId="77777777" w:rsidR="00653712" w:rsidRPr="00653712" w:rsidRDefault="00653712" w:rsidP="005648D6">
      <w:p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Tehnicile de control a riscurilor recunoscute în literatura de specialitate se împart în</w:t>
      </w:r>
    </w:p>
    <w:p w14:paraId="5420C888" w14:textId="77777777" w:rsidR="00653712" w:rsidRPr="00653712" w:rsidRDefault="00653712" w:rsidP="005648D6">
      <w:p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două mari categorii:</w:t>
      </w:r>
    </w:p>
    <w:p w14:paraId="08B9E7BF" w14:textId="77777777" w:rsidR="00653712" w:rsidRPr="00653712" w:rsidRDefault="00653712" w:rsidP="006C37F7">
      <w:pPr>
        <w:numPr>
          <w:ilvl w:val="0"/>
          <w:numId w:val="147"/>
        </w:numPr>
        <w:autoSpaceDE w:val="0"/>
        <w:autoSpaceDN w:val="0"/>
        <w:adjustRightInd w:val="0"/>
        <w:spacing w:after="0" w:line="240" w:lineRule="auto"/>
        <w:jc w:val="both"/>
        <w:rPr>
          <w:rFonts w:ascii="Arial" w:hAnsi="Arial" w:cs="Arial"/>
          <w:kern w:val="0"/>
        </w:rPr>
      </w:pPr>
      <w:r w:rsidRPr="00653712">
        <w:rPr>
          <w:rFonts w:ascii="Arial" w:hAnsi="Arial" w:cs="Arial"/>
          <w:kern w:val="0"/>
        </w:rPr>
        <w:t>tehnici care reduc probabilitatea de apariție a riscurilor;</w:t>
      </w:r>
    </w:p>
    <w:p w14:paraId="5EFC31CC" w14:textId="77777777" w:rsidR="00653712" w:rsidRPr="00653712" w:rsidRDefault="00653712" w:rsidP="006C37F7">
      <w:pPr>
        <w:numPr>
          <w:ilvl w:val="0"/>
          <w:numId w:val="147"/>
        </w:numPr>
        <w:autoSpaceDE w:val="0"/>
        <w:autoSpaceDN w:val="0"/>
        <w:adjustRightInd w:val="0"/>
        <w:spacing w:after="0" w:line="240" w:lineRule="auto"/>
        <w:jc w:val="both"/>
        <w:rPr>
          <w:rFonts w:ascii="Arial" w:hAnsi="Arial" w:cs="Arial"/>
          <w:kern w:val="0"/>
        </w:rPr>
      </w:pPr>
      <w:r w:rsidRPr="00653712">
        <w:rPr>
          <w:rFonts w:ascii="Arial" w:hAnsi="Arial" w:cs="Arial"/>
          <w:kern w:val="0"/>
        </w:rPr>
        <w:t>tehnici care reduc impactul riscurilor.</w:t>
      </w:r>
    </w:p>
    <w:p w14:paraId="0C0F4DC8" w14:textId="77777777" w:rsidR="00653712" w:rsidRPr="00653712" w:rsidRDefault="00653712" w:rsidP="005648D6">
      <w:pPr>
        <w:autoSpaceDE w:val="0"/>
        <w:autoSpaceDN w:val="0"/>
        <w:adjustRightInd w:val="0"/>
        <w:spacing w:after="0" w:line="240" w:lineRule="auto"/>
        <w:jc w:val="both"/>
        <w:rPr>
          <w:rFonts w:ascii="Arial" w:hAnsi="Arial" w:cs="Arial"/>
          <w:kern w:val="0"/>
        </w:rPr>
      </w:pPr>
      <w:r w:rsidRPr="00653712">
        <w:rPr>
          <w:rFonts w:ascii="Arial" w:hAnsi="Arial" w:cs="Arial"/>
          <w:kern w:val="0"/>
        </w:rPr>
        <w:t>Din categoria tehnicilor care reduc probabilitatea de apariție a riscurilor fac parte:</w:t>
      </w:r>
    </w:p>
    <w:p w14:paraId="4227AFFF" w14:textId="77777777" w:rsidR="00653712" w:rsidRPr="00653712" w:rsidRDefault="00653712" w:rsidP="006C37F7">
      <w:pPr>
        <w:numPr>
          <w:ilvl w:val="0"/>
          <w:numId w:val="146"/>
        </w:numPr>
        <w:autoSpaceDE w:val="0"/>
        <w:autoSpaceDN w:val="0"/>
        <w:adjustRightInd w:val="0"/>
        <w:spacing w:after="0" w:line="240" w:lineRule="auto"/>
        <w:jc w:val="both"/>
        <w:rPr>
          <w:rFonts w:ascii="Arial" w:hAnsi="Arial" w:cs="Arial"/>
          <w:kern w:val="0"/>
        </w:rPr>
      </w:pPr>
      <w:r w:rsidRPr="00653712">
        <w:rPr>
          <w:rFonts w:ascii="Arial" w:hAnsi="Arial" w:cs="Arial"/>
          <w:kern w:val="0"/>
        </w:rPr>
        <w:t>evitarea riscului;</w:t>
      </w:r>
    </w:p>
    <w:p w14:paraId="0797A846" w14:textId="77777777" w:rsidR="00653712" w:rsidRPr="00653712" w:rsidRDefault="00653712" w:rsidP="006C37F7">
      <w:pPr>
        <w:numPr>
          <w:ilvl w:val="0"/>
          <w:numId w:val="146"/>
        </w:numPr>
        <w:autoSpaceDE w:val="0"/>
        <w:autoSpaceDN w:val="0"/>
        <w:adjustRightInd w:val="0"/>
        <w:spacing w:after="0" w:line="240" w:lineRule="auto"/>
        <w:jc w:val="both"/>
        <w:rPr>
          <w:rFonts w:ascii="Arial" w:hAnsi="Arial" w:cs="Arial"/>
          <w:kern w:val="0"/>
        </w:rPr>
      </w:pPr>
      <w:r w:rsidRPr="00653712">
        <w:rPr>
          <w:rFonts w:ascii="Arial" w:hAnsi="Arial" w:cs="Arial"/>
          <w:kern w:val="0"/>
        </w:rPr>
        <w:t>prevenirea pierderilor.</w:t>
      </w:r>
    </w:p>
    <w:p w14:paraId="601F48B7" w14:textId="77777777" w:rsidR="00653712" w:rsidRPr="00653712" w:rsidRDefault="00653712" w:rsidP="005648D6">
      <w:pPr>
        <w:autoSpaceDE w:val="0"/>
        <w:autoSpaceDN w:val="0"/>
        <w:adjustRightInd w:val="0"/>
        <w:spacing w:after="0" w:line="240" w:lineRule="auto"/>
        <w:jc w:val="both"/>
        <w:rPr>
          <w:rFonts w:ascii="Arial" w:hAnsi="Arial" w:cs="Arial"/>
          <w:kern w:val="0"/>
        </w:rPr>
      </w:pPr>
      <w:r w:rsidRPr="00653712">
        <w:rPr>
          <w:rFonts w:ascii="Arial" w:hAnsi="Arial" w:cs="Arial"/>
          <w:kern w:val="0"/>
        </w:rPr>
        <w:t>Din categoria tehnicilor care reduc impactul riscurilor fac parte:</w:t>
      </w:r>
    </w:p>
    <w:p w14:paraId="2B3572AB" w14:textId="77777777" w:rsidR="00653712" w:rsidRPr="00653712" w:rsidRDefault="00653712" w:rsidP="006C37F7">
      <w:pPr>
        <w:numPr>
          <w:ilvl w:val="0"/>
          <w:numId w:val="145"/>
        </w:numPr>
        <w:autoSpaceDE w:val="0"/>
        <w:autoSpaceDN w:val="0"/>
        <w:adjustRightInd w:val="0"/>
        <w:spacing w:after="0" w:line="240" w:lineRule="auto"/>
        <w:jc w:val="both"/>
        <w:rPr>
          <w:rFonts w:ascii="Arial" w:hAnsi="Arial" w:cs="Arial"/>
          <w:kern w:val="0"/>
        </w:rPr>
      </w:pPr>
      <w:r w:rsidRPr="00653712">
        <w:rPr>
          <w:rFonts w:ascii="Arial" w:hAnsi="Arial" w:cs="Arial"/>
          <w:kern w:val="0"/>
        </w:rPr>
        <w:t>reducerea pierderilor;</w:t>
      </w:r>
    </w:p>
    <w:p w14:paraId="3C7CC9F6" w14:textId="77777777" w:rsidR="00653712" w:rsidRPr="00653712" w:rsidRDefault="00653712" w:rsidP="006C37F7">
      <w:pPr>
        <w:numPr>
          <w:ilvl w:val="0"/>
          <w:numId w:val="145"/>
        </w:numPr>
        <w:autoSpaceDE w:val="0"/>
        <w:autoSpaceDN w:val="0"/>
        <w:adjustRightInd w:val="0"/>
        <w:spacing w:after="0" w:line="240" w:lineRule="auto"/>
        <w:jc w:val="both"/>
        <w:rPr>
          <w:rFonts w:ascii="Arial" w:hAnsi="Arial" w:cs="Arial"/>
          <w:kern w:val="0"/>
        </w:rPr>
      </w:pPr>
      <w:r w:rsidRPr="00653712">
        <w:rPr>
          <w:rFonts w:ascii="Arial" w:hAnsi="Arial" w:cs="Arial"/>
          <w:kern w:val="0"/>
        </w:rPr>
        <w:t>dispersia expunerilor la pierderi;</w:t>
      </w:r>
    </w:p>
    <w:p w14:paraId="26218CAA" w14:textId="5EE67832" w:rsidR="00653712" w:rsidRPr="00653712" w:rsidRDefault="00653712" w:rsidP="006C37F7">
      <w:pPr>
        <w:numPr>
          <w:ilvl w:val="0"/>
          <w:numId w:val="145"/>
        </w:numPr>
        <w:autoSpaceDE w:val="0"/>
        <w:autoSpaceDN w:val="0"/>
        <w:adjustRightInd w:val="0"/>
        <w:spacing w:after="0" w:line="240" w:lineRule="auto"/>
        <w:jc w:val="both"/>
        <w:rPr>
          <w:rFonts w:ascii="Arial" w:hAnsi="Arial" w:cs="Arial"/>
          <w:kern w:val="0"/>
        </w:rPr>
      </w:pPr>
      <w:r w:rsidRPr="00653712">
        <w:rPr>
          <w:rFonts w:ascii="Arial" w:hAnsi="Arial" w:cs="Arial"/>
          <w:kern w:val="0"/>
        </w:rPr>
        <w:t>transferul contractual al riscului.</w:t>
      </w:r>
    </w:p>
    <w:p w14:paraId="62A32841" w14:textId="20460C7D" w:rsidR="00653712" w:rsidRPr="00653712" w:rsidRDefault="00E0442A" w:rsidP="005648D6">
      <w:pPr>
        <w:autoSpaceDE w:val="0"/>
        <w:autoSpaceDN w:val="0"/>
        <w:adjustRightInd w:val="0"/>
        <w:spacing w:after="0" w:line="240" w:lineRule="auto"/>
        <w:jc w:val="both"/>
        <w:rPr>
          <w:rFonts w:ascii="Arial" w:hAnsi="Arial" w:cs="Arial"/>
          <w:kern w:val="0"/>
          <w:lang w:val="ro-RO"/>
        </w:rPr>
      </w:pPr>
      <w:r w:rsidRPr="00E0442A">
        <w:rPr>
          <w:rFonts w:ascii="Arial" w:hAnsi="Arial" w:cs="Arial"/>
          <w:kern w:val="0"/>
          <w:lang w:val="ro-RO"/>
        </w:rPr>
        <w:t xml:space="preserve">Se observă că din totalul celor 22 de riscuri identificate în timpul efectuării analizei, în cazul a 17 dintre acestea există un grad de expunere la risc mic, în cazul a 4 dintre riscuri proiectul de investiție are un grad de expunere la risc mediu și doar </w:t>
      </w:r>
      <w:r w:rsidR="00653712">
        <w:rPr>
          <w:rFonts w:ascii="Arial" w:hAnsi="Arial" w:cs="Arial"/>
          <w:kern w:val="0"/>
          <w:lang w:val="ro-RO"/>
        </w:rPr>
        <w:t>unul</w:t>
      </w:r>
      <w:r w:rsidRPr="00E0442A">
        <w:rPr>
          <w:rFonts w:ascii="Arial" w:hAnsi="Arial" w:cs="Arial"/>
          <w:kern w:val="0"/>
          <w:lang w:val="ro-RO"/>
        </w:rPr>
        <w:t xml:space="preserve"> dintre riscuri expunerea proiectului este mare.</w:t>
      </w:r>
    </w:p>
    <w:p w14:paraId="5C55221F" w14:textId="6CFA8A93" w:rsidR="00E0442A" w:rsidRPr="00E0442A" w:rsidRDefault="00E0442A" w:rsidP="005648D6">
      <w:pPr>
        <w:autoSpaceDE w:val="0"/>
        <w:autoSpaceDN w:val="0"/>
        <w:adjustRightInd w:val="0"/>
        <w:spacing w:after="0" w:line="240" w:lineRule="auto"/>
        <w:jc w:val="both"/>
        <w:rPr>
          <w:rFonts w:ascii="Arial" w:hAnsi="Arial" w:cs="Arial"/>
          <w:i/>
          <w:iCs/>
          <w:kern w:val="0"/>
          <w:lang w:val="ro-RO"/>
        </w:rPr>
      </w:pPr>
      <w:r w:rsidRPr="00E0442A">
        <w:rPr>
          <w:rFonts w:ascii="Arial" w:hAnsi="Arial" w:cs="Arial"/>
          <w:i/>
          <w:iCs/>
          <w:kern w:val="0"/>
          <w:lang w:val="ro-RO"/>
        </w:rPr>
        <w:t>Se observa că pentru proiectul analizat nu există riscuri la care gradul de expunere să</w:t>
      </w:r>
    </w:p>
    <w:p w14:paraId="490AF5F3" w14:textId="77777777" w:rsidR="00E0442A" w:rsidRPr="00E0442A" w:rsidRDefault="00E0442A" w:rsidP="005648D6">
      <w:pPr>
        <w:autoSpaceDE w:val="0"/>
        <w:autoSpaceDN w:val="0"/>
        <w:adjustRightInd w:val="0"/>
        <w:spacing w:after="0" w:line="240" w:lineRule="auto"/>
        <w:jc w:val="both"/>
        <w:rPr>
          <w:rFonts w:ascii="Arial" w:hAnsi="Arial" w:cs="Arial"/>
          <w:i/>
          <w:iCs/>
          <w:kern w:val="0"/>
          <w:lang w:val="ro-RO"/>
        </w:rPr>
      </w:pPr>
      <w:r w:rsidRPr="00E0442A">
        <w:rPr>
          <w:rFonts w:ascii="Arial" w:hAnsi="Arial" w:cs="Arial"/>
          <w:i/>
          <w:iCs/>
          <w:kern w:val="0"/>
          <w:lang w:val="ro-RO"/>
        </w:rPr>
        <w:t>fie inacceptabil.</w:t>
      </w:r>
    </w:p>
    <w:p w14:paraId="131788BE" w14:textId="77777777" w:rsidR="00E0442A" w:rsidRDefault="00E0442A" w:rsidP="005648D6">
      <w:pPr>
        <w:autoSpaceDE w:val="0"/>
        <w:autoSpaceDN w:val="0"/>
        <w:adjustRightInd w:val="0"/>
        <w:spacing w:after="0" w:line="240" w:lineRule="auto"/>
        <w:jc w:val="both"/>
        <w:rPr>
          <w:rFonts w:ascii="Arial" w:hAnsi="Arial" w:cs="Arial"/>
          <w:kern w:val="0"/>
          <w:lang w:val="ro-RO"/>
        </w:rPr>
      </w:pPr>
    </w:p>
    <w:p w14:paraId="24E29472" w14:textId="4EFBD304" w:rsidR="00653712" w:rsidRPr="00E959C2" w:rsidRDefault="00653712" w:rsidP="005648D6">
      <w:pPr>
        <w:autoSpaceDE w:val="0"/>
        <w:autoSpaceDN w:val="0"/>
        <w:adjustRightInd w:val="0"/>
        <w:spacing w:after="0" w:line="240" w:lineRule="auto"/>
        <w:jc w:val="both"/>
        <w:rPr>
          <w:rFonts w:ascii="Arial" w:hAnsi="Arial" w:cs="Arial"/>
          <w:b/>
          <w:bCs/>
          <w:kern w:val="0"/>
          <w:lang w:val="ro-RO"/>
        </w:rPr>
      </w:pPr>
      <w:r w:rsidRPr="00E959C2">
        <w:rPr>
          <w:rFonts w:ascii="Arial" w:hAnsi="Arial" w:cs="Arial"/>
          <w:b/>
          <w:bCs/>
          <w:kern w:val="0"/>
          <w:lang w:val="ro-RO"/>
        </w:rPr>
        <w:t>5. SCENARIUL/OPŢIUNEA TEHNICO-ECONOMIC(Ă) OPTIM(Ă), RECOMANDAT(Ă)</w:t>
      </w:r>
    </w:p>
    <w:p w14:paraId="3B2DE8DD" w14:textId="77777777" w:rsidR="00653712" w:rsidRPr="00E959C2" w:rsidRDefault="00653712" w:rsidP="005648D6">
      <w:pPr>
        <w:autoSpaceDE w:val="0"/>
        <w:autoSpaceDN w:val="0"/>
        <w:adjustRightInd w:val="0"/>
        <w:spacing w:after="0" w:line="240" w:lineRule="auto"/>
        <w:jc w:val="both"/>
        <w:rPr>
          <w:rFonts w:ascii="Arial" w:hAnsi="Arial" w:cs="Arial"/>
          <w:b/>
          <w:bCs/>
          <w:kern w:val="0"/>
          <w:lang w:val="ro-RO"/>
        </w:rPr>
      </w:pPr>
    </w:p>
    <w:p w14:paraId="6C4AE1DF" w14:textId="021475BA" w:rsidR="00653712" w:rsidRPr="00E959C2" w:rsidRDefault="00653712" w:rsidP="005648D6">
      <w:pPr>
        <w:autoSpaceDE w:val="0"/>
        <w:autoSpaceDN w:val="0"/>
        <w:adjustRightInd w:val="0"/>
        <w:spacing w:after="0" w:line="240" w:lineRule="auto"/>
        <w:jc w:val="both"/>
        <w:rPr>
          <w:rFonts w:ascii="Arial" w:hAnsi="Arial" w:cs="Arial"/>
          <w:b/>
          <w:bCs/>
          <w:kern w:val="0"/>
          <w:lang w:val="ro-RO"/>
        </w:rPr>
      </w:pPr>
      <w:bookmarkStart w:id="17" w:name="5._SCENARIUL/OPŢIUNEA_TEHNICO-ECONOMIC(Ă"/>
      <w:bookmarkStart w:id="18" w:name="5.1._Comparația_scenariilor/opțiunilor_p"/>
      <w:bookmarkEnd w:id="17"/>
      <w:bookmarkEnd w:id="18"/>
      <w:r w:rsidRPr="00E959C2">
        <w:rPr>
          <w:rFonts w:ascii="Arial" w:hAnsi="Arial" w:cs="Arial"/>
          <w:b/>
          <w:bCs/>
          <w:kern w:val="0"/>
          <w:lang w:val="ro-RO"/>
        </w:rPr>
        <w:t>5.1. Comparația scenariilor/opțiunilor propuse, din punct de vedere tehnic, economic, financiar, al sustenabilității și riscurilor</w:t>
      </w:r>
    </w:p>
    <w:p w14:paraId="5005EC24" w14:textId="77777777" w:rsidR="00653712" w:rsidRPr="00E959C2" w:rsidRDefault="00653712" w:rsidP="005648D6">
      <w:pPr>
        <w:autoSpaceDE w:val="0"/>
        <w:autoSpaceDN w:val="0"/>
        <w:adjustRightInd w:val="0"/>
        <w:spacing w:after="0" w:line="240" w:lineRule="auto"/>
        <w:jc w:val="both"/>
        <w:rPr>
          <w:rFonts w:ascii="Times New Roman" w:hAnsi="Times New Roman" w:cs="Times New Roman"/>
          <w:b/>
          <w:bCs/>
          <w:kern w:val="0"/>
          <w:lang w:val="ro-RO"/>
        </w:rPr>
      </w:pPr>
    </w:p>
    <w:p w14:paraId="6F1D4D13" w14:textId="77777777" w:rsidR="00653712" w:rsidRPr="00E959C2" w:rsidRDefault="00653712" w:rsidP="005648D6">
      <w:pPr>
        <w:autoSpaceDE w:val="0"/>
        <w:autoSpaceDN w:val="0"/>
        <w:adjustRightInd w:val="0"/>
        <w:spacing w:after="0" w:line="240" w:lineRule="auto"/>
        <w:jc w:val="both"/>
        <w:rPr>
          <w:rFonts w:ascii="Times New Roman" w:hAnsi="Times New Roman" w:cs="Times New Roman"/>
          <w:b/>
          <w:bCs/>
          <w:kern w:val="0"/>
          <w:lang w:val="ro-RO"/>
        </w:rPr>
      </w:pPr>
    </w:p>
    <w:tbl>
      <w:tblPr>
        <w:tblStyle w:val="TableGrid"/>
        <w:tblW w:w="0" w:type="auto"/>
        <w:tblLook w:val="04A0" w:firstRow="1" w:lastRow="0" w:firstColumn="1" w:lastColumn="0" w:noHBand="0" w:noVBand="1"/>
      </w:tblPr>
      <w:tblGrid>
        <w:gridCol w:w="3022"/>
        <w:gridCol w:w="3022"/>
        <w:gridCol w:w="3022"/>
      </w:tblGrid>
      <w:tr w:rsidR="00653712" w:rsidRPr="00653712" w14:paraId="00B0573C" w14:textId="77777777" w:rsidTr="00653712">
        <w:tc>
          <w:tcPr>
            <w:tcW w:w="3022" w:type="dxa"/>
          </w:tcPr>
          <w:p w14:paraId="3EF216E5" w14:textId="7DDF63B4" w:rsidR="00653712" w:rsidRPr="00653712" w:rsidRDefault="00653712" w:rsidP="005648D6">
            <w:pPr>
              <w:tabs>
                <w:tab w:val="left" w:pos="1966"/>
              </w:tabs>
              <w:autoSpaceDE w:val="0"/>
              <w:autoSpaceDN w:val="0"/>
              <w:adjustRightInd w:val="0"/>
              <w:jc w:val="both"/>
              <w:rPr>
                <w:rFonts w:ascii="Arial" w:hAnsi="Arial" w:cs="Arial"/>
                <w:color w:val="FF0000"/>
                <w:kern w:val="0"/>
                <w:sz w:val="20"/>
                <w:szCs w:val="20"/>
                <w:lang w:val="it-IT"/>
              </w:rPr>
            </w:pPr>
            <w:r w:rsidRPr="00E959C2">
              <w:rPr>
                <w:rFonts w:ascii="Arial" w:hAnsi="Arial" w:cs="Arial"/>
                <w:color w:val="FF0000"/>
                <w:kern w:val="0"/>
                <w:sz w:val="20"/>
                <w:szCs w:val="20"/>
                <w:lang w:val="ro-RO"/>
              </w:rPr>
              <w:tab/>
            </w:r>
            <w:r w:rsidRPr="00653712">
              <w:rPr>
                <w:rFonts w:ascii="Arial" w:hAnsi="Arial" w:cs="Arial"/>
                <w:color w:val="FF0000"/>
                <w:kern w:val="0"/>
                <w:sz w:val="20"/>
                <w:szCs w:val="20"/>
              </w:rPr>
              <w:t>Detalii</w:t>
            </w:r>
          </w:p>
        </w:tc>
        <w:tc>
          <w:tcPr>
            <w:tcW w:w="3022" w:type="dxa"/>
          </w:tcPr>
          <w:p w14:paraId="686522CF" w14:textId="519725D6" w:rsidR="00653712" w:rsidRPr="00653712" w:rsidRDefault="00653712" w:rsidP="005648D6">
            <w:pPr>
              <w:autoSpaceDE w:val="0"/>
              <w:autoSpaceDN w:val="0"/>
              <w:adjustRightInd w:val="0"/>
              <w:jc w:val="both"/>
              <w:rPr>
                <w:rFonts w:ascii="Arial" w:hAnsi="Arial" w:cs="Arial"/>
                <w:color w:val="FF0000"/>
                <w:kern w:val="0"/>
                <w:sz w:val="20"/>
                <w:szCs w:val="20"/>
                <w:lang w:val="it-IT"/>
              </w:rPr>
            </w:pPr>
            <w:r w:rsidRPr="00653712">
              <w:rPr>
                <w:rFonts w:ascii="Arial" w:hAnsi="Arial" w:cs="Arial"/>
                <w:color w:val="FF0000"/>
                <w:kern w:val="0"/>
                <w:sz w:val="20"/>
                <w:szCs w:val="20"/>
              </w:rPr>
              <w:t>– Scenariul 1 –</w:t>
            </w:r>
          </w:p>
        </w:tc>
        <w:tc>
          <w:tcPr>
            <w:tcW w:w="3022" w:type="dxa"/>
          </w:tcPr>
          <w:p w14:paraId="0AF55451" w14:textId="6545A20C" w:rsidR="00653712" w:rsidRPr="00653712" w:rsidRDefault="00653712" w:rsidP="005648D6">
            <w:pPr>
              <w:autoSpaceDE w:val="0"/>
              <w:autoSpaceDN w:val="0"/>
              <w:adjustRightInd w:val="0"/>
              <w:jc w:val="both"/>
              <w:rPr>
                <w:rFonts w:ascii="Arial" w:hAnsi="Arial" w:cs="Arial"/>
                <w:color w:val="FF0000"/>
                <w:kern w:val="0"/>
                <w:sz w:val="20"/>
                <w:szCs w:val="20"/>
                <w:lang w:val="it-IT"/>
              </w:rPr>
            </w:pPr>
            <w:r w:rsidRPr="00653712">
              <w:rPr>
                <w:rFonts w:ascii="Arial" w:hAnsi="Arial" w:cs="Arial"/>
                <w:color w:val="FF0000"/>
                <w:kern w:val="0"/>
                <w:sz w:val="20"/>
                <w:szCs w:val="20"/>
              </w:rPr>
              <w:t>– Scenariul 2 –</w:t>
            </w:r>
          </w:p>
        </w:tc>
      </w:tr>
      <w:tr w:rsidR="00653712" w:rsidRPr="00653712" w14:paraId="3CE3479A" w14:textId="77777777" w:rsidTr="00653712">
        <w:tc>
          <w:tcPr>
            <w:tcW w:w="3022" w:type="dxa"/>
          </w:tcPr>
          <w:p w14:paraId="4BED6314" w14:textId="77777777" w:rsidR="00653712" w:rsidRPr="00653712" w:rsidRDefault="00653712" w:rsidP="005648D6">
            <w:pPr>
              <w:tabs>
                <w:tab w:val="left" w:pos="1966"/>
              </w:tabs>
              <w:autoSpaceDE w:val="0"/>
              <w:autoSpaceDN w:val="0"/>
              <w:adjustRightInd w:val="0"/>
              <w:jc w:val="both"/>
              <w:rPr>
                <w:rFonts w:ascii="Arial" w:hAnsi="Arial" w:cs="Arial"/>
                <w:color w:val="FF0000"/>
                <w:kern w:val="0"/>
                <w:sz w:val="20"/>
                <w:szCs w:val="20"/>
                <w:lang w:val="it-IT"/>
              </w:rPr>
            </w:pPr>
          </w:p>
        </w:tc>
        <w:tc>
          <w:tcPr>
            <w:tcW w:w="3022" w:type="dxa"/>
          </w:tcPr>
          <w:p w14:paraId="6CFED6B2" w14:textId="3FFF9476" w:rsidR="00653712" w:rsidRPr="00653712" w:rsidRDefault="00653712" w:rsidP="005648D6">
            <w:pPr>
              <w:autoSpaceDE w:val="0"/>
              <w:autoSpaceDN w:val="0"/>
              <w:adjustRightInd w:val="0"/>
              <w:jc w:val="both"/>
              <w:rPr>
                <w:rFonts w:ascii="Arial" w:hAnsi="Arial" w:cs="Arial"/>
                <w:color w:val="FF0000"/>
                <w:kern w:val="0"/>
                <w:sz w:val="20"/>
                <w:szCs w:val="20"/>
              </w:rPr>
            </w:pPr>
            <w:r w:rsidRPr="00653712">
              <w:rPr>
                <w:rFonts w:ascii="Arial" w:hAnsi="Arial" w:cs="Arial"/>
                <w:color w:val="FF0000"/>
                <w:kern w:val="0"/>
                <w:sz w:val="20"/>
                <w:szCs w:val="20"/>
              </w:rPr>
              <w:t xml:space="preserve">Aspecte tehnice </w:t>
            </w:r>
          </w:p>
        </w:tc>
        <w:tc>
          <w:tcPr>
            <w:tcW w:w="3022" w:type="dxa"/>
          </w:tcPr>
          <w:p w14:paraId="077F621B" w14:textId="77777777" w:rsidR="00653712" w:rsidRPr="00653712" w:rsidRDefault="00653712" w:rsidP="005648D6">
            <w:pPr>
              <w:autoSpaceDE w:val="0"/>
              <w:autoSpaceDN w:val="0"/>
              <w:adjustRightInd w:val="0"/>
              <w:jc w:val="both"/>
              <w:rPr>
                <w:rFonts w:ascii="Arial" w:hAnsi="Arial" w:cs="Arial"/>
                <w:color w:val="FF0000"/>
                <w:kern w:val="0"/>
                <w:sz w:val="20"/>
                <w:szCs w:val="20"/>
              </w:rPr>
            </w:pPr>
          </w:p>
        </w:tc>
      </w:tr>
      <w:tr w:rsidR="00653712" w:rsidRPr="00E959C2" w14:paraId="28B08CCE" w14:textId="77777777" w:rsidTr="00E91C90">
        <w:tc>
          <w:tcPr>
            <w:tcW w:w="9066" w:type="dxa"/>
            <w:gridSpan w:val="3"/>
          </w:tcPr>
          <w:p w14:paraId="19493630" w14:textId="27B87B1A" w:rsidR="00653712" w:rsidRPr="00653712" w:rsidRDefault="00653712" w:rsidP="005648D6">
            <w:pPr>
              <w:autoSpaceDE w:val="0"/>
              <w:autoSpaceDN w:val="0"/>
              <w:adjustRightInd w:val="0"/>
              <w:jc w:val="both"/>
              <w:rPr>
                <w:rFonts w:ascii="Arial" w:hAnsi="Arial" w:cs="Arial"/>
                <w:color w:val="FF0000"/>
                <w:kern w:val="0"/>
                <w:sz w:val="20"/>
                <w:szCs w:val="20"/>
                <w:lang w:val="it-IT"/>
              </w:rPr>
            </w:pPr>
            <w:r w:rsidRPr="00653712">
              <w:rPr>
                <w:rFonts w:ascii="Arial" w:hAnsi="Arial" w:cs="Arial"/>
                <w:color w:val="FF0000"/>
                <w:kern w:val="0"/>
                <w:sz w:val="20"/>
                <w:szCs w:val="20"/>
                <w:lang w:val="it-IT"/>
              </w:rPr>
              <w:t xml:space="preserve">Spitalul de recuperare Respiratorie și Pneumologie </w:t>
            </w:r>
            <w:proofErr w:type="gramStart"/>
            <w:r w:rsidRPr="00653712">
              <w:rPr>
                <w:rFonts w:ascii="Arial" w:hAnsi="Arial" w:cs="Arial"/>
                <w:color w:val="FF0000"/>
                <w:kern w:val="0"/>
                <w:sz w:val="20"/>
                <w:szCs w:val="20"/>
                <w:lang w:val="it-IT"/>
              </w:rPr>
              <w:t>Sf.Andrei</w:t>
            </w:r>
            <w:proofErr w:type="gramEnd"/>
            <w:r w:rsidRPr="00653712">
              <w:rPr>
                <w:rFonts w:ascii="Arial" w:hAnsi="Arial" w:cs="Arial"/>
                <w:color w:val="FF0000"/>
                <w:kern w:val="0"/>
                <w:sz w:val="20"/>
                <w:szCs w:val="20"/>
                <w:lang w:val="it-IT"/>
              </w:rPr>
              <w:t xml:space="preserve"> - Valea Iașului</w:t>
            </w:r>
          </w:p>
        </w:tc>
      </w:tr>
      <w:tr w:rsidR="00653712" w:rsidRPr="00E959C2" w14:paraId="4BE64A73" w14:textId="77777777" w:rsidTr="00653712">
        <w:tc>
          <w:tcPr>
            <w:tcW w:w="3022" w:type="dxa"/>
          </w:tcPr>
          <w:p w14:paraId="0A4A6273" w14:textId="3FC628D5" w:rsidR="00653712" w:rsidRPr="00653712" w:rsidRDefault="00653712" w:rsidP="005648D6">
            <w:pPr>
              <w:tabs>
                <w:tab w:val="left" w:pos="1966"/>
              </w:tabs>
              <w:autoSpaceDE w:val="0"/>
              <w:autoSpaceDN w:val="0"/>
              <w:adjustRightInd w:val="0"/>
              <w:jc w:val="both"/>
              <w:rPr>
                <w:rFonts w:ascii="Arial" w:hAnsi="Arial" w:cs="Arial"/>
                <w:color w:val="FF0000"/>
                <w:kern w:val="0"/>
                <w:sz w:val="20"/>
                <w:szCs w:val="20"/>
                <w:lang w:val="it-IT"/>
              </w:rPr>
            </w:pPr>
            <w:r w:rsidRPr="00653712">
              <w:rPr>
                <w:rFonts w:ascii="Arial" w:hAnsi="Arial" w:cs="Arial"/>
                <w:color w:val="FF0000"/>
                <w:kern w:val="0"/>
                <w:sz w:val="20"/>
                <w:szCs w:val="20"/>
                <w:lang w:val="it-IT"/>
              </w:rPr>
              <w:t xml:space="preserve">Configuratia </w:t>
            </w:r>
          </w:p>
        </w:tc>
        <w:tc>
          <w:tcPr>
            <w:tcW w:w="3022" w:type="dxa"/>
          </w:tcPr>
          <w:p w14:paraId="7A575462" w14:textId="77777777" w:rsidR="00653712" w:rsidRPr="00653712" w:rsidRDefault="00653712" w:rsidP="005648D6">
            <w:pPr>
              <w:autoSpaceDE w:val="0"/>
              <w:autoSpaceDN w:val="0"/>
              <w:adjustRightInd w:val="0"/>
              <w:jc w:val="both"/>
              <w:rPr>
                <w:rFonts w:ascii="Arial" w:hAnsi="Arial" w:cs="Arial"/>
                <w:color w:val="FF0000"/>
                <w:sz w:val="20"/>
                <w:szCs w:val="20"/>
                <w:lang w:val="it-IT"/>
              </w:rPr>
            </w:pPr>
            <w:r w:rsidRPr="00653712">
              <w:rPr>
                <w:rFonts w:ascii="Arial" w:hAnsi="Arial" w:cs="Arial"/>
                <w:color w:val="FF0000"/>
                <w:kern w:val="0"/>
                <w:sz w:val="20"/>
                <w:szCs w:val="20"/>
                <w:lang w:val="it-IT"/>
              </w:rPr>
              <w:t xml:space="preserve">796 buc </w:t>
            </w:r>
            <w:r w:rsidRPr="00653712">
              <w:rPr>
                <w:rFonts w:ascii="Arial" w:hAnsi="Arial" w:cs="Arial"/>
                <w:color w:val="FF0000"/>
                <w:sz w:val="20"/>
                <w:szCs w:val="20"/>
                <w:lang w:val="it-IT"/>
              </w:rPr>
              <w:t>panouri fotovoltaice monocristaline, monofaciale de 500Wp</w:t>
            </w:r>
          </w:p>
          <w:p w14:paraId="62AF7F49" w14:textId="034D3575" w:rsidR="00653712" w:rsidRPr="00653712" w:rsidRDefault="00653712" w:rsidP="005648D6">
            <w:pPr>
              <w:autoSpaceDE w:val="0"/>
              <w:autoSpaceDN w:val="0"/>
              <w:adjustRightInd w:val="0"/>
              <w:jc w:val="both"/>
              <w:rPr>
                <w:rFonts w:ascii="Arial" w:hAnsi="Arial" w:cs="Arial"/>
                <w:color w:val="FF0000"/>
                <w:kern w:val="0"/>
                <w:sz w:val="20"/>
                <w:szCs w:val="20"/>
                <w:lang w:val="fr-FR"/>
              </w:rPr>
            </w:pPr>
            <w:proofErr w:type="gramStart"/>
            <w:r w:rsidRPr="00653712">
              <w:rPr>
                <w:rFonts w:ascii="Arial" w:hAnsi="Arial" w:cs="Arial"/>
                <w:color w:val="FF0000"/>
                <w:sz w:val="20"/>
                <w:szCs w:val="20"/>
                <w:lang w:val="fr-FR"/>
              </w:rPr>
              <w:t>orientare</w:t>
            </w:r>
            <w:proofErr w:type="gramEnd"/>
            <w:r w:rsidRPr="00653712">
              <w:rPr>
                <w:rFonts w:ascii="Arial" w:hAnsi="Arial" w:cs="Arial"/>
                <w:color w:val="FF0000"/>
                <w:sz w:val="20"/>
                <w:szCs w:val="20"/>
                <w:lang w:val="fr-FR"/>
              </w:rPr>
              <w:t xml:space="preserve"> EST-VEST (azimuth -90° EST si - 90° pentru VEST), inclinatie 20</w:t>
            </w:r>
          </w:p>
        </w:tc>
        <w:tc>
          <w:tcPr>
            <w:tcW w:w="3022" w:type="dxa"/>
          </w:tcPr>
          <w:p w14:paraId="01B3057D" w14:textId="5DB23315" w:rsidR="00653712" w:rsidRPr="00653712" w:rsidRDefault="00653712" w:rsidP="005648D6">
            <w:pPr>
              <w:autoSpaceDE w:val="0"/>
              <w:autoSpaceDN w:val="0"/>
              <w:adjustRightInd w:val="0"/>
              <w:jc w:val="both"/>
              <w:rPr>
                <w:rFonts w:ascii="Arial" w:hAnsi="Arial" w:cs="Arial"/>
                <w:color w:val="FF0000"/>
                <w:sz w:val="20"/>
                <w:szCs w:val="20"/>
                <w:lang w:val="it-IT"/>
              </w:rPr>
            </w:pPr>
            <w:r w:rsidRPr="00653712">
              <w:rPr>
                <w:rFonts w:ascii="Arial" w:hAnsi="Arial" w:cs="Arial"/>
                <w:color w:val="FF0000"/>
                <w:sz w:val="20"/>
                <w:szCs w:val="20"/>
                <w:lang w:val="it-IT"/>
              </w:rPr>
              <w:t>panouri fotovoltaice monocristaline, monofaciale, cu puterea de 585 kw, 680 buc, inclinatie 30</w:t>
            </w:r>
          </w:p>
        </w:tc>
      </w:tr>
      <w:tr w:rsidR="00653712" w:rsidRPr="00653712" w14:paraId="3A7C2B8B" w14:textId="77777777" w:rsidTr="00653712">
        <w:tc>
          <w:tcPr>
            <w:tcW w:w="3022" w:type="dxa"/>
          </w:tcPr>
          <w:p w14:paraId="6C365369"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Tipul panoului</w:t>
            </w:r>
          </w:p>
          <w:p w14:paraId="1D15C7F3" w14:textId="7B2ACC57" w:rsidR="00653712" w:rsidRPr="00653712" w:rsidRDefault="00653712" w:rsidP="005648D6">
            <w:pPr>
              <w:tabs>
                <w:tab w:val="left" w:pos="1966"/>
              </w:tabs>
              <w:autoSpaceDE w:val="0"/>
              <w:autoSpaceDN w:val="0"/>
              <w:adjustRightInd w:val="0"/>
              <w:jc w:val="both"/>
              <w:rPr>
                <w:rFonts w:ascii="Arial" w:hAnsi="Arial" w:cs="Arial"/>
                <w:color w:val="FF0000"/>
                <w:kern w:val="0"/>
                <w:sz w:val="20"/>
                <w:szCs w:val="20"/>
                <w:lang w:val="it-IT"/>
              </w:rPr>
            </w:pPr>
            <w:r w:rsidRPr="00653712">
              <w:rPr>
                <w:rFonts w:ascii="Arial" w:hAnsi="Arial" w:cs="Arial"/>
                <w:b/>
                <w:bCs/>
                <w:color w:val="FF0000"/>
                <w:kern w:val="0"/>
                <w:sz w:val="20"/>
                <w:szCs w:val="20"/>
              </w:rPr>
              <w:t>fotovoltaic</w:t>
            </w:r>
          </w:p>
        </w:tc>
        <w:tc>
          <w:tcPr>
            <w:tcW w:w="3022" w:type="dxa"/>
          </w:tcPr>
          <w:p w14:paraId="67A47950" w14:textId="69226F60" w:rsidR="00653712" w:rsidRPr="00653712" w:rsidRDefault="00653712" w:rsidP="005648D6">
            <w:pPr>
              <w:autoSpaceDE w:val="0"/>
              <w:autoSpaceDN w:val="0"/>
              <w:adjustRightInd w:val="0"/>
              <w:jc w:val="both"/>
              <w:rPr>
                <w:rFonts w:ascii="Arial" w:hAnsi="Arial" w:cs="Arial"/>
                <w:color w:val="FF0000"/>
                <w:kern w:val="0"/>
                <w:sz w:val="20"/>
                <w:szCs w:val="20"/>
                <w:lang w:val="it-IT"/>
              </w:rPr>
            </w:pPr>
            <w:r w:rsidRPr="00653712">
              <w:rPr>
                <w:rFonts w:ascii="Arial" w:hAnsi="Arial" w:cs="Arial"/>
                <w:color w:val="FF0000"/>
                <w:sz w:val="20"/>
                <w:szCs w:val="20"/>
                <w:lang w:val="it-IT"/>
              </w:rPr>
              <w:t>monocristaline</w:t>
            </w:r>
          </w:p>
        </w:tc>
        <w:tc>
          <w:tcPr>
            <w:tcW w:w="3022" w:type="dxa"/>
          </w:tcPr>
          <w:p w14:paraId="2BCEE035" w14:textId="7F985536" w:rsidR="00653712" w:rsidRPr="00653712" w:rsidRDefault="00653712" w:rsidP="005648D6">
            <w:pPr>
              <w:autoSpaceDE w:val="0"/>
              <w:autoSpaceDN w:val="0"/>
              <w:adjustRightInd w:val="0"/>
              <w:jc w:val="both"/>
              <w:rPr>
                <w:rFonts w:ascii="Arial" w:hAnsi="Arial" w:cs="Arial"/>
                <w:color w:val="FF0000"/>
                <w:sz w:val="20"/>
                <w:szCs w:val="20"/>
              </w:rPr>
            </w:pPr>
            <w:r w:rsidRPr="00653712">
              <w:rPr>
                <w:rFonts w:ascii="Arial" w:hAnsi="Arial" w:cs="Arial"/>
                <w:color w:val="FF0000"/>
                <w:sz w:val="20"/>
                <w:szCs w:val="20"/>
                <w:shd w:val="clear" w:color="auto" w:fill="FFFFFF"/>
              </w:rPr>
              <w:t> monocristaline de tip </w:t>
            </w:r>
            <w:r w:rsidRPr="00653712">
              <w:rPr>
                <w:rStyle w:val="Emphasis"/>
                <w:rFonts w:ascii="Arial" w:hAnsi="Arial" w:cs="Arial"/>
                <w:color w:val="FF0000"/>
                <w:sz w:val="20"/>
                <w:szCs w:val="20"/>
                <w:shd w:val="clear" w:color="auto" w:fill="FFFFFF"/>
              </w:rPr>
              <w:t>half-cut</w:t>
            </w:r>
            <w:r w:rsidRPr="00653712">
              <w:rPr>
                <w:rFonts w:ascii="Arial" w:hAnsi="Arial" w:cs="Arial"/>
                <w:color w:val="FF0000"/>
                <w:sz w:val="20"/>
                <w:szCs w:val="20"/>
                <w:shd w:val="clear" w:color="auto" w:fill="FFFFFF"/>
              </w:rPr>
              <w:t> </w:t>
            </w:r>
          </w:p>
        </w:tc>
      </w:tr>
      <w:tr w:rsidR="00653712" w:rsidRPr="00653712" w14:paraId="774149A0" w14:textId="77777777" w:rsidTr="00653712">
        <w:tc>
          <w:tcPr>
            <w:tcW w:w="3022" w:type="dxa"/>
          </w:tcPr>
          <w:p w14:paraId="21D1F1E3" w14:textId="14DFB9CC"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Tehnologie celule</w:t>
            </w:r>
          </w:p>
        </w:tc>
        <w:tc>
          <w:tcPr>
            <w:tcW w:w="3022" w:type="dxa"/>
          </w:tcPr>
          <w:p w14:paraId="0E3948B1" w14:textId="43D6D912" w:rsidR="00653712" w:rsidRPr="00653712" w:rsidRDefault="00653712" w:rsidP="005648D6">
            <w:pPr>
              <w:autoSpaceDE w:val="0"/>
              <w:autoSpaceDN w:val="0"/>
              <w:adjustRightInd w:val="0"/>
              <w:jc w:val="both"/>
              <w:rPr>
                <w:rFonts w:ascii="Arial" w:hAnsi="Arial" w:cs="Arial"/>
                <w:color w:val="FF0000"/>
                <w:sz w:val="20"/>
                <w:szCs w:val="20"/>
              </w:rPr>
            </w:pPr>
            <w:r w:rsidRPr="00653712">
              <w:rPr>
                <w:rFonts w:ascii="Arial" w:hAnsi="Arial" w:cs="Arial"/>
                <w:color w:val="FF0000"/>
                <w:sz w:val="20"/>
                <w:szCs w:val="20"/>
              </w:rPr>
              <w:t>n-type, 132 celule</w:t>
            </w:r>
          </w:p>
        </w:tc>
        <w:tc>
          <w:tcPr>
            <w:tcW w:w="3022" w:type="dxa"/>
          </w:tcPr>
          <w:p w14:paraId="4AD80139" w14:textId="77777777" w:rsidR="00653712" w:rsidRPr="00653712" w:rsidRDefault="00653712" w:rsidP="005648D6">
            <w:pPr>
              <w:autoSpaceDE w:val="0"/>
              <w:autoSpaceDN w:val="0"/>
              <w:adjustRightInd w:val="0"/>
              <w:jc w:val="both"/>
              <w:rPr>
                <w:rFonts w:ascii="Arial" w:hAnsi="Arial" w:cs="Arial"/>
                <w:color w:val="FF0000"/>
                <w:sz w:val="20"/>
                <w:szCs w:val="20"/>
                <w:shd w:val="clear" w:color="auto" w:fill="FFFFFF"/>
              </w:rPr>
            </w:pPr>
            <w:r w:rsidRPr="00653712">
              <w:rPr>
                <w:rFonts w:ascii="Arial" w:hAnsi="Arial" w:cs="Arial"/>
                <w:color w:val="FF0000"/>
                <w:sz w:val="20"/>
                <w:szCs w:val="20"/>
                <w:shd w:val="clear" w:color="auto" w:fill="FFFFFF"/>
              </w:rPr>
              <w:t>n-type, 144 half-cut M10</w:t>
            </w:r>
          </w:p>
          <w:p w14:paraId="46A65CC2" w14:textId="1553C8AD" w:rsidR="00653712" w:rsidRPr="00E959C2" w:rsidRDefault="00653712" w:rsidP="005648D6">
            <w:pPr>
              <w:autoSpaceDE w:val="0"/>
              <w:autoSpaceDN w:val="0"/>
              <w:adjustRightInd w:val="0"/>
              <w:jc w:val="both"/>
              <w:rPr>
                <w:rFonts w:ascii="Arial" w:hAnsi="Arial" w:cs="Arial"/>
                <w:color w:val="FF0000"/>
                <w:sz w:val="20"/>
                <w:szCs w:val="20"/>
                <w:shd w:val="clear" w:color="auto" w:fill="FFFFFF"/>
              </w:rPr>
            </w:pPr>
            <w:r w:rsidRPr="00E959C2">
              <w:rPr>
                <w:rFonts w:ascii="Arial" w:hAnsi="Arial" w:cs="Arial"/>
                <w:color w:val="FF0000"/>
                <w:sz w:val="20"/>
                <w:szCs w:val="20"/>
                <w:shd w:val="clear" w:color="auto" w:fill="FFFFFF"/>
              </w:rPr>
              <w:t>FuturaSun are putere mai mare pe modul</w:t>
            </w:r>
          </w:p>
        </w:tc>
      </w:tr>
      <w:tr w:rsidR="00653712" w:rsidRPr="00653712" w14:paraId="4FA5F54B" w14:textId="77777777" w:rsidTr="00653712">
        <w:tc>
          <w:tcPr>
            <w:tcW w:w="3022" w:type="dxa"/>
          </w:tcPr>
          <w:p w14:paraId="5C361EC5"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Puterea unui panou</w:t>
            </w:r>
          </w:p>
          <w:p w14:paraId="79B873EF" w14:textId="23475046"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fotovoltaic</w:t>
            </w:r>
          </w:p>
        </w:tc>
        <w:tc>
          <w:tcPr>
            <w:tcW w:w="3022" w:type="dxa"/>
          </w:tcPr>
          <w:p w14:paraId="3444878B" w14:textId="16F53CA6" w:rsidR="00653712" w:rsidRPr="00653712" w:rsidRDefault="00653712" w:rsidP="005648D6">
            <w:pPr>
              <w:autoSpaceDE w:val="0"/>
              <w:autoSpaceDN w:val="0"/>
              <w:adjustRightInd w:val="0"/>
              <w:jc w:val="both"/>
              <w:rPr>
                <w:rFonts w:ascii="Arial" w:hAnsi="Arial" w:cs="Arial"/>
                <w:color w:val="FF0000"/>
                <w:sz w:val="20"/>
                <w:szCs w:val="20"/>
                <w:lang w:val="it-IT"/>
              </w:rPr>
            </w:pPr>
            <w:r w:rsidRPr="00653712">
              <w:rPr>
                <w:rFonts w:ascii="Arial" w:hAnsi="Arial" w:cs="Arial"/>
                <w:color w:val="FF0000"/>
                <w:sz w:val="20"/>
                <w:szCs w:val="20"/>
              </w:rPr>
              <w:t>500 W</w:t>
            </w:r>
          </w:p>
        </w:tc>
        <w:tc>
          <w:tcPr>
            <w:tcW w:w="3022" w:type="dxa"/>
          </w:tcPr>
          <w:p w14:paraId="4410B2BE" w14:textId="5CDFA6C4" w:rsidR="00653712" w:rsidRPr="00653712" w:rsidRDefault="00653712" w:rsidP="005648D6">
            <w:pPr>
              <w:autoSpaceDE w:val="0"/>
              <w:autoSpaceDN w:val="0"/>
              <w:adjustRightInd w:val="0"/>
              <w:jc w:val="both"/>
              <w:rPr>
                <w:rFonts w:ascii="Arial" w:hAnsi="Arial" w:cs="Arial"/>
                <w:color w:val="FF0000"/>
                <w:sz w:val="20"/>
                <w:szCs w:val="20"/>
                <w:shd w:val="clear" w:color="auto" w:fill="FFFFFF"/>
              </w:rPr>
            </w:pPr>
            <w:r w:rsidRPr="00653712">
              <w:rPr>
                <w:rFonts w:ascii="Arial" w:hAnsi="Arial" w:cs="Arial"/>
                <w:color w:val="FF0000"/>
                <w:sz w:val="20"/>
                <w:szCs w:val="20"/>
                <w:shd w:val="clear" w:color="auto" w:fill="FFFFFF"/>
              </w:rPr>
              <w:t>585 W</w:t>
            </w:r>
          </w:p>
        </w:tc>
      </w:tr>
      <w:tr w:rsidR="00653712" w:rsidRPr="00653712" w14:paraId="7DFEFA60" w14:textId="77777777" w:rsidTr="00653712">
        <w:tc>
          <w:tcPr>
            <w:tcW w:w="3022" w:type="dxa"/>
          </w:tcPr>
          <w:p w14:paraId="41294568"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Putere instalată</w:t>
            </w:r>
          </w:p>
          <w:p w14:paraId="67588B1C"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curent continuu</w:t>
            </w:r>
          </w:p>
          <w:p w14:paraId="4AB1598F" w14:textId="4ADD9354"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(suma panourilor)</w:t>
            </w:r>
          </w:p>
        </w:tc>
        <w:tc>
          <w:tcPr>
            <w:tcW w:w="3022" w:type="dxa"/>
          </w:tcPr>
          <w:p w14:paraId="10C593F3" w14:textId="2042DDD7" w:rsidR="00653712" w:rsidRPr="00653712" w:rsidRDefault="00653712" w:rsidP="005648D6">
            <w:pPr>
              <w:autoSpaceDE w:val="0"/>
              <w:autoSpaceDN w:val="0"/>
              <w:adjustRightInd w:val="0"/>
              <w:jc w:val="both"/>
              <w:rPr>
                <w:rFonts w:ascii="Arial" w:hAnsi="Arial" w:cs="Arial"/>
                <w:color w:val="FF0000"/>
                <w:sz w:val="20"/>
                <w:szCs w:val="20"/>
              </w:rPr>
            </w:pPr>
            <w:r w:rsidRPr="00653712">
              <w:rPr>
                <w:rFonts w:ascii="Arial" w:hAnsi="Arial" w:cs="Arial"/>
                <w:color w:val="FF0000"/>
                <w:sz w:val="20"/>
                <w:szCs w:val="20"/>
              </w:rPr>
              <w:t>398kW</w:t>
            </w:r>
          </w:p>
        </w:tc>
        <w:tc>
          <w:tcPr>
            <w:tcW w:w="3022" w:type="dxa"/>
          </w:tcPr>
          <w:p w14:paraId="06C99252" w14:textId="2384AFC7" w:rsidR="00653712" w:rsidRPr="00653712" w:rsidRDefault="00653712" w:rsidP="005648D6">
            <w:pPr>
              <w:autoSpaceDE w:val="0"/>
              <w:autoSpaceDN w:val="0"/>
              <w:adjustRightInd w:val="0"/>
              <w:jc w:val="both"/>
              <w:rPr>
                <w:rFonts w:ascii="Arial" w:hAnsi="Arial" w:cs="Arial"/>
                <w:color w:val="FF0000"/>
                <w:sz w:val="20"/>
                <w:szCs w:val="20"/>
                <w:shd w:val="clear" w:color="auto" w:fill="FFFFFF"/>
              </w:rPr>
            </w:pPr>
            <w:r w:rsidRPr="00653712">
              <w:rPr>
                <w:rFonts w:ascii="Arial" w:hAnsi="Arial" w:cs="Arial"/>
                <w:color w:val="FF0000"/>
                <w:sz w:val="20"/>
                <w:szCs w:val="20"/>
                <w:shd w:val="clear" w:color="auto" w:fill="FFFFFF"/>
              </w:rPr>
              <w:t>397.8</w:t>
            </w:r>
          </w:p>
        </w:tc>
      </w:tr>
      <w:tr w:rsidR="00653712" w:rsidRPr="00653712" w14:paraId="7CBBA59C" w14:textId="77777777" w:rsidTr="00653712">
        <w:tc>
          <w:tcPr>
            <w:tcW w:w="3022" w:type="dxa"/>
          </w:tcPr>
          <w:p w14:paraId="2B338C0F" w14:textId="472B35EE"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Eficiența Panourilor</w:t>
            </w:r>
          </w:p>
        </w:tc>
        <w:tc>
          <w:tcPr>
            <w:tcW w:w="3022" w:type="dxa"/>
          </w:tcPr>
          <w:p w14:paraId="63762DE9" w14:textId="77777777"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23,13%</w:t>
            </w:r>
          </w:p>
          <w:p w14:paraId="7390DFB5" w14:textId="0E827CEB" w:rsidR="00653712" w:rsidRPr="00653712" w:rsidRDefault="00653712" w:rsidP="005648D6">
            <w:pPr>
              <w:autoSpaceDE w:val="0"/>
              <w:autoSpaceDN w:val="0"/>
              <w:adjustRightInd w:val="0"/>
              <w:jc w:val="both"/>
              <w:rPr>
                <w:rFonts w:ascii="Arial" w:hAnsi="Arial" w:cs="Arial"/>
                <w:color w:val="FF0000"/>
                <w:sz w:val="20"/>
                <w:szCs w:val="20"/>
              </w:rPr>
            </w:pPr>
            <w:r w:rsidRPr="00653712">
              <w:rPr>
                <w:rFonts w:ascii="Arial" w:hAnsi="Arial" w:cs="Arial"/>
                <w:color w:val="FF0000"/>
                <w:sz w:val="20"/>
                <w:szCs w:val="20"/>
              </w:rPr>
              <w:t>Jinko are eficiență ușor superioară</w:t>
            </w:r>
          </w:p>
        </w:tc>
        <w:tc>
          <w:tcPr>
            <w:tcW w:w="3022" w:type="dxa"/>
          </w:tcPr>
          <w:p w14:paraId="17E30ECE" w14:textId="634CFECE" w:rsidR="00653712" w:rsidRPr="00653712" w:rsidRDefault="00653712" w:rsidP="005648D6">
            <w:pPr>
              <w:autoSpaceDE w:val="0"/>
              <w:autoSpaceDN w:val="0"/>
              <w:adjustRightInd w:val="0"/>
              <w:jc w:val="both"/>
              <w:rPr>
                <w:rFonts w:ascii="Arial" w:hAnsi="Arial" w:cs="Arial"/>
                <w:color w:val="FF0000"/>
                <w:sz w:val="20"/>
                <w:szCs w:val="20"/>
                <w:shd w:val="clear" w:color="auto" w:fill="FFFFFF"/>
              </w:rPr>
            </w:pPr>
            <w:r w:rsidRPr="00653712">
              <w:rPr>
                <w:rFonts w:ascii="Arial" w:hAnsi="Arial" w:cs="Arial"/>
                <w:color w:val="FF0000"/>
                <w:sz w:val="20"/>
                <w:szCs w:val="20"/>
                <w:shd w:val="clear" w:color="auto" w:fill="FFFFFF"/>
              </w:rPr>
              <w:t>22.84%</w:t>
            </w:r>
          </w:p>
        </w:tc>
      </w:tr>
      <w:tr w:rsidR="00653712" w:rsidRPr="00653712" w14:paraId="36B78E27" w14:textId="77777777" w:rsidTr="00653712">
        <w:tc>
          <w:tcPr>
            <w:tcW w:w="3022" w:type="dxa"/>
          </w:tcPr>
          <w:p w14:paraId="7FEE7D64"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Condiții de testare</w:t>
            </w:r>
          </w:p>
          <w:p w14:paraId="0D11BAFE" w14:textId="7B4D5771"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panouri</w:t>
            </w:r>
          </w:p>
        </w:tc>
        <w:tc>
          <w:tcPr>
            <w:tcW w:w="3022" w:type="dxa"/>
          </w:tcPr>
          <w:p w14:paraId="7C3F578B" w14:textId="5213F0B0"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STC</w:t>
            </w:r>
          </w:p>
        </w:tc>
        <w:tc>
          <w:tcPr>
            <w:tcW w:w="3022" w:type="dxa"/>
          </w:tcPr>
          <w:p w14:paraId="250E7552" w14:textId="074304BA" w:rsidR="00653712" w:rsidRPr="00653712" w:rsidRDefault="00653712" w:rsidP="005648D6">
            <w:pPr>
              <w:autoSpaceDE w:val="0"/>
              <w:autoSpaceDN w:val="0"/>
              <w:adjustRightInd w:val="0"/>
              <w:jc w:val="both"/>
              <w:rPr>
                <w:rFonts w:ascii="Arial" w:hAnsi="Arial" w:cs="Arial"/>
                <w:color w:val="FF0000"/>
                <w:sz w:val="20"/>
                <w:szCs w:val="20"/>
                <w:shd w:val="clear" w:color="auto" w:fill="FFFFFF"/>
              </w:rPr>
            </w:pPr>
            <w:r w:rsidRPr="00653712">
              <w:rPr>
                <w:rFonts w:ascii="Arial" w:hAnsi="Arial" w:cs="Arial"/>
                <w:color w:val="FF0000"/>
                <w:sz w:val="20"/>
                <w:szCs w:val="20"/>
                <w:shd w:val="clear" w:color="auto" w:fill="FFFFFF"/>
              </w:rPr>
              <w:t>STC</w:t>
            </w:r>
          </w:p>
        </w:tc>
      </w:tr>
      <w:tr w:rsidR="00653712" w:rsidRPr="00653712" w14:paraId="77853097" w14:textId="77777777" w:rsidTr="00653712">
        <w:tc>
          <w:tcPr>
            <w:tcW w:w="3022" w:type="dxa"/>
          </w:tcPr>
          <w:p w14:paraId="644FD66E" w14:textId="2EF89AE1"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Puterea unui invertor</w:t>
            </w:r>
          </w:p>
        </w:tc>
        <w:tc>
          <w:tcPr>
            <w:tcW w:w="3022" w:type="dxa"/>
          </w:tcPr>
          <w:p w14:paraId="65E22A93" w14:textId="7CC7CB05"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50kW</w:t>
            </w:r>
          </w:p>
        </w:tc>
        <w:tc>
          <w:tcPr>
            <w:tcW w:w="3022" w:type="dxa"/>
          </w:tcPr>
          <w:p w14:paraId="308849D5" w14:textId="22F8FED2" w:rsidR="00653712" w:rsidRPr="00653712" w:rsidRDefault="00ED583D" w:rsidP="005648D6">
            <w:pPr>
              <w:autoSpaceDE w:val="0"/>
              <w:autoSpaceDN w:val="0"/>
              <w:adjustRightInd w:val="0"/>
              <w:jc w:val="both"/>
              <w:rPr>
                <w:rFonts w:ascii="Arial" w:hAnsi="Arial" w:cs="Arial"/>
                <w:color w:val="FF0000"/>
                <w:sz w:val="20"/>
                <w:szCs w:val="20"/>
                <w:shd w:val="clear" w:color="auto" w:fill="FFFFFF"/>
              </w:rPr>
            </w:pPr>
            <w:r>
              <w:rPr>
                <w:rFonts w:ascii="Arial" w:hAnsi="Arial" w:cs="Arial"/>
                <w:b/>
                <w:bCs/>
                <w:color w:val="FF0000"/>
                <w:sz w:val="20"/>
                <w:szCs w:val="20"/>
              </w:rPr>
              <w:t>33.3</w:t>
            </w:r>
            <w:r w:rsidR="00653712" w:rsidRPr="00653712">
              <w:rPr>
                <w:rFonts w:ascii="Arial" w:hAnsi="Arial" w:cs="Arial"/>
                <w:b/>
                <w:bCs/>
                <w:color w:val="FF0000"/>
                <w:sz w:val="20"/>
                <w:szCs w:val="20"/>
              </w:rPr>
              <w:t>kW</w:t>
            </w:r>
          </w:p>
        </w:tc>
      </w:tr>
      <w:tr w:rsidR="00653712" w:rsidRPr="00653712" w14:paraId="2512704F" w14:textId="77777777" w:rsidTr="00653712">
        <w:tc>
          <w:tcPr>
            <w:tcW w:w="3022" w:type="dxa"/>
          </w:tcPr>
          <w:p w14:paraId="778DB7CE"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Putere instalată</w:t>
            </w:r>
          </w:p>
          <w:p w14:paraId="12D13F84"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curent alternativ</w:t>
            </w:r>
          </w:p>
          <w:p w14:paraId="35EAC02B" w14:textId="007E712A"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(suma invertoarelor)</w:t>
            </w:r>
          </w:p>
        </w:tc>
        <w:tc>
          <w:tcPr>
            <w:tcW w:w="3022" w:type="dxa"/>
          </w:tcPr>
          <w:p w14:paraId="09DB1534" w14:textId="23E9FC19"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400kW</w:t>
            </w:r>
          </w:p>
        </w:tc>
        <w:tc>
          <w:tcPr>
            <w:tcW w:w="3022" w:type="dxa"/>
          </w:tcPr>
          <w:p w14:paraId="34C92EBA" w14:textId="65F2526F"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400kW</w:t>
            </w:r>
          </w:p>
        </w:tc>
      </w:tr>
      <w:tr w:rsidR="00653712" w:rsidRPr="00653712" w14:paraId="69EE1ED9" w14:textId="77777777" w:rsidTr="00653712">
        <w:tc>
          <w:tcPr>
            <w:tcW w:w="3022" w:type="dxa"/>
          </w:tcPr>
          <w:p w14:paraId="734D8687"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Eficiența Europeană</w:t>
            </w:r>
          </w:p>
          <w:p w14:paraId="0C752EAA" w14:textId="002ED458"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proofErr w:type="gramStart"/>
            <w:r w:rsidRPr="00653712">
              <w:rPr>
                <w:rFonts w:ascii="Arial" w:hAnsi="Arial" w:cs="Arial"/>
                <w:b/>
                <w:bCs/>
                <w:color w:val="FF0000"/>
                <w:kern w:val="0"/>
                <w:sz w:val="20"/>
                <w:szCs w:val="20"/>
              </w:rPr>
              <w:t>a</w:t>
            </w:r>
            <w:proofErr w:type="gramEnd"/>
            <w:r w:rsidRPr="00653712">
              <w:rPr>
                <w:rFonts w:ascii="Arial" w:hAnsi="Arial" w:cs="Arial"/>
                <w:b/>
                <w:bCs/>
                <w:color w:val="FF0000"/>
                <w:kern w:val="0"/>
                <w:sz w:val="20"/>
                <w:szCs w:val="20"/>
              </w:rPr>
              <w:t xml:space="preserve"> invertoarelor</w:t>
            </w:r>
          </w:p>
        </w:tc>
        <w:tc>
          <w:tcPr>
            <w:tcW w:w="3022" w:type="dxa"/>
          </w:tcPr>
          <w:p w14:paraId="068BF525" w14:textId="0B26603C"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97.8%</w:t>
            </w:r>
          </w:p>
        </w:tc>
        <w:tc>
          <w:tcPr>
            <w:tcW w:w="3022" w:type="dxa"/>
          </w:tcPr>
          <w:tbl>
            <w:tblPr>
              <w:tblW w:w="0" w:type="auto"/>
              <w:tblCellSpacing w:w="15" w:type="dxa"/>
              <w:shd w:val="clear" w:color="auto" w:fill="FFFFFF"/>
              <w:tblCellMar>
                <w:left w:w="0" w:type="dxa"/>
                <w:right w:w="0" w:type="dxa"/>
              </w:tblCellMar>
              <w:tblLook w:val="04A0" w:firstRow="1" w:lastRow="0" w:firstColumn="1" w:lastColumn="0" w:noHBand="0" w:noVBand="1"/>
            </w:tblPr>
            <w:tblGrid>
              <w:gridCol w:w="699"/>
              <w:gridCol w:w="51"/>
            </w:tblGrid>
            <w:tr w:rsidR="00653712" w:rsidRPr="00653712" w14:paraId="038AC9E3" w14:textId="77777777" w:rsidTr="00653712">
              <w:trPr>
                <w:tblCellSpacing w:w="15" w:type="dxa"/>
              </w:trPr>
              <w:tc>
                <w:tcPr>
                  <w:tcW w:w="0" w:type="auto"/>
                  <w:shd w:val="clear" w:color="auto" w:fill="FFFFFF"/>
                  <w:vAlign w:val="center"/>
                  <w:hideMark/>
                </w:tcPr>
                <w:p w14:paraId="524C7A72" w14:textId="77777777" w:rsidR="00653712" w:rsidRPr="00653712" w:rsidRDefault="00653712" w:rsidP="005648D6">
                  <w:pPr>
                    <w:spacing w:after="0" w:line="240" w:lineRule="auto"/>
                    <w:jc w:val="both"/>
                    <w:rPr>
                      <w:rFonts w:ascii="Arial" w:eastAsia="Times New Roman" w:hAnsi="Arial" w:cs="Arial"/>
                      <w:color w:val="FF0000"/>
                      <w:kern w:val="0"/>
                      <w:sz w:val="21"/>
                      <w:szCs w:val="21"/>
                      <w14:ligatures w14:val="none"/>
                    </w:rPr>
                  </w:pPr>
                  <w:r w:rsidRPr="00653712">
                    <w:rPr>
                      <w:rFonts w:ascii="Arial" w:eastAsia="Times New Roman" w:hAnsi="Arial" w:cs="Arial"/>
                      <w:b/>
                      <w:bCs/>
                      <w:color w:val="FF0000"/>
                      <w:kern w:val="0"/>
                      <w:sz w:val="21"/>
                      <w:szCs w:val="21"/>
                      <w14:ligatures w14:val="none"/>
                    </w:rPr>
                    <w:t>98,5 %</w:t>
                  </w:r>
                </w:p>
              </w:tc>
              <w:tc>
                <w:tcPr>
                  <w:tcW w:w="0" w:type="auto"/>
                  <w:shd w:val="clear" w:color="auto" w:fill="FFFFFF"/>
                  <w:vAlign w:val="center"/>
                  <w:hideMark/>
                </w:tcPr>
                <w:p w14:paraId="5B02552F" w14:textId="77777777" w:rsidR="00653712" w:rsidRPr="00653712" w:rsidRDefault="00653712" w:rsidP="005648D6">
                  <w:pPr>
                    <w:spacing w:after="0" w:line="240" w:lineRule="auto"/>
                    <w:jc w:val="both"/>
                    <w:rPr>
                      <w:rFonts w:ascii="Arial" w:eastAsia="Times New Roman" w:hAnsi="Arial" w:cs="Arial"/>
                      <w:color w:val="FF0000"/>
                      <w:kern w:val="0"/>
                      <w:sz w:val="21"/>
                      <w:szCs w:val="21"/>
                      <w14:ligatures w14:val="none"/>
                    </w:rPr>
                  </w:pPr>
                </w:p>
              </w:tc>
            </w:tr>
          </w:tbl>
          <w:p w14:paraId="4248478F" w14:textId="77777777" w:rsidR="00653712" w:rsidRPr="00653712" w:rsidRDefault="00653712" w:rsidP="005648D6">
            <w:pPr>
              <w:autoSpaceDE w:val="0"/>
              <w:autoSpaceDN w:val="0"/>
              <w:adjustRightInd w:val="0"/>
              <w:jc w:val="both"/>
              <w:rPr>
                <w:rFonts w:ascii="Arial" w:hAnsi="Arial" w:cs="Arial"/>
                <w:b/>
                <w:bCs/>
                <w:color w:val="FF0000"/>
                <w:sz w:val="20"/>
                <w:szCs w:val="20"/>
              </w:rPr>
            </w:pPr>
          </w:p>
        </w:tc>
      </w:tr>
      <w:tr w:rsidR="00653712" w:rsidRPr="00653712" w14:paraId="7ADBF7BB" w14:textId="77777777" w:rsidTr="00653712">
        <w:tc>
          <w:tcPr>
            <w:tcW w:w="3022" w:type="dxa"/>
          </w:tcPr>
          <w:p w14:paraId="128CC40A"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Producția anuală a</w:t>
            </w:r>
          </w:p>
          <w:p w14:paraId="3D4980BC"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centralei fotovoltaice</w:t>
            </w:r>
          </w:p>
          <w:p w14:paraId="475ACEEB" w14:textId="47DC829D"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(din simulare)</w:t>
            </w:r>
          </w:p>
        </w:tc>
        <w:tc>
          <w:tcPr>
            <w:tcW w:w="3022" w:type="dxa"/>
          </w:tcPr>
          <w:p w14:paraId="01C0F12E" w14:textId="6D70460B"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418532.22 kWh/</w:t>
            </w:r>
            <w:proofErr w:type="gramStart"/>
            <w:r w:rsidRPr="00653712">
              <w:rPr>
                <w:rFonts w:ascii="Arial" w:hAnsi="Arial" w:cs="Arial"/>
                <w:b/>
                <w:bCs/>
                <w:color w:val="FF0000"/>
                <w:sz w:val="20"/>
                <w:szCs w:val="20"/>
              </w:rPr>
              <w:t>An</w:t>
            </w:r>
            <w:proofErr w:type="gramEnd"/>
            <w:r w:rsidRPr="00653712">
              <w:rPr>
                <w:rFonts w:ascii="Arial" w:hAnsi="Arial" w:cs="Arial"/>
                <w:b/>
                <w:bCs/>
                <w:color w:val="FF0000"/>
                <w:sz w:val="20"/>
                <w:szCs w:val="20"/>
              </w:rPr>
              <w:t xml:space="preserve"> din PVGIS</w:t>
            </w:r>
          </w:p>
        </w:tc>
        <w:tc>
          <w:tcPr>
            <w:tcW w:w="3022" w:type="dxa"/>
          </w:tcPr>
          <w:p w14:paraId="61F12316" w14:textId="0705BF40"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510323.64 kWh/</w:t>
            </w:r>
            <w:proofErr w:type="gramStart"/>
            <w:r w:rsidRPr="00653712">
              <w:rPr>
                <w:rFonts w:ascii="Arial" w:hAnsi="Arial" w:cs="Arial"/>
                <w:b/>
                <w:bCs/>
                <w:color w:val="FF0000"/>
                <w:sz w:val="20"/>
                <w:szCs w:val="20"/>
              </w:rPr>
              <w:t>An</w:t>
            </w:r>
            <w:proofErr w:type="gramEnd"/>
            <w:r w:rsidRPr="00653712">
              <w:rPr>
                <w:rFonts w:ascii="Arial" w:hAnsi="Arial" w:cs="Arial"/>
                <w:b/>
                <w:bCs/>
                <w:color w:val="FF0000"/>
                <w:sz w:val="20"/>
                <w:szCs w:val="20"/>
              </w:rPr>
              <w:t xml:space="preserve"> din PVSOL</w:t>
            </w:r>
          </w:p>
        </w:tc>
      </w:tr>
      <w:tr w:rsidR="00653712" w:rsidRPr="00653712" w14:paraId="60BD9CF9" w14:textId="77777777" w:rsidTr="00653712">
        <w:tc>
          <w:tcPr>
            <w:tcW w:w="3022" w:type="dxa"/>
          </w:tcPr>
          <w:p w14:paraId="1579B96A"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lang w:val="pt-PT"/>
              </w:rPr>
            </w:pPr>
            <w:r w:rsidRPr="00653712">
              <w:rPr>
                <w:rFonts w:ascii="Arial" w:hAnsi="Arial" w:cs="Arial"/>
                <w:b/>
                <w:bCs/>
                <w:color w:val="FF0000"/>
                <w:kern w:val="0"/>
                <w:sz w:val="20"/>
                <w:szCs w:val="20"/>
                <w:lang w:val="pt-PT"/>
              </w:rPr>
              <w:t>Scădere anuală</w:t>
            </w:r>
          </w:p>
          <w:p w14:paraId="79CAE3EE"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lang w:val="pt-PT"/>
              </w:rPr>
            </w:pPr>
            <w:r w:rsidRPr="00653712">
              <w:rPr>
                <w:rFonts w:ascii="Arial" w:hAnsi="Arial" w:cs="Arial"/>
                <w:b/>
                <w:bCs/>
                <w:color w:val="FF0000"/>
                <w:kern w:val="0"/>
                <w:sz w:val="20"/>
                <w:szCs w:val="20"/>
                <w:lang w:val="pt-PT"/>
              </w:rPr>
              <w:t>estimată a gazelor cu</w:t>
            </w:r>
          </w:p>
          <w:p w14:paraId="77972C26" w14:textId="77777777"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efect de seră</w:t>
            </w:r>
          </w:p>
          <w:p w14:paraId="749B84C0" w14:textId="7D85B665" w:rsidR="00653712" w:rsidRPr="00653712" w:rsidRDefault="00653712" w:rsidP="005648D6">
            <w:pPr>
              <w:tabs>
                <w:tab w:val="left" w:pos="1966"/>
              </w:tabs>
              <w:autoSpaceDE w:val="0"/>
              <w:autoSpaceDN w:val="0"/>
              <w:adjustRightInd w:val="0"/>
              <w:jc w:val="both"/>
              <w:rPr>
                <w:rFonts w:ascii="Arial" w:hAnsi="Arial" w:cs="Arial"/>
                <w:b/>
                <w:bCs/>
                <w:color w:val="FF0000"/>
                <w:kern w:val="0"/>
                <w:sz w:val="20"/>
                <w:szCs w:val="20"/>
              </w:rPr>
            </w:pPr>
            <w:r w:rsidRPr="00653712">
              <w:rPr>
                <w:rFonts w:ascii="Arial" w:hAnsi="Arial" w:cs="Arial"/>
                <w:b/>
                <w:bCs/>
                <w:color w:val="FF0000"/>
                <w:kern w:val="0"/>
                <w:sz w:val="20"/>
                <w:szCs w:val="20"/>
              </w:rPr>
              <w:t>(din simulare)</w:t>
            </w:r>
          </w:p>
        </w:tc>
        <w:tc>
          <w:tcPr>
            <w:tcW w:w="3022" w:type="dxa"/>
          </w:tcPr>
          <w:p w14:paraId="0D40B4B6" w14:textId="5AD2871C"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231,977 echivalent tone CO2/an</w:t>
            </w:r>
          </w:p>
        </w:tc>
        <w:tc>
          <w:tcPr>
            <w:tcW w:w="3022" w:type="dxa"/>
          </w:tcPr>
          <w:p w14:paraId="06616072" w14:textId="64BBC75C" w:rsidR="00653712" w:rsidRPr="00653712" w:rsidRDefault="00653712" w:rsidP="005648D6">
            <w:pPr>
              <w:autoSpaceDE w:val="0"/>
              <w:autoSpaceDN w:val="0"/>
              <w:adjustRightInd w:val="0"/>
              <w:jc w:val="both"/>
              <w:rPr>
                <w:rFonts w:ascii="Arial" w:hAnsi="Arial" w:cs="Arial"/>
                <w:b/>
                <w:bCs/>
                <w:color w:val="FF0000"/>
                <w:sz w:val="20"/>
                <w:szCs w:val="20"/>
              </w:rPr>
            </w:pPr>
            <w:r w:rsidRPr="00653712">
              <w:rPr>
                <w:rFonts w:ascii="Arial" w:hAnsi="Arial" w:cs="Arial"/>
                <w:b/>
                <w:bCs/>
                <w:color w:val="FF0000"/>
                <w:sz w:val="20"/>
                <w:szCs w:val="20"/>
              </w:rPr>
              <w:t>231,977 echivalent tone CO2/an</w:t>
            </w:r>
          </w:p>
        </w:tc>
      </w:tr>
    </w:tbl>
    <w:p w14:paraId="3DBD41C4" w14:textId="77777777" w:rsidR="00653712" w:rsidRDefault="00653712" w:rsidP="005648D6">
      <w:pPr>
        <w:autoSpaceDE w:val="0"/>
        <w:autoSpaceDN w:val="0"/>
        <w:adjustRightInd w:val="0"/>
        <w:spacing w:after="0" w:line="240" w:lineRule="auto"/>
        <w:jc w:val="both"/>
        <w:rPr>
          <w:rFonts w:ascii="Arial" w:hAnsi="Arial" w:cs="Arial"/>
          <w:b/>
          <w:bCs/>
          <w:kern w:val="0"/>
        </w:rPr>
      </w:pPr>
    </w:p>
    <w:p w14:paraId="74307E81" w14:textId="77777777" w:rsidR="00653712" w:rsidRDefault="00653712" w:rsidP="005648D6">
      <w:pPr>
        <w:autoSpaceDE w:val="0"/>
        <w:autoSpaceDN w:val="0"/>
        <w:adjustRightInd w:val="0"/>
        <w:spacing w:after="0" w:line="240" w:lineRule="auto"/>
        <w:jc w:val="both"/>
        <w:rPr>
          <w:rFonts w:ascii="Arial" w:hAnsi="Arial" w:cs="Arial"/>
          <w:b/>
          <w:bCs/>
          <w:kern w:val="0"/>
        </w:rPr>
      </w:pPr>
    </w:p>
    <w:p w14:paraId="4965E571" w14:textId="56EAAC4C" w:rsid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5.2. SELECTAREA ŞI JUSTIFICAREA SCENARIULUI/OPŢIUNII OPTIM(E) RECOMANDAT(E)</w:t>
      </w:r>
    </w:p>
    <w:p w14:paraId="097E95C5" w14:textId="77777777" w:rsidR="00653712" w:rsidRDefault="00653712" w:rsidP="005648D6">
      <w:pPr>
        <w:autoSpaceDE w:val="0"/>
        <w:autoSpaceDN w:val="0"/>
        <w:adjustRightInd w:val="0"/>
        <w:spacing w:after="0" w:line="240" w:lineRule="auto"/>
        <w:jc w:val="both"/>
        <w:rPr>
          <w:rFonts w:ascii="Arial" w:hAnsi="Arial" w:cs="Arial"/>
          <w:b/>
          <w:bCs/>
          <w:kern w:val="0"/>
        </w:rPr>
      </w:pPr>
    </w:p>
    <w:p w14:paraId="77AE7874" w14:textId="69133619" w:rsidR="00653712" w:rsidRPr="00ED583D" w:rsidRDefault="00653712" w:rsidP="005648D6">
      <w:pPr>
        <w:autoSpaceDE w:val="0"/>
        <w:autoSpaceDN w:val="0"/>
        <w:adjustRightInd w:val="0"/>
        <w:spacing w:after="0" w:line="240" w:lineRule="auto"/>
        <w:jc w:val="both"/>
        <w:rPr>
          <w:rFonts w:ascii="Arial" w:hAnsi="Arial" w:cs="Arial"/>
          <w:kern w:val="0"/>
        </w:rPr>
      </w:pPr>
      <w:r w:rsidRPr="00ED583D">
        <w:rPr>
          <w:rFonts w:ascii="Arial" w:hAnsi="Arial" w:cs="Arial"/>
          <w:kern w:val="0"/>
        </w:rPr>
        <w:t>Conform analizelor realizate, din punct de vedere tehnico-economico-</w:t>
      </w:r>
      <w:proofErr w:type="gramStart"/>
      <w:r w:rsidRPr="00ED583D">
        <w:rPr>
          <w:rFonts w:ascii="Arial" w:hAnsi="Arial" w:cs="Arial"/>
          <w:kern w:val="0"/>
        </w:rPr>
        <w:t>financiar,Scenariul</w:t>
      </w:r>
      <w:proofErr w:type="gramEnd"/>
      <w:r w:rsidRPr="00ED583D">
        <w:rPr>
          <w:rFonts w:ascii="Arial" w:hAnsi="Arial" w:cs="Arial"/>
          <w:kern w:val="0"/>
        </w:rPr>
        <w:t xml:space="preserve"> 2 este considerat optim și ales spre a fi implementat.</w:t>
      </w:r>
    </w:p>
    <w:p w14:paraId="7B4FDF4A" w14:textId="2EA2B4C6" w:rsidR="00653712" w:rsidRPr="00ED583D" w:rsidRDefault="00653712" w:rsidP="005648D6">
      <w:pPr>
        <w:autoSpaceDE w:val="0"/>
        <w:autoSpaceDN w:val="0"/>
        <w:adjustRightInd w:val="0"/>
        <w:spacing w:after="0" w:line="240" w:lineRule="auto"/>
        <w:jc w:val="both"/>
        <w:rPr>
          <w:rFonts w:ascii="Arial" w:hAnsi="Arial" w:cs="Arial"/>
          <w:kern w:val="0"/>
        </w:rPr>
      </w:pPr>
      <w:r w:rsidRPr="00ED583D">
        <w:rPr>
          <w:rFonts w:ascii="Arial" w:hAnsi="Arial" w:cs="Arial"/>
          <w:kern w:val="0"/>
        </w:rPr>
        <w:t>Scenariul 2 comparativ cu scenariul 1, prezintă următoarele avantaje care justifică alegerea:</w:t>
      </w:r>
    </w:p>
    <w:p w14:paraId="50BDCF7D" w14:textId="53C57C10" w:rsidR="00653712" w:rsidRPr="00ED583D" w:rsidRDefault="00653712" w:rsidP="00B229A5">
      <w:pPr>
        <w:autoSpaceDE w:val="0"/>
        <w:autoSpaceDN w:val="0"/>
        <w:adjustRightInd w:val="0"/>
        <w:spacing w:after="0" w:line="240" w:lineRule="auto"/>
        <w:ind w:right="269"/>
        <w:jc w:val="both"/>
        <w:rPr>
          <w:rFonts w:ascii="Arial" w:hAnsi="Arial" w:cs="Arial"/>
          <w:kern w:val="0"/>
        </w:rPr>
      </w:pPr>
      <w:r w:rsidRPr="00ED583D">
        <w:rPr>
          <w:rFonts w:ascii="Arial" w:hAnsi="Arial" w:cs="Arial"/>
          <w:kern w:val="0"/>
        </w:rPr>
        <w:t>1. În scenariul 2 producția anuală a centralei electrice fotovoltaice este mai mare decât în</w:t>
      </w:r>
      <w:r w:rsidR="00ED583D" w:rsidRPr="00ED583D">
        <w:rPr>
          <w:rFonts w:ascii="Arial" w:hAnsi="Arial" w:cs="Arial"/>
          <w:kern w:val="0"/>
        </w:rPr>
        <w:t xml:space="preserve"> </w:t>
      </w:r>
      <w:r w:rsidRPr="00ED583D">
        <w:rPr>
          <w:rFonts w:ascii="Arial" w:hAnsi="Arial" w:cs="Arial"/>
          <w:kern w:val="0"/>
        </w:rPr>
        <w:t>scenariul 1 conform programelor de simulare</w:t>
      </w:r>
    </w:p>
    <w:p w14:paraId="55A0907D" w14:textId="589AB846" w:rsidR="00653712" w:rsidRPr="00ED583D" w:rsidRDefault="00653712" w:rsidP="00B229A5">
      <w:pPr>
        <w:autoSpaceDE w:val="0"/>
        <w:autoSpaceDN w:val="0"/>
        <w:adjustRightInd w:val="0"/>
        <w:spacing w:after="0" w:line="240" w:lineRule="auto"/>
        <w:ind w:right="269"/>
        <w:jc w:val="both"/>
        <w:rPr>
          <w:rFonts w:ascii="Arial" w:hAnsi="Arial" w:cs="Arial"/>
          <w:kern w:val="0"/>
        </w:rPr>
      </w:pPr>
      <w:r w:rsidRPr="00ED583D">
        <w:rPr>
          <w:rFonts w:ascii="Arial" w:hAnsi="Arial" w:cs="Arial"/>
          <w:kern w:val="0"/>
        </w:rPr>
        <w:t>2. Scenariul 2 prezintă soluția capabilă ce garantează siguranța de producție stabilă pe</w:t>
      </w:r>
    </w:p>
    <w:p w14:paraId="568BF1C0" w14:textId="0BD3E15B" w:rsidR="00653712" w:rsidRPr="00ED583D" w:rsidRDefault="00653712" w:rsidP="00B229A5">
      <w:pPr>
        <w:autoSpaceDE w:val="0"/>
        <w:autoSpaceDN w:val="0"/>
        <w:adjustRightInd w:val="0"/>
        <w:spacing w:after="0" w:line="240" w:lineRule="auto"/>
        <w:ind w:right="269"/>
        <w:jc w:val="both"/>
        <w:rPr>
          <w:rFonts w:ascii="Arial" w:hAnsi="Arial" w:cs="Arial"/>
          <w:kern w:val="0"/>
        </w:rPr>
      </w:pPr>
      <w:r w:rsidRPr="00ED583D">
        <w:rPr>
          <w:rFonts w:ascii="Arial" w:hAnsi="Arial" w:cs="Arial"/>
          <w:kern w:val="0"/>
        </w:rPr>
        <w:t>toată perioada de funcționare și protecție contra incidentelor electrice.</w:t>
      </w:r>
    </w:p>
    <w:p w14:paraId="79DA3A09" w14:textId="2F1123B5" w:rsidR="00653712" w:rsidRPr="00ED583D" w:rsidRDefault="00653712" w:rsidP="00ED583D">
      <w:pPr>
        <w:autoSpaceDE w:val="0"/>
        <w:autoSpaceDN w:val="0"/>
        <w:adjustRightInd w:val="0"/>
        <w:spacing w:after="0" w:line="240" w:lineRule="auto"/>
        <w:jc w:val="both"/>
        <w:rPr>
          <w:rFonts w:ascii="Arial" w:hAnsi="Arial" w:cs="Arial"/>
          <w:kern w:val="0"/>
          <w:lang w:val="ro-RO"/>
        </w:rPr>
      </w:pPr>
      <w:r w:rsidRPr="00ED583D">
        <w:rPr>
          <w:rFonts w:ascii="Arial" w:hAnsi="Arial" w:cs="Arial"/>
          <w:kern w:val="0"/>
        </w:rPr>
        <w:t xml:space="preserve">3. </w:t>
      </w:r>
      <w:r w:rsidR="00ED583D" w:rsidRPr="00ED583D">
        <w:rPr>
          <w:rFonts w:ascii="Arial" w:hAnsi="Arial" w:cs="Arial"/>
          <w:kern w:val="0"/>
        </w:rPr>
        <w:t xml:space="preserve">Scenariul 2 propune o solutie tehnica favorabila lucrărilor de mentență. Datorită grupări invertoarelor, în cadrul planului de mentenanță acestea pot fi oprite individual fara </w:t>
      </w:r>
      <w:proofErr w:type="gramStart"/>
      <w:r w:rsidR="00ED583D" w:rsidRPr="00ED583D">
        <w:rPr>
          <w:rFonts w:ascii="Arial" w:hAnsi="Arial" w:cs="Arial"/>
          <w:kern w:val="0"/>
        </w:rPr>
        <w:t>a</w:t>
      </w:r>
      <w:proofErr w:type="gramEnd"/>
      <w:r w:rsidR="00ED583D" w:rsidRPr="00ED583D">
        <w:rPr>
          <w:rFonts w:ascii="Arial" w:hAnsi="Arial" w:cs="Arial"/>
          <w:kern w:val="0"/>
        </w:rPr>
        <w:t xml:space="preserve"> avea un impact major asupra funcționării întregii CEF.</w:t>
      </w:r>
    </w:p>
    <w:p w14:paraId="7DAE71A6" w14:textId="3ED9D163" w:rsidR="00653712" w:rsidRPr="00ED583D" w:rsidRDefault="00653712" w:rsidP="00B229A5">
      <w:pPr>
        <w:autoSpaceDE w:val="0"/>
        <w:autoSpaceDN w:val="0"/>
        <w:adjustRightInd w:val="0"/>
        <w:spacing w:after="0" w:line="240" w:lineRule="auto"/>
        <w:ind w:right="269"/>
        <w:jc w:val="both"/>
        <w:rPr>
          <w:rFonts w:ascii="Arial" w:hAnsi="Arial" w:cs="Arial"/>
          <w:kern w:val="0"/>
          <w:lang w:val="pt-PT"/>
        </w:rPr>
      </w:pPr>
      <w:r w:rsidRPr="00ED583D">
        <w:rPr>
          <w:rFonts w:ascii="Arial" w:hAnsi="Arial" w:cs="Arial"/>
          <w:kern w:val="0"/>
          <w:lang w:val="pt-PT"/>
        </w:rPr>
        <w:t>4. Scăderea considerabilă a amprentei de carbon, cu 673244 kg/an CO2.</w:t>
      </w:r>
    </w:p>
    <w:p w14:paraId="2F6224EA" w14:textId="46DF1317" w:rsidR="00653712" w:rsidRPr="00ED583D" w:rsidRDefault="00653712" w:rsidP="00B229A5">
      <w:pPr>
        <w:autoSpaceDE w:val="0"/>
        <w:autoSpaceDN w:val="0"/>
        <w:adjustRightInd w:val="0"/>
        <w:spacing w:after="0" w:line="240" w:lineRule="auto"/>
        <w:ind w:right="269"/>
        <w:jc w:val="both"/>
        <w:rPr>
          <w:rFonts w:ascii="Arial" w:hAnsi="Arial" w:cs="Arial"/>
          <w:kern w:val="0"/>
        </w:rPr>
      </w:pPr>
      <w:r w:rsidRPr="00ED583D">
        <w:rPr>
          <w:rFonts w:ascii="Arial" w:hAnsi="Arial" w:cs="Arial"/>
          <w:kern w:val="0"/>
        </w:rPr>
        <w:t>5. Respecta integral cerintele impuse prin Ghid privind originea produselor chiar daca costul de achizitie este superior solutiilor asiatice</w:t>
      </w:r>
    </w:p>
    <w:p w14:paraId="56D5F5E2" w14:textId="77777777" w:rsidR="00653712" w:rsidRPr="00653712" w:rsidRDefault="00653712" w:rsidP="00B229A5">
      <w:pPr>
        <w:autoSpaceDE w:val="0"/>
        <w:autoSpaceDN w:val="0"/>
        <w:adjustRightInd w:val="0"/>
        <w:spacing w:after="0" w:line="240" w:lineRule="auto"/>
        <w:ind w:right="269"/>
        <w:jc w:val="both"/>
        <w:rPr>
          <w:rFonts w:ascii="Arial" w:hAnsi="Arial" w:cs="Arial"/>
          <w:b/>
          <w:bCs/>
          <w:color w:val="FF0000"/>
          <w:kern w:val="0"/>
        </w:rPr>
      </w:pPr>
    </w:p>
    <w:p w14:paraId="26446AFF" w14:textId="47A5080E" w:rsidR="00653712" w:rsidRDefault="00653712" w:rsidP="00B229A5">
      <w:pPr>
        <w:autoSpaceDE w:val="0"/>
        <w:autoSpaceDN w:val="0"/>
        <w:adjustRightInd w:val="0"/>
        <w:spacing w:after="0" w:line="240" w:lineRule="auto"/>
        <w:ind w:right="269"/>
        <w:jc w:val="both"/>
        <w:rPr>
          <w:rFonts w:ascii="Arial" w:hAnsi="Arial" w:cs="Arial"/>
          <w:b/>
          <w:bCs/>
          <w:kern w:val="0"/>
        </w:rPr>
      </w:pPr>
      <w:r w:rsidRPr="00653712">
        <w:rPr>
          <w:rFonts w:ascii="Arial" w:hAnsi="Arial" w:cs="Arial"/>
          <w:b/>
          <w:bCs/>
          <w:kern w:val="0"/>
        </w:rPr>
        <w:t>5.3. DESCRIEREA SCENARIULUI/OPȚIUNII OPTIM(E) RECOMANDAT(E) PRIVIND</w:t>
      </w:r>
    </w:p>
    <w:p w14:paraId="04D1A4C4" w14:textId="659037BE" w:rsidR="00653712" w:rsidRPr="00E959C2" w:rsidRDefault="00653712" w:rsidP="00B229A5">
      <w:pPr>
        <w:autoSpaceDE w:val="0"/>
        <w:autoSpaceDN w:val="0"/>
        <w:adjustRightInd w:val="0"/>
        <w:spacing w:after="0" w:line="240" w:lineRule="auto"/>
        <w:ind w:right="269"/>
        <w:jc w:val="both"/>
        <w:rPr>
          <w:rFonts w:ascii="Arial" w:hAnsi="Arial" w:cs="Arial"/>
          <w:b/>
          <w:bCs/>
          <w:i/>
          <w:iCs/>
          <w:kern w:val="0"/>
        </w:rPr>
      </w:pPr>
      <w:r w:rsidRPr="00E959C2">
        <w:rPr>
          <w:rFonts w:ascii="Arial" w:hAnsi="Arial" w:cs="Arial"/>
          <w:b/>
          <w:bCs/>
          <w:i/>
          <w:iCs/>
          <w:kern w:val="0"/>
        </w:rPr>
        <w:t>a. Obținerea și amenajarea terenului</w:t>
      </w:r>
    </w:p>
    <w:p w14:paraId="6EEEE307" w14:textId="5B7F4DF1" w:rsidR="00653712" w:rsidRPr="00653712" w:rsidRDefault="00653712" w:rsidP="00B229A5">
      <w:pPr>
        <w:autoSpaceDE w:val="0"/>
        <w:autoSpaceDN w:val="0"/>
        <w:adjustRightInd w:val="0"/>
        <w:spacing w:after="0" w:line="240" w:lineRule="auto"/>
        <w:ind w:right="269" w:firstLine="720"/>
        <w:jc w:val="both"/>
        <w:rPr>
          <w:rFonts w:ascii="Arial" w:hAnsi="Arial" w:cs="Arial"/>
          <w:kern w:val="0"/>
          <w:lang w:val="ro-RO"/>
        </w:rPr>
      </w:pPr>
      <w:r w:rsidRPr="00E959C2">
        <w:rPr>
          <w:rFonts w:ascii="Arial" w:hAnsi="Arial" w:cs="Arial"/>
          <w:kern w:val="0"/>
        </w:rPr>
        <w:t xml:space="preserve">Asa cum este descris in capitolul </w:t>
      </w:r>
      <w:r w:rsidRPr="00653712">
        <w:rPr>
          <w:rFonts w:ascii="Arial" w:hAnsi="Arial" w:cs="Arial"/>
          <w:kern w:val="0"/>
          <w:lang w:val="ro-RO"/>
        </w:rPr>
        <w:t>3.1. Particularități ale amplasamentului cele trei locatii apartin Beneficiarului UAT JUDETUL Arges sau parterilor din cadrul acestei investii</w:t>
      </w:r>
    </w:p>
    <w:p w14:paraId="0DFFA175" w14:textId="5CE5ECB1" w:rsidR="00653712" w:rsidRPr="00653712" w:rsidRDefault="00653712" w:rsidP="00B229A5">
      <w:pPr>
        <w:autoSpaceDE w:val="0"/>
        <w:autoSpaceDN w:val="0"/>
        <w:adjustRightInd w:val="0"/>
        <w:spacing w:after="0" w:line="240" w:lineRule="auto"/>
        <w:ind w:right="269" w:firstLine="720"/>
        <w:jc w:val="both"/>
        <w:rPr>
          <w:rFonts w:ascii="Arial" w:hAnsi="Arial" w:cs="Arial"/>
          <w:kern w:val="0"/>
          <w:lang w:val="ro-RO"/>
        </w:rPr>
      </w:pPr>
      <w:r w:rsidRPr="00653712">
        <w:rPr>
          <w:rFonts w:ascii="Arial" w:hAnsi="Arial" w:cs="Arial"/>
          <w:kern w:val="0"/>
          <w:lang w:val="ro-RO"/>
        </w:rPr>
        <w:t>Deoarece amplasamentele sunt in curtile interioare nu sunt necesare lucrari de amenajare drumuri si sistematizare verticala</w:t>
      </w:r>
    </w:p>
    <w:p w14:paraId="1E5E1062" w14:textId="77777777" w:rsidR="00653712" w:rsidRDefault="00653712" w:rsidP="00B229A5">
      <w:pPr>
        <w:autoSpaceDE w:val="0"/>
        <w:autoSpaceDN w:val="0"/>
        <w:adjustRightInd w:val="0"/>
        <w:spacing w:after="0" w:line="240" w:lineRule="auto"/>
        <w:ind w:right="269"/>
        <w:jc w:val="both"/>
        <w:rPr>
          <w:rFonts w:ascii="Arial" w:hAnsi="Arial" w:cs="Arial"/>
          <w:b/>
          <w:bCs/>
          <w:kern w:val="0"/>
          <w:lang w:val="ro-RO"/>
        </w:rPr>
      </w:pPr>
    </w:p>
    <w:p w14:paraId="0A5B4FF7" w14:textId="334F40A0" w:rsidR="00653712" w:rsidRPr="00E959C2" w:rsidRDefault="00653712" w:rsidP="00B229A5">
      <w:pPr>
        <w:autoSpaceDE w:val="0"/>
        <w:autoSpaceDN w:val="0"/>
        <w:adjustRightInd w:val="0"/>
        <w:spacing w:after="0" w:line="240" w:lineRule="auto"/>
        <w:ind w:right="269"/>
        <w:jc w:val="both"/>
        <w:rPr>
          <w:rFonts w:ascii="Arial" w:hAnsi="Arial" w:cs="Arial"/>
          <w:b/>
          <w:bCs/>
          <w:i/>
          <w:iCs/>
          <w:kern w:val="0"/>
          <w:lang w:val="ro-RO"/>
        </w:rPr>
      </w:pPr>
      <w:r w:rsidRPr="00E959C2">
        <w:rPr>
          <w:rFonts w:ascii="Arial" w:hAnsi="Arial" w:cs="Arial"/>
          <w:b/>
          <w:bCs/>
          <w:i/>
          <w:iCs/>
          <w:kern w:val="0"/>
          <w:lang w:val="ro-RO"/>
        </w:rPr>
        <w:t>b. Asigurarea utilităților necesare funcționării obiectivului</w:t>
      </w:r>
    </w:p>
    <w:p w14:paraId="3352CBA4" w14:textId="77777777" w:rsidR="00653712" w:rsidRPr="00E959C2" w:rsidRDefault="00653712" w:rsidP="00B229A5">
      <w:pPr>
        <w:autoSpaceDE w:val="0"/>
        <w:autoSpaceDN w:val="0"/>
        <w:adjustRightInd w:val="0"/>
        <w:spacing w:after="0" w:line="240" w:lineRule="auto"/>
        <w:ind w:right="269"/>
        <w:jc w:val="both"/>
        <w:rPr>
          <w:rFonts w:ascii="Arial" w:hAnsi="Arial" w:cs="Arial"/>
          <w:kern w:val="0"/>
          <w:lang w:val="ro-RO"/>
        </w:rPr>
      </w:pPr>
      <w:r w:rsidRPr="00E959C2">
        <w:rPr>
          <w:rFonts w:ascii="Arial" w:hAnsi="Arial" w:cs="Arial"/>
          <w:kern w:val="0"/>
          <w:lang w:val="ro-RO"/>
        </w:rPr>
        <w:t>Alimentarea cu apă: pentru curățarea și întreținerea panourilor, va fi necesară</w:t>
      </w:r>
    </w:p>
    <w:p w14:paraId="0C66ABF5" w14:textId="78776785" w:rsidR="00653712" w:rsidRPr="00E959C2" w:rsidRDefault="00653712" w:rsidP="00B229A5">
      <w:pPr>
        <w:autoSpaceDE w:val="0"/>
        <w:autoSpaceDN w:val="0"/>
        <w:adjustRightInd w:val="0"/>
        <w:spacing w:after="0" w:line="240" w:lineRule="auto"/>
        <w:ind w:right="269"/>
        <w:jc w:val="both"/>
        <w:rPr>
          <w:rFonts w:ascii="Arial" w:hAnsi="Arial" w:cs="Arial"/>
          <w:kern w:val="0"/>
          <w:lang w:val="ro-RO"/>
        </w:rPr>
      </w:pPr>
      <w:r w:rsidRPr="00E959C2">
        <w:rPr>
          <w:rFonts w:ascii="Arial" w:hAnsi="Arial" w:cs="Arial"/>
          <w:kern w:val="0"/>
          <w:lang w:val="ro-RO"/>
        </w:rPr>
        <w:t>alimentarea cu apă a amplasamentului – apa este trecută prin procesul de osmoză, astfel sen elimină detergenții și impuritățile din apă, evitându-se apariția petelor și a calcarului pe suprafața panourilor. Pe amplasamente  exista retele de apa si nu sunt necesare lucrari pentru extinderea reteleor</w:t>
      </w:r>
    </w:p>
    <w:p w14:paraId="59DF89EE" w14:textId="77777777" w:rsidR="00653712" w:rsidRPr="00E959C2" w:rsidRDefault="00653712" w:rsidP="00B229A5">
      <w:pPr>
        <w:autoSpaceDE w:val="0"/>
        <w:autoSpaceDN w:val="0"/>
        <w:adjustRightInd w:val="0"/>
        <w:spacing w:after="0" w:line="240" w:lineRule="auto"/>
        <w:ind w:right="269"/>
        <w:jc w:val="both"/>
        <w:rPr>
          <w:rFonts w:ascii="Arial" w:hAnsi="Arial" w:cs="Arial"/>
          <w:kern w:val="0"/>
          <w:lang w:val="ro-RO"/>
        </w:rPr>
      </w:pPr>
      <w:r w:rsidRPr="00E959C2">
        <w:rPr>
          <w:rFonts w:ascii="Arial" w:hAnsi="Arial" w:cs="Arial"/>
          <w:kern w:val="0"/>
          <w:lang w:val="ro-RO"/>
        </w:rPr>
        <w:t>Evacuarea apelor uzate: nu vor fi necesare căi de evacuare a apelor pluviale rezultate</w:t>
      </w:r>
    </w:p>
    <w:p w14:paraId="6FBB4494" w14:textId="77777777" w:rsidR="00653712" w:rsidRPr="00E959C2" w:rsidRDefault="00653712" w:rsidP="00B229A5">
      <w:pPr>
        <w:autoSpaceDE w:val="0"/>
        <w:autoSpaceDN w:val="0"/>
        <w:adjustRightInd w:val="0"/>
        <w:spacing w:after="0" w:line="240" w:lineRule="auto"/>
        <w:ind w:right="269"/>
        <w:jc w:val="both"/>
        <w:rPr>
          <w:rFonts w:ascii="Arial" w:hAnsi="Arial" w:cs="Arial"/>
          <w:kern w:val="0"/>
          <w:lang w:val="ro-RO"/>
        </w:rPr>
      </w:pPr>
      <w:r w:rsidRPr="00E959C2">
        <w:rPr>
          <w:rFonts w:ascii="Arial" w:hAnsi="Arial" w:cs="Arial"/>
          <w:kern w:val="0"/>
          <w:lang w:val="ro-RO"/>
        </w:rPr>
        <w:t>în urma spălării panourilor, deoarece ele vor fi revărsate direct în terenul amplasamentului.</w:t>
      </w:r>
    </w:p>
    <w:p w14:paraId="794D42D3" w14:textId="2409987B" w:rsidR="00653712" w:rsidRPr="00E959C2" w:rsidRDefault="00653712" w:rsidP="00B229A5">
      <w:pPr>
        <w:autoSpaceDE w:val="0"/>
        <w:autoSpaceDN w:val="0"/>
        <w:adjustRightInd w:val="0"/>
        <w:spacing w:after="0" w:line="240" w:lineRule="auto"/>
        <w:ind w:right="269"/>
        <w:jc w:val="both"/>
        <w:rPr>
          <w:rFonts w:ascii="Arial" w:hAnsi="Arial" w:cs="Arial"/>
          <w:kern w:val="0"/>
          <w:lang w:val="ro-RO"/>
        </w:rPr>
      </w:pPr>
      <w:r w:rsidRPr="00E959C2">
        <w:rPr>
          <w:rFonts w:ascii="Arial" w:hAnsi="Arial" w:cs="Arial"/>
          <w:kern w:val="0"/>
          <w:lang w:val="ro-RO"/>
        </w:rPr>
        <w:t>La locatia Spitalul de Urgenta Pitesti exista atat retele de canalizare menajera cat si de canalizare pluviala si nu sunt necesare lucrari de extinderea acestora</w:t>
      </w:r>
    </w:p>
    <w:p w14:paraId="3FEEE5F6" w14:textId="2D291019" w:rsidR="00653712" w:rsidRPr="00E959C2" w:rsidRDefault="00653712" w:rsidP="00B229A5">
      <w:pPr>
        <w:autoSpaceDE w:val="0"/>
        <w:autoSpaceDN w:val="0"/>
        <w:adjustRightInd w:val="0"/>
        <w:spacing w:after="0" w:line="240" w:lineRule="auto"/>
        <w:ind w:right="269"/>
        <w:jc w:val="both"/>
        <w:rPr>
          <w:rFonts w:ascii="Arial" w:hAnsi="Arial" w:cs="Arial"/>
          <w:kern w:val="0"/>
          <w:lang w:val="ro-RO"/>
        </w:rPr>
      </w:pPr>
      <w:r w:rsidRPr="00E959C2">
        <w:rPr>
          <w:rFonts w:ascii="Arial" w:hAnsi="Arial" w:cs="Arial"/>
          <w:kern w:val="0"/>
          <w:lang w:val="ro-RO"/>
        </w:rPr>
        <w:t>Racordarea centralei fotovoltaice: se va realiza  in posturile de transformare existente pe amplasament conform ATR deja obtinute.</w:t>
      </w:r>
    </w:p>
    <w:p w14:paraId="17ECCFED" w14:textId="77777777" w:rsidR="00653712" w:rsidRDefault="00653712" w:rsidP="00B229A5">
      <w:pPr>
        <w:autoSpaceDE w:val="0"/>
        <w:autoSpaceDN w:val="0"/>
        <w:adjustRightInd w:val="0"/>
        <w:spacing w:after="0" w:line="240" w:lineRule="auto"/>
        <w:ind w:right="269"/>
        <w:jc w:val="both"/>
        <w:rPr>
          <w:rFonts w:ascii="Arial" w:hAnsi="Arial" w:cs="Arial"/>
          <w:kern w:val="0"/>
          <w:lang w:val="ro-RO"/>
        </w:rPr>
      </w:pPr>
    </w:p>
    <w:p w14:paraId="6241EE1C" w14:textId="5877EBA1" w:rsidR="00653712" w:rsidRDefault="00653712" w:rsidP="00B229A5">
      <w:pPr>
        <w:autoSpaceDE w:val="0"/>
        <w:autoSpaceDN w:val="0"/>
        <w:adjustRightInd w:val="0"/>
        <w:spacing w:after="0" w:line="240" w:lineRule="auto"/>
        <w:ind w:right="269"/>
        <w:jc w:val="both"/>
        <w:rPr>
          <w:rFonts w:ascii="Arial" w:hAnsi="Arial" w:cs="Arial"/>
          <w:b/>
          <w:bCs/>
          <w:i/>
          <w:iCs/>
          <w:kern w:val="0"/>
          <w:lang w:val="ro-RO"/>
        </w:rPr>
      </w:pPr>
      <w:r>
        <w:rPr>
          <w:rFonts w:ascii="Arial" w:hAnsi="Arial" w:cs="Arial"/>
          <w:b/>
          <w:bCs/>
          <w:i/>
          <w:iCs/>
          <w:kern w:val="0"/>
          <w:lang w:val="ro-RO"/>
        </w:rPr>
        <w:t xml:space="preserve">c. </w:t>
      </w:r>
      <w:r w:rsidRPr="00653712">
        <w:rPr>
          <w:rFonts w:ascii="Arial" w:hAnsi="Arial" w:cs="Arial"/>
          <w:b/>
          <w:bCs/>
          <w:i/>
          <w:iCs/>
          <w:kern w:val="0"/>
          <w:lang w:val="ro-RO"/>
        </w:rPr>
        <w:t>Soluţia tehnică, cuprinzând descrierea, din punct de vedere tehnologic, constructiv, tehnic,</w:t>
      </w:r>
      <w:r>
        <w:rPr>
          <w:rFonts w:ascii="Arial" w:hAnsi="Arial" w:cs="Arial"/>
          <w:b/>
          <w:bCs/>
          <w:i/>
          <w:iCs/>
          <w:kern w:val="0"/>
          <w:lang w:val="ro-RO"/>
        </w:rPr>
        <w:t xml:space="preserve"> </w:t>
      </w:r>
      <w:r w:rsidRPr="00653712">
        <w:rPr>
          <w:rFonts w:ascii="Arial" w:hAnsi="Arial" w:cs="Arial"/>
          <w:b/>
          <w:bCs/>
          <w:i/>
          <w:iCs/>
          <w:kern w:val="0"/>
          <w:lang w:val="ro-RO"/>
        </w:rPr>
        <w:t>funcţional-arhitectural şi economic, a principalelor lucrări pentru investiţia de bază,</w:t>
      </w:r>
      <w:r>
        <w:rPr>
          <w:rFonts w:ascii="Arial" w:hAnsi="Arial" w:cs="Arial"/>
          <w:b/>
          <w:bCs/>
          <w:i/>
          <w:iCs/>
          <w:kern w:val="0"/>
          <w:lang w:val="ro-RO"/>
        </w:rPr>
        <w:t xml:space="preserve"> </w:t>
      </w:r>
      <w:r w:rsidRPr="00653712">
        <w:rPr>
          <w:rFonts w:ascii="Arial" w:hAnsi="Arial" w:cs="Arial"/>
          <w:b/>
          <w:bCs/>
          <w:i/>
          <w:iCs/>
          <w:kern w:val="0"/>
          <w:lang w:val="ro-RO"/>
        </w:rPr>
        <w:t>corelată cu nivelul calitativ, tehnic şi de performanţă ce rezultă din indicatorii tehnicoeconomici</w:t>
      </w:r>
      <w:r>
        <w:rPr>
          <w:rFonts w:ascii="Arial" w:hAnsi="Arial" w:cs="Arial"/>
          <w:b/>
          <w:bCs/>
          <w:i/>
          <w:iCs/>
          <w:kern w:val="0"/>
          <w:lang w:val="ro-RO"/>
        </w:rPr>
        <w:t xml:space="preserve"> </w:t>
      </w:r>
      <w:r w:rsidRPr="00653712">
        <w:rPr>
          <w:rFonts w:ascii="Arial" w:hAnsi="Arial" w:cs="Arial"/>
          <w:b/>
          <w:bCs/>
          <w:i/>
          <w:iCs/>
          <w:kern w:val="0"/>
          <w:lang w:val="ro-RO"/>
        </w:rPr>
        <w:t>propuşi</w:t>
      </w:r>
    </w:p>
    <w:p w14:paraId="3A100DF6" w14:textId="77777777" w:rsidR="00653712" w:rsidRDefault="00653712" w:rsidP="00B229A5">
      <w:pPr>
        <w:autoSpaceDE w:val="0"/>
        <w:autoSpaceDN w:val="0"/>
        <w:adjustRightInd w:val="0"/>
        <w:spacing w:after="0" w:line="240" w:lineRule="auto"/>
        <w:ind w:right="269"/>
        <w:jc w:val="both"/>
        <w:rPr>
          <w:rFonts w:ascii="Arial" w:hAnsi="Arial" w:cs="Arial"/>
          <w:b/>
          <w:bCs/>
          <w:i/>
          <w:iCs/>
          <w:kern w:val="0"/>
          <w:lang w:val="ro-RO"/>
        </w:rPr>
      </w:pPr>
    </w:p>
    <w:p w14:paraId="5EF14D84" w14:textId="77777777" w:rsidR="00653712" w:rsidRPr="005B7EFF" w:rsidRDefault="00653712" w:rsidP="00B229A5">
      <w:pPr>
        <w:spacing w:line="240" w:lineRule="auto"/>
        <w:ind w:right="269" w:firstLine="720"/>
        <w:jc w:val="both"/>
        <w:rPr>
          <w:rFonts w:ascii="Arial" w:hAnsi="Arial" w:cs="Arial"/>
          <w:b/>
          <w:lang w:val="ro-RO"/>
        </w:rPr>
      </w:pPr>
      <w:r w:rsidRPr="005B7EFF">
        <w:rPr>
          <w:rFonts w:ascii="Arial" w:hAnsi="Arial" w:cs="Arial"/>
          <w:b/>
          <w:lang w:val="ro-RO"/>
        </w:rPr>
        <w:t>SISTEMUL FOTOVOLTAIC</w:t>
      </w:r>
    </w:p>
    <w:p w14:paraId="6A37A235" w14:textId="77777777" w:rsidR="00653712" w:rsidRPr="005B7EFF" w:rsidRDefault="00653712" w:rsidP="00B229A5">
      <w:pPr>
        <w:spacing w:line="240" w:lineRule="auto"/>
        <w:ind w:right="269"/>
        <w:jc w:val="both"/>
        <w:rPr>
          <w:rFonts w:ascii="Arial" w:hAnsi="Arial" w:cs="Arial"/>
          <w:bCs/>
          <w:lang w:val="ro-RO"/>
        </w:rPr>
      </w:pPr>
      <w:r w:rsidRPr="005B7EFF">
        <w:rPr>
          <w:rFonts w:ascii="Arial" w:hAnsi="Arial" w:cs="Arial"/>
          <w:bCs/>
          <w:lang w:val="ro-RO"/>
        </w:rPr>
        <w:t>Termenul fotovoltaic vine din grecescul "phos" ce înseamnă lumina si "volt", unitatea de măsura pentru potențialul electric (numit după Alessandro Volta). Fenomenul fotovoltaic este fenomenul de conversie a luminii in electricitate, respectiv a energiei fotonilor in energie electrica.  Cu  alte  cuvinte  înseamnă  conversia  luminii  in  curent  electric.  Toate  formele radiației solare, directa, difuza si reflectata de sol, contribuie la proces. Acest proces are loc la nivelul celulei fotovoltaice (solara) ce poate fi, in funcție de structura materialului si tehnologia de fabricare folosite, amorfa, policristalina sau mono cristalina. De cele mai multe ori acest material este siliciul. Panourile solare (numite si fotovoltaice pentru a le diferenția de cele termice) constau din mai multe celule fotovoltaice, conectate electric si de obicei închise ermetic intre o foaie de sticla si una de tedlar si montate într-o rama de aluminiu extrudat.</w:t>
      </w:r>
    </w:p>
    <w:p w14:paraId="6274E86F"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
          <w:lang w:val="ro-RO"/>
        </w:rPr>
        <w:t>Sistemul Fotovoltaic</w:t>
      </w:r>
      <w:r w:rsidRPr="005B7EFF">
        <w:rPr>
          <w:rFonts w:ascii="Arial" w:hAnsi="Arial" w:cs="Arial"/>
          <w:bCs/>
          <w:lang w:val="ro-RO"/>
        </w:rPr>
        <w:t xml:space="preserve"> (totalitatea modulelor fotovoltaice) este compus din panouri fotovoltaice montate pe sol, pe suporți de profil de aluminiu protejate împotriva coroziunii. Deși un sistem de montare cat se poate de simplu, s-a dovedit a fi o alegere foarte buna in implementarea altor proiecte similare. </w:t>
      </w:r>
      <w:r w:rsidRPr="005B7EFF">
        <w:rPr>
          <w:rFonts w:ascii="Arial" w:hAnsi="Arial" w:cs="Arial"/>
          <w:bCs/>
          <w:lang w:val="it-IT"/>
        </w:rPr>
        <w:t xml:space="preserve">Sistemul asigura rigiditate, stabilitate termica și chimica, rezistența la intemperii, încărcările statice și dinamice </w:t>
      </w:r>
      <w:proofErr w:type="gramStart"/>
      <w:r w:rsidRPr="005B7EFF">
        <w:rPr>
          <w:rFonts w:ascii="Arial" w:hAnsi="Arial" w:cs="Arial"/>
          <w:bCs/>
          <w:lang w:val="it-IT"/>
        </w:rPr>
        <w:t>la care</w:t>
      </w:r>
      <w:proofErr w:type="gramEnd"/>
      <w:r w:rsidRPr="005B7EFF">
        <w:rPr>
          <w:rFonts w:ascii="Arial" w:hAnsi="Arial" w:cs="Arial"/>
          <w:bCs/>
          <w:lang w:val="it-IT"/>
        </w:rPr>
        <w:t xml:space="preserve"> întreaga instalație va fi supusa. Impactul asupra solului este minim, iar dezmembrarea instalației la sfârșitul vieții economice va deranja solul foarte puțin.</w:t>
      </w:r>
    </w:p>
    <w:p w14:paraId="3A05DDA4" w14:textId="77777777" w:rsidR="00653712" w:rsidRPr="005B7EFF" w:rsidRDefault="00653712" w:rsidP="00B229A5">
      <w:pPr>
        <w:widowControl w:val="0"/>
        <w:autoSpaceDE w:val="0"/>
        <w:autoSpaceDN w:val="0"/>
        <w:adjustRightInd w:val="0"/>
        <w:spacing w:line="240" w:lineRule="auto"/>
        <w:ind w:right="269" w:firstLine="720"/>
        <w:jc w:val="both"/>
        <w:rPr>
          <w:rFonts w:ascii="Arial" w:hAnsi="Arial" w:cs="Arial"/>
          <w:lang w:val="it-IT"/>
        </w:rPr>
      </w:pPr>
      <w:r w:rsidRPr="005B7EFF">
        <w:rPr>
          <w:rFonts w:ascii="Arial" w:hAnsi="Arial" w:cs="Arial"/>
          <w:lang w:val="it-IT"/>
        </w:rPr>
        <w:t>Potențialul de generare fotovoltaica a energiei electrice depinde de zona geografica si de caracteristicile materialelor utilizate.</w:t>
      </w:r>
    </w:p>
    <w:p w14:paraId="0E14A4F6"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
          <w:lang w:val="it-IT"/>
        </w:rPr>
        <w:t xml:space="preserve">Tehnologia </w:t>
      </w:r>
      <w:proofErr w:type="gramStart"/>
      <w:r w:rsidRPr="005B7EFF">
        <w:rPr>
          <w:rFonts w:ascii="Arial" w:hAnsi="Arial" w:cs="Arial"/>
          <w:b/>
          <w:lang w:val="it-IT"/>
        </w:rPr>
        <w:t>utilizata</w:t>
      </w:r>
      <w:r w:rsidRPr="005B7EFF">
        <w:rPr>
          <w:rFonts w:ascii="Arial" w:hAnsi="Arial" w:cs="Arial"/>
          <w:bCs/>
          <w:lang w:val="it-IT"/>
        </w:rPr>
        <w:t xml:space="preserve">  este</w:t>
      </w:r>
      <w:proofErr w:type="gramEnd"/>
      <w:r w:rsidRPr="005B7EFF">
        <w:rPr>
          <w:rFonts w:ascii="Arial" w:hAnsi="Arial" w:cs="Arial"/>
          <w:bCs/>
          <w:lang w:val="it-IT"/>
        </w:rPr>
        <w:t xml:space="preserve">   aceea  de  captare si  transformare  a  energiei solare  în energie  electrica  cu  ajutorul  instalațiilor fotovoltaice.  </w:t>
      </w:r>
      <w:proofErr w:type="gramStart"/>
      <w:r w:rsidRPr="005B7EFF">
        <w:rPr>
          <w:rFonts w:ascii="Arial" w:hAnsi="Arial" w:cs="Arial"/>
          <w:bCs/>
          <w:lang w:val="it-IT"/>
        </w:rPr>
        <w:t>O  astfel</w:t>
      </w:r>
      <w:proofErr w:type="gramEnd"/>
      <w:r w:rsidRPr="005B7EFF">
        <w:rPr>
          <w:rFonts w:ascii="Arial" w:hAnsi="Arial" w:cs="Arial"/>
          <w:bCs/>
          <w:lang w:val="it-IT"/>
        </w:rPr>
        <w:t xml:space="preserve">   de  instalație  este compusa de  regula din  mai  multe  module   care transforma razele solare în  curent electric.</w:t>
      </w:r>
    </w:p>
    <w:p w14:paraId="490936AD"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Cs/>
          <w:lang w:val="it-IT"/>
        </w:rPr>
        <w:t xml:space="preserve">Un astfel de modul </w:t>
      </w:r>
      <w:proofErr w:type="gramStart"/>
      <w:r w:rsidRPr="005B7EFF">
        <w:rPr>
          <w:rFonts w:ascii="Arial" w:hAnsi="Arial" w:cs="Arial"/>
          <w:bCs/>
          <w:lang w:val="it-IT"/>
        </w:rPr>
        <w:t>este  compus</w:t>
      </w:r>
      <w:proofErr w:type="gramEnd"/>
      <w:r w:rsidRPr="005B7EFF">
        <w:rPr>
          <w:rFonts w:ascii="Arial" w:hAnsi="Arial" w:cs="Arial"/>
          <w:bCs/>
          <w:lang w:val="it-IT"/>
        </w:rPr>
        <w:t xml:space="preserve">  din mai multe  celule fotovoltaice. Pentru acestea se folosește siliciu monocristalin </w:t>
      </w:r>
      <w:proofErr w:type="gramStart"/>
      <w:r w:rsidRPr="005B7EFF">
        <w:rPr>
          <w:rFonts w:ascii="Arial" w:hAnsi="Arial" w:cs="Arial"/>
          <w:bCs/>
          <w:lang w:val="it-IT"/>
        </w:rPr>
        <w:t>sau  policristalin</w:t>
      </w:r>
      <w:proofErr w:type="gramEnd"/>
      <w:r w:rsidRPr="005B7EFF">
        <w:rPr>
          <w:rFonts w:ascii="Arial" w:hAnsi="Arial" w:cs="Arial"/>
          <w:bCs/>
          <w:lang w:val="it-IT"/>
        </w:rPr>
        <w:t xml:space="preserve">, în funcție  de  procedeul de  producție. </w:t>
      </w:r>
      <w:proofErr w:type="gramStart"/>
      <w:r w:rsidRPr="005B7EFF">
        <w:rPr>
          <w:rFonts w:ascii="Arial" w:hAnsi="Arial" w:cs="Arial"/>
          <w:bCs/>
          <w:lang w:val="it-IT"/>
        </w:rPr>
        <w:t>Ele  se</w:t>
      </w:r>
      <w:proofErr w:type="gramEnd"/>
      <w:r w:rsidRPr="005B7EFF">
        <w:rPr>
          <w:rFonts w:ascii="Arial" w:hAnsi="Arial" w:cs="Arial"/>
          <w:bCs/>
          <w:lang w:val="it-IT"/>
        </w:rPr>
        <w:t xml:space="preserve">  compun din  straturi din  material  semiconductor  dopat   în  mod  diferit (de exemplu  cu fosfor, arsen, bor sau iridiu), care au proprietatea de a transforma lumina solara direct în tensiune electrica.</w:t>
      </w:r>
    </w:p>
    <w:p w14:paraId="0183655D" w14:textId="77777777" w:rsidR="00653712" w:rsidRPr="005B7EFF" w:rsidRDefault="00653712" w:rsidP="00B229A5">
      <w:pPr>
        <w:spacing w:line="240" w:lineRule="auto"/>
        <w:ind w:right="269"/>
        <w:jc w:val="both"/>
        <w:rPr>
          <w:rFonts w:ascii="Arial" w:hAnsi="Arial" w:cs="Arial"/>
          <w:bCs/>
          <w:lang w:val="it-IT"/>
        </w:rPr>
      </w:pPr>
      <w:proofErr w:type="gramStart"/>
      <w:r w:rsidRPr="005B7EFF">
        <w:rPr>
          <w:rFonts w:ascii="Arial" w:hAnsi="Arial" w:cs="Arial"/>
          <w:bCs/>
          <w:lang w:val="it-IT"/>
        </w:rPr>
        <w:t>Aceasta  proprietate</w:t>
      </w:r>
      <w:proofErr w:type="gramEnd"/>
      <w:r w:rsidRPr="005B7EFF">
        <w:rPr>
          <w:rFonts w:ascii="Arial" w:hAnsi="Arial" w:cs="Arial"/>
          <w:bCs/>
          <w:lang w:val="it-IT"/>
        </w:rPr>
        <w:t xml:space="preserve"> se numește  efect fotovoltaic, iar tehnica, care a preluat aceasta denumire, este fotovoltaica (PV). Principiul </w:t>
      </w:r>
      <w:proofErr w:type="gramStart"/>
      <w:r w:rsidRPr="005B7EFF">
        <w:rPr>
          <w:rFonts w:ascii="Arial" w:hAnsi="Arial" w:cs="Arial"/>
          <w:bCs/>
          <w:lang w:val="it-IT"/>
        </w:rPr>
        <w:t>consta  în</w:t>
      </w:r>
      <w:proofErr w:type="gramEnd"/>
      <w:r w:rsidRPr="005B7EFF">
        <w:rPr>
          <w:rFonts w:ascii="Arial" w:hAnsi="Arial" w:cs="Arial"/>
          <w:bCs/>
          <w:lang w:val="it-IT"/>
        </w:rPr>
        <w:t xml:space="preserve"> producerea unei tensiuni electrice intre celula  asupra căreia cad razele solare si cea care este  plasata în spatele ei. Prin acest circuit trece curent electric.</w:t>
      </w:r>
    </w:p>
    <w:p w14:paraId="28D46472"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Cs/>
          <w:lang w:val="it-IT"/>
        </w:rPr>
        <w:t xml:space="preserve">Pana de curând, aproape </w:t>
      </w:r>
      <w:proofErr w:type="gramStart"/>
      <w:r w:rsidRPr="005B7EFF">
        <w:rPr>
          <w:rFonts w:ascii="Arial" w:hAnsi="Arial" w:cs="Arial"/>
          <w:bCs/>
          <w:lang w:val="it-IT"/>
        </w:rPr>
        <w:t>toate  celulele</w:t>
      </w:r>
      <w:proofErr w:type="gramEnd"/>
      <w:r w:rsidRPr="005B7EFF">
        <w:rPr>
          <w:rFonts w:ascii="Arial" w:hAnsi="Arial" w:cs="Arial"/>
          <w:bCs/>
          <w:lang w:val="it-IT"/>
        </w:rPr>
        <w:t xml:space="preserve"> solare erau realizate din siliciu. Cea mai mare </w:t>
      </w:r>
      <w:proofErr w:type="gramStart"/>
      <w:r w:rsidRPr="005B7EFF">
        <w:rPr>
          <w:rFonts w:ascii="Arial" w:hAnsi="Arial" w:cs="Arial"/>
          <w:bCs/>
          <w:lang w:val="it-IT"/>
        </w:rPr>
        <w:t>cota  de</w:t>
      </w:r>
      <w:proofErr w:type="gramEnd"/>
      <w:r w:rsidRPr="005B7EFF">
        <w:rPr>
          <w:rFonts w:ascii="Arial" w:hAnsi="Arial" w:cs="Arial"/>
          <w:bCs/>
          <w:lang w:val="it-IT"/>
        </w:rPr>
        <w:t xml:space="preserve"> piața  o au celulele  din siliciu monocristalin si policristalin, care sunt  produse prin taiere din blocuri de siliciu de 12,5x12,5 cm si o grosime de 0,3 mm. Ele </w:t>
      </w:r>
      <w:proofErr w:type="gramStart"/>
      <w:r w:rsidRPr="005B7EFF">
        <w:rPr>
          <w:rFonts w:ascii="Arial" w:hAnsi="Arial" w:cs="Arial"/>
          <w:bCs/>
          <w:lang w:val="it-IT"/>
        </w:rPr>
        <w:t>dau  un</w:t>
      </w:r>
      <w:proofErr w:type="gramEnd"/>
      <w:r w:rsidRPr="005B7EFF">
        <w:rPr>
          <w:rFonts w:ascii="Arial" w:hAnsi="Arial" w:cs="Arial"/>
          <w:bCs/>
          <w:lang w:val="it-IT"/>
        </w:rPr>
        <w:t xml:space="preserve"> randament destul  de bun  de 18%, respectiv 16%. Celulele din siliciu amorf, care sunt produse cu mai </w:t>
      </w:r>
      <w:proofErr w:type="gramStart"/>
      <w:r w:rsidRPr="005B7EFF">
        <w:rPr>
          <w:rFonts w:ascii="Arial" w:hAnsi="Arial" w:cs="Arial"/>
          <w:bCs/>
          <w:lang w:val="it-IT"/>
        </w:rPr>
        <w:t>puțin  material</w:t>
      </w:r>
      <w:proofErr w:type="gramEnd"/>
      <w:r w:rsidRPr="005B7EFF">
        <w:rPr>
          <w:rFonts w:ascii="Arial" w:hAnsi="Arial" w:cs="Arial"/>
          <w:bCs/>
          <w:lang w:val="it-IT"/>
        </w:rPr>
        <w:t xml:space="preserve"> si deci si mai ieftine, au un randament de doar 7,5%, care se mai diminuează ca grad de randament al modulului. Siliciul amorf </w:t>
      </w:r>
      <w:proofErr w:type="gramStart"/>
      <w:r w:rsidRPr="005B7EFF">
        <w:rPr>
          <w:rFonts w:ascii="Arial" w:hAnsi="Arial" w:cs="Arial"/>
          <w:bCs/>
          <w:lang w:val="it-IT"/>
        </w:rPr>
        <w:t>poate  fi</w:t>
      </w:r>
      <w:proofErr w:type="gramEnd"/>
      <w:r w:rsidRPr="005B7EFF">
        <w:rPr>
          <w:rFonts w:ascii="Arial" w:hAnsi="Arial" w:cs="Arial"/>
          <w:bCs/>
          <w:lang w:val="it-IT"/>
        </w:rPr>
        <w:t xml:space="preserve"> aplicat ca strat cu o grosime de doar câteva miimi de milimetru pe un substrat. Produse pe suprafețe mari, ele reduc astfel necesarul de circuite dintre celule, </w:t>
      </w:r>
      <w:proofErr w:type="gramStart"/>
      <w:r w:rsidRPr="005B7EFF">
        <w:rPr>
          <w:rFonts w:ascii="Arial" w:hAnsi="Arial" w:cs="Arial"/>
          <w:bCs/>
          <w:lang w:val="it-IT"/>
        </w:rPr>
        <w:t>ceea  ce</w:t>
      </w:r>
      <w:proofErr w:type="gramEnd"/>
      <w:r w:rsidRPr="005B7EFF">
        <w:rPr>
          <w:rFonts w:ascii="Arial" w:hAnsi="Arial" w:cs="Arial"/>
          <w:bCs/>
          <w:lang w:val="it-IT"/>
        </w:rPr>
        <w:t xml:space="preserve"> permite o mai  buna  folosire a suprafeței. Astfel, </w:t>
      </w:r>
      <w:proofErr w:type="gramStart"/>
      <w:r w:rsidRPr="005B7EFF">
        <w:rPr>
          <w:rFonts w:ascii="Arial" w:hAnsi="Arial" w:cs="Arial"/>
          <w:bCs/>
          <w:lang w:val="it-IT"/>
        </w:rPr>
        <w:t>sunt  posibile</w:t>
      </w:r>
      <w:proofErr w:type="gramEnd"/>
      <w:r w:rsidRPr="005B7EFF">
        <w:rPr>
          <w:rFonts w:ascii="Arial" w:hAnsi="Arial" w:cs="Arial"/>
          <w:bCs/>
          <w:lang w:val="it-IT"/>
        </w:rPr>
        <w:t xml:space="preserve">  soluții eficiente  din punct  de vedere economic  si cu aceasta tehnologie.</w:t>
      </w:r>
    </w:p>
    <w:p w14:paraId="771E4413" w14:textId="77777777" w:rsidR="00653712" w:rsidRPr="005B7EFF" w:rsidRDefault="00653712" w:rsidP="00B229A5">
      <w:pPr>
        <w:spacing w:line="240" w:lineRule="auto"/>
        <w:ind w:right="269"/>
        <w:jc w:val="both"/>
        <w:rPr>
          <w:rFonts w:ascii="Arial" w:hAnsi="Arial" w:cs="Arial"/>
          <w:bCs/>
          <w:lang w:val="it-IT"/>
        </w:rPr>
      </w:pPr>
      <w:r w:rsidRPr="005B7EFF">
        <w:rPr>
          <w:rFonts w:ascii="Arial" w:hAnsi="Arial" w:cs="Arial"/>
          <w:bCs/>
          <w:lang w:val="it-IT"/>
        </w:rPr>
        <w:t>Pentru ambele tipuri de celule, producătorii oferă o garanție de 20 până la 25 de ani.</w:t>
      </w:r>
    </w:p>
    <w:p w14:paraId="5F26905D"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Cs/>
          <w:lang w:val="it-IT"/>
        </w:rPr>
        <w:t xml:space="preserve">Alte tehnologii, precum cea cu </w:t>
      </w:r>
      <w:proofErr w:type="gramStart"/>
      <w:r w:rsidRPr="005B7EFF">
        <w:rPr>
          <w:rFonts w:ascii="Arial" w:hAnsi="Arial" w:cs="Arial"/>
          <w:bCs/>
          <w:lang w:val="it-IT"/>
        </w:rPr>
        <w:t>cadmiu  -</w:t>
      </w:r>
      <w:proofErr w:type="gramEnd"/>
      <w:r w:rsidRPr="005B7EFF">
        <w:rPr>
          <w:rFonts w:ascii="Arial" w:hAnsi="Arial" w:cs="Arial"/>
          <w:bCs/>
          <w:lang w:val="it-IT"/>
        </w:rPr>
        <w:t xml:space="preserve"> telur sau cupru – indiu - seleniu  (CIS, CIGS), care de asemenea pot fi aplicate în straturi subțiri, au jucat un rol secundar pana  acum, ele fiind folosite doar la scara mica.</w:t>
      </w:r>
    </w:p>
    <w:p w14:paraId="657D20F7" w14:textId="77777777" w:rsidR="00653712" w:rsidRPr="005B7EFF" w:rsidRDefault="00653712" w:rsidP="00B229A5">
      <w:pPr>
        <w:spacing w:line="240" w:lineRule="auto"/>
        <w:ind w:right="269" w:firstLine="720"/>
        <w:jc w:val="both"/>
        <w:rPr>
          <w:rFonts w:ascii="Arial" w:hAnsi="Arial" w:cs="Arial"/>
          <w:bCs/>
          <w:lang w:val="es-ES"/>
        </w:rPr>
      </w:pPr>
      <w:r w:rsidRPr="005B7EFF">
        <w:rPr>
          <w:rFonts w:ascii="Arial" w:hAnsi="Arial" w:cs="Arial"/>
          <w:bCs/>
          <w:lang w:val="es-ES"/>
        </w:rPr>
        <w:t xml:space="preserve">Pentru a produce energie electrica se cuplează de regula 36 pana la 72 de celule. Dar, </w:t>
      </w:r>
      <w:proofErr w:type="gramStart"/>
      <w:r w:rsidRPr="005B7EFF">
        <w:rPr>
          <w:rFonts w:ascii="Arial" w:hAnsi="Arial" w:cs="Arial"/>
          <w:bCs/>
          <w:lang w:val="es-ES"/>
        </w:rPr>
        <w:t>celula  care</w:t>
      </w:r>
      <w:proofErr w:type="gramEnd"/>
      <w:r w:rsidRPr="005B7EFF">
        <w:rPr>
          <w:rFonts w:ascii="Arial" w:hAnsi="Arial" w:cs="Arial"/>
          <w:bCs/>
          <w:lang w:val="es-ES"/>
        </w:rPr>
        <w:t xml:space="preserve"> este  expusa  celei  mai  reduse intensități ale  luminii  solare decide  asupra fluxului de curent si cu aceasta asupra randamentului întregului modul. De aceea, deja mici conuri de umbra pot limita puternic randamentul. Aceasta, cu atât mai mult, cu cat in practica sunt cuplate de regula pana la patru „</w:t>
      </w:r>
      <w:proofErr w:type="gramStart"/>
      <w:r w:rsidRPr="005B7EFF">
        <w:rPr>
          <w:rFonts w:ascii="Arial" w:hAnsi="Arial" w:cs="Arial"/>
          <w:bCs/>
          <w:lang w:val="es-ES"/>
        </w:rPr>
        <w:t>Șiruri“</w:t>
      </w:r>
      <w:proofErr w:type="gramEnd"/>
      <w:r w:rsidRPr="005B7EFF">
        <w:rPr>
          <w:rFonts w:ascii="Arial" w:hAnsi="Arial" w:cs="Arial"/>
          <w:bCs/>
          <w:lang w:val="es-ES"/>
        </w:rPr>
        <w:t>, acestea fiind cablate intre ele.</w:t>
      </w:r>
    </w:p>
    <w:p w14:paraId="0C669420" w14:textId="77777777" w:rsidR="00653712" w:rsidRPr="005B7EFF" w:rsidRDefault="00653712" w:rsidP="00B229A5">
      <w:pPr>
        <w:spacing w:line="240" w:lineRule="auto"/>
        <w:ind w:right="269" w:firstLine="720"/>
        <w:jc w:val="both"/>
        <w:rPr>
          <w:rFonts w:ascii="Arial" w:hAnsi="Arial" w:cs="Arial"/>
          <w:bCs/>
          <w:lang w:val="es-ES"/>
        </w:rPr>
      </w:pPr>
      <w:r w:rsidRPr="005B7EFF">
        <w:rPr>
          <w:rFonts w:ascii="Arial" w:hAnsi="Arial" w:cs="Arial"/>
          <w:bCs/>
          <w:lang w:val="es-ES"/>
        </w:rPr>
        <w:t xml:space="preserve">Instalațiile fotovoltaice sunt folosite ca sisteme de sine stătătoare sau cuplate. Sistemele de </w:t>
      </w:r>
      <w:proofErr w:type="gramStart"/>
      <w:r w:rsidRPr="005B7EFF">
        <w:rPr>
          <w:rFonts w:ascii="Arial" w:hAnsi="Arial" w:cs="Arial"/>
          <w:bCs/>
          <w:lang w:val="es-ES"/>
        </w:rPr>
        <w:t>sine  stătătoare</w:t>
      </w:r>
      <w:proofErr w:type="gramEnd"/>
      <w:r w:rsidRPr="005B7EFF">
        <w:rPr>
          <w:rFonts w:ascii="Arial" w:hAnsi="Arial" w:cs="Arial"/>
          <w:bCs/>
          <w:lang w:val="es-ES"/>
        </w:rPr>
        <w:t xml:space="preserve"> sunt cele de dimensiuni mici, ca de exemplu cele din domeniul campingului sau cele  pentru semnele de circulație, care au nevoie de un acumulator reîncărcabil.</w:t>
      </w:r>
    </w:p>
    <w:p w14:paraId="564D54C8" w14:textId="77777777" w:rsidR="00653712" w:rsidRPr="005B7EFF" w:rsidRDefault="00653712" w:rsidP="00B229A5">
      <w:pPr>
        <w:spacing w:line="240" w:lineRule="auto"/>
        <w:ind w:right="269" w:firstLine="720"/>
        <w:jc w:val="both"/>
        <w:rPr>
          <w:rFonts w:ascii="Arial" w:hAnsi="Arial" w:cs="Arial"/>
          <w:bCs/>
          <w:lang w:val="es-ES"/>
        </w:rPr>
      </w:pPr>
      <w:r w:rsidRPr="005B7EFF">
        <w:rPr>
          <w:rFonts w:ascii="Arial" w:hAnsi="Arial" w:cs="Arial"/>
          <w:bCs/>
          <w:lang w:val="es-ES"/>
        </w:rPr>
        <w:t xml:space="preserve">Instalațiile de </w:t>
      </w:r>
      <w:proofErr w:type="gramStart"/>
      <w:r w:rsidRPr="005B7EFF">
        <w:rPr>
          <w:rFonts w:ascii="Arial" w:hAnsi="Arial" w:cs="Arial"/>
          <w:bCs/>
          <w:lang w:val="es-ES"/>
        </w:rPr>
        <w:t>dimensiuni  mai</w:t>
      </w:r>
      <w:proofErr w:type="gramEnd"/>
      <w:r w:rsidRPr="005B7EFF">
        <w:rPr>
          <w:rFonts w:ascii="Arial" w:hAnsi="Arial" w:cs="Arial"/>
          <w:bCs/>
          <w:lang w:val="es-ES"/>
        </w:rPr>
        <w:t xml:space="preserve"> mari, pe spații virane neutilizate, parcări, acoperișuri, fațade, sau direct pe sol sunt folosite cuplat la rețeaua electrica interioara, pentru a o alimenta cu energia astfel produsa.</w:t>
      </w:r>
    </w:p>
    <w:p w14:paraId="6FBA6F98" w14:textId="77777777" w:rsidR="00653712" w:rsidRPr="005B7EFF" w:rsidRDefault="00653712" w:rsidP="00B229A5">
      <w:pPr>
        <w:spacing w:line="240" w:lineRule="auto"/>
        <w:ind w:right="269" w:firstLine="720"/>
        <w:jc w:val="both"/>
        <w:rPr>
          <w:rFonts w:ascii="Arial" w:hAnsi="Arial" w:cs="Arial"/>
          <w:bCs/>
          <w:lang w:val="es-ES"/>
        </w:rPr>
      </w:pPr>
      <w:r w:rsidRPr="005B7EFF">
        <w:rPr>
          <w:rFonts w:ascii="Arial" w:hAnsi="Arial" w:cs="Arial"/>
          <w:bCs/>
          <w:lang w:val="es-ES"/>
        </w:rPr>
        <w:t xml:space="preserve">Aceasta conversie se face cu ajutorul unui aparat, care aduce un aport de 15-20% la </w:t>
      </w:r>
      <w:proofErr w:type="gramStart"/>
      <w:r w:rsidRPr="005B7EFF">
        <w:rPr>
          <w:rFonts w:ascii="Arial" w:hAnsi="Arial" w:cs="Arial"/>
          <w:bCs/>
          <w:lang w:val="es-ES"/>
        </w:rPr>
        <w:t>investiția  totala</w:t>
      </w:r>
      <w:proofErr w:type="gramEnd"/>
      <w:r w:rsidRPr="005B7EFF">
        <w:rPr>
          <w:rFonts w:ascii="Arial" w:hAnsi="Arial" w:cs="Arial"/>
          <w:bCs/>
          <w:lang w:val="es-ES"/>
        </w:rPr>
        <w:t>, necesara pentru un sistem de mărime medie, fiind singura componenta supusa unui anumit grad de uzura. Pe deasupra, prin el se si pierd anumite procente din energia produsa.</w:t>
      </w:r>
    </w:p>
    <w:p w14:paraId="5E580C7C" w14:textId="77777777" w:rsidR="00653712" w:rsidRPr="005B7EFF" w:rsidRDefault="00653712" w:rsidP="00B229A5">
      <w:pPr>
        <w:spacing w:line="240" w:lineRule="auto"/>
        <w:ind w:right="269"/>
        <w:jc w:val="both"/>
        <w:rPr>
          <w:rFonts w:ascii="Arial" w:hAnsi="Arial" w:cs="Arial"/>
          <w:bCs/>
          <w:lang w:val="es-ES"/>
        </w:rPr>
      </w:pPr>
      <w:r w:rsidRPr="005B7EFF">
        <w:rPr>
          <w:rFonts w:ascii="Arial" w:hAnsi="Arial" w:cs="Arial"/>
          <w:bCs/>
          <w:lang w:val="es-ES"/>
        </w:rPr>
        <w:t>Aceasta soluție tehnica trebuie sa satisfacă următoarele cerințe funcționale:</w:t>
      </w:r>
    </w:p>
    <w:p w14:paraId="72E3CB08" w14:textId="77777777" w:rsidR="00653712" w:rsidRPr="005B7EFF" w:rsidRDefault="00653712" w:rsidP="00B229A5">
      <w:pPr>
        <w:numPr>
          <w:ilvl w:val="0"/>
          <w:numId w:val="122"/>
        </w:numPr>
        <w:spacing w:after="0" w:line="240" w:lineRule="auto"/>
        <w:ind w:right="269"/>
        <w:jc w:val="both"/>
        <w:rPr>
          <w:rFonts w:ascii="Arial" w:hAnsi="Arial" w:cs="Arial"/>
          <w:bCs/>
        </w:rPr>
      </w:pPr>
      <w:proofErr w:type="gramStart"/>
      <w:r w:rsidRPr="005B7EFF">
        <w:rPr>
          <w:rFonts w:ascii="Arial" w:hAnsi="Arial" w:cs="Arial"/>
          <w:bCs/>
        </w:rPr>
        <w:t>sistem  de</w:t>
      </w:r>
      <w:proofErr w:type="gramEnd"/>
      <w:r w:rsidRPr="005B7EFF">
        <w:rPr>
          <w:rFonts w:ascii="Arial" w:hAnsi="Arial" w:cs="Arial"/>
          <w:bCs/>
        </w:rPr>
        <w:t xml:space="preserve"> panouri fotovoltaice interconectate</w:t>
      </w:r>
    </w:p>
    <w:p w14:paraId="27F0F7E1" w14:textId="77777777" w:rsidR="00653712" w:rsidRPr="005B7EFF" w:rsidRDefault="00653712" w:rsidP="00B229A5">
      <w:pPr>
        <w:numPr>
          <w:ilvl w:val="0"/>
          <w:numId w:val="122"/>
        </w:numPr>
        <w:spacing w:after="0" w:line="240" w:lineRule="auto"/>
        <w:ind w:right="269"/>
        <w:jc w:val="both"/>
        <w:rPr>
          <w:rFonts w:ascii="Arial" w:hAnsi="Arial" w:cs="Arial"/>
          <w:bCs/>
          <w:lang w:val="pt-PT"/>
        </w:rPr>
      </w:pPr>
      <w:proofErr w:type="gramStart"/>
      <w:r w:rsidRPr="005B7EFF">
        <w:rPr>
          <w:rFonts w:ascii="Arial" w:hAnsi="Arial" w:cs="Arial"/>
          <w:bCs/>
          <w:lang w:val="pt-PT"/>
        </w:rPr>
        <w:t>sistem  suport</w:t>
      </w:r>
      <w:proofErr w:type="gramEnd"/>
      <w:r w:rsidRPr="005B7EFF">
        <w:rPr>
          <w:rFonts w:ascii="Arial" w:hAnsi="Arial" w:cs="Arial"/>
          <w:bCs/>
          <w:lang w:val="pt-PT"/>
        </w:rPr>
        <w:t xml:space="preserve"> de susținere a panourilor solare</w:t>
      </w:r>
    </w:p>
    <w:p w14:paraId="626243E2" w14:textId="77777777" w:rsidR="00653712" w:rsidRPr="005B7EFF" w:rsidRDefault="00653712" w:rsidP="00B229A5">
      <w:pPr>
        <w:numPr>
          <w:ilvl w:val="0"/>
          <w:numId w:val="122"/>
        </w:numPr>
        <w:spacing w:after="0" w:line="240" w:lineRule="auto"/>
        <w:ind w:right="269"/>
        <w:jc w:val="both"/>
        <w:rPr>
          <w:rFonts w:ascii="Arial" w:hAnsi="Arial" w:cs="Arial"/>
          <w:bCs/>
        </w:rPr>
      </w:pPr>
      <w:r w:rsidRPr="005B7EFF">
        <w:rPr>
          <w:rFonts w:ascii="Arial" w:hAnsi="Arial" w:cs="Arial"/>
          <w:bCs/>
        </w:rPr>
        <w:t>tablouri de automatizare si transfer energie electrica</w:t>
      </w:r>
    </w:p>
    <w:p w14:paraId="6ED32A70" w14:textId="77777777" w:rsidR="00653712" w:rsidRPr="005B7EFF" w:rsidRDefault="00653712" w:rsidP="00B229A5">
      <w:pPr>
        <w:numPr>
          <w:ilvl w:val="0"/>
          <w:numId w:val="122"/>
        </w:numPr>
        <w:spacing w:after="0" w:line="240" w:lineRule="auto"/>
        <w:ind w:right="269"/>
        <w:jc w:val="both"/>
        <w:rPr>
          <w:rFonts w:ascii="Arial" w:hAnsi="Arial" w:cs="Arial"/>
          <w:bCs/>
        </w:rPr>
      </w:pPr>
      <w:proofErr w:type="gramStart"/>
      <w:r w:rsidRPr="005B7EFF">
        <w:rPr>
          <w:rFonts w:ascii="Arial" w:hAnsi="Arial" w:cs="Arial"/>
          <w:bCs/>
        </w:rPr>
        <w:t>sistem  controller</w:t>
      </w:r>
      <w:proofErr w:type="gramEnd"/>
      <w:r w:rsidRPr="005B7EFF">
        <w:rPr>
          <w:rFonts w:ascii="Arial" w:hAnsi="Arial" w:cs="Arial"/>
          <w:bCs/>
        </w:rPr>
        <w:t xml:space="preserve"> de rețea si monitorizare energie.</w:t>
      </w:r>
    </w:p>
    <w:p w14:paraId="360FF5C3" w14:textId="77777777" w:rsidR="00653712" w:rsidRPr="005B7EFF" w:rsidRDefault="00653712" w:rsidP="00B229A5">
      <w:pPr>
        <w:spacing w:line="240" w:lineRule="auto"/>
        <w:ind w:right="269"/>
        <w:jc w:val="both"/>
        <w:rPr>
          <w:rFonts w:ascii="Arial" w:hAnsi="Arial" w:cs="Arial"/>
          <w:bCs/>
        </w:rPr>
      </w:pPr>
    </w:p>
    <w:p w14:paraId="1D54030C" w14:textId="77777777" w:rsidR="00653712" w:rsidRPr="005B7EFF" w:rsidRDefault="00653712" w:rsidP="00B229A5">
      <w:pPr>
        <w:spacing w:line="240" w:lineRule="auto"/>
        <w:ind w:right="269"/>
        <w:jc w:val="both"/>
        <w:rPr>
          <w:rFonts w:ascii="Arial" w:hAnsi="Arial" w:cs="Arial"/>
          <w:bCs/>
          <w:lang w:val="it-IT"/>
        </w:rPr>
      </w:pPr>
      <w:r w:rsidRPr="005B7EFF">
        <w:rPr>
          <w:rFonts w:ascii="Arial" w:hAnsi="Arial" w:cs="Arial"/>
          <w:b/>
          <w:lang w:val="it-IT"/>
        </w:rPr>
        <w:t>Panourile Foto-Voltaice (PV)</w:t>
      </w:r>
      <w:r w:rsidRPr="005B7EFF">
        <w:rPr>
          <w:rFonts w:ascii="Arial" w:hAnsi="Arial" w:cs="Arial"/>
          <w:bCs/>
          <w:lang w:val="it-IT"/>
        </w:rPr>
        <w:t xml:space="preserve"> sunt construite dintr-un număr de celule solare înseriate si montate sub forma de panouri pentru a fi ușor manipulate si conectate. Celulele solare conțin o (sau mai multe) joncțiune P-N construita din materiale semiconductoare dopate corespunzător si care expusa la radiația solara, in urma efectului fotovoltaic prin care fotonul absorbit scoate un electron din banda energetica de valenta (starea legata cristalina) si-l promovează in banda energetica de conducție creând o pereche electron-gol si o diferența de potențial, devine o sursa de energie electrica cu o tensiune de ~0.55V si un curent care depinde de suprafața joncțiunii (celulei solare) si alți factori. Curentul produs scade cu creșterea temperaturii si creste cu iradianta si suprafața celulei </w:t>
      </w:r>
      <w:proofErr w:type="gramStart"/>
      <w:r w:rsidRPr="005B7EFF">
        <w:rPr>
          <w:rFonts w:ascii="Arial" w:hAnsi="Arial" w:cs="Arial"/>
          <w:bCs/>
          <w:lang w:val="it-IT"/>
        </w:rPr>
        <w:t>fotovoltaice  (</w:t>
      </w:r>
      <w:proofErr w:type="gramEnd"/>
      <w:r w:rsidRPr="005B7EFF">
        <w:rPr>
          <w:rFonts w:ascii="Arial" w:hAnsi="Arial" w:cs="Arial"/>
          <w:bCs/>
          <w:lang w:val="it-IT"/>
        </w:rPr>
        <w:t>mai mulți fotoni produc mai multe perechi electron-gol).</w:t>
      </w:r>
    </w:p>
    <w:p w14:paraId="3B05A898"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Cs/>
          <w:lang w:val="it-IT"/>
        </w:rPr>
        <w:t xml:space="preserve">Puterile instalate ale panourilor fotovoltaice variază in funcție de aplicație si pot fi de la câțiva mW (folosite la ceasuri de mana, calculatoare de buzunar </w:t>
      </w:r>
      <w:proofErr w:type="gramStart"/>
      <w:r w:rsidRPr="005B7EFF">
        <w:rPr>
          <w:rFonts w:ascii="Arial" w:hAnsi="Arial" w:cs="Arial"/>
          <w:bCs/>
          <w:lang w:val="it-IT"/>
        </w:rPr>
        <w:t>etc...</w:t>
      </w:r>
      <w:proofErr w:type="gramEnd"/>
      <w:r w:rsidRPr="005B7EFF">
        <w:rPr>
          <w:rFonts w:ascii="Arial" w:hAnsi="Arial" w:cs="Arial"/>
          <w:bCs/>
          <w:lang w:val="it-IT"/>
        </w:rPr>
        <w:t xml:space="preserve">) pana la cca. 700W sau mai mult. Energia electrica produsa este sub forma de curent continuu si pentru un panou </w:t>
      </w:r>
      <w:proofErr w:type="gramStart"/>
      <w:r w:rsidRPr="005B7EFF">
        <w:rPr>
          <w:rFonts w:ascii="Arial" w:hAnsi="Arial" w:cs="Arial"/>
          <w:bCs/>
          <w:lang w:val="it-IT"/>
        </w:rPr>
        <w:t>fotovoltaic  anume</w:t>
      </w:r>
      <w:proofErr w:type="gramEnd"/>
      <w:r w:rsidRPr="005B7EFF">
        <w:rPr>
          <w:rFonts w:ascii="Arial" w:hAnsi="Arial" w:cs="Arial"/>
          <w:bCs/>
          <w:lang w:val="it-IT"/>
        </w:rPr>
        <w:t xml:space="preserve">  ea  variază  funcție  de  iradianta  solara  (cantitatea  de  energie  solara absorbita  de  unitatea  de suprafața  de  panou  in  unitatea  de timp),  temperatura  celulelor, vechime etc.</w:t>
      </w:r>
    </w:p>
    <w:p w14:paraId="6321A2C3"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Cs/>
          <w:lang w:val="it-IT"/>
        </w:rPr>
        <w:t>Mai multe module solare împreuna cu alte componente (cabluri de conectare pentru curent continuu, cutii de interconectare, invertoare, cabluri de conectare de curent alternativ, transformatoare...) pot forma un sistem fotovoltaic.</w:t>
      </w:r>
    </w:p>
    <w:p w14:paraId="1C6E00FD" w14:textId="77777777" w:rsidR="00653712" w:rsidRPr="005B7EFF" w:rsidRDefault="00653712" w:rsidP="00B229A5">
      <w:pPr>
        <w:spacing w:line="240" w:lineRule="auto"/>
        <w:ind w:right="269"/>
        <w:jc w:val="both"/>
        <w:rPr>
          <w:rFonts w:ascii="Arial" w:hAnsi="Arial" w:cs="Arial"/>
          <w:bCs/>
          <w:lang w:val="it-IT"/>
        </w:rPr>
      </w:pPr>
    </w:p>
    <w:p w14:paraId="43289DD6" w14:textId="77777777" w:rsidR="00653712" w:rsidRPr="005B7EFF" w:rsidRDefault="00653712" w:rsidP="00B229A5">
      <w:pPr>
        <w:spacing w:line="240" w:lineRule="auto"/>
        <w:ind w:right="269" w:firstLine="4"/>
        <w:jc w:val="both"/>
        <w:rPr>
          <w:rFonts w:ascii="Arial" w:hAnsi="Arial" w:cs="Arial"/>
          <w:bCs/>
          <w:lang w:val="it-IT"/>
        </w:rPr>
      </w:pPr>
      <w:r w:rsidRPr="005B7EFF">
        <w:rPr>
          <w:rFonts w:ascii="Arial" w:hAnsi="Arial" w:cs="Arial"/>
          <w:bCs/>
          <w:lang w:val="it-IT"/>
        </w:rPr>
        <w:t xml:space="preserve">Tehnologia bazata pe siliciu monocristalin este preferata in general deoarece este una matura, oferă module cu eficiente relativ mari, preturi de achiziție medii-scăzute si garanții de productivitate de 85% din valoarea nominala la 25 ani de folosire. Modulele bazate pe aceasta tehnologie, cu puteri nominale de cca 400-670W, sunt o varianta populara </w:t>
      </w:r>
      <w:proofErr w:type="gramStart"/>
      <w:r w:rsidRPr="005B7EFF">
        <w:rPr>
          <w:rFonts w:ascii="Arial" w:hAnsi="Arial" w:cs="Arial"/>
          <w:bCs/>
          <w:lang w:val="it-IT"/>
        </w:rPr>
        <w:t>printre  fabricanții</w:t>
      </w:r>
      <w:proofErr w:type="gramEnd"/>
      <w:r w:rsidRPr="005B7EFF">
        <w:rPr>
          <w:rFonts w:ascii="Arial" w:hAnsi="Arial" w:cs="Arial"/>
          <w:bCs/>
          <w:lang w:val="it-IT"/>
        </w:rPr>
        <w:t xml:space="preserve">  din  domeniu.  </w:t>
      </w:r>
      <w:proofErr w:type="gramStart"/>
      <w:r w:rsidRPr="005B7EFF">
        <w:rPr>
          <w:rFonts w:ascii="Arial" w:hAnsi="Arial" w:cs="Arial"/>
          <w:bCs/>
          <w:lang w:val="it-IT"/>
        </w:rPr>
        <w:t>Orientarea  panourilor</w:t>
      </w:r>
      <w:proofErr w:type="gramEnd"/>
      <w:r w:rsidRPr="005B7EFF">
        <w:rPr>
          <w:rFonts w:ascii="Arial" w:hAnsi="Arial" w:cs="Arial"/>
          <w:bCs/>
          <w:lang w:val="it-IT"/>
        </w:rPr>
        <w:t xml:space="preserve">  fotovoltaice  este  importanta  si  in general trebuie sa fie orientate către sud (in emisfera nordica), inclinate la un unghi ușor mai mic decât latitudinea locației. </w:t>
      </w:r>
      <w:bookmarkStart w:id="19" w:name="_Hlk147396982"/>
      <w:r w:rsidRPr="005B7EFF">
        <w:rPr>
          <w:rFonts w:ascii="Arial" w:hAnsi="Arial" w:cs="Arial"/>
          <w:bCs/>
          <w:lang w:val="it-IT"/>
        </w:rPr>
        <w:t xml:space="preserve">In cadrul evaluării detaliate a potențialului energetic solar electric realizata s-a optat pentru o orientare de -25º si o inclinare de 25º.   </w:t>
      </w:r>
      <w:bookmarkEnd w:id="19"/>
    </w:p>
    <w:p w14:paraId="083BEFDD" w14:textId="77777777" w:rsidR="00653712" w:rsidRPr="005B7EFF" w:rsidRDefault="00653712" w:rsidP="00B229A5">
      <w:pPr>
        <w:widowControl w:val="0"/>
        <w:autoSpaceDE w:val="0"/>
        <w:autoSpaceDN w:val="0"/>
        <w:adjustRightInd w:val="0"/>
        <w:spacing w:line="240" w:lineRule="auto"/>
        <w:ind w:right="269" w:firstLine="720"/>
        <w:jc w:val="both"/>
        <w:rPr>
          <w:rFonts w:ascii="Arial" w:hAnsi="Arial" w:cs="Arial"/>
          <w:lang w:val="it-IT"/>
        </w:rPr>
      </w:pPr>
      <w:r w:rsidRPr="005B7EFF">
        <w:rPr>
          <w:rFonts w:ascii="Arial" w:hAnsi="Arial" w:cs="Arial"/>
          <w:lang w:val="it-IT"/>
        </w:rPr>
        <w:t xml:space="preserve">Randamentul panourilor solare </w:t>
      </w:r>
      <w:proofErr w:type="gramStart"/>
      <w:r w:rsidRPr="005B7EFF">
        <w:rPr>
          <w:rFonts w:ascii="Arial" w:hAnsi="Arial" w:cs="Arial"/>
          <w:lang w:val="it-IT"/>
        </w:rPr>
        <w:t>va  scădea</w:t>
      </w:r>
      <w:proofErr w:type="gramEnd"/>
      <w:r w:rsidRPr="005B7EFF">
        <w:rPr>
          <w:rFonts w:ascii="Arial" w:hAnsi="Arial" w:cs="Arial"/>
          <w:lang w:val="it-IT"/>
        </w:rPr>
        <w:t xml:space="preserve">  in  timp.  </w:t>
      </w:r>
      <w:proofErr w:type="gramStart"/>
      <w:r w:rsidRPr="005B7EFF">
        <w:rPr>
          <w:rFonts w:ascii="Arial" w:hAnsi="Arial" w:cs="Arial"/>
          <w:lang w:val="it-IT"/>
        </w:rPr>
        <w:t>Ritmul  de</w:t>
      </w:r>
      <w:proofErr w:type="gramEnd"/>
      <w:r w:rsidRPr="005B7EFF">
        <w:rPr>
          <w:rFonts w:ascii="Arial" w:hAnsi="Arial" w:cs="Arial"/>
          <w:lang w:val="it-IT"/>
        </w:rPr>
        <w:t xml:space="preserve">  scădere in  timp  al randamentului este garantat de fiecare producător de panouri solare.</w:t>
      </w:r>
    </w:p>
    <w:p w14:paraId="7E6DB1F2" w14:textId="77777777" w:rsidR="00653712" w:rsidRPr="005B7EFF" w:rsidRDefault="00653712" w:rsidP="00B229A5">
      <w:pPr>
        <w:widowControl w:val="0"/>
        <w:autoSpaceDE w:val="0"/>
        <w:autoSpaceDN w:val="0"/>
        <w:adjustRightInd w:val="0"/>
        <w:spacing w:before="4" w:line="240" w:lineRule="auto"/>
        <w:ind w:right="269" w:firstLine="4"/>
        <w:jc w:val="both"/>
        <w:rPr>
          <w:rFonts w:ascii="Arial" w:hAnsi="Arial" w:cs="Arial"/>
          <w:lang w:val="it-IT"/>
        </w:rPr>
      </w:pPr>
      <w:r w:rsidRPr="005B7EFF">
        <w:rPr>
          <w:rFonts w:ascii="Arial" w:hAnsi="Arial" w:cs="Arial"/>
          <w:lang w:val="it-IT"/>
        </w:rPr>
        <w:t xml:space="preserve">Uzura </w:t>
      </w:r>
      <w:proofErr w:type="gramStart"/>
      <w:r w:rsidRPr="005B7EFF">
        <w:rPr>
          <w:rFonts w:ascii="Arial" w:hAnsi="Arial" w:cs="Arial"/>
          <w:lang w:val="it-IT"/>
        </w:rPr>
        <w:t>panourilor  este</w:t>
      </w:r>
      <w:proofErr w:type="gramEnd"/>
      <w:r w:rsidRPr="005B7EFF">
        <w:rPr>
          <w:rFonts w:ascii="Arial" w:hAnsi="Arial" w:cs="Arial"/>
          <w:lang w:val="it-IT"/>
        </w:rPr>
        <w:t xml:space="preserve">  data   de  mediul   înconjurător si  modalitatea de  montaj a acestora.</w:t>
      </w:r>
    </w:p>
    <w:p w14:paraId="515087C0" w14:textId="77777777" w:rsidR="00653712" w:rsidRPr="005B7EFF" w:rsidRDefault="00653712" w:rsidP="00B229A5">
      <w:pPr>
        <w:widowControl w:val="0"/>
        <w:autoSpaceDE w:val="0"/>
        <w:autoSpaceDN w:val="0"/>
        <w:adjustRightInd w:val="0"/>
        <w:spacing w:before="2" w:line="240" w:lineRule="auto"/>
        <w:ind w:right="269" w:firstLine="720"/>
        <w:jc w:val="both"/>
        <w:rPr>
          <w:rFonts w:ascii="Arial" w:hAnsi="Arial" w:cs="Arial"/>
          <w:lang w:val="it-IT"/>
        </w:rPr>
      </w:pPr>
      <w:r w:rsidRPr="005B7EFF">
        <w:rPr>
          <w:rFonts w:ascii="Arial" w:hAnsi="Arial" w:cs="Arial"/>
          <w:lang w:val="it-IT"/>
        </w:rPr>
        <w:t xml:space="preserve">In dimensionarea realizata, s-a considerat puterea electrica de vârf a unui </w:t>
      </w:r>
      <w:proofErr w:type="gramStart"/>
      <w:r w:rsidRPr="005B7EFF">
        <w:rPr>
          <w:rFonts w:ascii="Arial" w:hAnsi="Arial" w:cs="Arial"/>
          <w:lang w:val="it-IT"/>
        </w:rPr>
        <w:t>panou  in</w:t>
      </w:r>
      <w:proofErr w:type="gramEnd"/>
      <w:r w:rsidRPr="005B7EFF">
        <w:rPr>
          <w:rFonts w:ascii="Arial" w:hAnsi="Arial" w:cs="Arial"/>
          <w:lang w:val="it-IT"/>
        </w:rPr>
        <w:t xml:space="preserve"> 2 scenarii, iar varianta constructiva finala va fi decisa de către Proiectant.</w:t>
      </w:r>
    </w:p>
    <w:p w14:paraId="1974ADE3"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Cs/>
          <w:lang w:val="it-IT"/>
        </w:rPr>
        <w:t xml:space="preserve">O alta componenta importanta a sistemului fotovoltaic o reprezintă </w:t>
      </w:r>
      <w:r w:rsidRPr="005B7EFF">
        <w:rPr>
          <w:rFonts w:ascii="Arial" w:hAnsi="Arial" w:cs="Arial"/>
          <w:b/>
          <w:lang w:val="it-IT"/>
        </w:rPr>
        <w:t>invertorul</w:t>
      </w:r>
      <w:r w:rsidRPr="005B7EFF">
        <w:rPr>
          <w:rFonts w:ascii="Arial" w:hAnsi="Arial" w:cs="Arial"/>
          <w:bCs/>
          <w:lang w:val="it-IT"/>
        </w:rPr>
        <w:t xml:space="preserve"> ce transforma energia   electrica   produsa   de   generator   din   curent   continuu   in   curent   </w:t>
      </w:r>
      <w:proofErr w:type="gramStart"/>
      <w:r w:rsidRPr="005B7EFF">
        <w:rPr>
          <w:rFonts w:ascii="Arial" w:hAnsi="Arial" w:cs="Arial"/>
          <w:bCs/>
          <w:lang w:val="it-IT"/>
        </w:rPr>
        <w:t xml:space="preserve">alternativ,   </w:t>
      </w:r>
      <w:proofErr w:type="gramEnd"/>
      <w:r w:rsidRPr="005B7EFF">
        <w:rPr>
          <w:rFonts w:ascii="Arial" w:hAnsi="Arial" w:cs="Arial"/>
          <w:bCs/>
          <w:lang w:val="it-IT"/>
        </w:rPr>
        <w:t xml:space="preserve">o condiționează si pregătește calitativ pentru livrarea in sistemul energetic național (SEN). Piața internaționala de invertoare oferă o varietate mare de produse care in marea lor majoritate sunt destinate utilizatorilor cazici si nu se pretează la condițiile si dimensiunile instalației avute in vedere aici. Fabricanții de invertoare de mare putere cu experiența de zeci de ani si produse ce si-au dovedit deja fiabilitatea, calitatea, siguranța in folosire etc, pot fi enumerați pe degetele de la o mana. Invertoarele disponibile pe piața, au dimensiuni relativ fixe. In varianta constructiva aleasa, invertoarele au o capacitate nominala de 100 kW respectiv 30kW dar pot, pentru scurte perioade de timp sa funcționeze la o capacitate mai mare. </w:t>
      </w:r>
    </w:p>
    <w:p w14:paraId="2C3FAED7"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Cs/>
          <w:lang w:val="it-IT"/>
        </w:rPr>
        <w:t>Potențialul de generare fotovoltaica a energiei electrice depinde de zona geografica si de caracteristicile materialelor utilizate.</w:t>
      </w:r>
    </w:p>
    <w:p w14:paraId="22232BA0" w14:textId="77777777" w:rsidR="00653712" w:rsidRPr="005B7EFF" w:rsidRDefault="00653712" w:rsidP="00B229A5">
      <w:pPr>
        <w:spacing w:line="240" w:lineRule="auto"/>
        <w:ind w:right="269" w:firstLine="720"/>
        <w:jc w:val="both"/>
        <w:rPr>
          <w:rFonts w:ascii="Arial" w:hAnsi="Arial" w:cs="Arial"/>
          <w:bCs/>
          <w:lang w:val="it-IT"/>
        </w:rPr>
      </w:pPr>
      <w:r w:rsidRPr="005B7EFF">
        <w:rPr>
          <w:rFonts w:ascii="Arial" w:hAnsi="Arial" w:cs="Arial"/>
          <w:bCs/>
          <w:lang w:val="it-IT"/>
        </w:rPr>
        <w:t xml:space="preserve">In cadrul prezentului Studiu de Fezabilitate si în conformitate cu H.G. 907/2016 privind </w:t>
      </w:r>
      <w:proofErr w:type="gramStart"/>
      <w:r w:rsidRPr="005B7EFF">
        <w:rPr>
          <w:rFonts w:ascii="Arial" w:hAnsi="Arial" w:cs="Arial"/>
          <w:bCs/>
          <w:lang w:val="it-IT"/>
        </w:rPr>
        <w:t>documentațiile  tehnico</w:t>
      </w:r>
      <w:proofErr w:type="gramEnd"/>
      <w:r w:rsidRPr="005B7EFF">
        <w:rPr>
          <w:rFonts w:ascii="Arial" w:hAnsi="Arial" w:cs="Arial"/>
          <w:bCs/>
          <w:lang w:val="it-IT"/>
        </w:rPr>
        <w:t>-economice  aferente  obiectivelor  de  investiții  finanțate  din fonduri publice  s-au identificat si propus 2 scenarii fezabile de implementare al obiectivului de investiții;</w:t>
      </w:r>
    </w:p>
    <w:p w14:paraId="3A4D5179" w14:textId="77777777" w:rsidR="00653712" w:rsidRPr="005B7EFF" w:rsidRDefault="00653712" w:rsidP="00B229A5">
      <w:pPr>
        <w:spacing w:line="240" w:lineRule="auto"/>
        <w:ind w:right="269"/>
        <w:jc w:val="both"/>
        <w:rPr>
          <w:rFonts w:ascii="Arial" w:hAnsi="Arial" w:cs="Arial"/>
          <w:bCs/>
          <w:lang w:val="it-IT"/>
        </w:rPr>
      </w:pPr>
      <w:bookmarkStart w:id="20" w:name="_Hlk104047233"/>
      <w:r w:rsidRPr="005B7EFF">
        <w:rPr>
          <w:rFonts w:ascii="Arial" w:hAnsi="Arial" w:cs="Arial"/>
          <w:bCs/>
          <w:lang w:val="it-IT"/>
        </w:rPr>
        <w:t>Panourile fotovoltaice vor fi amplasate pe sol pe structura metalica batuta.</w:t>
      </w:r>
    </w:p>
    <w:p w14:paraId="433B5936" w14:textId="77777777" w:rsidR="00653712" w:rsidRPr="005B7EFF" w:rsidRDefault="00653712" w:rsidP="00B229A5">
      <w:pPr>
        <w:spacing w:after="240" w:line="240" w:lineRule="auto"/>
        <w:ind w:right="269"/>
        <w:jc w:val="both"/>
        <w:rPr>
          <w:rFonts w:ascii="Arial" w:hAnsi="Arial" w:cs="Arial"/>
          <w:b/>
          <w:bCs/>
        </w:rPr>
      </w:pPr>
      <w:r w:rsidRPr="005B7EFF">
        <w:rPr>
          <w:rFonts w:ascii="Arial" w:hAnsi="Arial" w:cs="Arial"/>
          <w:b/>
          <w:bCs/>
        </w:rPr>
        <w:t>Model de structura metalica de montaj panouri fotovoltaice</w:t>
      </w:r>
    </w:p>
    <w:p w14:paraId="56DA46AE" w14:textId="77777777" w:rsidR="00653712" w:rsidRPr="005B7EFF" w:rsidRDefault="00653712" w:rsidP="00B229A5">
      <w:pPr>
        <w:spacing w:line="240" w:lineRule="auto"/>
        <w:ind w:right="269"/>
        <w:jc w:val="both"/>
        <w:rPr>
          <w:rFonts w:ascii="Arial" w:hAnsi="Arial" w:cs="Arial"/>
          <w:bCs/>
        </w:rPr>
      </w:pPr>
      <w:r w:rsidRPr="005B7EFF">
        <w:rPr>
          <w:rFonts w:ascii="Arial" w:hAnsi="Arial" w:cs="Arial"/>
          <w:b/>
          <w:bCs/>
          <w:noProof/>
        </w:rPr>
        <w:drawing>
          <wp:inline distT="0" distB="0" distL="0" distR="0" wp14:anchorId="503F045F" wp14:editId="1C9795AB">
            <wp:extent cx="2712720" cy="1645920"/>
            <wp:effectExtent l="0" t="0" r="0" b="0"/>
            <wp:docPr id="1605711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12720" cy="1645920"/>
                    </a:xfrm>
                    <a:prstGeom prst="rect">
                      <a:avLst/>
                    </a:prstGeom>
                    <a:noFill/>
                  </pic:spPr>
                </pic:pic>
              </a:graphicData>
            </a:graphic>
          </wp:inline>
        </w:drawing>
      </w:r>
      <w:r w:rsidRPr="005B7EFF">
        <w:rPr>
          <w:rFonts w:ascii="Arial" w:hAnsi="Arial" w:cs="Arial"/>
          <w:bCs/>
          <w:noProof/>
        </w:rPr>
        <w:drawing>
          <wp:inline distT="0" distB="0" distL="0" distR="0" wp14:anchorId="7E557CD6" wp14:editId="30A31507">
            <wp:extent cx="2810510" cy="1652270"/>
            <wp:effectExtent l="0" t="0" r="8890" b="5080"/>
            <wp:docPr id="19969835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10510" cy="1652270"/>
                    </a:xfrm>
                    <a:prstGeom prst="rect">
                      <a:avLst/>
                    </a:prstGeom>
                    <a:noFill/>
                  </pic:spPr>
                </pic:pic>
              </a:graphicData>
            </a:graphic>
          </wp:inline>
        </w:drawing>
      </w:r>
    </w:p>
    <w:p w14:paraId="0ED667CB" w14:textId="21217C36" w:rsidR="00653712" w:rsidRPr="005B7EFF" w:rsidRDefault="00653712" w:rsidP="00B229A5">
      <w:pPr>
        <w:spacing w:line="240" w:lineRule="auto"/>
        <w:ind w:right="269"/>
        <w:jc w:val="both"/>
        <w:rPr>
          <w:rFonts w:ascii="Arial" w:hAnsi="Arial" w:cs="Arial"/>
          <w:bCs/>
          <w:lang w:val="it-IT"/>
        </w:rPr>
      </w:pPr>
      <w:r w:rsidRPr="005B7EFF">
        <w:rPr>
          <w:rFonts w:ascii="Arial" w:hAnsi="Arial" w:cs="Arial"/>
          <w:bCs/>
          <w:lang w:val="it-IT"/>
        </w:rPr>
        <w:t>Inclinarea panourilor va fi la 25</w:t>
      </w:r>
      <w:r w:rsidR="00BA2B90">
        <w:rPr>
          <w:rFonts w:ascii="Arial" w:hAnsi="Arial" w:cs="Arial"/>
          <w:bCs/>
          <w:lang w:val="it-IT"/>
        </w:rPr>
        <w:t>º</w:t>
      </w:r>
      <w:r w:rsidRPr="005B7EFF">
        <w:rPr>
          <w:rFonts w:ascii="Arial" w:hAnsi="Arial" w:cs="Arial"/>
          <w:bCs/>
          <w:lang w:val="it-IT"/>
        </w:rPr>
        <w:t>, pentru o mai buna optimizare a amplasării pe teren.</w:t>
      </w:r>
    </w:p>
    <w:p w14:paraId="52587D69" w14:textId="1CA6E2DC" w:rsidR="00653712" w:rsidRPr="005B7EFF" w:rsidRDefault="00653712" w:rsidP="00B229A5">
      <w:pPr>
        <w:spacing w:line="240" w:lineRule="auto"/>
        <w:ind w:right="269"/>
        <w:jc w:val="both"/>
        <w:rPr>
          <w:rFonts w:ascii="Arial" w:hAnsi="Arial" w:cs="Arial"/>
          <w:bCs/>
          <w:lang w:val="it-IT"/>
        </w:rPr>
      </w:pPr>
      <w:r w:rsidRPr="005B7EFF">
        <w:rPr>
          <w:rFonts w:ascii="Arial" w:hAnsi="Arial" w:cs="Arial"/>
          <w:bCs/>
          <w:lang w:val="it-IT"/>
        </w:rPr>
        <w:t>Panoul fotovoltaic, funcție de producător, are o greutate cuprinsa intre 30-50kg.</w:t>
      </w:r>
    </w:p>
    <w:p w14:paraId="27CFF47F" w14:textId="77777777" w:rsidR="00653712" w:rsidRPr="005B7EFF" w:rsidRDefault="00653712" w:rsidP="00B229A5">
      <w:pPr>
        <w:spacing w:line="240" w:lineRule="auto"/>
        <w:ind w:right="269"/>
        <w:jc w:val="both"/>
        <w:rPr>
          <w:rFonts w:ascii="Arial" w:hAnsi="Arial" w:cs="Arial"/>
          <w:bCs/>
          <w:lang w:val="it-IT"/>
        </w:rPr>
      </w:pPr>
      <w:r w:rsidRPr="005B7EFF">
        <w:rPr>
          <w:rFonts w:ascii="Arial" w:hAnsi="Arial" w:cs="Arial"/>
          <w:bCs/>
          <w:lang w:val="it-IT"/>
        </w:rPr>
        <w:t xml:space="preserve">Parcul fotovoltaic consta din structuri metalice înfipte in pământ organizate pe rânduri cu proiecția la sol de 75-150mp si distanta intre rânduri de 4.5m. </w:t>
      </w:r>
    </w:p>
    <w:p w14:paraId="6FE36D52" w14:textId="77777777" w:rsidR="00653712" w:rsidRPr="005B7EFF" w:rsidRDefault="00653712" w:rsidP="00B229A5">
      <w:pPr>
        <w:spacing w:line="240" w:lineRule="auto"/>
        <w:ind w:right="269"/>
        <w:jc w:val="both"/>
        <w:rPr>
          <w:rFonts w:ascii="Arial" w:hAnsi="Arial" w:cs="Arial"/>
          <w:bCs/>
          <w:lang w:val="it-IT"/>
        </w:rPr>
      </w:pPr>
      <w:r w:rsidRPr="005B7EFF">
        <w:rPr>
          <w:rFonts w:ascii="Arial" w:hAnsi="Arial" w:cs="Arial"/>
          <w:bCs/>
          <w:lang w:val="it-IT"/>
        </w:rPr>
        <w:t xml:space="preserve">Stâlpii de susținere sunt efectiv înfipți in pământ la o adâncime calculata de 1,7m. </w:t>
      </w:r>
    </w:p>
    <w:p w14:paraId="02E5E40B" w14:textId="77777777" w:rsidR="00653712" w:rsidRPr="005B7EFF" w:rsidRDefault="00653712" w:rsidP="00B229A5">
      <w:pPr>
        <w:spacing w:line="240" w:lineRule="auto"/>
        <w:ind w:right="269"/>
        <w:jc w:val="both"/>
        <w:rPr>
          <w:rFonts w:ascii="Arial" w:hAnsi="Arial" w:cs="Arial"/>
          <w:bCs/>
          <w:lang w:val="it-IT"/>
        </w:rPr>
      </w:pPr>
      <w:r w:rsidRPr="005B7EFF">
        <w:rPr>
          <w:rFonts w:ascii="Arial" w:hAnsi="Arial" w:cs="Arial"/>
          <w:bCs/>
          <w:lang w:val="it-IT"/>
        </w:rPr>
        <w:t xml:space="preserve">Înălțimea minima fata de sol este de 0.6 m si înălțimea maxima este de 2,55m. </w:t>
      </w:r>
    </w:p>
    <w:p w14:paraId="486A3A36" w14:textId="77777777" w:rsidR="00653712" w:rsidRPr="005B7EFF" w:rsidRDefault="00653712" w:rsidP="00B229A5">
      <w:pPr>
        <w:spacing w:line="240" w:lineRule="auto"/>
        <w:ind w:right="269"/>
        <w:jc w:val="both"/>
        <w:rPr>
          <w:rFonts w:ascii="Arial" w:hAnsi="Arial" w:cs="Arial"/>
          <w:bCs/>
          <w:lang w:val="it-IT"/>
        </w:rPr>
      </w:pPr>
      <w:r w:rsidRPr="005B7EFF">
        <w:rPr>
          <w:rFonts w:ascii="Arial" w:hAnsi="Arial" w:cs="Arial"/>
          <w:bCs/>
          <w:lang w:val="it-IT"/>
        </w:rPr>
        <w:t>Cablurile dintre panouri si invertoare sunt prinse tot de aceste structuri la înălțimea de 1m deasupra solului.</w:t>
      </w:r>
    </w:p>
    <w:p w14:paraId="2E47F6A6" w14:textId="77777777" w:rsidR="00653712" w:rsidRPr="005B7EFF" w:rsidRDefault="00653712" w:rsidP="00B229A5">
      <w:pPr>
        <w:spacing w:line="240" w:lineRule="auto"/>
        <w:ind w:right="269"/>
        <w:jc w:val="both"/>
        <w:rPr>
          <w:rFonts w:ascii="Arial" w:hAnsi="Arial" w:cs="Arial"/>
          <w:bCs/>
          <w:lang w:val="it-IT"/>
        </w:rPr>
      </w:pPr>
      <w:r w:rsidRPr="005B7EFF">
        <w:rPr>
          <w:rFonts w:ascii="Arial" w:hAnsi="Arial" w:cs="Arial"/>
          <w:bCs/>
          <w:lang w:val="it-IT"/>
        </w:rPr>
        <w:t>Cablurile dintre panouri si invertoare sunt prinse tot de aceste structuri.</w:t>
      </w:r>
    </w:p>
    <w:p w14:paraId="19CDFE4C" w14:textId="77777777" w:rsidR="00653712" w:rsidRPr="005B7EFF" w:rsidRDefault="00653712" w:rsidP="00B229A5">
      <w:pPr>
        <w:spacing w:line="240" w:lineRule="auto"/>
        <w:ind w:right="269"/>
        <w:jc w:val="both"/>
        <w:rPr>
          <w:rFonts w:ascii="Arial" w:hAnsi="Arial" w:cs="Arial"/>
          <w:bCs/>
          <w:lang w:val="it-IT"/>
        </w:rPr>
      </w:pPr>
      <w:r w:rsidRPr="005B7EFF">
        <w:rPr>
          <w:rFonts w:ascii="Arial" w:hAnsi="Arial" w:cs="Arial"/>
          <w:bCs/>
          <w:lang w:val="it-IT"/>
        </w:rPr>
        <w:t>Toata structura este demontabila, reamenajabilă în cazul în care pe durata de viață se înlocuiesc</w:t>
      </w:r>
    </w:p>
    <w:p w14:paraId="0EA161BC" w14:textId="77777777" w:rsidR="00653712" w:rsidRDefault="00653712" w:rsidP="00B229A5">
      <w:pPr>
        <w:spacing w:line="240" w:lineRule="auto"/>
        <w:ind w:right="269"/>
        <w:jc w:val="both"/>
        <w:rPr>
          <w:rFonts w:ascii="Arial" w:hAnsi="Arial" w:cs="Arial"/>
          <w:bCs/>
          <w:lang w:val="it-IT"/>
        </w:rPr>
      </w:pPr>
      <w:r w:rsidRPr="005B7EFF">
        <w:rPr>
          <w:rFonts w:ascii="Arial" w:hAnsi="Arial" w:cs="Arial"/>
          <w:bCs/>
          <w:lang w:val="it-IT"/>
        </w:rPr>
        <w:t>panourile fotovoltaice cu unele noi mai performante (randament superior) care va REDUCE nevoia totală de suprafață.</w:t>
      </w:r>
    </w:p>
    <w:p w14:paraId="5D0A53BF" w14:textId="77777777" w:rsidR="00653712" w:rsidRDefault="00653712" w:rsidP="00B229A5">
      <w:pPr>
        <w:spacing w:line="240" w:lineRule="auto"/>
        <w:ind w:right="269"/>
        <w:jc w:val="both"/>
        <w:rPr>
          <w:rFonts w:ascii="Arial" w:hAnsi="Arial" w:cs="Arial"/>
          <w:bCs/>
          <w:lang w:val="it-IT"/>
        </w:rPr>
      </w:pPr>
    </w:p>
    <w:p w14:paraId="3CA0CA2C" w14:textId="77777777" w:rsidR="00653712" w:rsidRDefault="00653712" w:rsidP="00B229A5">
      <w:pPr>
        <w:spacing w:line="240" w:lineRule="auto"/>
        <w:ind w:right="269"/>
        <w:jc w:val="both"/>
        <w:rPr>
          <w:rFonts w:ascii="Arial" w:hAnsi="Arial" w:cs="Arial"/>
          <w:bCs/>
          <w:lang w:val="it-IT"/>
        </w:rPr>
      </w:pPr>
    </w:p>
    <w:p w14:paraId="56F63342" w14:textId="77777777" w:rsidR="00653712" w:rsidRDefault="00653712" w:rsidP="00B229A5">
      <w:pPr>
        <w:spacing w:line="240" w:lineRule="auto"/>
        <w:ind w:right="269"/>
        <w:jc w:val="both"/>
        <w:rPr>
          <w:rFonts w:ascii="Arial" w:hAnsi="Arial" w:cs="Arial"/>
          <w:bCs/>
          <w:lang w:val="it-IT"/>
        </w:rPr>
      </w:pPr>
    </w:p>
    <w:p w14:paraId="6B914AAA" w14:textId="77777777" w:rsidR="00653712" w:rsidRDefault="00653712" w:rsidP="00B229A5">
      <w:pPr>
        <w:spacing w:line="240" w:lineRule="auto"/>
        <w:ind w:right="269"/>
        <w:jc w:val="both"/>
        <w:rPr>
          <w:rFonts w:ascii="Arial" w:hAnsi="Arial" w:cs="Arial"/>
          <w:bCs/>
          <w:lang w:val="it-IT"/>
        </w:rPr>
      </w:pPr>
    </w:p>
    <w:p w14:paraId="18813009" w14:textId="77777777" w:rsidR="00653712" w:rsidRDefault="00653712" w:rsidP="00B229A5">
      <w:pPr>
        <w:spacing w:line="240" w:lineRule="auto"/>
        <w:ind w:right="269"/>
        <w:jc w:val="both"/>
        <w:rPr>
          <w:rFonts w:ascii="Arial" w:hAnsi="Arial" w:cs="Arial"/>
          <w:bCs/>
          <w:lang w:val="it-IT"/>
        </w:rPr>
      </w:pPr>
    </w:p>
    <w:p w14:paraId="7690B306" w14:textId="77777777" w:rsidR="00653712" w:rsidRDefault="00653712" w:rsidP="00B229A5">
      <w:pPr>
        <w:spacing w:line="240" w:lineRule="auto"/>
        <w:ind w:right="269"/>
        <w:jc w:val="both"/>
        <w:rPr>
          <w:rFonts w:ascii="Arial" w:hAnsi="Arial" w:cs="Arial"/>
          <w:bCs/>
          <w:lang w:val="it-IT"/>
        </w:rPr>
      </w:pPr>
    </w:p>
    <w:p w14:paraId="787FB560" w14:textId="77777777" w:rsidR="00653712" w:rsidRPr="005B7EFF" w:rsidRDefault="00653712" w:rsidP="00B229A5">
      <w:pPr>
        <w:spacing w:line="240" w:lineRule="auto"/>
        <w:ind w:right="269"/>
        <w:jc w:val="both"/>
        <w:rPr>
          <w:rFonts w:ascii="Arial" w:hAnsi="Arial" w:cs="Arial"/>
          <w:bCs/>
          <w:lang w:val="it-IT"/>
        </w:rPr>
      </w:pPr>
    </w:p>
    <w:p w14:paraId="353686BA" w14:textId="77777777" w:rsidR="00653712" w:rsidRPr="005B7EFF" w:rsidRDefault="00653712" w:rsidP="00B229A5">
      <w:pPr>
        <w:spacing w:after="240" w:line="240" w:lineRule="auto"/>
        <w:ind w:right="269"/>
        <w:jc w:val="both"/>
        <w:rPr>
          <w:rFonts w:ascii="Arial" w:hAnsi="Arial" w:cs="Arial"/>
          <w:b/>
          <w:bCs/>
        </w:rPr>
      </w:pPr>
      <w:r w:rsidRPr="005B7EFF">
        <w:rPr>
          <w:rFonts w:ascii="Arial" w:hAnsi="Arial" w:cs="Arial"/>
          <w:b/>
          <w:bCs/>
        </w:rPr>
        <w:t>Vedere laterala de principiu a sistemului de montaj montat la sol</w:t>
      </w:r>
    </w:p>
    <w:p w14:paraId="07DB5DE6" w14:textId="77777777" w:rsidR="00653712" w:rsidRPr="005B7EFF" w:rsidRDefault="00653712" w:rsidP="00B229A5">
      <w:pPr>
        <w:spacing w:line="240" w:lineRule="auto"/>
        <w:ind w:right="269"/>
        <w:jc w:val="both"/>
        <w:rPr>
          <w:rFonts w:ascii="Arial" w:hAnsi="Arial" w:cs="Arial"/>
          <w:bCs/>
        </w:rPr>
      </w:pPr>
      <w:r w:rsidRPr="005B7EFF">
        <w:rPr>
          <w:rFonts w:ascii="Arial" w:hAnsi="Arial" w:cs="Arial"/>
          <w:bCs/>
          <w:noProof/>
        </w:rPr>
        <w:drawing>
          <wp:inline distT="0" distB="0" distL="0" distR="0" wp14:anchorId="7B6A8DF9" wp14:editId="41D580E5">
            <wp:extent cx="5840730" cy="1950720"/>
            <wp:effectExtent l="0" t="0" r="7620" b="0"/>
            <wp:docPr id="257760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40730" cy="1950720"/>
                    </a:xfrm>
                    <a:prstGeom prst="rect">
                      <a:avLst/>
                    </a:prstGeom>
                    <a:noFill/>
                  </pic:spPr>
                </pic:pic>
              </a:graphicData>
            </a:graphic>
          </wp:inline>
        </w:drawing>
      </w:r>
    </w:p>
    <w:p w14:paraId="05ADE93F" w14:textId="77777777" w:rsidR="00653712" w:rsidRPr="005B7EFF" w:rsidRDefault="00653712" w:rsidP="00B229A5">
      <w:pPr>
        <w:spacing w:line="240" w:lineRule="auto"/>
        <w:ind w:right="269"/>
        <w:jc w:val="both"/>
        <w:rPr>
          <w:rFonts w:ascii="Arial" w:hAnsi="Arial" w:cs="Arial"/>
          <w:bCs/>
        </w:rPr>
      </w:pPr>
    </w:p>
    <w:p w14:paraId="7BD9BB33" w14:textId="77777777" w:rsidR="00653712" w:rsidRPr="005B7EFF" w:rsidRDefault="00653712" w:rsidP="00B229A5">
      <w:pPr>
        <w:spacing w:line="240" w:lineRule="auto"/>
        <w:ind w:right="269" w:firstLine="720"/>
        <w:jc w:val="both"/>
        <w:rPr>
          <w:rFonts w:ascii="Arial" w:hAnsi="Arial" w:cs="Arial"/>
          <w:bCs/>
        </w:rPr>
      </w:pPr>
      <w:r w:rsidRPr="005B7EFF">
        <w:rPr>
          <w:rFonts w:ascii="Arial" w:hAnsi="Arial" w:cs="Arial"/>
          <w:bCs/>
        </w:rPr>
        <w:t xml:space="preserve">In dimensionarea realizata, s-a considerat puterea electrica de vârf a unui </w:t>
      </w:r>
      <w:proofErr w:type="gramStart"/>
      <w:r w:rsidRPr="005B7EFF">
        <w:rPr>
          <w:rFonts w:ascii="Arial" w:hAnsi="Arial" w:cs="Arial"/>
          <w:bCs/>
        </w:rPr>
        <w:t>panou  in</w:t>
      </w:r>
      <w:proofErr w:type="gramEnd"/>
      <w:r w:rsidRPr="005B7EFF">
        <w:rPr>
          <w:rFonts w:ascii="Arial" w:hAnsi="Arial" w:cs="Arial"/>
          <w:bCs/>
        </w:rPr>
        <w:t xml:space="preserve"> 2 scenarii, iar varianta constructiva finala va fi decisa de către Proiectant.</w:t>
      </w:r>
    </w:p>
    <w:p w14:paraId="6AEF7EE6" w14:textId="4959D116" w:rsidR="00653712" w:rsidRDefault="00653712" w:rsidP="00B229A5">
      <w:pPr>
        <w:spacing w:line="240" w:lineRule="auto"/>
        <w:ind w:right="269"/>
        <w:jc w:val="both"/>
        <w:rPr>
          <w:rFonts w:ascii="Arial" w:hAnsi="Arial" w:cs="Arial"/>
          <w:bCs/>
        </w:rPr>
      </w:pPr>
      <w:proofErr w:type="gramStart"/>
      <w:r w:rsidRPr="005B7EFF">
        <w:rPr>
          <w:rFonts w:ascii="Arial" w:hAnsi="Arial" w:cs="Arial"/>
          <w:bCs/>
        </w:rPr>
        <w:t>Potențialul  tehnologiilor</w:t>
      </w:r>
      <w:proofErr w:type="gramEnd"/>
      <w:r w:rsidRPr="005B7EFF">
        <w:rPr>
          <w:rFonts w:ascii="Arial" w:hAnsi="Arial" w:cs="Arial"/>
          <w:bCs/>
        </w:rPr>
        <w:t xml:space="preserve">  solare  pentru  producerea energiei din sursa fotovoltaica  s-a evaluat pornind de la amplasamentul terenului, inclinarea si orientarea panourilor fotovoltaice in funcție de soare.</w:t>
      </w:r>
    </w:p>
    <w:p w14:paraId="15B7178E" w14:textId="2C0F5EE8" w:rsidR="00BA2B90" w:rsidRDefault="00BA2B90" w:rsidP="00B229A5">
      <w:pPr>
        <w:spacing w:line="240" w:lineRule="auto"/>
        <w:ind w:right="269"/>
        <w:jc w:val="both"/>
        <w:rPr>
          <w:rFonts w:ascii="Arial" w:hAnsi="Arial" w:cs="Arial"/>
          <w:bCs/>
        </w:rPr>
      </w:pPr>
    </w:p>
    <w:p w14:paraId="64B8A639" w14:textId="1ACDBE8A" w:rsidR="00BA2B90" w:rsidRDefault="00BA2B90" w:rsidP="00B229A5">
      <w:pPr>
        <w:spacing w:line="240" w:lineRule="auto"/>
        <w:ind w:right="269"/>
        <w:jc w:val="both"/>
        <w:rPr>
          <w:rFonts w:ascii="Arial" w:hAnsi="Arial" w:cs="Arial"/>
          <w:bCs/>
        </w:rPr>
      </w:pPr>
    </w:p>
    <w:p w14:paraId="621361D6" w14:textId="1C9D474E" w:rsidR="00BA2B90" w:rsidRDefault="00BA2B90" w:rsidP="00B229A5">
      <w:pPr>
        <w:spacing w:line="240" w:lineRule="auto"/>
        <w:ind w:right="269"/>
        <w:jc w:val="both"/>
        <w:rPr>
          <w:rFonts w:ascii="Arial" w:hAnsi="Arial" w:cs="Arial"/>
          <w:bCs/>
        </w:rPr>
      </w:pPr>
    </w:p>
    <w:p w14:paraId="58C538C7" w14:textId="21200209" w:rsidR="00BA2B90" w:rsidRDefault="00BA2B90" w:rsidP="00B229A5">
      <w:pPr>
        <w:spacing w:line="240" w:lineRule="auto"/>
        <w:ind w:right="269"/>
        <w:jc w:val="both"/>
        <w:rPr>
          <w:rFonts w:ascii="Arial" w:hAnsi="Arial" w:cs="Arial"/>
          <w:bCs/>
        </w:rPr>
      </w:pPr>
    </w:p>
    <w:p w14:paraId="63FAE1A5" w14:textId="2AAF50A2" w:rsidR="00BA2B90" w:rsidRDefault="00BA2B90" w:rsidP="00B229A5">
      <w:pPr>
        <w:spacing w:line="240" w:lineRule="auto"/>
        <w:ind w:right="269"/>
        <w:jc w:val="both"/>
        <w:rPr>
          <w:rFonts w:ascii="Arial" w:hAnsi="Arial" w:cs="Arial"/>
          <w:bCs/>
        </w:rPr>
      </w:pPr>
    </w:p>
    <w:p w14:paraId="22B51A97" w14:textId="18C9CE20" w:rsidR="00BA2B90" w:rsidRDefault="00BA2B90" w:rsidP="00B229A5">
      <w:pPr>
        <w:spacing w:line="240" w:lineRule="auto"/>
        <w:ind w:right="269"/>
        <w:jc w:val="both"/>
        <w:rPr>
          <w:rFonts w:ascii="Arial" w:hAnsi="Arial" w:cs="Arial"/>
          <w:bCs/>
        </w:rPr>
      </w:pPr>
    </w:p>
    <w:p w14:paraId="10F56F1B" w14:textId="32B40B3E" w:rsidR="00BA2B90" w:rsidRDefault="00BA2B90" w:rsidP="00B229A5">
      <w:pPr>
        <w:spacing w:line="240" w:lineRule="auto"/>
        <w:ind w:right="269"/>
        <w:jc w:val="both"/>
        <w:rPr>
          <w:rFonts w:ascii="Arial" w:hAnsi="Arial" w:cs="Arial"/>
          <w:bCs/>
        </w:rPr>
      </w:pPr>
    </w:p>
    <w:p w14:paraId="40201859" w14:textId="77777777" w:rsidR="00BA2B90" w:rsidRPr="005B7EFF" w:rsidRDefault="00BA2B90" w:rsidP="00B229A5">
      <w:pPr>
        <w:spacing w:line="240" w:lineRule="auto"/>
        <w:ind w:right="269"/>
        <w:jc w:val="both"/>
        <w:rPr>
          <w:rFonts w:ascii="Arial" w:hAnsi="Arial" w:cs="Arial"/>
          <w:bCs/>
        </w:rPr>
      </w:pPr>
    </w:p>
    <w:p w14:paraId="00E422A3" w14:textId="77777777" w:rsidR="00653712" w:rsidRPr="005B7EFF" w:rsidRDefault="00653712" w:rsidP="00B229A5">
      <w:pPr>
        <w:spacing w:line="240" w:lineRule="auto"/>
        <w:ind w:right="269"/>
        <w:jc w:val="both"/>
        <w:rPr>
          <w:rFonts w:ascii="Arial" w:hAnsi="Arial" w:cs="Arial"/>
          <w:b/>
          <w:bCs/>
        </w:rPr>
      </w:pPr>
      <w:r w:rsidRPr="005B7EFF">
        <w:rPr>
          <w:rFonts w:ascii="Arial" w:hAnsi="Arial" w:cs="Arial"/>
          <w:b/>
          <w:bCs/>
        </w:rPr>
        <w:t>Figura 12. Grafic de iradiere solara pentru zona analizata</w:t>
      </w:r>
    </w:p>
    <w:p w14:paraId="4B117C0A" w14:textId="77777777" w:rsidR="00653712" w:rsidRPr="005B7EFF" w:rsidRDefault="00653712" w:rsidP="00B229A5">
      <w:pPr>
        <w:spacing w:line="240" w:lineRule="auto"/>
        <w:ind w:right="269"/>
        <w:jc w:val="both"/>
        <w:rPr>
          <w:rFonts w:ascii="Arial" w:hAnsi="Arial" w:cs="Arial"/>
          <w:b/>
          <w:bCs/>
        </w:rPr>
      </w:pPr>
    </w:p>
    <w:p w14:paraId="78D067A5" w14:textId="77777777" w:rsidR="00653712" w:rsidRPr="005B7EFF" w:rsidRDefault="00653712" w:rsidP="00B229A5">
      <w:pPr>
        <w:spacing w:line="240" w:lineRule="auto"/>
        <w:ind w:right="269"/>
        <w:jc w:val="both"/>
        <w:rPr>
          <w:rFonts w:ascii="Arial" w:hAnsi="Arial" w:cs="Arial"/>
          <w:bCs/>
        </w:rPr>
      </w:pPr>
      <w:r w:rsidRPr="005B7EFF">
        <w:rPr>
          <w:rFonts w:ascii="Arial" w:hAnsi="Arial" w:cs="Arial"/>
          <w:bCs/>
          <w:noProof/>
        </w:rPr>
        <w:drawing>
          <wp:inline distT="0" distB="0" distL="0" distR="0" wp14:anchorId="36BE9959" wp14:editId="490DC219">
            <wp:extent cx="3393302" cy="1927860"/>
            <wp:effectExtent l="0" t="0" r="0" b="0"/>
            <wp:docPr id="18279795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979574" name="Picture 1827979574"/>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419399" cy="1942687"/>
                    </a:xfrm>
                    <a:prstGeom prst="rect">
                      <a:avLst/>
                    </a:prstGeom>
                  </pic:spPr>
                </pic:pic>
              </a:graphicData>
            </a:graphic>
          </wp:inline>
        </w:drawing>
      </w:r>
    </w:p>
    <w:p w14:paraId="6E250C57" w14:textId="77777777" w:rsidR="00653712" w:rsidRPr="005B7EFF" w:rsidRDefault="00653712" w:rsidP="00B229A5">
      <w:pPr>
        <w:spacing w:line="240" w:lineRule="auto"/>
        <w:ind w:right="269"/>
        <w:jc w:val="both"/>
        <w:rPr>
          <w:rFonts w:ascii="Arial" w:hAnsi="Arial" w:cs="Arial"/>
          <w:bCs/>
        </w:rPr>
      </w:pPr>
      <w:r w:rsidRPr="005B7EFF">
        <w:rPr>
          <w:rFonts w:ascii="Arial" w:hAnsi="Arial" w:cs="Arial"/>
          <w:bCs/>
        </w:rPr>
        <w:t>Parcul fotovoltaic este complet automatizat și supravegheat electronic de la distanta prin suport</w:t>
      </w:r>
    </w:p>
    <w:p w14:paraId="1E5758EC" w14:textId="77777777" w:rsidR="00653712" w:rsidRPr="005B7EFF" w:rsidRDefault="00653712" w:rsidP="00B229A5">
      <w:pPr>
        <w:spacing w:line="240" w:lineRule="auto"/>
        <w:ind w:right="269"/>
        <w:jc w:val="both"/>
        <w:rPr>
          <w:rFonts w:ascii="Arial" w:hAnsi="Arial" w:cs="Arial"/>
          <w:bCs/>
        </w:rPr>
      </w:pPr>
      <w:r w:rsidRPr="005B7EFF">
        <w:rPr>
          <w:rFonts w:ascii="Arial" w:hAnsi="Arial" w:cs="Arial"/>
          <w:bCs/>
        </w:rPr>
        <w:t xml:space="preserve">GSM-GPRS, nu </w:t>
      </w:r>
      <w:proofErr w:type="gramStart"/>
      <w:r w:rsidRPr="005B7EFF">
        <w:rPr>
          <w:rFonts w:ascii="Arial" w:hAnsi="Arial" w:cs="Arial"/>
          <w:bCs/>
        </w:rPr>
        <w:t>are</w:t>
      </w:r>
      <w:proofErr w:type="gramEnd"/>
      <w:r w:rsidRPr="005B7EFF">
        <w:rPr>
          <w:rFonts w:ascii="Arial" w:hAnsi="Arial" w:cs="Arial"/>
          <w:bCs/>
        </w:rPr>
        <w:t xml:space="preserve"> nici un angajat la fata locului. </w:t>
      </w:r>
    </w:p>
    <w:p w14:paraId="17FB1E31" w14:textId="77777777" w:rsidR="00653712" w:rsidRPr="005B7EFF" w:rsidRDefault="00653712" w:rsidP="00B229A5">
      <w:pPr>
        <w:spacing w:line="240" w:lineRule="auto"/>
        <w:ind w:right="269"/>
        <w:jc w:val="both"/>
        <w:rPr>
          <w:rFonts w:ascii="Arial" w:hAnsi="Arial" w:cs="Arial"/>
          <w:bCs/>
        </w:rPr>
      </w:pPr>
      <w:r w:rsidRPr="005B7EFF">
        <w:rPr>
          <w:rFonts w:ascii="Arial" w:hAnsi="Arial" w:cs="Arial"/>
          <w:bCs/>
        </w:rPr>
        <w:t xml:space="preserve">Parcul este </w:t>
      </w:r>
      <w:r w:rsidRPr="005B7EFF">
        <w:rPr>
          <w:rFonts w:ascii="Arial" w:hAnsi="Arial" w:cs="Arial"/>
          <w:b/>
          <w:bCs/>
        </w:rPr>
        <w:t>o construcție temporară, ușoară, demontabilă</w:t>
      </w:r>
      <w:r w:rsidRPr="005B7EFF">
        <w:rPr>
          <w:rFonts w:ascii="Arial" w:hAnsi="Arial" w:cs="Arial"/>
          <w:bCs/>
        </w:rPr>
        <w:t xml:space="preserve">. </w:t>
      </w:r>
    </w:p>
    <w:p w14:paraId="17C20A15" w14:textId="77777777" w:rsidR="00653712" w:rsidRPr="005B7EFF" w:rsidRDefault="00653712" w:rsidP="00B229A5">
      <w:pPr>
        <w:spacing w:line="240" w:lineRule="auto"/>
        <w:ind w:right="269" w:firstLine="720"/>
        <w:jc w:val="both"/>
        <w:rPr>
          <w:rFonts w:ascii="Arial" w:hAnsi="Arial" w:cs="Arial"/>
          <w:bCs/>
        </w:rPr>
      </w:pPr>
      <w:r w:rsidRPr="005B7EFF">
        <w:rPr>
          <w:rFonts w:ascii="Arial" w:hAnsi="Arial" w:cs="Arial"/>
          <w:bCs/>
        </w:rPr>
        <w:t>Procesul tehnologic este unul curat nu presupune substanțe chimice solide, fluide sau gazoase prin urmare nu necesită utilități de apă și canalizare.</w:t>
      </w:r>
      <w:r w:rsidRPr="005B7EFF">
        <w:rPr>
          <w:rFonts w:ascii="Arial" w:hAnsi="Arial" w:cs="Arial"/>
        </w:rPr>
        <w:t xml:space="preserve"> T</w:t>
      </w:r>
      <w:r w:rsidRPr="005B7EFF">
        <w:rPr>
          <w:rFonts w:ascii="Arial" w:hAnsi="Arial" w:cs="Arial"/>
          <w:bCs/>
        </w:rPr>
        <w:t>oate echipamentele se montează „la exterior” prin urmare nu necesită încălzire și deci nici surse de gaz metan sau alt combustibil fosil.</w:t>
      </w:r>
    </w:p>
    <w:p w14:paraId="0A0977A9" w14:textId="77777777" w:rsidR="00653712" w:rsidRPr="005B7EFF" w:rsidRDefault="00653712" w:rsidP="00B229A5">
      <w:pPr>
        <w:spacing w:line="240" w:lineRule="auto"/>
        <w:ind w:right="269"/>
        <w:jc w:val="both"/>
        <w:rPr>
          <w:rFonts w:ascii="Arial" w:hAnsi="Arial" w:cs="Arial"/>
          <w:b/>
        </w:rPr>
      </w:pPr>
      <w:r w:rsidRPr="005B7EFF">
        <w:rPr>
          <w:rFonts w:ascii="Arial" w:hAnsi="Arial" w:cs="Arial"/>
          <w:bCs/>
        </w:rPr>
        <w:t xml:space="preserve"> </w:t>
      </w:r>
      <w:bookmarkEnd w:id="20"/>
      <w:r w:rsidRPr="005B7EFF">
        <w:rPr>
          <w:rFonts w:ascii="Arial" w:hAnsi="Arial" w:cs="Arial"/>
          <w:b/>
        </w:rPr>
        <w:t>SISTEMUL DE STOCARE</w:t>
      </w:r>
    </w:p>
    <w:p w14:paraId="2840526E" w14:textId="77777777" w:rsidR="00653712" w:rsidRPr="005B7EFF" w:rsidRDefault="00653712" w:rsidP="00B229A5">
      <w:pPr>
        <w:spacing w:line="240" w:lineRule="auto"/>
        <w:ind w:right="269"/>
        <w:jc w:val="both"/>
        <w:rPr>
          <w:rFonts w:ascii="Arial" w:eastAsia="CIDFont+F1" w:hAnsi="Arial" w:cs="Arial"/>
        </w:rPr>
      </w:pPr>
      <w:r w:rsidRPr="005B7EFF">
        <w:rPr>
          <w:rFonts w:ascii="Arial" w:eastAsia="CIDFont+F1" w:hAnsi="Arial" w:cs="Arial"/>
        </w:rPr>
        <w:t>Scurta istorie:</w:t>
      </w:r>
    </w:p>
    <w:p w14:paraId="46A71D1A" w14:textId="77777777" w:rsidR="00653712" w:rsidRPr="005B7EFF" w:rsidRDefault="00653712" w:rsidP="00B229A5">
      <w:pPr>
        <w:spacing w:line="240" w:lineRule="auto"/>
        <w:ind w:right="269" w:firstLine="720"/>
        <w:jc w:val="both"/>
        <w:rPr>
          <w:rFonts w:ascii="Arial" w:eastAsia="CIDFont+F1" w:hAnsi="Arial" w:cs="Arial"/>
        </w:rPr>
      </w:pPr>
      <w:r w:rsidRPr="005B7EFF">
        <w:rPr>
          <w:rFonts w:ascii="Arial" w:eastAsia="CIDFont+F1" w:hAnsi="Arial" w:cs="Arial"/>
        </w:rPr>
        <w:t>Primul acumulator pe bază de acid de plumb a fost dezvoltată în Franța, la mijlocul secolului al XIX-lea. Înainte de aceasta, toate bateriile (sau mai degrabă celulele) erau primare, ceea ce însemna că nu puteau fi reîncărcate.</w:t>
      </w:r>
    </w:p>
    <w:p w14:paraId="141451CE" w14:textId="77777777" w:rsidR="00653712" w:rsidRPr="005B7EFF" w:rsidRDefault="00653712" w:rsidP="00B229A5">
      <w:pPr>
        <w:spacing w:line="240" w:lineRule="auto"/>
        <w:ind w:right="269" w:firstLine="720"/>
        <w:jc w:val="both"/>
        <w:rPr>
          <w:rFonts w:ascii="Arial" w:eastAsia="CIDFont+F1" w:hAnsi="Arial" w:cs="Arial"/>
        </w:rPr>
      </w:pPr>
      <w:r w:rsidRPr="005B7EFF">
        <w:rPr>
          <w:rFonts w:ascii="Arial" w:eastAsia="CIDFont+F1" w:hAnsi="Arial" w:cs="Arial"/>
        </w:rPr>
        <w:t>În 1899, Waldemar Jungner din Suedia a inventat bateria cu nichel-cadmiu (NiCd), care folosea cadmiul ca electrod pozitiv (catod) și nichelul ca electrod negativ (anod). Însă costul ridicat al materialului în comparație cu plumbul a limitat utilizarea acestuia. Acest lucru nu schimbă faptul că NiCd a fost singurul acumulator pentru aplicații portabile. În anii '90, ecologiștii din Europa au început să se îngrijoreze în legătură cu daunele provocate de eliminarea neglijentă a NiCd. Directiva 2006/66/CE privind bateriile restricționează în prezent vânzarea bateriilor NiCd în Uniunea Europeană, cu excepția utilizărilor industriale speciale în care acestea nu pot fi înlocuite. O alternativă este acumulatorul reîncărcabil cu hidrură metalică de nichel (NiMH), mai prietenos cu mediul înconjurător și similar cu NiCd.</w:t>
      </w:r>
    </w:p>
    <w:p w14:paraId="6A92F9C4" w14:textId="77777777" w:rsidR="00653712" w:rsidRPr="005B7EFF" w:rsidRDefault="00653712" w:rsidP="00B229A5">
      <w:pPr>
        <w:spacing w:line="240" w:lineRule="auto"/>
        <w:ind w:right="269" w:firstLine="720"/>
        <w:jc w:val="both"/>
        <w:rPr>
          <w:rFonts w:ascii="Arial" w:eastAsia="CIDFont+F1" w:hAnsi="Arial" w:cs="Arial"/>
        </w:rPr>
      </w:pPr>
      <w:r w:rsidRPr="005B7EFF">
        <w:rPr>
          <w:rFonts w:ascii="Arial" w:eastAsia="CIDFont+F1" w:hAnsi="Arial" w:cs="Arial"/>
        </w:rPr>
        <w:t xml:space="preserve">În prezent, cea mai mare parte </w:t>
      </w:r>
      <w:proofErr w:type="gramStart"/>
      <w:r w:rsidRPr="005B7EFF">
        <w:rPr>
          <w:rFonts w:ascii="Arial" w:eastAsia="CIDFont+F1" w:hAnsi="Arial" w:cs="Arial"/>
        </w:rPr>
        <w:t>a</w:t>
      </w:r>
      <w:proofErr w:type="gramEnd"/>
      <w:r w:rsidRPr="005B7EFF">
        <w:rPr>
          <w:rFonts w:ascii="Arial" w:eastAsia="CIDFont+F1" w:hAnsi="Arial" w:cs="Arial"/>
        </w:rPr>
        <w:t xml:space="preserve"> eforturilor de cercetare este dedicată îmbunătățirii sistemelor cu litiu, introduse pentru prima dată de Sony în 1991. Pe lângă alimentarea cu energie a telefoanelor mobile, a laptopurilor, a camerelor digitale, a uneltelor electrice și a dispozitivelor medicale, acumulatorii litiu-ion sunt utilizați și în vehicule electrice și sateliți. Acest acumulator are numeroase avantaje, în special o energie specifică ridicată, o încărcare simplă, o întreținere redusă și un grad de protecție a mediului.</w:t>
      </w:r>
    </w:p>
    <w:p w14:paraId="2384BB4E" w14:textId="77777777" w:rsidR="00653712" w:rsidRPr="005B7EFF" w:rsidRDefault="00653712" w:rsidP="00B229A5">
      <w:pPr>
        <w:widowControl w:val="0"/>
        <w:autoSpaceDE w:val="0"/>
        <w:autoSpaceDN w:val="0"/>
        <w:adjustRightInd w:val="0"/>
        <w:spacing w:line="240" w:lineRule="auto"/>
        <w:ind w:right="269"/>
        <w:jc w:val="both"/>
        <w:rPr>
          <w:rFonts w:ascii="Arial" w:hAnsi="Arial" w:cs="Arial"/>
          <w:b/>
          <w:bCs/>
        </w:rPr>
      </w:pPr>
      <w:r w:rsidRPr="005B7EFF">
        <w:rPr>
          <w:rFonts w:ascii="Arial" w:hAnsi="Arial" w:cs="Arial"/>
          <w:b/>
          <w:bCs/>
        </w:rPr>
        <w:t>PIAȚA BATERIILOR SECUNDARE (ACUMULATORI)</w:t>
      </w:r>
    </w:p>
    <w:p w14:paraId="361276C7" w14:textId="77777777" w:rsidR="00653712" w:rsidRPr="005B7EFF" w:rsidRDefault="00653712" w:rsidP="00B229A5">
      <w:pPr>
        <w:spacing w:line="240" w:lineRule="auto"/>
        <w:ind w:right="269" w:firstLine="720"/>
        <w:jc w:val="both"/>
        <w:rPr>
          <w:rFonts w:ascii="Arial" w:eastAsia="CIDFont+F1" w:hAnsi="Arial" w:cs="Arial"/>
        </w:rPr>
      </w:pPr>
      <w:r w:rsidRPr="005B7EFF">
        <w:rPr>
          <w:rFonts w:ascii="Arial" w:eastAsia="CIDFont+F1" w:hAnsi="Arial" w:cs="Arial"/>
        </w:rPr>
        <w:t>Până în 2026, se estimează că acumulatorii litiu-ion vor reprezenta până la 70% din piața totală, iar acumulatorii plumb-acid aproximativ 20%. Dimensiunea industriei acumulatorilor litiu-ion a fost de 40,8 miliarde USD în 2020 și se așteaptă să ajungă la 100,3 miliarde USD până în 2026. Piața bateriilor reîncărcabile este impulsionată de cererea în creștere de dispozitive electronice portabile. Telefoanele inteligente și laptopurile sunt dispozitive obișnuite nu doar în țările dezvoltate, ci în întreaga lume. Prin urmare, piața este în continuă creștere și, în același timp, se pune din ce în ce mai mult accentul pe protecția mediului și pe rolul pe care trebuie să îl joace producătorii de echipamente și componente electronice, cum ar fi acumulatorii.</w:t>
      </w:r>
    </w:p>
    <w:p w14:paraId="7D638928" w14:textId="77777777" w:rsidR="00653712" w:rsidRPr="005B7EFF" w:rsidRDefault="00653712" w:rsidP="00B229A5">
      <w:pPr>
        <w:widowControl w:val="0"/>
        <w:autoSpaceDE w:val="0"/>
        <w:autoSpaceDN w:val="0"/>
        <w:adjustRightInd w:val="0"/>
        <w:spacing w:line="240" w:lineRule="auto"/>
        <w:ind w:right="269"/>
        <w:jc w:val="both"/>
        <w:rPr>
          <w:rFonts w:ascii="Arial" w:hAnsi="Arial" w:cs="Arial"/>
          <w:b/>
          <w:bCs/>
        </w:rPr>
      </w:pPr>
      <w:r w:rsidRPr="005B7EFF">
        <w:rPr>
          <w:rFonts w:ascii="Arial" w:hAnsi="Arial" w:cs="Arial"/>
          <w:b/>
          <w:bCs/>
        </w:rPr>
        <w:t>CARACTERISTICILE ACUMULATORULUI:</w:t>
      </w:r>
    </w:p>
    <w:p w14:paraId="6E91ADB4" w14:textId="77777777" w:rsidR="00653712" w:rsidRPr="005B7EFF" w:rsidRDefault="00653712" w:rsidP="00B229A5">
      <w:pPr>
        <w:spacing w:line="240" w:lineRule="auto"/>
        <w:ind w:right="269"/>
        <w:jc w:val="both"/>
        <w:rPr>
          <w:rFonts w:ascii="Arial" w:eastAsia="CIDFont+F1" w:hAnsi="Arial" w:cs="Arial"/>
        </w:rPr>
      </w:pPr>
      <w:r w:rsidRPr="005B7EFF">
        <w:rPr>
          <w:rFonts w:ascii="Arial" w:eastAsia="CIDFont+F1" w:hAnsi="Arial" w:cs="Arial"/>
        </w:rPr>
        <w:t>Atunci când selectați un acumulator trebuie să luați în considerare următoarele caracteristici:</w:t>
      </w:r>
    </w:p>
    <w:p w14:paraId="65C1BB10" w14:textId="77777777" w:rsidR="00653712" w:rsidRPr="005B7EFF" w:rsidRDefault="00653712" w:rsidP="00B229A5">
      <w:pPr>
        <w:spacing w:line="240" w:lineRule="auto"/>
        <w:ind w:right="269"/>
        <w:jc w:val="both"/>
        <w:rPr>
          <w:rFonts w:ascii="Arial" w:eastAsia="CIDFont+F1" w:hAnsi="Arial" w:cs="Arial"/>
        </w:rPr>
      </w:pPr>
    </w:p>
    <w:p w14:paraId="54324B93"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Tipul</w:t>
      </w:r>
    </w:p>
    <w:p w14:paraId="288A1C6C"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Tensiunea</w:t>
      </w:r>
    </w:p>
    <w:p w14:paraId="557122CA"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Curba de descărcare</w:t>
      </w:r>
    </w:p>
    <w:p w14:paraId="70508B21" w14:textId="77777777" w:rsidR="00653712" w:rsidRPr="005B7EFF" w:rsidRDefault="00653712" w:rsidP="00B229A5">
      <w:pPr>
        <w:widowControl w:val="0"/>
        <w:autoSpaceDE w:val="0"/>
        <w:autoSpaceDN w:val="0"/>
        <w:adjustRightInd w:val="0"/>
        <w:spacing w:line="240" w:lineRule="auto"/>
        <w:ind w:left="720" w:right="269"/>
        <w:jc w:val="both"/>
        <w:rPr>
          <w:rFonts w:ascii="Arial" w:hAnsi="Arial" w:cs="Arial"/>
        </w:rPr>
      </w:pPr>
      <w:r w:rsidRPr="005B7EFF">
        <w:rPr>
          <w:rFonts w:ascii="Arial" w:hAnsi="Arial" w:cs="Arial"/>
        </w:rPr>
        <w:t>Curba de descărcare este un grafic al tensiunii în funcție de procentul de capacitate descărcată. Este de dorit o curbă de descărcare plană, deoarece aceasta înseamnă că tensiunea rămâne constantă pe măsură ce acumulatorul se consumă.</w:t>
      </w:r>
    </w:p>
    <w:p w14:paraId="5CF65278"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Capacitatea</w:t>
      </w:r>
      <w:r w:rsidRPr="005B7EFF">
        <w:rPr>
          <w:rFonts w:ascii="Arial" w:hAnsi="Arial" w:cs="Arial"/>
        </w:rPr>
        <w:br/>
        <w:t>Capacitatea teoretică a unei baterii reprezintă cantitatea de energie electrică implicată într-o reacție electrochimică.</w:t>
      </w:r>
    </w:p>
    <w:p w14:paraId="70C6AB92"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Densitatea energetică specifică</w:t>
      </w:r>
    </w:p>
    <w:p w14:paraId="10B0E20C" w14:textId="77777777" w:rsidR="00653712" w:rsidRPr="005B7EFF" w:rsidRDefault="00653712" w:rsidP="00B229A5">
      <w:pPr>
        <w:widowControl w:val="0"/>
        <w:autoSpaceDE w:val="0"/>
        <w:autoSpaceDN w:val="0"/>
        <w:adjustRightInd w:val="0"/>
        <w:spacing w:line="240" w:lineRule="auto"/>
        <w:ind w:left="720" w:right="269"/>
        <w:jc w:val="both"/>
        <w:rPr>
          <w:rFonts w:ascii="Arial" w:hAnsi="Arial" w:cs="Arial"/>
        </w:rPr>
      </w:pPr>
      <w:r w:rsidRPr="005B7EFF">
        <w:rPr>
          <w:rFonts w:ascii="Arial" w:hAnsi="Arial" w:cs="Arial"/>
        </w:rPr>
        <w:t xml:space="preserve">Densitatea specifică </w:t>
      </w:r>
      <w:proofErr w:type="gramStart"/>
      <w:r w:rsidRPr="005B7EFF">
        <w:rPr>
          <w:rFonts w:ascii="Arial" w:hAnsi="Arial" w:cs="Arial"/>
        </w:rPr>
        <w:t>a</w:t>
      </w:r>
      <w:proofErr w:type="gramEnd"/>
      <w:r w:rsidRPr="005B7EFF">
        <w:rPr>
          <w:rFonts w:ascii="Arial" w:hAnsi="Arial" w:cs="Arial"/>
        </w:rPr>
        <w:t xml:space="preserve"> energiei este energia care poate fi obținută pe unitatea de masă a celulei (sau, uneori, pe unitatea de masă a materialului electrodului activ). Este produsul dintre capacitatea specifică și tensiunea de funcționare pe durata unui ciclu complet de descărcare.</w:t>
      </w:r>
    </w:p>
    <w:p w14:paraId="6CDCB050"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Densitatea puterii</w:t>
      </w:r>
    </w:p>
    <w:p w14:paraId="6964D19D" w14:textId="77777777" w:rsidR="00653712" w:rsidRPr="005B7EFF" w:rsidRDefault="00653712" w:rsidP="00B229A5">
      <w:pPr>
        <w:widowControl w:val="0"/>
        <w:autoSpaceDE w:val="0"/>
        <w:autoSpaceDN w:val="0"/>
        <w:adjustRightInd w:val="0"/>
        <w:spacing w:line="240" w:lineRule="auto"/>
        <w:ind w:left="720" w:right="269"/>
        <w:jc w:val="both"/>
        <w:rPr>
          <w:rFonts w:ascii="Arial" w:hAnsi="Arial" w:cs="Arial"/>
        </w:rPr>
      </w:pPr>
      <w:r w:rsidRPr="005B7EFF">
        <w:rPr>
          <w:rFonts w:ascii="Arial" w:hAnsi="Arial" w:cs="Arial"/>
        </w:rPr>
        <w:t>Densitatea puterii este puterea care poate fi obținută pe unitatea de masă a celulei (W/kg).</w:t>
      </w:r>
    </w:p>
    <w:p w14:paraId="5BCA6B3F"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Dependența de temperatură</w:t>
      </w:r>
    </w:p>
    <w:p w14:paraId="7F812959" w14:textId="77777777" w:rsidR="00653712" w:rsidRPr="005B7EFF" w:rsidRDefault="00653712" w:rsidP="00B229A5">
      <w:pPr>
        <w:widowControl w:val="0"/>
        <w:autoSpaceDE w:val="0"/>
        <w:autoSpaceDN w:val="0"/>
        <w:adjustRightInd w:val="0"/>
        <w:spacing w:line="240" w:lineRule="auto"/>
        <w:ind w:left="720" w:right="269"/>
        <w:jc w:val="both"/>
        <w:rPr>
          <w:rFonts w:ascii="Arial" w:hAnsi="Arial" w:cs="Arial"/>
        </w:rPr>
      </w:pPr>
      <w:r w:rsidRPr="005B7EFF">
        <w:rPr>
          <w:rFonts w:ascii="Arial" w:hAnsi="Arial" w:cs="Arial"/>
        </w:rPr>
        <w:t xml:space="preserve">Rata de reacție în celulă va depinde de temperatură, conform teoriilor cinetice. Rezistența internă variază, de asemenea, în funcție de temperatură; la temperaturi scăzute, rezistența internă este mai mare. La temperaturi foarte scăzute, electrolitul poate îngheța, ceea ce determină o tensiune mai mică, deoarece mișcarea ionilor este împiedicată. La temperaturi foarte ridicate, substanțele chimice se pot descompune sau poate exista suficientă energie disponibilă pentru </w:t>
      </w:r>
      <w:proofErr w:type="gramStart"/>
      <w:r w:rsidRPr="005B7EFF">
        <w:rPr>
          <w:rFonts w:ascii="Arial" w:hAnsi="Arial" w:cs="Arial"/>
        </w:rPr>
        <w:t>a</w:t>
      </w:r>
      <w:proofErr w:type="gramEnd"/>
      <w:r w:rsidRPr="005B7EFF">
        <w:rPr>
          <w:rFonts w:ascii="Arial" w:hAnsi="Arial" w:cs="Arial"/>
        </w:rPr>
        <w:t xml:space="preserve"> activa reacții reversibile nedorite, reducând eficiența.</w:t>
      </w:r>
    </w:p>
    <w:p w14:paraId="191C36E4"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Durata lungă de viață</w:t>
      </w:r>
    </w:p>
    <w:p w14:paraId="6A729088" w14:textId="77777777" w:rsidR="00653712" w:rsidRPr="005B7EFF" w:rsidRDefault="00653712" w:rsidP="00B229A5">
      <w:pPr>
        <w:widowControl w:val="0"/>
        <w:autoSpaceDE w:val="0"/>
        <w:autoSpaceDN w:val="0"/>
        <w:adjustRightInd w:val="0"/>
        <w:spacing w:line="240" w:lineRule="auto"/>
        <w:ind w:left="720" w:right="269"/>
        <w:jc w:val="both"/>
        <w:rPr>
          <w:rFonts w:ascii="Arial" w:hAnsi="Arial" w:cs="Arial"/>
        </w:rPr>
      </w:pPr>
      <w:r w:rsidRPr="005B7EFF">
        <w:rPr>
          <w:rFonts w:ascii="Arial" w:hAnsi="Arial" w:cs="Arial"/>
        </w:rPr>
        <w:t>Ciclul de viață al bateriei reîncărcabile este definit ca fiind numărul de cicluri de încărcare/încărcare pe care o baterie secundară le poate efectua înainte ca capacitatea sa să scadă la 80% din valoarea sa inițială. Aceasta este de obicei între 500 și 1200 de cicluri.</w:t>
      </w:r>
    </w:p>
    <w:p w14:paraId="481FAB17"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Cerințele fizice</w:t>
      </w:r>
    </w:p>
    <w:p w14:paraId="01F36A99" w14:textId="77777777" w:rsidR="00653712" w:rsidRPr="005B7EFF" w:rsidRDefault="00653712" w:rsidP="00B229A5">
      <w:pPr>
        <w:widowControl w:val="0"/>
        <w:autoSpaceDE w:val="0"/>
        <w:autoSpaceDN w:val="0"/>
        <w:adjustRightInd w:val="0"/>
        <w:spacing w:line="240" w:lineRule="auto"/>
        <w:ind w:left="720" w:right="269"/>
        <w:rPr>
          <w:rFonts w:ascii="Arial" w:hAnsi="Arial" w:cs="Arial"/>
        </w:rPr>
      </w:pPr>
      <w:r w:rsidRPr="005B7EFF">
        <w:rPr>
          <w:rFonts w:ascii="Arial" w:hAnsi="Arial" w:cs="Arial"/>
        </w:rPr>
        <w:t>Acestea includ geometria celulei, dimensiunea, greutatea și forma acesteia, precum și amplasarea terminalelor.</w:t>
      </w:r>
    </w:p>
    <w:p w14:paraId="724D2FDE" w14:textId="77777777" w:rsidR="00653712" w:rsidRPr="005B7EFF" w:rsidRDefault="00653712" w:rsidP="00B229A5">
      <w:pPr>
        <w:widowControl w:val="0"/>
        <w:numPr>
          <w:ilvl w:val="0"/>
          <w:numId w:val="123"/>
        </w:numPr>
        <w:autoSpaceDE w:val="0"/>
        <w:autoSpaceDN w:val="0"/>
        <w:adjustRightInd w:val="0"/>
        <w:spacing w:after="0" w:line="240" w:lineRule="auto"/>
        <w:ind w:right="269"/>
        <w:rPr>
          <w:rFonts w:ascii="Arial" w:hAnsi="Arial" w:cs="Arial"/>
        </w:rPr>
      </w:pPr>
      <w:r w:rsidRPr="005B7EFF">
        <w:rPr>
          <w:rFonts w:ascii="Arial" w:hAnsi="Arial" w:cs="Arial"/>
          <w:b/>
          <w:bCs/>
        </w:rPr>
        <w:t>Ciclul de încărcare/descărcare</w:t>
      </w:r>
      <w:r w:rsidRPr="005B7EFF">
        <w:rPr>
          <w:rFonts w:ascii="Arial" w:hAnsi="Arial" w:cs="Arial"/>
        </w:rPr>
        <w:br/>
        <w:t>Există multe aspecte ale ciclului care trebuie luate în considerare, cum ar fi:</w:t>
      </w:r>
    </w:p>
    <w:p w14:paraId="16325203" w14:textId="77777777" w:rsidR="00653712" w:rsidRPr="005B7EFF" w:rsidRDefault="00653712" w:rsidP="00B229A5">
      <w:pPr>
        <w:widowControl w:val="0"/>
        <w:numPr>
          <w:ilvl w:val="1"/>
          <w:numId w:val="123"/>
        </w:numPr>
        <w:autoSpaceDE w:val="0"/>
        <w:autoSpaceDN w:val="0"/>
        <w:adjustRightInd w:val="0"/>
        <w:spacing w:after="0" w:line="240" w:lineRule="auto"/>
        <w:ind w:right="269"/>
        <w:jc w:val="both"/>
        <w:rPr>
          <w:rFonts w:ascii="Arial" w:hAnsi="Arial" w:cs="Arial"/>
        </w:rPr>
      </w:pPr>
      <w:r w:rsidRPr="005B7EFF">
        <w:rPr>
          <w:rFonts w:ascii="Arial" w:hAnsi="Arial" w:cs="Arial"/>
        </w:rPr>
        <w:t>tensiunea necesară pentru încărcare</w:t>
      </w:r>
    </w:p>
    <w:p w14:paraId="2380F8F6" w14:textId="77777777" w:rsidR="00653712" w:rsidRPr="005B7EFF" w:rsidRDefault="00653712" w:rsidP="00B229A5">
      <w:pPr>
        <w:widowControl w:val="0"/>
        <w:numPr>
          <w:ilvl w:val="1"/>
          <w:numId w:val="123"/>
        </w:numPr>
        <w:autoSpaceDE w:val="0"/>
        <w:autoSpaceDN w:val="0"/>
        <w:adjustRightInd w:val="0"/>
        <w:spacing w:after="0" w:line="240" w:lineRule="auto"/>
        <w:ind w:right="269"/>
        <w:jc w:val="both"/>
        <w:rPr>
          <w:rFonts w:ascii="Arial" w:hAnsi="Arial" w:cs="Arial"/>
        </w:rPr>
      </w:pPr>
      <w:r w:rsidRPr="005B7EFF">
        <w:rPr>
          <w:rFonts w:ascii="Arial" w:hAnsi="Arial" w:cs="Arial"/>
        </w:rPr>
        <w:t>timpul necesar pentru încărcare</w:t>
      </w:r>
    </w:p>
    <w:p w14:paraId="25DBADDD" w14:textId="77777777" w:rsidR="00653712" w:rsidRPr="005B7EFF" w:rsidRDefault="00653712" w:rsidP="00B229A5">
      <w:pPr>
        <w:widowControl w:val="0"/>
        <w:numPr>
          <w:ilvl w:val="1"/>
          <w:numId w:val="123"/>
        </w:numPr>
        <w:autoSpaceDE w:val="0"/>
        <w:autoSpaceDN w:val="0"/>
        <w:adjustRightInd w:val="0"/>
        <w:spacing w:after="0" w:line="240" w:lineRule="auto"/>
        <w:ind w:right="269"/>
        <w:jc w:val="both"/>
        <w:rPr>
          <w:rFonts w:ascii="Arial" w:hAnsi="Arial" w:cs="Arial"/>
        </w:rPr>
      </w:pPr>
      <w:r w:rsidRPr="005B7EFF">
        <w:rPr>
          <w:rFonts w:ascii="Arial" w:hAnsi="Arial" w:cs="Arial"/>
        </w:rPr>
        <w:t>disponibilitatea sursei de încărcare</w:t>
      </w:r>
    </w:p>
    <w:p w14:paraId="77A9CF79" w14:textId="77777777" w:rsidR="00653712" w:rsidRPr="005B7EFF" w:rsidRDefault="00653712" w:rsidP="00B229A5">
      <w:pPr>
        <w:widowControl w:val="0"/>
        <w:numPr>
          <w:ilvl w:val="1"/>
          <w:numId w:val="123"/>
        </w:numPr>
        <w:autoSpaceDE w:val="0"/>
        <w:autoSpaceDN w:val="0"/>
        <w:adjustRightInd w:val="0"/>
        <w:spacing w:after="0" w:line="240" w:lineRule="auto"/>
        <w:ind w:right="269"/>
        <w:jc w:val="both"/>
        <w:rPr>
          <w:rFonts w:ascii="Arial" w:hAnsi="Arial" w:cs="Arial"/>
        </w:rPr>
      </w:pPr>
      <w:r w:rsidRPr="005B7EFF">
        <w:rPr>
          <w:rFonts w:ascii="Arial" w:hAnsi="Arial" w:cs="Arial"/>
        </w:rPr>
        <w:t>pericole potențiale de siguranță în timpul încărcării/descărcării</w:t>
      </w:r>
    </w:p>
    <w:p w14:paraId="48894D24" w14:textId="77777777" w:rsidR="00653712" w:rsidRPr="005B7EFF" w:rsidRDefault="00653712" w:rsidP="00B229A5">
      <w:pPr>
        <w:widowControl w:val="0"/>
        <w:autoSpaceDE w:val="0"/>
        <w:autoSpaceDN w:val="0"/>
        <w:adjustRightInd w:val="0"/>
        <w:spacing w:after="0" w:line="240" w:lineRule="auto"/>
        <w:ind w:left="1440" w:right="269"/>
        <w:jc w:val="both"/>
        <w:rPr>
          <w:rFonts w:ascii="Arial" w:hAnsi="Arial" w:cs="Arial"/>
        </w:rPr>
      </w:pPr>
    </w:p>
    <w:p w14:paraId="56614567"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Ciclul de viață</w:t>
      </w:r>
    </w:p>
    <w:p w14:paraId="6CB06CC3" w14:textId="77777777" w:rsidR="00653712" w:rsidRPr="005B7EFF" w:rsidRDefault="00653712" w:rsidP="00B229A5">
      <w:pPr>
        <w:widowControl w:val="0"/>
        <w:autoSpaceDE w:val="0"/>
        <w:autoSpaceDN w:val="0"/>
        <w:adjustRightInd w:val="0"/>
        <w:spacing w:line="240" w:lineRule="auto"/>
        <w:ind w:left="720" w:right="269"/>
        <w:jc w:val="both"/>
        <w:rPr>
          <w:rFonts w:ascii="Arial" w:hAnsi="Arial" w:cs="Arial"/>
        </w:rPr>
      </w:pPr>
      <w:r w:rsidRPr="005B7EFF">
        <w:rPr>
          <w:rFonts w:ascii="Arial" w:hAnsi="Arial" w:cs="Arial"/>
        </w:rPr>
        <w:t>Ciclul de viață al unui acumulator reprezintă numărul de cicluri de descărcare/încărcare pe care le poate parcurge înainte de a-i scădea capacitatea la 80%.</w:t>
      </w:r>
    </w:p>
    <w:p w14:paraId="474967B4"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Costul</w:t>
      </w:r>
      <w:r w:rsidRPr="005B7EFF">
        <w:rPr>
          <w:rFonts w:ascii="Arial" w:hAnsi="Arial" w:cs="Arial"/>
        </w:rPr>
        <w:br/>
        <w:t xml:space="preserve">Acesta include costul inițial al bateriei în sine, precum și costul de încărcare și întreținere </w:t>
      </w:r>
      <w:proofErr w:type="gramStart"/>
      <w:r w:rsidRPr="005B7EFF">
        <w:rPr>
          <w:rFonts w:ascii="Arial" w:hAnsi="Arial" w:cs="Arial"/>
        </w:rPr>
        <w:t>a</w:t>
      </w:r>
      <w:proofErr w:type="gramEnd"/>
      <w:r w:rsidRPr="005B7EFF">
        <w:rPr>
          <w:rFonts w:ascii="Arial" w:hAnsi="Arial" w:cs="Arial"/>
        </w:rPr>
        <w:t xml:space="preserve"> acesteia.</w:t>
      </w:r>
    </w:p>
    <w:p w14:paraId="661C4FC3"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Capacitatea de descărcare profundă</w:t>
      </w:r>
    </w:p>
    <w:p w14:paraId="672CD0D7" w14:textId="77777777" w:rsidR="00653712" w:rsidRDefault="00653712" w:rsidP="00B229A5">
      <w:pPr>
        <w:widowControl w:val="0"/>
        <w:autoSpaceDE w:val="0"/>
        <w:autoSpaceDN w:val="0"/>
        <w:adjustRightInd w:val="0"/>
        <w:spacing w:line="240" w:lineRule="auto"/>
        <w:ind w:left="720" w:right="269"/>
        <w:jc w:val="both"/>
        <w:rPr>
          <w:rFonts w:ascii="Arial" w:hAnsi="Arial" w:cs="Arial"/>
        </w:rPr>
      </w:pPr>
      <w:r w:rsidRPr="005B7EFF">
        <w:rPr>
          <w:rFonts w:ascii="Arial" w:hAnsi="Arial" w:cs="Arial"/>
        </w:rPr>
        <w:t xml:space="preserve">Există o relație logaritmică între adâncimea de descărcare și durata de viață a bateriei, astfel încât durata de viață </w:t>
      </w:r>
      <w:proofErr w:type="gramStart"/>
      <w:r w:rsidRPr="005B7EFF">
        <w:rPr>
          <w:rFonts w:ascii="Arial" w:hAnsi="Arial" w:cs="Arial"/>
        </w:rPr>
        <w:t>a</w:t>
      </w:r>
      <w:proofErr w:type="gramEnd"/>
      <w:r w:rsidRPr="005B7EFF">
        <w:rPr>
          <w:rFonts w:ascii="Arial" w:hAnsi="Arial" w:cs="Arial"/>
        </w:rPr>
        <w:t xml:space="preserve"> acumulatorului poate crește semnificativ dacă nu este descărcat complet; de exemplu, o baterie de telefon mobil va dura de 5-6 ori mai mult dacă este descărcată doar în proporție de 80% înainte de a fi reîncărcată. Sunt disponibili acumulatori speciali cu descărcare profundă pentru aplicațiile în care acest lucru poate fi necesar.</w:t>
      </w:r>
    </w:p>
    <w:p w14:paraId="75897A5A" w14:textId="77777777" w:rsidR="00653712" w:rsidRPr="005B7EFF" w:rsidRDefault="00653712" w:rsidP="00B229A5">
      <w:pPr>
        <w:widowControl w:val="0"/>
        <w:autoSpaceDE w:val="0"/>
        <w:autoSpaceDN w:val="0"/>
        <w:adjustRightInd w:val="0"/>
        <w:spacing w:line="240" w:lineRule="auto"/>
        <w:ind w:left="720" w:right="269"/>
        <w:jc w:val="both"/>
        <w:rPr>
          <w:rFonts w:ascii="Arial" w:hAnsi="Arial" w:cs="Arial"/>
        </w:rPr>
      </w:pPr>
    </w:p>
    <w:p w14:paraId="3D54C29D" w14:textId="77777777" w:rsidR="00653712" w:rsidRPr="005B7EFF" w:rsidRDefault="00653712" w:rsidP="00B229A5">
      <w:pPr>
        <w:widowControl w:val="0"/>
        <w:numPr>
          <w:ilvl w:val="0"/>
          <w:numId w:val="123"/>
        </w:numPr>
        <w:autoSpaceDE w:val="0"/>
        <w:autoSpaceDN w:val="0"/>
        <w:adjustRightInd w:val="0"/>
        <w:spacing w:after="0" w:line="240" w:lineRule="auto"/>
        <w:ind w:right="269"/>
        <w:jc w:val="both"/>
        <w:rPr>
          <w:rFonts w:ascii="Arial" w:hAnsi="Arial" w:cs="Arial"/>
        </w:rPr>
      </w:pPr>
      <w:r w:rsidRPr="005B7EFF">
        <w:rPr>
          <w:rFonts w:ascii="Arial" w:hAnsi="Arial" w:cs="Arial"/>
          <w:b/>
          <w:bCs/>
        </w:rPr>
        <w:t>Cerințele de aplicare</w:t>
      </w:r>
    </w:p>
    <w:p w14:paraId="5651B636" w14:textId="28D7B914" w:rsidR="00653712" w:rsidRDefault="00653712" w:rsidP="00B229A5">
      <w:pPr>
        <w:widowControl w:val="0"/>
        <w:autoSpaceDE w:val="0"/>
        <w:autoSpaceDN w:val="0"/>
        <w:adjustRightInd w:val="0"/>
        <w:spacing w:line="240" w:lineRule="auto"/>
        <w:ind w:left="720" w:right="269"/>
        <w:jc w:val="both"/>
        <w:rPr>
          <w:rFonts w:ascii="Arial" w:hAnsi="Arial" w:cs="Arial"/>
        </w:rPr>
      </w:pPr>
      <w:r w:rsidRPr="005B7EFF">
        <w:rPr>
          <w:rFonts w:ascii="Arial" w:hAnsi="Arial" w:cs="Arial"/>
        </w:rPr>
        <w:t>Bateria trebuie să fie suficientă pentru utilizarea prevăzută. Acest lucru înseamnă că trebuie să fie capabilă să producă curentul potrivit la tensiunea potrivită. Astfel, trebuie să aibă capacitatea, energia și puterea potrivite. De asemenea, nu trebuie să depășească prea mult cerințele aplicației, deoarece acest lucru poate cauza costuri inutile; trebuie să ofere performanțe suficiente la cel mai mic cost posibil</w:t>
      </w:r>
    </w:p>
    <w:p w14:paraId="76E3EC3C" w14:textId="20EAADF0" w:rsidR="00B229A5" w:rsidRDefault="00B229A5" w:rsidP="00B229A5">
      <w:pPr>
        <w:widowControl w:val="0"/>
        <w:autoSpaceDE w:val="0"/>
        <w:autoSpaceDN w:val="0"/>
        <w:adjustRightInd w:val="0"/>
        <w:spacing w:line="240" w:lineRule="auto"/>
        <w:ind w:left="720" w:right="269"/>
        <w:jc w:val="both"/>
        <w:rPr>
          <w:rFonts w:ascii="Arial" w:hAnsi="Arial" w:cs="Arial"/>
        </w:rPr>
      </w:pPr>
    </w:p>
    <w:p w14:paraId="661F98A4" w14:textId="77777777" w:rsidR="00B229A5" w:rsidRPr="00B229A5" w:rsidRDefault="00B229A5" w:rsidP="00B229A5">
      <w:pPr>
        <w:widowControl w:val="0"/>
        <w:autoSpaceDE w:val="0"/>
        <w:autoSpaceDN w:val="0"/>
        <w:adjustRightInd w:val="0"/>
        <w:spacing w:line="240" w:lineRule="auto"/>
        <w:ind w:left="720" w:right="269"/>
        <w:jc w:val="both"/>
        <w:rPr>
          <w:rFonts w:ascii="Arial" w:hAnsi="Arial" w:cs="Arial"/>
        </w:rPr>
      </w:pPr>
    </w:p>
    <w:p w14:paraId="17C80DD0" w14:textId="77777777" w:rsidR="00653712" w:rsidRPr="005B7EFF" w:rsidRDefault="00653712" w:rsidP="00B229A5">
      <w:pPr>
        <w:widowControl w:val="0"/>
        <w:autoSpaceDE w:val="0"/>
        <w:autoSpaceDN w:val="0"/>
        <w:adjustRightInd w:val="0"/>
        <w:spacing w:line="240" w:lineRule="auto"/>
        <w:ind w:right="269"/>
        <w:jc w:val="both"/>
        <w:rPr>
          <w:rFonts w:ascii="Arial" w:hAnsi="Arial" w:cs="Arial"/>
          <w:b/>
          <w:bCs/>
          <w:lang w:val="it-IT"/>
        </w:rPr>
      </w:pPr>
      <w:r w:rsidRPr="005B7EFF">
        <w:rPr>
          <w:rFonts w:ascii="Arial" w:hAnsi="Arial" w:cs="Arial"/>
          <w:b/>
          <w:bCs/>
          <w:lang w:val="it-IT"/>
        </w:rPr>
        <w:t>ACUMULATORI LITIU-ION (LI-ION)</w:t>
      </w:r>
    </w:p>
    <w:p w14:paraId="70C69005" w14:textId="77777777" w:rsidR="00653712" w:rsidRPr="005B7EFF" w:rsidRDefault="00653712" w:rsidP="00B229A5">
      <w:pPr>
        <w:widowControl w:val="0"/>
        <w:autoSpaceDE w:val="0"/>
        <w:autoSpaceDN w:val="0"/>
        <w:adjustRightInd w:val="0"/>
        <w:spacing w:line="240" w:lineRule="auto"/>
        <w:ind w:right="269"/>
        <w:jc w:val="both"/>
        <w:rPr>
          <w:rFonts w:ascii="Arial" w:hAnsi="Arial" w:cs="Arial"/>
          <w:b/>
          <w:bCs/>
          <w:lang w:val="it-IT"/>
        </w:rPr>
      </w:pPr>
    </w:p>
    <w:p w14:paraId="0C8FF725" w14:textId="77777777" w:rsidR="00653712" w:rsidRPr="005B7EFF" w:rsidRDefault="00653712" w:rsidP="00B229A5">
      <w:pPr>
        <w:spacing w:line="240" w:lineRule="auto"/>
        <w:ind w:right="269" w:firstLine="720"/>
        <w:jc w:val="both"/>
        <w:rPr>
          <w:rFonts w:ascii="Arial" w:eastAsia="CIDFont+F1" w:hAnsi="Arial" w:cs="Arial"/>
        </w:rPr>
      </w:pPr>
      <w:r w:rsidRPr="005B7EFF">
        <w:rPr>
          <w:rFonts w:ascii="Arial" w:eastAsia="CIDFont+F1" w:hAnsi="Arial" w:cs="Arial"/>
        </w:rPr>
        <w:t xml:space="preserve">John B. Goodenough (1922) a fost cel care </w:t>
      </w:r>
      <w:proofErr w:type="gramStart"/>
      <w:r w:rsidRPr="005B7EFF">
        <w:rPr>
          <w:rFonts w:ascii="Arial" w:eastAsia="CIDFont+F1" w:hAnsi="Arial" w:cs="Arial"/>
        </w:rPr>
        <w:t>a</w:t>
      </w:r>
      <w:proofErr w:type="gramEnd"/>
      <w:r w:rsidRPr="005B7EFF">
        <w:rPr>
          <w:rFonts w:ascii="Arial" w:eastAsia="CIDFont+F1" w:hAnsi="Arial" w:cs="Arial"/>
        </w:rPr>
        <w:t xml:space="preserve"> inventat celula de litiu-cobalt-oxid. Cu un an mai devreme, însă, Sony anunțase un brevet internațional pentru un catod de oxid de litiu-cobalt. Au urmat ani de litigii, dar Sony a reușit să păstreze brevetul.</w:t>
      </w:r>
    </w:p>
    <w:p w14:paraId="0A090C81" w14:textId="77777777" w:rsidR="00653712" w:rsidRPr="005B7EFF" w:rsidRDefault="00653712" w:rsidP="00B229A5">
      <w:pPr>
        <w:spacing w:line="240" w:lineRule="auto"/>
        <w:ind w:right="269" w:firstLine="720"/>
        <w:jc w:val="both"/>
        <w:rPr>
          <w:rFonts w:ascii="Arial" w:eastAsia="CIDFont+F1" w:hAnsi="Arial" w:cs="Arial"/>
          <w:lang w:val="it-IT"/>
        </w:rPr>
      </w:pPr>
      <w:r w:rsidRPr="005B7EFF">
        <w:rPr>
          <w:rFonts w:ascii="Arial" w:eastAsia="CIDFont+F1" w:hAnsi="Arial" w:cs="Arial"/>
          <w:lang w:val="pt-PT"/>
        </w:rPr>
        <w:t xml:space="preserve">Cheia pentru o energie specifică mai bună cu acest tip de acumulator este tensiunea ridicată a celulei de 3,60V. </w:t>
      </w:r>
      <w:r w:rsidRPr="00653712">
        <w:rPr>
          <w:rFonts w:ascii="Arial" w:eastAsia="CIDFont+F1" w:hAnsi="Arial" w:cs="Arial"/>
          <w:lang w:val="pt-PT"/>
        </w:rPr>
        <w:t xml:space="preserve">Îmbunătățirile aduse materialelor active și electroliților pot crește și mai mult densitatea energetică. Caracteristicile de încărcare sunt bune, iar curba de descărcare plată asigură o utilizare eficientă a energiei stocate în spectrul de tensiune dorit și plat de 3,70-2,80 V/celulă. În 1994, costul de producție al unui litiu-ion într-o celulă cilindrică 18650 era de peste 10 dolari, iar capacitatea era de 1100mAh. </w:t>
      </w:r>
      <w:r w:rsidRPr="005B7EFF">
        <w:rPr>
          <w:rFonts w:ascii="Arial" w:eastAsia="CIDFont+F1" w:hAnsi="Arial" w:cs="Arial"/>
          <w:lang w:val="it-IT"/>
        </w:rPr>
        <w:t>În 2001, prețul a scăzut sub 3 dolari, iar capacitatea a crescut la 1900mAh. Costul redus, energia specifică crescută și lipsa materialelor toxice au deschis calea pentru ca Li să devină un acumulator acceptat pe scară largă pentru aplicații portabile, industria grea, sisteme de propulsie electrică și sateliți.</w:t>
      </w:r>
    </w:p>
    <w:p w14:paraId="3E38677A" w14:textId="77777777" w:rsidR="00653712" w:rsidRPr="005B7EFF" w:rsidRDefault="00653712" w:rsidP="005648D6">
      <w:pPr>
        <w:pStyle w:val="Caption"/>
        <w:jc w:val="both"/>
        <w:rPr>
          <w:rFonts w:ascii="Arial" w:hAnsi="Arial" w:cs="Arial"/>
          <w:sz w:val="24"/>
          <w:szCs w:val="24"/>
        </w:rPr>
      </w:pPr>
      <w:bookmarkStart w:id="21" w:name="_Toc162018267"/>
      <w:bookmarkStart w:id="22" w:name="_Toc163058794"/>
      <w:r w:rsidRPr="005B7EFF">
        <w:rPr>
          <w:rFonts w:ascii="Arial" w:hAnsi="Arial" w:cs="Arial"/>
          <w:sz w:val="24"/>
          <w:szCs w:val="24"/>
        </w:rPr>
        <w:t>Acumulator LITIU-ION</w:t>
      </w:r>
      <w:bookmarkEnd w:id="21"/>
      <w:bookmarkEnd w:id="22"/>
    </w:p>
    <w:p w14:paraId="14E68811" w14:textId="77777777" w:rsidR="00653712" w:rsidRPr="005B7EFF" w:rsidRDefault="00653712" w:rsidP="005648D6">
      <w:pPr>
        <w:widowControl w:val="0"/>
        <w:autoSpaceDE w:val="0"/>
        <w:autoSpaceDN w:val="0"/>
        <w:adjustRightInd w:val="0"/>
        <w:spacing w:line="240" w:lineRule="auto"/>
        <w:ind w:right="69"/>
        <w:jc w:val="both"/>
        <w:rPr>
          <w:rFonts w:ascii="Arial" w:hAnsi="Arial" w:cs="Arial"/>
          <w:highlight w:val="yellow"/>
        </w:rPr>
      </w:pPr>
      <w:r w:rsidRPr="005B7EFF">
        <w:rPr>
          <w:rFonts w:ascii="Arial" w:hAnsi="Arial" w:cs="Arial"/>
          <w:noProof/>
        </w:rPr>
        <w:drawing>
          <wp:inline distT="0" distB="0" distL="0" distR="0" wp14:anchorId="2FDC1FF6" wp14:editId="2AC2E2E8">
            <wp:extent cx="3505453" cy="2509283"/>
            <wp:effectExtent l="0" t="0" r="0" b="5715"/>
            <wp:docPr id="16046987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698758" name="Picture 1604698758"/>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513723" cy="2515203"/>
                    </a:xfrm>
                    <a:prstGeom prst="rect">
                      <a:avLst/>
                    </a:prstGeom>
                  </pic:spPr>
                </pic:pic>
              </a:graphicData>
            </a:graphic>
          </wp:inline>
        </w:drawing>
      </w:r>
    </w:p>
    <w:p w14:paraId="6AFEB85C" w14:textId="77777777" w:rsidR="00653712" w:rsidRPr="005B7EFF" w:rsidRDefault="00653712" w:rsidP="005648D6">
      <w:pPr>
        <w:spacing w:line="240" w:lineRule="auto"/>
        <w:jc w:val="both"/>
        <w:rPr>
          <w:rFonts w:ascii="Arial" w:eastAsia="CIDFont+F1" w:hAnsi="Arial" w:cs="Arial"/>
        </w:rPr>
      </w:pPr>
    </w:p>
    <w:p w14:paraId="417BB7B0" w14:textId="2A52EB78" w:rsidR="00653712" w:rsidRPr="005B7EFF" w:rsidRDefault="00653712" w:rsidP="00BA2B90">
      <w:pPr>
        <w:spacing w:line="240" w:lineRule="auto"/>
        <w:ind w:firstLine="720"/>
        <w:jc w:val="both"/>
        <w:rPr>
          <w:rFonts w:ascii="Arial" w:eastAsia="CIDFont+F1" w:hAnsi="Arial" w:cs="Arial"/>
        </w:rPr>
      </w:pPr>
      <w:r w:rsidRPr="005B7EFF">
        <w:rPr>
          <w:rFonts w:ascii="Arial" w:eastAsia="CIDFont+F1" w:hAnsi="Arial" w:cs="Arial"/>
        </w:rPr>
        <w:t>Li-ion este un acumulator care necesită puțină întreținere, un avantaj cu care nu se pot lăuda majoritatea celorlalte substanțe chimice. Bateria nu are memorie și nu necesită niciun exercițiu (descărcare completă deliberată) pentru a o menține în stare bună. Autodescărcarea este mai mult de jumătate din cea a sistemelor pe bază de nichel, ceea ce ajută în aplicațiile cu indicatori de energie. Tensiunea nominală a celulei de 3,60 V poate alimenta direct telefoane mobile, tablete și camere digitale, oferind simplificare și reduceri de costuri în comparație cu proiectele cu mai multe celule. Dezavantajele constau în necesitatea unor circuite de protecție pentru a preveni o eventuală aprindere spontană sau explozie. Un dezavantaj suplimentar este prețul ridicat.</w:t>
      </w:r>
    </w:p>
    <w:p w14:paraId="4242B6F3" w14:textId="77777777" w:rsidR="00653712" w:rsidRPr="005B7EFF" w:rsidRDefault="00653712" w:rsidP="005648D6">
      <w:pPr>
        <w:spacing w:line="240" w:lineRule="auto"/>
        <w:jc w:val="both"/>
        <w:rPr>
          <w:rFonts w:ascii="Arial" w:eastAsia="CIDFont+F1" w:hAnsi="Arial" w:cs="Arial"/>
        </w:rPr>
      </w:pPr>
      <w:r w:rsidRPr="005B7EFF">
        <w:rPr>
          <w:rFonts w:ascii="Arial" w:eastAsia="CIDFont+F1" w:hAnsi="Arial" w:cs="Arial"/>
        </w:rPr>
        <w:t>Acumulatorii litiu-ion au carcase ermetice care conțin sisteme de control de protecție. Materialele electrozilor sunt aplicate pe folii foarte subțiri (cupru și aluminiu), separate de un separator.</w:t>
      </w:r>
    </w:p>
    <w:p w14:paraId="14716438" w14:textId="77777777" w:rsidR="00653712" w:rsidRPr="005B7EFF" w:rsidRDefault="00653712" w:rsidP="005648D6">
      <w:pPr>
        <w:spacing w:line="240" w:lineRule="auto"/>
        <w:ind w:firstLine="720"/>
        <w:jc w:val="both"/>
        <w:rPr>
          <w:rFonts w:ascii="Arial" w:eastAsia="CIDFont+F1" w:hAnsi="Arial" w:cs="Arial"/>
          <w:b/>
          <w:bCs/>
          <w:lang w:val="it-IT"/>
        </w:rPr>
      </w:pPr>
      <w:r w:rsidRPr="005B7EFF">
        <w:rPr>
          <w:rFonts w:ascii="Arial" w:eastAsia="CIDFont+F1" w:hAnsi="Arial" w:cs="Arial"/>
          <w:b/>
          <w:bCs/>
          <w:lang w:val="it-IT"/>
        </w:rPr>
        <w:t>Avantajele unui acumulator litiu-ion (Li-Ion)</w:t>
      </w:r>
    </w:p>
    <w:p w14:paraId="5D1E66F3" w14:textId="77777777" w:rsidR="00653712" w:rsidRPr="005B7EFF" w:rsidRDefault="00653712" w:rsidP="006C37F7">
      <w:pPr>
        <w:widowControl w:val="0"/>
        <w:numPr>
          <w:ilvl w:val="0"/>
          <w:numId w:val="124"/>
        </w:numPr>
        <w:autoSpaceDE w:val="0"/>
        <w:autoSpaceDN w:val="0"/>
        <w:adjustRightInd w:val="0"/>
        <w:spacing w:after="0" w:line="240" w:lineRule="auto"/>
        <w:ind w:left="540" w:right="69"/>
        <w:jc w:val="both"/>
        <w:rPr>
          <w:rFonts w:ascii="Arial" w:hAnsi="Arial" w:cs="Arial"/>
        </w:rPr>
      </w:pPr>
      <w:r w:rsidRPr="005B7EFF">
        <w:rPr>
          <w:rFonts w:ascii="Arial" w:hAnsi="Arial" w:cs="Arial"/>
        </w:rPr>
        <w:t>Energie specifică ridicată;</w:t>
      </w:r>
    </w:p>
    <w:p w14:paraId="7260515D" w14:textId="77777777" w:rsidR="00653712" w:rsidRPr="005B7EFF" w:rsidRDefault="00653712" w:rsidP="006C37F7">
      <w:pPr>
        <w:widowControl w:val="0"/>
        <w:numPr>
          <w:ilvl w:val="0"/>
          <w:numId w:val="124"/>
        </w:numPr>
        <w:autoSpaceDE w:val="0"/>
        <w:autoSpaceDN w:val="0"/>
        <w:adjustRightInd w:val="0"/>
        <w:spacing w:after="0" w:line="240" w:lineRule="auto"/>
        <w:ind w:left="540" w:right="69"/>
        <w:jc w:val="both"/>
        <w:rPr>
          <w:rFonts w:ascii="Arial" w:hAnsi="Arial" w:cs="Arial"/>
        </w:rPr>
      </w:pPr>
      <w:r w:rsidRPr="005B7EFF">
        <w:rPr>
          <w:rFonts w:ascii="Arial" w:hAnsi="Arial" w:cs="Arial"/>
        </w:rPr>
        <w:t>Autodescărcare relativ scăzută; mai puțin de jumătate din cea a NiCd și NiMH;</w:t>
      </w:r>
    </w:p>
    <w:p w14:paraId="741E5BDC" w14:textId="77777777" w:rsidR="00653712" w:rsidRPr="005B7EFF" w:rsidRDefault="00653712" w:rsidP="006C37F7">
      <w:pPr>
        <w:widowControl w:val="0"/>
        <w:numPr>
          <w:ilvl w:val="0"/>
          <w:numId w:val="124"/>
        </w:numPr>
        <w:autoSpaceDE w:val="0"/>
        <w:autoSpaceDN w:val="0"/>
        <w:adjustRightInd w:val="0"/>
        <w:spacing w:after="0" w:line="240" w:lineRule="auto"/>
        <w:ind w:left="540" w:right="69"/>
        <w:jc w:val="both"/>
        <w:rPr>
          <w:rFonts w:ascii="Arial" w:hAnsi="Arial" w:cs="Arial"/>
        </w:rPr>
      </w:pPr>
      <w:r w:rsidRPr="005B7EFF">
        <w:rPr>
          <w:rFonts w:ascii="Arial" w:hAnsi="Arial" w:cs="Arial"/>
        </w:rPr>
        <w:t>Costuri reduse de întreținere. Nu este necesară o descărcare periodică; nu există memorie.</w:t>
      </w:r>
    </w:p>
    <w:p w14:paraId="4BB70986" w14:textId="77777777" w:rsidR="00653712" w:rsidRPr="005B7EFF" w:rsidRDefault="00653712" w:rsidP="005648D6">
      <w:pPr>
        <w:spacing w:line="240" w:lineRule="auto"/>
        <w:ind w:firstLine="720"/>
        <w:jc w:val="both"/>
        <w:rPr>
          <w:rFonts w:ascii="Arial" w:eastAsia="CIDFont+F1" w:hAnsi="Arial" w:cs="Arial"/>
          <w:b/>
          <w:bCs/>
          <w:lang w:val="it-IT"/>
        </w:rPr>
      </w:pPr>
      <w:r w:rsidRPr="005B7EFF">
        <w:rPr>
          <w:rFonts w:ascii="Arial" w:eastAsia="CIDFont+F1" w:hAnsi="Arial" w:cs="Arial"/>
          <w:b/>
          <w:bCs/>
          <w:lang w:val="it-IT"/>
        </w:rPr>
        <w:t>Dezavantajele unui acumulator litiu-ion (Li-Ion)</w:t>
      </w:r>
    </w:p>
    <w:p w14:paraId="47F5243C" w14:textId="77777777" w:rsidR="00653712" w:rsidRPr="005B7EFF" w:rsidRDefault="00653712" w:rsidP="006C37F7">
      <w:pPr>
        <w:widowControl w:val="0"/>
        <w:numPr>
          <w:ilvl w:val="0"/>
          <w:numId w:val="125"/>
        </w:numPr>
        <w:autoSpaceDE w:val="0"/>
        <w:autoSpaceDN w:val="0"/>
        <w:adjustRightInd w:val="0"/>
        <w:spacing w:after="0" w:line="240" w:lineRule="auto"/>
        <w:ind w:left="540" w:right="69"/>
        <w:jc w:val="both"/>
        <w:rPr>
          <w:rFonts w:ascii="Arial" w:hAnsi="Arial" w:cs="Arial"/>
        </w:rPr>
      </w:pPr>
      <w:r w:rsidRPr="005B7EFF">
        <w:rPr>
          <w:rFonts w:ascii="Arial" w:hAnsi="Arial" w:cs="Arial"/>
        </w:rPr>
        <w:t>Necesită un circuit de protecție pentru a limita tensiunea și curentul;</w:t>
      </w:r>
    </w:p>
    <w:p w14:paraId="227BE15F" w14:textId="77777777" w:rsidR="00653712" w:rsidRPr="005B7EFF" w:rsidRDefault="00653712" w:rsidP="006C37F7">
      <w:pPr>
        <w:widowControl w:val="0"/>
        <w:numPr>
          <w:ilvl w:val="0"/>
          <w:numId w:val="125"/>
        </w:numPr>
        <w:autoSpaceDE w:val="0"/>
        <w:autoSpaceDN w:val="0"/>
        <w:adjustRightInd w:val="0"/>
        <w:spacing w:after="0" w:line="240" w:lineRule="auto"/>
        <w:ind w:left="540" w:right="69"/>
        <w:jc w:val="both"/>
        <w:rPr>
          <w:rFonts w:ascii="Arial" w:hAnsi="Arial" w:cs="Arial"/>
        </w:rPr>
      </w:pPr>
      <w:r w:rsidRPr="005B7EFF">
        <w:rPr>
          <w:rFonts w:ascii="Arial" w:hAnsi="Arial" w:cs="Arial"/>
        </w:rPr>
        <w:t xml:space="preserve">Acesta este supus îmbătrânirii, chiar dacă nu este utilizat (îmbătrânirea are loc în toate bateriile, iar sistemele Li-ion moderne au o durată de viață similară cu cea </w:t>
      </w:r>
      <w:proofErr w:type="gramStart"/>
      <w:r w:rsidRPr="005B7EFF">
        <w:rPr>
          <w:rFonts w:ascii="Arial" w:hAnsi="Arial" w:cs="Arial"/>
        </w:rPr>
        <w:t>a</w:t>
      </w:r>
      <w:proofErr w:type="gramEnd"/>
      <w:r w:rsidRPr="005B7EFF">
        <w:rPr>
          <w:rFonts w:ascii="Arial" w:hAnsi="Arial" w:cs="Arial"/>
        </w:rPr>
        <w:t xml:space="preserve"> altor substanțe chimice);</w:t>
      </w:r>
    </w:p>
    <w:p w14:paraId="0581CF9C" w14:textId="4A202BF7" w:rsidR="00653712" w:rsidRDefault="00653712" w:rsidP="006C37F7">
      <w:pPr>
        <w:widowControl w:val="0"/>
        <w:numPr>
          <w:ilvl w:val="0"/>
          <w:numId w:val="125"/>
        </w:numPr>
        <w:autoSpaceDE w:val="0"/>
        <w:autoSpaceDN w:val="0"/>
        <w:adjustRightInd w:val="0"/>
        <w:spacing w:after="0" w:line="240" w:lineRule="auto"/>
        <w:ind w:left="540" w:right="69"/>
        <w:jc w:val="both"/>
        <w:rPr>
          <w:rFonts w:ascii="Arial" w:hAnsi="Arial" w:cs="Arial"/>
        </w:rPr>
      </w:pPr>
      <w:r w:rsidRPr="005B7EFF">
        <w:rPr>
          <w:rFonts w:ascii="Arial" w:hAnsi="Arial" w:cs="Arial"/>
        </w:rPr>
        <w:t>Pentru acest tip de acumulator se aplică reglementări stricte privind transportul.</w:t>
      </w:r>
    </w:p>
    <w:p w14:paraId="4F43869C" w14:textId="77777777" w:rsidR="00BA2B90" w:rsidRPr="005B7EFF" w:rsidRDefault="00BA2B90" w:rsidP="00BA2B90">
      <w:pPr>
        <w:widowControl w:val="0"/>
        <w:autoSpaceDE w:val="0"/>
        <w:autoSpaceDN w:val="0"/>
        <w:adjustRightInd w:val="0"/>
        <w:spacing w:after="0" w:line="240" w:lineRule="auto"/>
        <w:ind w:left="540" w:right="69"/>
        <w:jc w:val="both"/>
        <w:rPr>
          <w:rFonts w:ascii="Arial" w:hAnsi="Arial" w:cs="Arial"/>
        </w:rPr>
      </w:pPr>
    </w:p>
    <w:p w14:paraId="251B0239" w14:textId="77777777" w:rsidR="00653712" w:rsidRPr="005B7EFF" w:rsidRDefault="00653712" w:rsidP="005648D6">
      <w:pPr>
        <w:widowControl w:val="0"/>
        <w:autoSpaceDE w:val="0"/>
        <w:autoSpaceDN w:val="0"/>
        <w:adjustRightInd w:val="0"/>
        <w:spacing w:line="240" w:lineRule="auto"/>
        <w:ind w:right="69"/>
        <w:jc w:val="both"/>
        <w:rPr>
          <w:rFonts w:ascii="Arial" w:hAnsi="Arial" w:cs="Arial"/>
          <w:b/>
          <w:bCs/>
          <w:lang w:val="it-IT"/>
        </w:rPr>
      </w:pPr>
      <w:r w:rsidRPr="005B7EFF">
        <w:rPr>
          <w:rFonts w:ascii="Arial" w:hAnsi="Arial" w:cs="Arial"/>
          <w:b/>
          <w:bCs/>
          <w:lang w:val="it-IT"/>
        </w:rPr>
        <w:t>ACUMULATOR LITIU-POLIMER (LI-PO)</w:t>
      </w:r>
    </w:p>
    <w:p w14:paraId="183100BA" w14:textId="77777777" w:rsidR="00653712" w:rsidRPr="005B7EFF" w:rsidRDefault="00653712" w:rsidP="005648D6">
      <w:pPr>
        <w:spacing w:line="240" w:lineRule="auto"/>
        <w:ind w:firstLine="720"/>
        <w:jc w:val="both"/>
        <w:rPr>
          <w:rFonts w:ascii="Arial" w:eastAsia="CIDFont+F1" w:hAnsi="Arial" w:cs="Arial"/>
          <w:lang w:val="it-IT"/>
        </w:rPr>
      </w:pPr>
      <w:r w:rsidRPr="005B7EFF">
        <w:rPr>
          <w:rFonts w:ascii="Arial" w:eastAsia="CIDFont+F1" w:hAnsi="Arial" w:cs="Arial"/>
          <w:lang w:val="it-IT"/>
        </w:rPr>
        <w:t>La începutul secolului XXI, subiectul acumulatorilor cu polimeri ionici a devenit important. Cu toate acestea, mulți utilizatori au dificultăți în a face diferența între un acumulator litiu-ion obișnuit și unul cu arhitectură polimerică. Litiul-polimer diferă de alte sisteme de acumulatori prin tipul de electrolit utilizat. Polimerul original, cu un design din anii 1970, utilizează un electrolit polimeric solid (uscat), care seamănă cu o peliculă similară plasticului. Acest izolator permite schimbul de ioni și înlocuiește separatorul poros tradițional saturat cu electrolit. Polimerul solid are o conductivitate slabă la temperatura camerei, iar acumulatorul trebuie încălzit la 50-60°C (122-140°F) pentru a permite trecerea curentului. Pentru a face ca celula modernă din polimer de litiu să fie conductivă la temperatura camerei, aceasta a fost gelificată.</w:t>
      </w:r>
    </w:p>
    <w:p w14:paraId="2CEE4450" w14:textId="77777777" w:rsidR="00653712" w:rsidRPr="005B7EFF" w:rsidRDefault="00653712" w:rsidP="005648D6">
      <w:pPr>
        <w:pStyle w:val="Caption"/>
        <w:jc w:val="both"/>
        <w:rPr>
          <w:rFonts w:ascii="Arial" w:hAnsi="Arial" w:cs="Arial"/>
          <w:sz w:val="24"/>
          <w:szCs w:val="24"/>
          <w:lang w:val="it-IT"/>
        </w:rPr>
      </w:pPr>
      <w:bookmarkStart w:id="23" w:name="_Toc162018268"/>
      <w:bookmarkStart w:id="24" w:name="_Toc163058795"/>
      <w:r w:rsidRPr="005B7EFF">
        <w:rPr>
          <w:rFonts w:ascii="Arial" w:hAnsi="Arial" w:cs="Arial"/>
          <w:sz w:val="24"/>
          <w:szCs w:val="24"/>
          <w:lang w:val="it-IT"/>
        </w:rPr>
        <w:t>Figura 15 - Acumulator LITIU-POLIMER (LI-PO)</w:t>
      </w:r>
      <w:bookmarkEnd w:id="23"/>
      <w:bookmarkEnd w:id="24"/>
    </w:p>
    <w:p w14:paraId="4BBF83A2" w14:textId="77777777" w:rsidR="00653712" w:rsidRPr="005B7EFF" w:rsidRDefault="00653712" w:rsidP="005648D6">
      <w:pPr>
        <w:widowControl w:val="0"/>
        <w:autoSpaceDE w:val="0"/>
        <w:autoSpaceDN w:val="0"/>
        <w:adjustRightInd w:val="0"/>
        <w:spacing w:line="240" w:lineRule="auto"/>
        <w:ind w:right="69"/>
        <w:jc w:val="both"/>
        <w:rPr>
          <w:rFonts w:ascii="Arial" w:hAnsi="Arial" w:cs="Arial"/>
        </w:rPr>
      </w:pPr>
      <w:r w:rsidRPr="005B7EFF">
        <w:rPr>
          <w:rFonts w:ascii="Arial" w:hAnsi="Arial" w:cs="Arial"/>
          <w:noProof/>
        </w:rPr>
        <w:drawing>
          <wp:inline distT="0" distB="0" distL="0" distR="0" wp14:anchorId="11879D26" wp14:editId="1AA47D7E">
            <wp:extent cx="3721100" cy="2019300"/>
            <wp:effectExtent l="0" t="0" r="0" b="0"/>
            <wp:docPr id="16258665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866534" name="Picture 1625866534"/>
                    <pic:cNvPicPr/>
                  </pic:nvPicPr>
                  <pic:blipFill rotWithShape="1">
                    <a:blip r:embed="rId101">
                      <a:extLst>
                        <a:ext uri="{28A0092B-C50C-407E-A947-70E740481C1C}">
                          <a14:useLocalDpi xmlns:a14="http://schemas.microsoft.com/office/drawing/2010/main" val="0"/>
                        </a:ext>
                      </a:extLst>
                    </a:blip>
                    <a:srcRect b="9604"/>
                    <a:stretch/>
                  </pic:blipFill>
                  <pic:spPr bwMode="auto">
                    <a:xfrm>
                      <a:off x="0" y="0"/>
                      <a:ext cx="3732515" cy="2025494"/>
                    </a:xfrm>
                    <a:prstGeom prst="rect">
                      <a:avLst/>
                    </a:prstGeom>
                    <a:ln>
                      <a:noFill/>
                    </a:ln>
                    <a:extLst>
                      <a:ext uri="{53640926-AAD7-44D8-BBD7-CCE9431645EC}">
                        <a14:shadowObscured xmlns:a14="http://schemas.microsoft.com/office/drawing/2010/main"/>
                      </a:ext>
                    </a:extLst>
                  </pic:spPr>
                </pic:pic>
              </a:graphicData>
            </a:graphic>
          </wp:inline>
        </w:drawing>
      </w:r>
    </w:p>
    <w:p w14:paraId="0D29BE23" w14:textId="77777777" w:rsidR="00653712" w:rsidRPr="005B7EFF" w:rsidRDefault="00653712" w:rsidP="005648D6">
      <w:pPr>
        <w:spacing w:line="240" w:lineRule="auto"/>
        <w:jc w:val="both"/>
        <w:rPr>
          <w:rFonts w:ascii="Arial" w:hAnsi="Arial" w:cs="Arial"/>
        </w:rPr>
      </w:pPr>
    </w:p>
    <w:p w14:paraId="157007DB" w14:textId="77777777" w:rsidR="00653712" w:rsidRPr="005B7EFF" w:rsidRDefault="00653712" w:rsidP="005648D6">
      <w:pPr>
        <w:spacing w:line="240" w:lineRule="auto"/>
        <w:ind w:firstLine="720"/>
        <w:jc w:val="both"/>
        <w:rPr>
          <w:rFonts w:ascii="Arial" w:eastAsia="CIDFont+F1" w:hAnsi="Arial" w:cs="Arial"/>
          <w:lang w:val="it-IT"/>
        </w:rPr>
      </w:pPr>
      <w:r w:rsidRPr="005B7EFF">
        <w:rPr>
          <w:rFonts w:ascii="Arial" w:eastAsia="CIDFont+F1" w:hAnsi="Arial" w:cs="Arial"/>
          <w:lang w:val="fr-FR"/>
        </w:rPr>
        <w:t xml:space="preserve">Termenul corect este „polimer litiu-ion” sau polimer de litiu. </w:t>
      </w:r>
      <w:r w:rsidRPr="005B7EFF">
        <w:rPr>
          <w:rFonts w:ascii="Arial" w:eastAsia="CIDFont+F1" w:hAnsi="Arial" w:cs="Arial"/>
          <w:lang w:val="it-IT"/>
        </w:rPr>
        <w:t>Li-polimerul poate fi construit pe mai multe sisteme, cum ar fi Li-cobalt, NMC, Li-fosfat și Li-mangan. Din acest motiv, acumulatorul cu polimeri de litiu nu este considerat a fi unic față de acumulatorii litiu-ion. Majoritatea bateriilor secundare litiu-polimer pentru piața de consum se bazează pe cipuri de litiu-cobalt. În ceea ce privește utilizatorul, un polimer de litiu este în esență același lucru cu un acumulator litiu-ion. Ambele sisteme utilizează materiale identice pentru catod și anod și conțin o cantitate similară de electrolit. Deși caracteristicile și performanțele ambelor sisteme sunt similare, polimerul de litiu este unic prin faptul că este un electrolit microporos și înlocuiește separatorul poros tradițional. Electrolitul gelificat devine un catalizator care îmbunătățește conductivitatea electrică. Polimerul de litiu oferă o energie specifică ușor mai mare, iar acumulatorii care îl folosesc pot fi mai subțiri decât cei convenționali litiu-ion. În același timp, costul de producție este cu 10-30% mai mare. În pofida prețului mai ridicat, cota de piață a celulelor litiu-polimer este în creștere. De fapt, acestea sunt, de asemenea, prezentate într-o carcasă flexibilă din folie (laminat de polimer sau cameră de pungă), care amintește de ambalajele alimentare. În timp ce un acumulator standard litiu-ion necesită o carcasă rigidă pentru a comprima electrozii, Li-polimerul utilizează foi laminate care nu necesită compresie. Această carcasă din folie reduce greutatea cu peste 20%, în plus, tehnologia filmului subțire eliberează designul formatului, iar bateria poate fi realizată în orice formă, potrivindu-se perfect în telefoane mobile și laptopuri elegante pentru a le face mai mici, mai subțiri și mai ușoare. Li-polimerul poate fi foarte subțire și poate semăna cu un card de credit. Caracteristicile de încărcare și descărcare ale polimerului de litiu sunt identice cu cele ale altor sisteme litiu-ion și nu necesită un încărcător special. Problemele de securitate sunt, de asemenea, similare.</w:t>
      </w:r>
    </w:p>
    <w:p w14:paraId="05EA0673" w14:textId="77777777" w:rsidR="00653712" w:rsidRPr="005B7EFF" w:rsidRDefault="00653712" w:rsidP="005648D6">
      <w:pPr>
        <w:widowControl w:val="0"/>
        <w:autoSpaceDE w:val="0"/>
        <w:autoSpaceDN w:val="0"/>
        <w:adjustRightInd w:val="0"/>
        <w:spacing w:after="0"/>
        <w:ind w:right="69"/>
        <w:jc w:val="both"/>
        <w:rPr>
          <w:rFonts w:ascii="Arial" w:hAnsi="Arial" w:cs="Arial"/>
          <w:b/>
          <w:bCs/>
          <w:lang w:val="it-IT"/>
        </w:rPr>
      </w:pPr>
      <w:r w:rsidRPr="005B7EFF">
        <w:rPr>
          <w:rFonts w:ascii="Arial" w:hAnsi="Arial" w:cs="Arial"/>
          <w:b/>
          <w:bCs/>
          <w:lang w:val="it-IT"/>
        </w:rPr>
        <w:t>RECICLARE</w:t>
      </w:r>
    </w:p>
    <w:p w14:paraId="7E060B7E" w14:textId="77777777" w:rsidR="00653712" w:rsidRPr="005B7EFF" w:rsidRDefault="00653712" w:rsidP="005648D6">
      <w:pPr>
        <w:spacing w:after="0"/>
        <w:ind w:firstLine="720"/>
        <w:jc w:val="both"/>
        <w:rPr>
          <w:rFonts w:ascii="Arial" w:eastAsia="CIDFont+F1" w:hAnsi="Arial" w:cs="Arial"/>
          <w:lang w:val="it-IT"/>
        </w:rPr>
      </w:pPr>
      <w:r w:rsidRPr="005B7EFF">
        <w:rPr>
          <w:rFonts w:ascii="Arial" w:eastAsia="CIDFont+F1" w:hAnsi="Arial" w:cs="Arial"/>
          <w:lang w:val="it-IT"/>
        </w:rPr>
        <w:t>Utilizarea acumulatorilor litiu-ion în aparatele electronice de consum și în vehiculele electrice a crescut rapid în ultimii ani. Această cerere crescută a stimulat foarte mult producția de acumulatori litiu-ion, ceea ce a dus la o creștere semnificativă a cantității de acumulatori uzați care devin deșeuri.</w:t>
      </w:r>
    </w:p>
    <w:p w14:paraId="48F3D6EF" w14:textId="77777777" w:rsidR="00653712" w:rsidRPr="005B7EFF" w:rsidRDefault="00653712" w:rsidP="005648D6">
      <w:pPr>
        <w:spacing w:after="0"/>
        <w:jc w:val="both"/>
        <w:rPr>
          <w:rFonts w:ascii="Arial" w:eastAsia="CIDFont+F1" w:hAnsi="Arial" w:cs="Arial"/>
          <w:lang w:val="it-IT"/>
        </w:rPr>
      </w:pPr>
      <w:r w:rsidRPr="005B7EFF">
        <w:rPr>
          <w:rFonts w:ascii="Arial" w:hAnsi="Arial" w:cs="Arial"/>
          <w:lang w:val="it-IT"/>
        </w:rPr>
        <w:t>Toți acumulatorii conțin substanțe foarte dăunătoare care nu ar trebui să ajungă în sol și în apele subterane și, totodată, conțin și componente care pot fi reutilizate.</w:t>
      </w:r>
    </w:p>
    <w:p w14:paraId="4D8979E5" w14:textId="77777777" w:rsidR="00653712" w:rsidRPr="005B7EFF" w:rsidRDefault="00653712" w:rsidP="005648D6">
      <w:pPr>
        <w:widowControl w:val="0"/>
        <w:autoSpaceDE w:val="0"/>
        <w:autoSpaceDN w:val="0"/>
        <w:adjustRightInd w:val="0"/>
        <w:spacing w:after="0"/>
        <w:ind w:right="69"/>
        <w:jc w:val="both"/>
        <w:rPr>
          <w:rFonts w:ascii="Arial" w:hAnsi="Arial" w:cs="Arial"/>
          <w:lang w:val="it-IT"/>
        </w:rPr>
      </w:pPr>
      <w:r w:rsidRPr="005B7EFF">
        <w:rPr>
          <w:rFonts w:ascii="Arial" w:hAnsi="Arial" w:cs="Arial"/>
          <w:lang w:val="it-IT"/>
        </w:rPr>
        <w:t xml:space="preserve">Bateriile sunt reciclate în siguranță dacă sunt duse la o instalație de deșeuri periculoase sau la un magazin care colectează baterii pentru reciclare. </w:t>
      </w:r>
    </w:p>
    <w:p w14:paraId="2E1635B0" w14:textId="77777777" w:rsidR="00653712" w:rsidRPr="005B7EFF" w:rsidRDefault="00653712" w:rsidP="005648D6">
      <w:pPr>
        <w:widowControl w:val="0"/>
        <w:autoSpaceDE w:val="0"/>
        <w:autoSpaceDN w:val="0"/>
        <w:adjustRightInd w:val="0"/>
        <w:spacing w:before="2" w:after="0"/>
        <w:ind w:right="47" w:firstLine="4"/>
        <w:jc w:val="both"/>
        <w:rPr>
          <w:rFonts w:ascii="Arial" w:hAnsi="Arial" w:cs="Arial"/>
          <w:lang w:val="it-IT"/>
        </w:rPr>
      </w:pPr>
      <w:r w:rsidRPr="005B7EFF">
        <w:rPr>
          <w:rFonts w:ascii="Arial" w:hAnsi="Arial" w:cs="Arial"/>
          <w:lang w:val="it-IT"/>
        </w:rPr>
        <w:t>Întreaga soluție tehnică trebuie să satisfacă următoarele cerințe funcționale:</w:t>
      </w:r>
    </w:p>
    <w:p w14:paraId="25165F34" w14:textId="77777777" w:rsidR="00653712" w:rsidRPr="005B7EFF" w:rsidRDefault="00653712" w:rsidP="006C37F7">
      <w:pPr>
        <w:pStyle w:val="ListParagraph"/>
        <w:widowControl w:val="0"/>
        <w:numPr>
          <w:ilvl w:val="0"/>
          <w:numId w:val="122"/>
        </w:numPr>
        <w:autoSpaceDE w:val="0"/>
        <w:autoSpaceDN w:val="0"/>
        <w:adjustRightInd w:val="0"/>
        <w:spacing w:before="64" w:after="0" w:line="240" w:lineRule="auto"/>
        <w:ind w:right="47"/>
        <w:jc w:val="both"/>
        <w:rPr>
          <w:rFonts w:ascii="Arial" w:hAnsi="Arial" w:cs="Arial"/>
          <w:lang w:val="ro-RO"/>
        </w:rPr>
      </w:pPr>
      <w:r w:rsidRPr="005B7EFF">
        <w:rPr>
          <w:rFonts w:ascii="Arial" w:hAnsi="Arial" w:cs="Arial"/>
          <w:lang w:val="ro-RO"/>
        </w:rPr>
        <w:t>sistem  suport unitate de stocare energie</w:t>
      </w:r>
    </w:p>
    <w:p w14:paraId="664F258E" w14:textId="77777777" w:rsidR="00653712" w:rsidRPr="005B7EFF" w:rsidRDefault="00653712" w:rsidP="006C37F7">
      <w:pPr>
        <w:pStyle w:val="ListParagraph"/>
        <w:widowControl w:val="0"/>
        <w:numPr>
          <w:ilvl w:val="0"/>
          <w:numId w:val="122"/>
        </w:numPr>
        <w:autoSpaceDE w:val="0"/>
        <w:autoSpaceDN w:val="0"/>
        <w:adjustRightInd w:val="0"/>
        <w:spacing w:before="64" w:after="0" w:line="240" w:lineRule="auto"/>
        <w:ind w:right="47"/>
        <w:jc w:val="both"/>
        <w:rPr>
          <w:rFonts w:ascii="Arial" w:hAnsi="Arial" w:cs="Arial"/>
          <w:lang w:val="ro-RO"/>
        </w:rPr>
      </w:pPr>
      <w:r w:rsidRPr="005B7EFF">
        <w:rPr>
          <w:rFonts w:ascii="Arial" w:hAnsi="Arial" w:cs="Arial"/>
          <w:lang w:val="ro-RO"/>
        </w:rPr>
        <w:t>sistem controller încărcare-descărcare</w:t>
      </w:r>
    </w:p>
    <w:p w14:paraId="0560A65C" w14:textId="77777777" w:rsidR="00653712" w:rsidRPr="005B7EFF" w:rsidRDefault="00653712" w:rsidP="006C37F7">
      <w:pPr>
        <w:pStyle w:val="ListParagraph"/>
        <w:widowControl w:val="0"/>
        <w:numPr>
          <w:ilvl w:val="0"/>
          <w:numId w:val="122"/>
        </w:numPr>
        <w:autoSpaceDE w:val="0"/>
        <w:autoSpaceDN w:val="0"/>
        <w:adjustRightInd w:val="0"/>
        <w:spacing w:before="61" w:after="0" w:line="240" w:lineRule="auto"/>
        <w:ind w:right="47"/>
        <w:jc w:val="both"/>
        <w:rPr>
          <w:rFonts w:ascii="Arial" w:hAnsi="Arial" w:cs="Arial"/>
          <w:lang w:val="ro-RO"/>
        </w:rPr>
      </w:pPr>
      <w:r w:rsidRPr="005B7EFF">
        <w:rPr>
          <w:rFonts w:ascii="Arial" w:hAnsi="Arial" w:cs="Arial"/>
          <w:lang w:val="ro-RO"/>
        </w:rPr>
        <w:t>tablouri protecție și cabluri energie electrică</w:t>
      </w:r>
    </w:p>
    <w:p w14:paraId="67DACEDE" w14:textId="77777777" w:rsidR="00653712" w:rsidRPr="005B7EFF" w:rsidRDefault="00653712" w:rsidP="006C37F7">
      <w:pPr>
        <w:pStyle w:val="ListParagraph"/>
        <w:widowControl w:val="0"/>
        <w:numPr>
          <w:ilvl w:val="0"/>
          <w:numId w:val="122"/>
        </w:numPr>
        <w:autoSpaceDE w:val="0"/>
        <w:autoSpaceDN w:val="0"/>
        <w:adjustRightInd w:val="0"/>
        <w:spacing w:before="66" w:after="0" w:line="240" w:lineRule="auto"/>
        <w:ind w:right="47"/>
        <w:jc w:val="both"/>
        <w:rPr>
          <w:rFonts w:ascii="Arial" w:hAnsi="Arial" w:cs="Arial"/>
          <w:lang w:val="ro-RO"/>
        </w:rPr>
      </w:pPr>
      <w:r w:rsidRPr="005B7EFF">
        <w:rPr>
          <w:rFonts w:ascii="Arial" w:hAnsi="Arial" w:cs="Arial"/>
          <w:lang w:val="ro-RO"/>
        </w:rPr>
        <w:t>sistem  controller de rețea și monitorizare energie.</w:t>
      </w:r>
    </w:p>
    <w:p w14:paraId="065DD5D3" w14:textId="77777777" w:rsidR="00653712" w:rsidRDefault="00653712" w:rsidP="005648D6">
      <w:pPr>
        <w:autoSpaceDE w:val="0"/>
        <w:autoSpaceDN w:val="0"/>
        <w:adjustRightInd w:val="0"/>
        <w:spacing w:after="0" w:line="240" w:lineRule="auto"/>
        <w:jc w:val="both"/>
        <w:rPr>
          <w:rFonts w:ascii="Arial" w:hAnsi="Arial" w:cs="Arial"/>
          <w:kern w:val="0"/>
          <w:lang w:val="ro-RO"/>
        </w:rPr>
      </w:pPr>
    </w:p>
    <w:p w14:paraId="2CFA64C1" w14:textId="6C8FED61" w:rsidR="00653712" w:rsidRDefault="00653712" w:rsidP="005648D6">
      <w:pPr>
        <w:autoSpaceDE w:val="0"/>
        <w:autoSpaceDN w:val="0"/>
        <w:adjustRightInd w:val="0"/>
        <w:spacing w:after="0" w:line="240" w:lineRule="auto"/>
        <w:jc w:val="both"/>
        <w:rPr>
          <w:rFonts w:ascii="Arial" w:hAnsi="Arial" w:cs="Arial"/>
          <w:kern w:val="0"/>
          <w:lang w:val="ro-RO"/>
        </w:rPr>
      </w:pPr>
      <w:r>
        <w:rPr>
          <w:rFonts w:ascii="Arial" w:hAnsi="Arial" w:cs="Arial"/>
          <w:kern w:val="0"/>
          <w:lang w:val="ro-RO"/>
        </w:rPr>
        <w:t>In cadrul investitiei studiate sunt  studiate centralele fotovoltaioce in regim de prosumator pentru autoconsum, avand sistem de stocare integrat pentru urmatoarele locatii</w:t>
      </w:r>
    </w:p>
    <w:p w14:paraId="29B37A57" w14:textId="77777777" w:rsidR="00653712" w:rsidRDefault="00653712" w:rsidP="005648D6">
      <w:pPr>
        <w:autoSpaceDE w:val="0"/>
        <w:autoSpaceDN w:val="0"/>
        <w:adjustRightInd w:val="0"/>
        <w:spacing w:after="0" w:line="240" w:lineRule="auto"/>
        <w:jc w:val="both"/>
        <w:rPr>
          <w:rFonts w:ascii="Arial" w:hAnsi="Arial" w:cs="Arial"/>
          <w:kern w:val="0"/>
          <w:lang w:val="ro-RO"/>
        </w:rPr>
      </w:pPr>
    </w:p>
    <w:p w14:paraId="7D217527" w14:textId="77777777" w:rsidR="00653712" w:rsidRPr="00653712" w:rsidRDefault="00653712" w:rsidP="006C37F7">
      <w:pPr>
        <w:numPr>
          <w:ilvl w:val="0"/>
          <w:numId w:val="149"/>
        </w:numPr>
        <w:autoSpaceDE w:val="0"/>
        <w:autoSpaceDN w:val="0"/>
        <w:adjustRightInd w:val="0"/>
        <w:spacing w:after="0" w:line="240" w:lineRule="auto"/>
        <w:jc w:val="both"/>
        <w:rPr>
          <w:rFonts w:ascii="Arial" w:hAnsi="Arial" w:cs="Arial"/>
          <w:kern w:val="0"/>
          <w:lang w:val="es-ES"/>
        </w:rPr>
      </w:pPr>
      <w:r w:rsidRPr="00653712">
        <w:rPr>
          <w:rFonts w:ascii="Arial" w:hAnsi="Arial" w:cs="Arial"/>
          <w:kern w:val="0"/>
          <w:lang w:val="es-ES"/>
        </w:rPr>
        <w:t>Spitalul Județean de Urgență Pitești</w:t>
      </w:r>
    </w:p>
    <w:p w14:paraId="07986716" w14:textId="77777777" w:rsidR="00653712" w:rsidRPr="00653712" w:rsidRDefault="00653712" w:rsidP="006C37F7">
      <w:pPr>
        <w:numPr>
          <w:ilvl w:val="0"/>
          <w:numId w:val="149"/>
        </w:numPr>
        <w:autoSpaceDE w:val="0"/>
        <w:autoSpaceDN w:val="0"/>
        <w:adjustRightInd w:val="0"/>
        <w:spacing w:after="0" w:line="240" w:lineRule="auto"/>
        <w:jc w:val="both"/>
        <w:rPr>
          <w:rFonts w:ascii="Arial" w:hAnsi="Arial" w:cs="Arial"/>
          <w:kern w:val="0"/>
        </w:rPr>
      </w:pPr>
      <w:r w:rsidRPr="00653712">
        <w:rPr>
          <w:rFonts w:ascii="Arial" w:hAnsi="Arial" w:cs="Arial"/>
          <w:kern w:val="0"/>
        </w:rPr>
        <w:t>Spitalul de Boli Cronice Călinești</w:t>
      </w:r>
    </w:p>
    <w:p w14:paraId="7CB76BAA" w14:textId="77777777" w:rsidR="00653712" w:rsidRDefault="00653712" w:rsidP="006C37F7">
      <w:pPr>
        <w:numPr>
          <w:ilvl w:val="0"/>
          <w:numId w:val="149"/>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Spitalul de Recuperare Respiratorie și Pneumologie – Valea Iașului</w:t>
      </w:r>
    </w:p>
    <w:p w14:paraId="0B999D1D" w14:textId="77777777" w:rsidR="00653712" w:rsidRDefault="00653712" w:rsidP="005648D6">
      <w:pPr>
        <w:autoSpaceDE w:val="0"/>
        <w:autoSpaceDN w:val="0"/>
        <w:adjustRightInd w:val="0"/>
        <w:spacing w:after="0" w:line="240" w:lineRule="auto"/>
        <w:jc w:val="both"/>
        <w:rPr>
          <w:rFonts w:ascii="Arial" w:hAnsi="Arial" w:cs="Arial"/>
          <w:kern w:val="0"/>
          <w:lang w:val="it-IT"/>
        </w:rPr>
      </w:pPr>
    </w:p>
    <w:p w14:paraId="1FB9E3B2" w14:textId="77777777" w:rsidR="00653712" w:rsidRDefault="00653712" w:rsidP="005648D6">
      <w:pPr>
        <w:autoSpaceDE w:val="0"/>
        <w:autoSpaceDN w:val="0"/>
        <w:adjustRightInd w:val="0"/>
        <w:spacing w:after="0" w:line="240" w:lineRule="auto"/>
        <w:jc w:val="both"/>
        <w:rPr>
          <w:rFonts w:ascii="Arial" w:hAnsi="Arial" w:cs="Arial"/>
          <w:kern w:val="0"/>
          <w:lang w:val="it-IT"/>
        </w:rPr>
      </w:pPr>
    </w:p>
    <w:p w14:paraId="3AFAA472" w14:textId="37362C02" w:rsidR="00653712" w:rsidRPr="00653712" w:rsidRDefault="00653712" w:rsidP="005648D6">
      <w:pPr>
        <w:autoSpaceDE w:val="0"/>
        <w:autoSpaceDN w:val="0"/>
        <w:adjustRightInd w:val="0"/>
        <w:spacing w:after="0" w:line="240" w:lineRule="auto"/>
        <w:ind w:firstLine="360"/>
        <w:jc w:val="both"/>
        <w:rPr>
          <w:rFonts w:ascii="Arial" w:hAnsi="Arial" w:cs="Arial"/>
          <w:kern w:val="0"/>
          <w:lang w:val="it-IT"/>
        </w:rPr>
      </w:pPr>
      <w:r w:rsidRPr="00653712">
        <w:rPr>
          <w:rFonts w:ascii="Arial" w:hAnsi="Arial" w:cs="Arial"/>
          <w:kern w:val="0"/>
          <w:lang w:val="it-IT"/>
        </w:rPr>
        <w:t>Soluția din Opțiunea tehnico–economică nr. 2</w:t>
      </w:r>
      <w:r>
        <w:rPr>
          <w:rFonts w:ascii="Arial" w:hAnsi="Arial" w:cs="Arial"/>
          <w:kern w:val="0"/>
          <w:lang w:val="it-IT"/>
        </w:rPr>
        <w:t xml:space="preserve"> – </w:t>
      </w:r>
      <w:proofErr w:type="gramStart"/>
      <w:r>
        <w:rPr>
          <w:rFonts w:ascii="Arial" w:hAnsi="Arial" w:cs="Arial"/>
          <w:kern w:val="0"/>
          <w:lang w:val="it-IT"/>
        </w:rPr>
        <w:t xml:space="preserve">recomandata </w:t>
      </w:r>
      <w:r w:rsidRPr="00653712">
        <w:rPr>
          <w:rFonts w:ascii="Arial" w:hAnsi="Arial" w:cs="Arial"/>
          <w:kern w:val="0"/>
          <w:lang w:val="it-IT"/>
        </w:rPr>
        <w:t xml:space="preserve"> definește</w:t>
      </w:r>
      <w:proofErr w:type="gramEnd"/>
      <w:r w:rsidRPr="00653712">
        <w:rPr>
          <w:rFonts w:ascii="Arial" w:hAnsi="Arial" w:cs="Arial"/>
          <w:kern w:val="0"/>
          <w:lang w:val="it-IT"/>
        </w:rPr>
        <w:t xml:space="preserve"> un sistem energetic integrat, dimensionat pentru consum propriu, care combină producția fotovoltaică, conversia și managementul energiei, stocarea și, în două locații, producerea energiei termice prin pompe de căldură.</w:t>
      </w:r>
    </w:p>
    <w:p w14:paraId="54B6FFE7" w14:textId="77777777" w:rsidR="00653712" w:rsidRPr="00653712" w:rsidRDefault="00653712" w:rsidP="005648D6">
      <w:pPr>
        <w:autoSpaceDE w:val="0"/>
        <w:autoSpaceDN w:val="0"/>
        <w:adjustRightInd w:val="0"/>
        <w:spacing w:after="0" w:line="240" w:lineRule="auto"/>
        <w:jc w:val="both"/>
        <w:rPr>
          <w:rFonts w:ascii="Arial" w:hAnsi="Arial" w:cs="Arial"/>
          <w:kern w:val="0"/>
          <w:lang w:val="it-IT"/>
        </w:rPr>
      </w:pPr>
    </w:p>
    <w:p w14:paraId="48576D72"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Arhitectura generală a sistemului</w:t>
      </w:r>
    </w:p>
    <w:p w14:paraId="5D0E7BAA" w14:textId="77777777" w:rsidR="00653712" w:rsidRPr="00653712" w:rsidRDefault="00653712" w:rsidP="005648D6">
      <w:pPr>
        <w:autoSpaceDE w:val="0"/>
        <w:autoSpaceDN w:val="0"/>
        <w:adjustRightInd w:val="0"/>
        <w:spacing w:after="0" w:line="240" w:lineRule="auto"/>
        <w:jc w:val="both"/>
        <w:rPr>
          <w:rFonts w:ascii="Arial" w:hAnsi="Arial" w:cs="Arial"/>
          <w:kern w:val="0"/>
        </w:rPr>
      </w:pPr>
      <w:r w:rsidRPr="00653712">
        <w:rPr>
          <w:rFonts w:ascii="Arial" w:hAnsi="Arial" w:cs="Arial"/>
          <w:kern w:val="0"/>
        </w:rPr>
        <w:t>Sistemul este conceput ca un ansamblu modular format din:</w:t>
      </w:r>
    </w:p>
    <w:p w14:paraId="0FAB0D04" w14:textId="77777777" w:rsidR="00653712" w:rsidRPr="00653712" w:rsidRDefault="00653712" w:rsidP="006C37F7">
      <w:pPr>
        <w:numPr>
          <w:ilvl w:val="0"/>
          <w:numId w:val="150"/>
        </w:numPr>
        <w:autoSpaceDE w:val="0"/>
        <w:autoSpaceDN w:val="0"/>
        <w:adjustRightInd w:val="0"/>
        <w:spacing w:after="0" w:line="240" w:lineRule="auto"/>
        <w:jc w:val="both"/>
        <w:rPr>
          <w:rFonts w:ascii="Arial" w:hAnsi="Arial" w:cs="Arial"/>
          <w:kern w:val="0"/>
        </w:rPr>
      </w:pPr>
      <w:r w:rsidRPr="00653712">
        <w:rPr>
          <w:rFonts w:ascii="Arial" w:hAnsi="Arial" w:cs="Arial"/>
          <w:kern w:val="0"/>
        </w:rPr>
        <w:t>generator fotovoltaic (câmp de panouri);</w:t>
      </w:r>
    </w:p>
    <w:p w14:paraId="301F0747" w14:textId="77777777" w:rsidR="00653712" w:rsidRPr="00653712" w:rsidRDefault="00653712" w:rsidP="006C37F7">
      <w:pPr>
        <w:numPr>
          <w:ilvl w:val="0"/>
          <w:numId w:val="150"/>
        </w:numPr>
        <w:autoSpaceDE w:val="0"/>
        <w:autoSpaceDN w:val="0"/>
        <w:adjustRightInd w:val="0"/>
        <w:spacing w:after="0" w:line="240" w:lineRule="auto"/>
        <w:jc w:val="both"/>
        <w:rPr>
          <w:rFonts w:ascii="Arial" w:hAnsi="Arial" w:cs="Arial"/>
          <w:kern w:val="0"/>
        </w:rPr>
      </w:pPr>
      <w:r w:rsidRPr="00653712">
        <w:rPr>
          <w:rFonts w:ascii="Arial" w:hAnsi="Arial" w:cs="Arial"/>
          <w:kern w:val="0"/>
        </w:rPr>
        <w:t>invertoare trifazate cu MPPT;</w:t>
      </w:r>
    </w:p>
    <w:p w14:paraId="31670ACE" w14:textId="77777777" w:rsidR="00653712" w:rsidRPr="00653712" w:rsidRDefault="00653712" w:rsidP="006C37F7">
      <w:pPr>
        <w:numPr>
          <w:ilvl w:val="0"/>
          <w:numId w:val="150"/>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sistem de stocare Li-ion în container;</w:t>
      </w:r>
    </w:p>
    <w:p w14:paraId="59165CC6" w14:textId="77777777" w:rsidR="00653712" w:rsidRPr="00653712" w:rsidRDefault="00653712" w:rsidP="006C37F7">
      <w:pPr>
        <w:numPr>
          <w:ilvl w:val="0"/>
          <w:numId w:val="150"/>
        </w:numPr>
        <w:autoSpaceDE w:val="0"/>
        <w:autoSpaceDN w:val="0"/>
        <w:adjustRightInd w:val="0"/>
        <w:spacing w:after="0" w:line="240" w:lineRule="auto"/>
        <w:jc w:val="both"/>
        <w:rPr>
          <w:rFonts w:ascii="Arial" w:hAnsi="Arial" w:cs="Arial"/>
          <w:kern w:val="0"/>
        </w:rPr>
      </w:pPr>
      <w:r w:rsidRPr="00653712">
        <w:rPr>
          <w:rFonts w:ascii="Arial" w:hAnsi="Arial" w:cs="Arial"/>
          <w:kern w:val="0"/>
        </w:rPr>
        <w:t>infrastructură electrică (DC + AC);</w:t>
      </w:r>
    </w:p>
    <w:p w14:paraId="49F1ECE6" w14:textId="77777777" w:rsidR="00653712" w:rsidRPr="00653712" w:rsidRDefault="00653712" w:rsidP="006C37F7">
      <w:pPr>
        <w:numPr>
          <w:ilvl w:val="0"/>
          <w:numId w:val="150"/>
        </w:numPr>
        <w:autoSpaceDE w:val="0"/>
        <w:autoSpaceDN w:val="0"/>
        <w:adjustRightInd w:val="0"/>
        <w:spacing w:after="0" w:line="240" w:lineRule="auto"/>
        <w:jc w:val="both"/>
        <w:rPr>
          <w:rFonts w:ascii="Arial" w:hAnsi="Arial" w:cs="Arial"/>
          <w:kern w:val="0"/>
          <w:lang w:val="pt-PT"/>
        </w:rPr>
      </w:pPr>
      <w:r w:rsidRPr="00653712">
        <w:rPr>
          <w:rFonts w:ascii="Arial" w:hAnsi="Arial" w:cs="Arial"/>
          <w:kern w:val="0"/>
          <w:lang w:val="pt-PT"/>
        </w:rPr>
        <w:t>sistem de monitorizare și control;</w:t>
      </w:r>
    </w:p>
    <w:p w14:paraId="611A0CA5" w14:textId="77777777" w:rsidR="00653712" w:rsidRPr="00653712" w:rsidRDefault="00653712" w:rsidP="006C37F7">
      <w:pPr>
        <w:numPr>
          <w:ilvl w:val="0"/>
          <w:numId w:val="150"/>
        </w:numPr>
        <w:autoSpaceDE w:val="0"/>
        <w:autoSpaceDN w:val="0"/>
        <w:adjustRightInd w:val="0"/>
        <w:spacing w:after="0" w:line="240" w:lineRule="auto"/>
        <w:jc w:val="both"/>
        <w:rPr>
          <w:rFonts w:ascii="Arial" w:hAnsi="Arial" w:cs="Arial"/>
          <w:kern w:val="0"/>
        </w:rPr>
      </w:pPr>
      <w:r w:rsidRPr="00653712">
        <w:rPr>
          <w:rFonts w:ascii="Arial" w:hAnsi="Arial" w:cs="Arial"/>
          <w:kern w:val="0"/>
        </w:rPr>
        <w:t>(unde este cazul) sistem de pompe de căldură aer-apă.</w:t>
      </w:r>
    </w:p>
    <w:p w14:paraId="3F63EEA8" w14:textId="77777777" w:rsidR="00653712" w:rsidRPr="00653712" w:rsidRDefault="00653712" w:rsidP="005648D6">
      <w:pPr>
        <w:autoSpaceDE w:val="0"/>
        <w:autoSpaceDN w:val="0"/>
        <w:adjustRightInd w:val="0"/>
        <w:spacing w:after="0" w:line="240" w:lineRule="auto"/>
        <w:jc w:val="both"/>
        <w:rPr>
          <w:rFonts w:ascii="Arial" w:hAnsi="Arial" w:cs="Arial"/>
          <w:kern w:val="0"/>
        </w:rPr>
      </w:pPr>
      <w:r w:rsidRPr="00653712">
        <w:rPr>
          <w:rFonts w:ascii="Arial" w:hAnsi="Arial" w:cs="Arial"/>
          <w:kern w:val="0"/>
        </w:rPr>
        <w:t>Funcționarea este complet automatizată, cu prioritizarea consumului propriu și optimizarea fluxurilor energetice.</w:t>
      </w:r>
    </w:p>
    <w:p w14:paraId="77C77F44"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1. Generatorul fotovoltaic</w:t>
      </w:r>
    </w:p>
    <w:p w14:paraId="3B6A448C"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Tip echipamente</w:t>
      </w:r>
    </w:p>
    <w:p w14:paraId="76D4779D" w14:textId="77777777" w:rsidR="00653712" w:rsidRPr="00653712" w:rsidRDefault="00653712" w:rsidP="005648D6">
      <w:p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Panouri fotovoltaice monocristaline de înaltă eficiență (~585 Wp), echivalente:</w:t>
      </w:r>
    </w:p>
    <w:p w14:paraId="4FFDAA2F" w14:textId="77777777" w:rsidR="00653712" w:rsidRPr="00653712" w:rsidRDefault="00653712" w:rsidP="006C37F7">
      <w:pPr>
        <w:numPr>
          <w:ilvl w:val="0"/>
          <w:numId w:val="151"/>
        </w:numPr>
        <w:autoSpaceDE w:val="0"/>
        <w:autoSpaceDN w:val="0"/>
        <w:adjustRightInd w:val="0"/>
        <w:spacing w:after="0" w:line="240" w:lineRule="auto"/>
        <w:jc w:val="both"/>
        <w:rPr>
          <w:rFonts w:ascii="Arial" w:hAnsi="Arial" w:cs="Arial"/>
          <w:kern w:val="0"/>
        </w:rPr>
      </w:pPr>
      <w:r w:rsidRPr="00653712">
        <w:rPr>
          <w:rFonts w:ascii="Arial" w:hAnsi="Arial" w:cs="Arial"/>
          <w:kern w:val="0"/>
        </w:rPr>
        <w:t>RECOM Panther (Franța/Grecia)</w:t>
      </w:r>
    </w:p>
    <w:p w14:paraId="5176B97F" w14:textId="1F3BB78A" w:rsidR="00653712" w:rsidRPr="00653712" w:rsidRDefault="00653712" w:rsidP="006C37F7">
      <w:pPr>
        <w:numPr>
          <w:ilvl w:val="0"/>
          <w:numId w:val="151"/>
        </w:numPr>
        <w:autoSpaceDE w:val="0"/>
        <w:autoSpaceDN w:val="0"/>
        <w:adjustRightInd w:val="0"/>
        <w:spacing w:after="0" w:line="240" w:lineRule="auto"/>
        <w:jc w:val="both"/>
        <w:rPr>
          <w:rFonts w:ascii="Arial" w:hAnsi="Arial" w:cs="Arial"/>
          <w:b/>
          <w:bCs/>
          <w:kern w:val="0"/>
          <w:lang w:val="pt-PT"/>
        </w:rPr>
      </w:pPr>
      <w:r w:rsidRPr="00653712">
        <w:rPr>
          <w:rFonts w:ascii="Arial" w:hAnsi="Arial" w:cs="Arial"/>
          <w:b/>
          <w:bCs/>
          <w:kern w:val="0"/>
          <w:lang w:val="pt-PT"/>
        </w:rPr>
        <w:t xml:space="preserve">FuturaSun Silk Nova (Italia) de 595 W utilizat in simulari </w:t>
      </w:r>
    </w:p>
    <w:p w14:paraId="52B7109B" w14:textId="77777777" w:rsidR="00653712" w:rsidRPr="00653712" w:rsidRDefault="00653712" w:rsidP="006C37F7">
      <w:pPr>
        <w:numPr>
          <w:ilvl w:val="0"/>
          <w:numId w:val="151"/>
        </w:numPr>
        <w:autoSpaceDE w:val="0"/>
        <w:autoSpaceDN w:val="0"/>
        <w:adjustRightInd w:val="0"/>
        <w:spacing w:after="0" w:line="240" w:lineRule="auto"/>
        <w:jc w:val="both"/>
        <w:rPr>
          <w:rFonts w:ascii="Arial" w:hAnsi="Arial" w:cs="Arial"/>
          <w:kern w:val="0"/>
        </w:rPr>
      </w:pPr>
      <w:r w:rsidRPr="00653712">
        <w:rPr>
          <w:rFonts w:ascii="Arial" w:hAnsi="Arial" w:cs="Arial"/>
          <w:kern w:val="0"/>
        </w:rPr>
        <w:t>REGITEC RMHT72/590S2 (Cehia)</w:t>
      </w:r>
    </w:p>
    <w:p w14:paraId="5404F17C" w14:textId="77777777" w:rsidR="00653712" w:rsidRPr="00653712" w:rsidRDefault="00653712" w:rsidP="006C37F7">
      <w:pPr>
        <w:numPr>
          <w:ilvl w:val="0"/>
          <w:numId w:val="151"/>
        </w:numPr>
        <w:autoSpaceDE w:val="0"/>
        <w:autoSpaceDN w:val="0"/>
        <w:adjustRightInd w:val="0"/>
        <w:spacing w:after="0" w:line="240" w:lineRule="auto"/>
        <w:jc w:val="both"/>
        <w:rPr>
          <w:rFonts w:ascii="Arial" w:hAnsi="Arial" w:cs="Arial"/>
          <w:kern w:val="0"/>
        </w:rPr>
      </w:pPr>
      <w:r w:rsidRPr="00653712">
        <w:rPr>
          <w:rFonts w:ascii="Arial" w:hAnsi="Arial" w:cs="Arial"/>
          <w:kern w:val="0"/>
        </w:rPr>
        <w:t>sau similar</w:t>
      </w:r>
    </w:p>
    <w:p w14:paraId="5CB10075"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Caracteristici tehnice relevante</w:t>
      </w:r>
    </w:p>
    <w:p w14:paraId="0D6B5D40" w14:textId="49E15C29" w:rsidR="00653712" w:rsidRPr="00653712" w:rsidRDefault="00653712" w:rsidP="006C37F7">
      <w:pPr>
        <w:numPr>
          <w:ilvl w:val="0"/>
          <w:numId w:val="152"/>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Putere unitară: </w:t>
      </w:r>
      <w:r>
        <w:rPr>
          <w:rFonts w:ascii="Arial" w:hAnsi="Arial" w:cs="Arial"/>
          <w:kern w:val="0"/>
        </w:rPr>
        <w:t>595</w:t>
      </w:r>
      <w:r w:rsidRPr="00653712">
        <w:rPr>
          <w:rFonts w:ascii="Arial" w:hAnsi="Arial" w:cs="Arial"/>
          <w:kern w:val="0"/>
        </w:rPr>
        <w:t xml:space="preserve"> Wp</w:t>
      </w:r>
    </w:p>
    <w:p w14:paraId="6AE5246F" w14:textId="77777777" w:rsidR="00653712" w:rsidRPr="00653712" w:rsidRDefault="00653712" w:rsidP="006C37F7">
      <w:pPr>
        <w:numPr>
          <w:ilvl w:val="0"/>
          <w:numId w:val="152"/>
        </w:numPr>
        <w:autoSpaceDE w:val="0"/>
        <w:autoSpaceDN w:val="0"/>
        <w:adjustRightInd w:val="0"/>
        <w:spacing w:after="0" w:line="240" w:lineRule="auto"/>
        <w:jc w:val="both"/>
        <w:rPr>
          <w:rFonts w:ascii="Arial" w:hAnsi="Arial" w:cs="Arial"/>
          <w:kern w:val="0"/>
        </w:rPr>
      </w:pPr>
      <w:r w:rsidRPr="00653712">
        <w:rPr>
          <w:rFonts w:ascii="Arial" w:hAnsi="Arial" w:cs="Arial"/>
          <w:kern w:val="0"/>
        </w:rPr>
        <w:t>Eficiență: ~21–23%</w:t>
      </w:r>
    </w:p>
    <w:p w14:paraId="73B39B66" w14:textId="77777777" w:rsidR="00653712" w:rsidRPr="00653712" w:rsidRDefault="00653712" w:rsidP="006C37F7">
      <w:pPr>
        <w:numPr>
          <w:ilvl w:val="0"/>
          <w:numId w:val="152"/>
        </w:numPr>
        <w:autoSpaceDE w:val="0"/>
        <w:autoSpaceDN w:val="0"/>
        <w:adjustRightInd w:val="0"/>
        <w:spacing w:after="0" w:line="240" w:lineRule="auto"/>
        <w:jc w:val="both"/>
        <w:rPr>
          <w:rFonts w:ascii="Arial" w:hAnsi="Arial" w:cs="Arial"/>
          <w:kern w:val="0"/>
        </w:rPr>
      </w:pPr>
      <w:r w:rsidRPr="00653712">
        <w:rPr>
          <w:rFonts w:ascii="Arial" w:hAnsi="Arial" w:cs="Arial"/>
          <w:kern w:val="0"/>
        </w:rPr>
        <w:t>Tehnologie: celule half-cut, tip n sau p-type</w:t>
      </w:r>
    </w:p>
    <w:p w14:paraId="4C5D999B" w14:textId="77777777" w:rsidR="00653712" w:rsidRPr="00653712" w:rsidRDefault="00653712" w:rsidP="006C37F7">
      <w:pPr>
        <w:numPr>
          <w:ilvl w:val="0"/>
          <w:numId w:val="152"/>
        </w:numPr>
        <w:autoSpaceDE w:val="0"/>
        <w:autoSpaceDN w:val="0"/>
        <w:adjustRightInd w:val="0"/>
        <w:spacing w:after="0" w:line="240" w:lineRule="auto"/>
        <w:jc w:val="both"/>
        <w:rPr>
          <w:rFonts w:ascii="Arial" w:hAnsi="Arial" w:cs="Arial"/>
          <w:kern w:val="0"/>
        </w:rPr>
      </w:pPr>
      <w:r w:rsidRPr="00653712">
        <w:rPr>
          <w:rFonts w:ascii="Arial" w:hAnsi="Arial" w:cs="Arial"/>
          <w:kern w:val="0"/>
        </w:rPr>
        <w:t>Tensiune Vmpp: ~42 V</w:t>
      </w:r>
    </w:p>
    <w:p w14:paraId="3DDAAB65" w14:textId="77777777" w:rsidR="00653712" w:rsidRPr="00653712" w:rsidRDefault="00653712" w:rsidP="006C37F7">
      <w:pPr>
        <w:numPr>
          <w:ilvl w:val="0"/>
          <w:numId w:val="152"/>
        </w:numPr>
        <w:autoSpaceDE w:val="0"/>
        <w:autoSpaceDN w:val="0"/>
        <w:adjustRightInd w:val="0"/>
        <w:spacing w:after="0" w:line="240" w:lineRule="auto"/>
        <w:jc w:val="both"/>
        <w:rPr>
          <w:rFonts w:ascii="Arial" w:hAnsi="Arial" w:cs="Arial"/>
          <w:kern w:val="0"/>
        </w:rPr>
      </w:pPr>
      <w:r w:rsidRPr="00653712">
        <w:rPr>
          <w:rFonts w:ascii="Arial" w:hAnsi="Arial" w:cs="Arial"/>
          <w:kern w:val="0"/>
        </w:rPr>
        <w:t>Curent Impp: ~13–14 A</w:t>
      </w:r>
    </w:p>
    <w:p w14:paraId="08EE249A" w14:textId="77777777" w:rsidR="00653712" w:rsidRPr="00653712" w:rsidRDefault="00653712" w:rsidP="006C37F7">
      <w:pPr>
        <w:numPr>
          <w:ilvl w:val="0"/>
          <w:numId w:val="152"/>
        </w:numPr>
        <w:autoSpaceDE w:val="0"/>
        <w:autoSpaceDN w:val="0"/>
        <w:adjustRightInd w:val="0"/>
        <w:spacing w:after="0" w:line="240" w:lineRule="auto"/>
        <w:jc w:val="both"/>
        <w:rPr>
          <w:rFonts w:ascii="Arial" w:hAnsi="Arial" w:cs="Arial"/>
          <w:kern w:val="0"/>
        </w:rPr>
      </w:pPr>
      <w:r w:rsidRPr="00653712">
        <w:rPr>
          <w:rFonts w:ascii="Arial" w:hAnsi="Arial" w:cs="Arial"/>
          <w:kern w:val="0"/>
        </w:rPr>
        <w:t>Coeficient temperatură: ~ -0.29%/°C</w:t>
      </w:r>
    </w:p>
    <w:p w14:paraId="32FED26E" w14:textId="77777777" w:rsidR="00653712" w:rsidRPr="00653712" w:rsidRDefault="00653712" w:rsidP="006C37F7">
      <w:pPr>
        <w:numPr>
          <w:ilvl w:val="0"/>
          <w:numId w:val="152"/>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Tensiune sistem: până la 1500 V DC</w:t>
      </w:r>
    </w:p>
    <w:p w14:paraId="74DB9F6C"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Configurație</w:t>
      </w:r>
    </w:p>
    <w:p w14:paraId="287FEDCB" w14:textId="77777777" w:rsidR="00653712" w:rsidRPr="00653712" w:rsidRDefault="00653712" w:rsidP="006C37F7">
      <w:pPr>
        <w:numPr>
          <w:ilvl w:val="0"/>
          <w:numId w:val="153"/>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Panourile sunt conectate în stringuri (serie) pentru atingerea tensiunii de lucru a invertorului;</w:t>
      </w:r>
    </w:p>
    <w:p w14:paraId="4ED24C74" w14:textId="77777777" w:rsidR="00653712" w:rsidRPr="00653712" w:rsidRDefault="00653712" w:rsidP="006C37F7">
      <w:pPr>
        <w:numPr>
          <w:ilvl w:val="0"/>
          <w:numId w:val="153"/>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Stringurile sunt conectate în paralel în intrările MPPT;</w:t>
      </w:r>
    </w:p>
    <w:p w14:paraId="74CBD175" w14:textId="77777777" w:rsidR="00653712" w:rsidRPr="00653712" w:rsidRDefault="00653712" w:rsidP="006C37F7">
      <w:pPr>
        <w:numPr>
          <w:ilvl w:val="0"/>
          <w:numId w:val="153"/>
        </w:numPr>
        <w:autoSpaceDE w:val="0"/>
        <w:autoSpaceDN w:val="0"/>
        <w:adjustRightInd w:val="0"/>
        <w:spacing w:after="0" w:line="240" w:lineRule="auto"/>
        <w:jc w:val="both"/>
        <w:rPr>
          <w:rFonts w:ascii="Arial" w:hAnsi="Arial" w:cs="Arial"/>
          <w:kern w:val="0"/>
        </w:rPr>
      </w:pPr>
      <w:r w:rsidRPr="00653712">
        <w:rPr>
          <w:rFonts w:ascii="Arial" w:hAnsi="Arial" w:cs="Arial"/>
          <w:kern w:val="0"/>
        </w:rPr>
        <w:t>Orientare: Sud, înclinare ~25–30°;</w:t>
      </w:r>
    </w:p>
    <w:p w14:paraId="4A2F751B" w14:textId="77777777" w:rsidR="00653712" w:rsidRPr="00653712" w:rsidRDefault="00653712" w:rsidP="006C37F7">
      <w:pPr>
        <w:numPr>
          <w:ilvl w:val="0"/>
          <w:numId w:val="153"/>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Montaj: </w:t>
      </w:r>
    </w:p>
    <w:p w14:paraId="19AC738A" w14:textId="4813D1D1" w:rsidR="00653712" w:rsidRPr="00653712" w:rsidRDefault="00653712" w:rsidP="006C37F7">
      <w:pPr>
        <w:numPr>
          <w:ilvl w:val="1"/>
          <w:numId w:val="153"/>
        </w:numPr>
        <w:autoSpaceDE w:val="0"/>
        <w:autoSpaceDN w:val="0"/>
        <w:adjustRightInd w:val="0"/>
        <w:spacing w:after="0" w:line="240" w:lineRule="auto"/>
        <w:jc w:val="both"/>
        <w:rPr>
          <w:rFonts w:ascii="Arial" w:hAnsi="Arial" w:cs="Arial"/>
          <w:kern w:val="0"/>
        </w:rPr>
      </w:pPr>
      <w:r w:rsidRPr="00653712">
        <w:rPr>
          <w:rFonts w:ascii="Arial" w:hAnsi="Arial" w:cs="Arial"/>
          <w:kern w:val="0"/>
        </w:rPr>
        <w:t>carport (Pitești);</w:t>
      </w:r>
    </w:p>
    <w:p w14:paraId="07D929BC" w14:textId="77777777" w:rsidR="00653712" w:rsidRPr="00653712" w:rsidRDefault="00653712" w:rsidP="006C37F7">
      <w:pPr>
        <w:numPr>
          <w:ilvl w:val="1"/>
          <w:numId w:val="153"/>
        </w:numPr>
        <w:autoSpaceDE w:val="0"/>
        <w:autoSpaceDN w:val="0"/>
        <w:adjustRightInd w:val="0"/>
        <w:spacing w:after="0" w:line="240" w:lineRule="auto"/>
        <w:jc w:val="both"/>
        <w:rPr>
          <w:rFonts w:ascii="Arial" w:hAnsi="Arial" w:cs="Arial"/>
          <w:kern w:val="0"/>
        </w:rPr>
      </w:pPr>
      <w:r w:rsidRPr="00653712">
        <w:rPr>
          <w:rFonts w:ascii="Arial" w:hAnsi="Arial" w:cs="Arial"/>
          <w:kern w:val="0"/>
        </w:rPr>
        <w:t>la sol (Călinești, Valea Iașului).</w:t>
      </w:r>
    </w:p>
    <w:p w14:paraId="3122D868"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Puteri instalate</w:t>
      </w:r>
    </w:p>
    <w:p w14:paraId="20D4CFB8" w14:textId="77777777" w:rsidR="00653712" w:rsidRPr="00653712" w:rsidRDefault="00653712" w:rsidP="006C37F7">
      <w:pPr>
        <w:numPr>
          <w:ilvl w:val="0"/>
          <w:numId w:val="154"/>
        </w:numPr>
        <w:autoSpaceDE w:val="0"/>
        <w:autoSpaceDN w:val="0"/>
        <w:adjustRightInd w:val="0"/>
        <w:spacing w:after="0" w:line="240" w:lineRule="auto"/>
        <w:jc w:val="both"/>
        <w:rPr>
          <w:rFonts w:ascii="Arial" w:hAnsi="Arial" w:cs="Arial"/>
          <w:kern w:val="0"/>
        </w:rPr>
      </w:pPr>
      <w:r w:rsidRPr="00653712">
        <w:rPr>
          <w:rFonts w:ascii="Arial" w:hAnsi="Arial" w:cs="Arial"/>
          <w:kern w:val="0"/>
        </w:rPr>
        <w:t>Pitești: ~350 kWp (599 panouri)</w:t>
      </w:r>
    </w:p>
    <w:p w14:paraId="1F3199B1" w14:textId="77777777" w:rsidR="00653712" w:rsidRPr="00653712" w:rsidRDefault="00653712" w:rsidP="006C37F7">
      <w:pPr>
        <w:numPr>
          <w:ilvl w:val="0"/>
          <w:numId w:val="154"/>
        </w:numPr>
        <w:autoSpaceDE w:val="0"/>
        <w:autoSpaceDN w:val="0"/>
        <w:adjustRightInd w:val="0"/>
        <w:spacing w:after="0" w:line="240" w:lineRule="auto"/>
        <w:jc w:val="both"/>
        <w:rPr>
          <w:rFonts w:ascii="Arial" w:hAnsi="Arial" w:cs="Arial"/>
          <w:kern w:val="0"/>
        </w:rPr>
      </w:pPr>
      <w:r w:rsidRPr="00653712">
        <w:rPr>
          <w:rFonts w:ascii="Arial" w:hAnsi="Arial" w:cs="Arial"/>
          <w:kern w:val="0"/>
        </w:rPr>
        <w:t>Călinești: ~398 kWp (680 panouri)</w:t>
      </w:r>
    </w:p>
    <w:p w14:paraId="4CE1D897" w14:textId="77777777" w:rsidR="00653712" w:rsidRPr="00653712" w:rsidRDefault="00653712" w:rsidP="006C37F7">
      <w:pPr>
        <w:numPr>
          <w:ilvl w:val="0"/>
          <w:numId w:val="154"/>
        </w:numPr>
        <w:autoSpaceDE w:val="0"/>
        <w:autoSpaceDN w:val="0"/>
        <w:adjustRightInd w:val="0"/>
        <w:spacing w:after="0" w:line="240" w:lineRule="auto"/>
        <w:jc w:val="both"/>
        <w:rPr>
          <w:rFonts w:ascii="Arial" w:hAnsi="Arial" w:cs="Arial"/>
          <w:kern w:val="0"/>
        </w:rPr>
      </w:pPr>
      <w:r w:rsidRPr="00653712">
        <w:rPr>
          <w:rFonts w:ascii="Arial" w:hAnsi="Arial" w:cs="Arial"/>
          <w:kern w:val="0"/>
        </w:rPr>
        <w:t>Valea Iașului: ~398 kWp (680 panouri)</w:t>
      </w:r>
    </w:p>
    <w:p w14:paraId="0F3F0907"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2. Invertoare (conversie DC/AC)</w:t>
      </w:r>
    </w:p>
    <w:p w14:paraId="004A01CD"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Modele propuse</w:t>
      </w:r>
    </w:p>
    <w:p w14:paraId="3233C80D" w14:textId="77777777" w:rsidR="00653712" w:rsidRPr="00653712" w:rsidRDefault="00653712" w:rsidP="006C37F7">
      <w:pPr>
        <w:numPr>
          <w:ilvl w:val="0"/>
          <w:numId w:val="155"/>
        </w:numPr>
        <w:autoSpaceDE w:val="0"/>
        <w:autoSpaceDN w:val="0"/>
        <w:adjustRightInd w:val="0"/>
        <w:spacing w:after="0" w:line="240" w:lineRule="auto"/>
        <w:jc w:val="both"/>
        <w:rPr>
          <w:rFonts w:ascii="Arial" w:hAnsi="Arial" w:cs="Arial"/>
          <w:kern w:val="0"/>
        </w:rPr>
      </w:pPr>
      <w:r w:rsidRPr="00653712">
        <w:rPr>
          <w:rFonts w:ascii="Arial" w:hAnsi="Arial" w:cs="Arial"/>
          <w:kern w:val="0"/>
        </w:rPr>
        <w:t>SMA Sunny Tripower CORE1 (50 kW) – Germania</w:t>
      </w:r>
    </w:p>
    <w:p w14:paraId="078E6582" w14:textId="55E41B43" w:rsidR="00653712" w:rsidRPr="00ED583D" w:rsidRDefault="00653712" w:rsidP="006C37F7">
      <w:pPr>
        <w:numPr>
          <w:ilvl w:val="0"/>
          <w:numId w:val="155"/>
        </w:numPr>
        <w:autoSpaceDE w:val="0"/>
        <w:autoSpaceDN w:val="0"/>
        <w:adjustRightInd w:val="0"/>
        <w:spacing w:after="0" w:line="240" w:lineRule="auto"/>
        <w:jc w:val="both"/>
        <w:rPr>
          <w:rFonts w:ascii="Arial" w:hAnsi="Arial" w:cs="Arial"/>
          <w:b/>
          <w:bCs/>
          <w:kern w:val="0"/>
          <w:lang w:val="fr-FR"/>
        </w:rPr>
      </w:pPr>
      <w:r w:rsidRPr="00ED583D">
        <w:rPr>
          <w:rFonts w:ascii="Arial" w:hAnsi="Arial" w:cs="Arial"/>
          <w:b/>
          <w:bCs/>
          <w:kern w:val="0"/>
          <w:lang w:val="fr-FR"/>
        </w:rPr>
        <w:t xml:space="preserve">Fronius </w:t>
      </w:r>
      <w:r w:rsidR="00ED583D" w:rsidRPr="00ED583D">
        <w:rPr>
          <w:rFonts w:ascii="Arial" w:hAnsi="Arial" w:cs="Arial"/>
          <w:b/>
          <w:bCs/>
          <w:kern w:val="0"/>
          <w:lang w:val="fr-FR"/>
        </w:rPr>
        <w:t>Verto 33.3 Plus, Verto 25.0 Plus – Austria</w:t>
      </w:r>
    </w:p>
    <w:p w14:paraId="7CD8D25D" w14:textId="77777777" w:rsidR="00653712" w:rsidRPr="00653712" w:rsidRDefault="00653712" w:rsidP="006C37F7">
      <w:pPr>
        <w:numPr>
          <w:ilvl w:val="0"/>
          <w:numId w:val="155"/>
        </w:numPr>
        <w:autoSpaceDE w:val="0"/>
        <w:autoSpaceDN w:val="0"/>
        <w:adjustRightInd w:val="0"/>
        <w:spacing w:after="0" w:line="240" w:lineRule="auto"/>
        <w:jc w:val="both"/>
        <w:rPr>
          <w:rFonts w:ascii="Arial" w:hAnsi="Arial" w:cs="Arial"/>
          <w:kern w:val="0"/>
        </w:rPr>
      </w:pPr>
      <w:r w:rsidRPr="00653712">
        <w:rPr>
          <w:rFonts w:ascii="Arial" w:hAnsi="Arial" w:cs="Arial"/>
          <w:kern w:val="0"/>
        </w:rPr>
        <w:t>Deye SUN-60/75/80K-SG02HP3 – Europa (Cehia)</w:t>
      </w:r>
    </w:p>
    <w:p w14:paraId="250B2516" w14:textId="77777777" w:rsidR="00653712" w:rsidRPr="00653712" w:rsidRDefault="00653712" w:rsidP="006C37F7">
      <w:pPr>
        <w:numPr>
          <w:ilvl w:val="0"/>
          <w:numId w:val="155"/>
        </w:numPr>
        <w:autoSpaceDE w:val="0"/>
        <w:autoSpaceDN w:val="0"/>
        <w:adjustRightInd w:val="0"/>
        <w:spacing w:after="0" w:line="240" w:lineRule="auto"/>
        <w:jc w:val="both"/>
        <w:rPr>
          <w:rFonts w:ascii="Arial" w:hAnsi="Arial" w:cs="Arial"/>
          <w:kern w:val="0"/>
        </w:rPr>
      </w:pPr>
      <w:r w:rsidRPr="00653712">
        <w:rPr>
          <w:rFonts w:ascii="Arial" w:hAnsi="Arial" w:cs="Arial"/>
          <w:kern w:val="0"/>
        </w:rPr>
        <w:t>sau echivalent</w:t>
      </w:r>
    </w:p>
    <w:p w14:paraId="379A74AA"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Caracteristici tehnice</w:t>
      </w:r>
    </w:p>
    <w:p w14:paraId="3B7A7606" w14:textId="77777777" w:rsidR="00653712" w:rsidRPr="00653712" w:rsidRDefault="00653712" w:rsidP="006C37F7">
      <w:pPr>
        <w:numPr>
          <w:ilvl w:val="0"/>
          <w:numId w:val="156"/>
        </w:numPr>
        <w:autoSpaceDE w:val="0"/>
        <w:autoSpaceDN w:val="0"/>
        <w:adjustRightInd w:val="0"/>
        <w:spacing w:after="0" w:line="240" w:lineRule="auto"/>
        <w:jc w:val="both"/>
        <w:rPr>
          <w:rFonts w:ascii="Arial" w:hAnsi="Arial" w:cs="Arial"/>
          <w:kern w:val="0"/>
        </w:rPr>
      </w:pPr>
      <w:r w:rsidRPr="00653712">
        <w:rPr>
          <w:rFonts w:ascii="Arial" w:hAnsi="Arial" w:cs="Arial"/>
          <w:kern w:val="0"/>
        </w:rPr>
        <w:t>Randament: până la 98.5%</w:t>
      </w:r>
    </w:p>
    <w:p w14:paraId="640E9CF8" w14:textId="77777777" w:rsidR="00653712" w:rsidRPr="00653712" w:rsidRDefault="00653712" w:rsidP="006C37F7">
      <w:pPr>
        <w:numPr>
          <w:ilvl w:val="0"/>
          <w:numId w:val="156"/>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MPPT multiplu pentru optimizare pe stringuri</w:t>
      </w:r>
    </w:p>
    <w:p w14:paraId="1FA8B94D" w14:textId="77777777" w:rsidR="00653712" w:rsidRPr="00653712" w:rsidRDefault="00653712" w:rsidP="006C37F7">
      <w:pPr>
        <w:numPr>
          <w:ilvl w:val="0"/>
          <w:numId w:val="156"/>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Tensiune intrare: până la 1000–1500 V DC</w:t>
      </w:r>
    </w:p>
    <w:p w14:paraId="26D98555" w14:textId="77777777" w:rsidR="00653712" w:rsidRPr="00653712" w:rsidRDefault="00653712" w:rsidP="006C37F7">
      <w:pPr>
        <w:numPr>
          <w:ilvl w:val="0"/>
          <w:numId w:val="156"/>
        </w:numPr>
        <w:autoSpaceDE w:val="0"/>
        <w:autoSpaceDN w:val="0"/>
        <w:adjustRightInd w:val="0"/>
        <w:spacing w:after="0" w:line="240" w:lineRule="auto"/>
        <w:jc w:val="both"/>
        <w:rPr>
          <w:rFonts w:ascii="Arial" w:hAnsi="Arial" w:cs="Arial"/>
          <w:kern w:val="0"/>
        </w:rPr>
      </w:pPr>
      <w:r w:rsidRPr="00653712">
        <w:rPr>
          <w:rFonts w:ascii="Arial" w:hAnsi="Arial" w:cs="Arial"/>
          <w:kern w:val="0"/>
        </w:rPr>
        <w:t>Ieșire: 400 V AC trifazat</w:t>
      </w:r>
    </w:p>
    <w:p w14:paraId="01DCD6DD" w14:textId="77777777" w:rsidR="00653712" w:rsidRPr="00653712" w:rsidRDefault="00653712" w:rsidP="006C37F7">
      <w:pPr>
        <w:numPr>
          <w:ilvl w:val="0"/>
          <w:numId w:val="156"/>
        </w:numPr>
        <w:autoSpaceDE w:val="0"/>
        <w:autoSpaceDN w:val="0"/>
        <w:adjustRightInd w:val="0"/>
        <w:spacing w:after="0" w:line="240" w:lineRule="auto"/>
        <w:jc w:val="both"/>
        <w:rPr>
          <w:rFonts w:ascii="Arial" w:hAnsi="Arial" w:cs="Arial"/>
          <w:kern w:val="0"/>
        </w:rPr>
      </w:pPr>
      <w:r w:rsidRPr="00653712">
        <w:rPr>
          <w:rFonts w:ascii="Arial" w:hAnsi="Arial" w:cs="Arial"/>
          <w:kern w:val="0"/>
        </w:rPr>
        <w:t>Factor de putere reglabil</w:t>
      </w:r>
    </w:p>
    <w:p w14:paraId="102B8C9E" w14:textId="77777777" w:rsidR="00653712" w:rsidRPr="00653712" w:rsidRDefault="00653712" w:rsidP="006C37F7">
      <w:pPr>
        <w:numPr>
          <w:ilvl w:val="0"/>
          <w:numId w:val="156"/>
        </w:numPr>
        <w:autoSpaceDE w:val="0"/>
        <w:autoSpaceDN w:val="0"/>
        <w:adjustRightInd w:val="0"/>
        <w:spacing w:after="0" w:line="240" w:lineRule="auto"/>
        <w:jc w:val="both"/>
        <w:rPr>
          <w:rFonts w:ascii="Arial" w:hAnsi="Arial" w:cs="Arial"/>
          <w:kern w:val="0"/>
        </w:rPr>
      </w:pPr>
      <w:r w:rsidRPr="00653712">
        <w:rPr>
          <w:rFonts w:ascii="Arial" w:hAnsi="Arial" w:cs="Arial"/>
          <w:kern w:val="0"/>
        </w:rPr>
        <w:t>Protecții integrate (anti-insularizare, supratensiune)</w:t>
      </w:r>
    </w:p>
    <w:p w14:paraId="71BE42F1"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Configurație tipică</w:t>
      </w:r>
    </w:p>
    <w:p w14:paraId="2B1B1B93" w14:textId="2F5FF54B" w:rsidR="00653712" w:rsidRPr="00653712" w:rsidRDefault="00653712" w:rsidP="006C37F7">
      <w:pPr>
        <w:numPr>
          <w:ilvl w:val="0"/>
          <w:numId w:val="157"/>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Grupuri de invertoare (50kW/unitate);</w:t>
      </w:r>
    </w:p>
    <w:p w14:paraId="49FDB257" w14:textId="77777777" w:rsidR="00653712" w:rsidRPr="00653712" w:rsidRDefault="00653712" w:rsidP="006C37F7">
      <w:pPr>
        <w:numPr>
          <w:ilvl w:val="0"/>
          <w:numId w:val="157"/>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Putere totală: </w:t>
      </w:r>
    </w:p>
    <w:p w14:paraId="24AF8893" w14:textId="77777777" w:rsidR="00653712" w:rsidRPr="00653712" w:rsidRDefault="00653712" w:rsidP="006C37F7">
      <w:pPr>
        <w:numPr>
          <w:ilvl w:val="1"/>
          <w:numId w:val="157"/>
        </w:numPr>
        <w:autoSpaceDE w:val="0"/>
        <w:autoSpaceDN w:val="0"/>
        <w:adjustRightInd w:val="0"/>
        <w:spacing w:after="0" w:line="240" w:lineRule="auto"/>
        <w:jc w:val="both"/>
        <w:rPr>
          <w:rFonts w:ascii="Arial" w:hAnsi="Arial" w:cs="Arial"/>
          <w:kern w:val="0"/>
        </w:rPr>
      </w:pPr>
      <w:r w:rsidRPr="00653712">
        <w:rPr>
          <w:rFonts w:ascii="Arial" w:hAnsi="Arial" w:cs="Arial"/>
          <w:kern w:val="0"/>
        </w:rPr>
        <w:t>Pitești: ~350 kW</w:t>
      </w:r>
    </w:p>
    <w:p w14:paraId="7D17487D" w14:textId="77777777" w:rsidR="00653712" w:rsidRPr="00653712" w:rsidRDefault="00653712" w:rsidP="006C37F7">
      <w:pPr>
        <w:numPr>
          <w:ilvl w:val="1"/>
          <w:numId w:val="157"/>
        </w:numPr>
        <w:autoSpaceDE w:val="0"/>
        <w:autoSpaceDN w:val="0"/>
        <w:adjustRightInd w:val="0"/>
        <w:spacing w:after="0" w:line="240" w:lineRule="auto"/>
        <w:jc w:val="both"/>
        <w:rPr>
          <w:rFonts w:ascii="Arial" w:hAnsi="Arial" w:cs="Arial"/>
          <w:kern w:val="0"/>
        </w:rPr>
      </w:pPr>
      <w:r w:rsidRPr="00653712">
        <w:rPr>
          <w:rFonts w:ascii="Arial" w:hAnsi="Arial" w:cs="Arial"/>
          <w:kern w:val="0"/>
        </w:rPr>
        <w:t>Călinești: ~400 kW</w:t>
      </w:r>
    </w:p>
    <w:p w14:paraId="0144E27E" w14:textId="77777777" w:rsidR="00653712" w:rsidRPr="00653712" w:rsidRDefault="00653712" w:rsidP="006C37F7">
      <w:pPr>
        <w:numPr>
          <w:ilvl w:val="1"/>
          <w:numId w:val="157"/>
        </w:numPr>
        <w:autoSpaceDE w:val="0"/>
        <w:autoSpaceDN w:val="0"/>
        <w:adjustRightInd w:val="0"/>
        <w:spacing w:after="0" w:line="240" w:lineRule="auto"/>
        <w:jc w:val="both"/>
        <w:rPr>
          <w:rFonts w:ascii="Arial" w:hAnsi="Arial" w:cs="Arial"/>
          <w:kern w:val="0"/>
        </w:rPr>
      </w:pPr>
      <w:r w:rsidRPr="00653712">
        <w:rPr>
          <w:rFonts w:ascii="Arial" w:hAnsi="Arial" w:cs="Arial"/>
          <w:kern w:val="0"/>
        </w:rPr>
        <w:t>Valea Iașului: ~400 kW</w:t>
      </w:r>
    </w:p>
    <w:p w14:paraId="4AB1B1A6"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 xml:space="preserve">3. Sistemul de stocare </w:t>
      </w:r>
      <w:proofErr w:type="gramStart"/>
      <w:r w:rsidRPr="00653712">
        <w:rPr>
          <w:rFonts w:ascii="Arial" w:hAnsi="Arial" w:cs="Arial"/>
          <w:b/>
          <w:bCs/>
          <w:kern w:val="0"/>
        </w:rPr>
        <w:t>a</w:t>
      </w:r>
      <w:proofErr w:type="gramEnd"/>
      <w:r w:rsidRPr="00653712">
        <w:rPr>
          <w:rFonts w:ascii="Arial" w:hAnsi="Arial" w:cs="Arial"/>
          <w:b/>
          <w:bCs/>
          <w:kern w:val="0"/>
        </w:rPr>
        <w:t xml:space="preserve"> energiei</w:t>
      </w:r>
    </w:p>
    <w:p w14:paraId="1DF8F7C9"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Tehnologii propuse</w:t>
      </w:r>
    </w:p>
    <w:p w14:paraId="7346AE16" w14:textId="77777777" w:rsidR="00653712" w:rsidRPr="00653712" w:rsidRDefault="00653712" w:rsidP="006C37F7">
      <w:pPr>
        <w:numPr>
          <w:ilvl w:val="0"/>
          <w:numId w:val="158"/>
        </w:numPr>
        <w:autoSpaceDE w:val="0"/>
        <w:autoSpaceDN w:val="0"/>
        <w:adjustRightInd w:val="0"/>
        <w:spacing w:after="0" w:line="240" w:lineRule="auto"/>
        <w:jc w:val="both"/>
        <w:rPr>
          <w:rFonts w:ascii="Arial" w:hAnsi="Arial" w:cs="Arial"/>
          <w:kern w:val="0"/>
        </w:rPr>
      </w:pPr>
      <w:r w:rsidRPr="00653712">
        <w:rPr>
          <w:rFonts w:ascii="Arial" w:hAnsi="Arial" w:cs="Arial"/>
          <w:kern w:val="0"/>
        </w:rPr>
        <w:t>Prime Batteries (România)</w:t>
      </w:r>
    </w:p>
    <w:p w14:paraId="79917A8C" w14:textId="77777777" w:rsidR="00653712" w:rsidRPr="00653712" w:rsidRDefault="00653712" w:rsidP="006C37F7">
      <w:pPr>
        <w:numPr>
          <w:ilvl w:val="0"/>
          <w:numId w:val="158"/>
        </w:numPr>
        <w:autoSpaceDE w:val="0"/>
        <w:autoSpaceDN w:val="0"/>
        <w:adjustRightInd w:val="0"/>
        <w:spacing w:after="0" w:line="240" w:lineRule="auto"/>
        <w:jc w:val="both"/>
        <w:rPr>
          <w:rFonts w:ascii="Arial" w:hAnsi="Arial" w:cs="Arial"/>
          <w:kern w:val="0"/>
        </w:rPr>
      </w:pPr>
      <w:r w:rsidRPr="00653712">
        <w:rPr>
          <w:rFonts w:ascii="Arial" w:hAnsi="Arial" w:cs="Arial"/>
          <w:kern w:val="0"/>
        </w:rPr>
        <w:t>Tesvolt TS HV 70 (Germania)</w:t>
      </w:r>
    </w:p>
    <w:p w14:paraId="5D17571A" w14:textId="77777777" w:rsidR="00653712" w:rsidRPr="00653712" w:rsidRDefault="00653712" w:rsidP="006C37F7">
      <w:pPr>
        <w:numPr>
          <w:ilvl w:val="0"/>
          <w:numId w:val="158"/>
        </w:num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StoraXe® PowerBooster (Germania)</w:t>
      </w:r>
    </w:p>
    <w:p w14:paraId="63755F3A" w14:textId="77777777" w:rsidR="00653712" w:rsidRPr="00653712" w:rsidRDefault="00653712" w:rsidP="006C37F7">
      <w:pPr>
        <w:numPr>
          <w:ilvl w:val="0"/>
          <w:numId w:val="158"/>
        </w:numPr>
        <w:autoSpaceDE w:val="0"/>
        <w:autoSpaceDN w:val="0"/>
        <w:adjustRightInd w:val="0"/>
        <w:spacing w:after="0" w:line="240" w:lineRule="auto"/>
        <w:jc w:val="both"/>
        <w:rPr>
          <w:rFonts w:ascii="Arial" w:hAnsi="Arial" w:cs="Arial"/>
          <w:kern w:val="0"/>
        </w:rPr>
      </w:pPr>
      <w:r w:rsidRPr="00653712">
        <w:rPr>
          <w:rFonts w:ascii="Arial" w:hAnsi="Arial" w:cs="Arial"/>
          <w:kern w:val="0"/>
        </w:rPr>
        <w:t>sau similar</w:t>
      </w:r>
    </w:p>
    <w:p w14:paraId="28D32BA8"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Caracteristici tehnice</w:t>
      </w:r>
    </w:p>
    <w:p w14:paraId="483EA1F9" w14:textId="77777777" w:rsidR="00653712" w:rsidRPr="00653712" w:rsidRDefault="00653712" w:rsidP="006C37F7">
      <w:pPr>
        <w:numPr>
          <w:ilvl w:val="0"/>
          <w:numId w:val="159"/>
        </w:numPr>
        <w:autoSpaceDE w:val="0"/>
        <w:autoSpaceDN w:val="0"/>
        <w:adjustRightInd w:val="0"/>
        <w:spacing w:after="0" w:line="240" w:lineRule="auto"/>
        <w:jc w:val="both"/>
        <w:rPr>
          <w:rFonts w:ascii="Arial" w:hAnsi="Arial" w:cs="Arial"/>
          <w:kern w:val="0"/>
        </w:rPr>
      </w:pPr>
      <w:r w:rsidRPr="00653712">
        <w:rPr>
          <w:rFonts w:ascii="Arial" w:hAnsi="Arial" w:cs="Arial"/>
          <w:kern w:val="0"/>
        </w:rPr>
        <w:t>Tehnologie: Li-ion (NMC / LFP)</w:t>
      </w:r>
    </w:p>
    <w:p w14:paraId="25D8B469" w14:textId="77777777" w:rsidR="00653712" w:rsidRPr="00653712" w:rsidRDefault="00653712" w:rsidP="006C37F7">
      <w:pPr>
        <w:numPr>
          <w:ilvl w:val="0"/>
          <w:numId w:val="159"/>
        </w:numPr>
        <w:autoSpaceDE w:val="0"/>
        <w:autoSpaceDN w:val="0"/>
        <w:adjustRightInd w:val="0"/>
        <w:spacing w:after="0" w:line="240" w:lineRule="auto"/>
        <w:jc w:val="both"/>
        <w:rPr>
          <w:rFonts w:ascii="Arial" w:hAnsi="Arial" w:cs="Arial"/>
          <w:kern w:val="0"/>
        </w:rPr>
      </w:pPr>
      <w:r w:rsidRPr="00653712">
        <w:rPr>
          <w:rFonts w:ascii="Arial" w:hAnsi="Arial" w:cs="Arial"/>
          <w:kern w:val="0"/>
        </w:rPr>
        <w:t>Capacitate: ~800 kWh / locație</w:t>
      </w:r>
    </w:p>
    <w:p w14:paraId="058DE9A7" w14:textId="77777777" w:rsidR="00653712" w:rsidRPr="00653712" w:rsidRDefault="00653712" w:rsidP="006C37F7">
      <w:pPr>
        <w:numPr>
          <w:ilvl w:val="0"/>
          <w:numId w:val="159"/>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Putere de încărcare/descărcare: până la 100–280 kW</w:t>
      </w:r>
    </w:p>
    <w:p w14:paraId="3049666A" w14:textId="77777777" w:rsidR="00653712" w:rsidRPr="00653712" w:rsidRDefault="00653712" w:rsidP="006C37F7">
      <w:pPr>
        <w:numPr>
          <w:ilvl w:val="0"/>
          <w:numId w:val="159"/>
        </w:numPr>
        <w:autoSpaceDE w:val="0"/>
        <w:autoSpaceDN w:val="0"/>
        <w:adjustRightInd w:val="0"/>
        <w:spacing w:after="0" w:line="240" w:lineRule="auto"/>
        <w:jc w:val="both"/>
        <w:rPr>
          <w:rFonts w:ascii="Arial" w:hAnsi="Arial" w:cs="Arial"/>
          <w:kern w:val="0"/>
          <w:lang w:val="es-ES"/>
        </w:rPr>
      </w:pPr>
      <w:r w:rsidRPr="00653712">
        <w:rPr>
          <w:rFonts w:ascii="Arial" w:hAnsi="Arial" w:cs="Arial"/>
          <w:kern w:val="0"/>
          <w:lang w:val="es-ES"/>
        </w:rPr>
        <w:t>Ciclu de viață: până la 10.000–13.000 cicluri</w:t>
      </w:r>
    </w:p>
    <w:p w14:paraId="0AEAB392" w14:textId="77777777" w:rsidR="00653712" w:rsidRPr="00653712" w:rsidRDefault="00653712" w:rsidP="006C37F7">
      <w:pPr>
        <w:numPr>
          <w:ilvl w:val="0"/>
          <w:numId w:val="159"/>
        </w:numPr>
        <w:autoSpaceDE w:val="0"/>
        <w:autoSpaceDN w:val="0"/>
        <w:adjustRightInd w:val="0"/>
        <w:spacing w:after="0" w:line="240" w:lineRule="auto"/>
        <w:jc w:val="both"/>
        <w:rPr>
          <w:rFonts w:ascii="Arial" w:hAnsi="Arial" w:cs="Arial"/>
          <w:kern w:val="0"/>
        </w:rPr>
      </w:pPr>
      <w:r w:rsidRPr="00653712">
        <w:rPr>
          <w:rFonts w:ascii="Arial" w:hAnsi="Arial" w:cs="Arial"/>
          <w:kern w:val="0"/>
        </w:rPr>
        <w:t>Randament: &gt;90%</w:t>
      </w:r>
    </w:p>
    <w:p w14:paraId="68F7B151" w14:textId="77777777" w:rsidR="00653712" w:rsidRPr="00653712" w:rsidRDefault="00653712" w:rsidP="006C37F7">
      <w:pPr>
        <w:numPr>
          <w:ilvl w:val="0"/>
          <w:numId w:val="159"/>
        </w:numPr>
        <w:autoSpaceDE w:val="0"/>
        <w:autoSpaceDN w:val="0"/>
        <w:adjustRightInd w:val="0"/>
        <w:spacing w:after="0" w:line="240" w:lineRule="auto"/>
        <w:jc w:val="both"/>
        <w:rPr>
          <w:rFonts w:ascii="Arial" w:hAnsi="Arial" w:cs="Arial"/>
          <w:kern w:val="0"/>
        </w:rPr>
      </w:pPr>
      <w:r w:rsidRPr="00653712">
        <w:rPr>
          <w:rFonts w:ascii="Arial" w:hAnsi="Arial" w:cs="Arial"/>
          <w:kern w:val="0"/>
        </w:rPr>
        <w:t>Integrare BMS + EMS</w:t>
      </w:r>
    </w:p>
    <w:p w14:paraId="015A62FF"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Configurație</w:t>
      </w:r>
    </w:p>
    <w:p w14:paraId="039479B4" w14:textId="77777777" w:rsidR="00653712" w:rsidRPr="00653712" w:rsidRDefault="00653712" w:rsidP="006C37F7">
      <w:pPr>
        <w:numPr>
          <w:ilvl w:val="0"/>
          <w:numId w:val="160"/>
        </w:numPr>
        <w:autoSpaceDE w:val="0"/>
        <w:autoSpaceDN w:val="0"/>
        <w:adjustRightInd w:val="0"/>
        <w:spacing w:after="0" w:line="240" w:lineRule="auto"/>
        <w:jc w:val="both"/>
        <w:rPr>
          <w:rFonts w:ascii="Arial" w:hAnsi="Arial" w:cs="Arial"/>
          <w:kern w:val="0"/>
        </w:rPr>
      </w:pPr>
      <w:r w:rsidRPr="00653712">
        <w:rPr>
          <w:rFonts w:ascii="Arial" w:hAnsi="Arial" w:cs="Arial"/>
          <w:kern w:val="0"/>
        </w:rPr>
        <w:t>Amplasare în container metalic IP65;</w:t>
      </w:r>
    </w:p>
    <w:p w14:paraId="720D902F" w14:textId="77777777" w:rsidR="00653712" w:rsidRPr="00653712" w:rsidRDefault="00653712" w:rsidP="006C37F7">
      <w:pPr>
        <w:numPr>
          <w:ilvl w:val="0"/>
          <w:numId w:val="160"/>
        </w:numPr>
        <w:autoSpaceDE w:val="0"/>
        <w:autoSpaceDN w:val="0"/>
        <w:adjustRightInd w:val="0"/>
        <w:spacing w:after="0" w:line="240" w:lineRule="auto"/>
        <w:jc w:val="both"/>
        <w:rPr>
          <w:rFonts w:ascii="Arial" w:hAnsi="Arial" w:cs="Arial"/>
          <w:kern w:val="0"/>
        </w:rPr>
      </w:pPr>
      <w:r w:rsidRPr="00653712">
        <w:rPr>
          <w:rFonts w:ascii="Arial" w:hAnsi="Arial" w:cs="Arial"/>
          <w:kern w:val="0"/>
        </w:rPr>
        <w:t>Control temperatură și umiditate;</w:t>
      </w:r>
    </w:p>
    <w:p w14:paraId="0D613D57" w14:textId="77777777" w:rsidR="00653712" w:rsidRPr="00653712" w:rsidRDefault="00653712" w:rsidP="006C37F7">
      <w:pPr>
        <w:numPr>
          <w:ilvl w:val="0"/>
          <w:numId w:val="160"/>
        </w:numPr>
        <w:autoSpaceDE w:val="0"/>
        <w:autoSpaceDN w:val="0"/>
        <w:adjustRightInd w:val="0"/>
        <w:spacing w:after="0" w:line="240" w:lineRule="auto"/>
        <w:jc w:val="both"/>
        <w:rPr>
          <w:rFonts w:ascii="Arial" w:hAnsi="Arial" w:cs="Arial"/>
          <w:kern w:val="0"/>
        </w:rPr>
      </w:pPr>
      <w:r w:rsidRPr="00653712">
        <w:rPr>
          <w:rFonts w:ascii="Arial" w:hAnsi="Arial" w:cs="Arial"/>
          <w:kern w:val="0"/>
        </w:rPr>
        <w:t>Integrare directă în rețeaua AC (AC-coupled);</w:t>
      </w:r>
    </w:p>
    <w:p w14:paraId="667AFA29" w14:textId="77777777" w:rsidR="00653712" w:rsidRPr="00653712" w:rsidRDefault="00653712" w:rsidP="006C37F7">
      <w:pPr>
        <w:numPr>
          <w:ilvl w:val="0"/>
          <w:numId w:val="160"/>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Funcții: </w:t>
      </w:r>
    </w:p>
    <w:p w14:paraId="16DBE2A5" w14:textId="77777777" w:rsidR="00653712" w:rsidRPr="00653712" w:rsidRDefault="00653712" w:rsidP="006C37F7">
      <w:pPr>
        <w:numPr>
          <w:ilvl w:val="1"/>
          <w:numId w:val="160"/>
        </w:numPr>
        <w:autoSpaceDE w:val="0"/>
        <w:autoSpaceDN w:val="0"/>
        <w:adjustRightInd w:val="0"/>
        <w:spacing w:after="0" w:line="240" w:lineRule="auto"/>
        <w:jc w:val="both"/>
        <w:rPr>
          <w:rFonts w:ascii="Arial" w:hAnsi="Arial" w:cs="Arial"/>
          <w:kern w:val="0"/>
        </w:rPr>
      </w:pPr>
      <w:r w:rsidRPr="00653712">
        <w:rPr>
          <w:rFonts w:ascii="Arial" w:hAnsi="Arial" w:cs="Arial"/>
          <w:kern w:val="0"/>
        </w:rPr>
        <w:t>peak shaving;</w:t>
      </w:r>
    </w:p>
    <w:p w14:paraId="0C928F10" w14:textId="77777777" w:rsidR="00653712" w:rsidRPr="00653712" w:rsidRDefault="00653712" w:rsidP="006C37F7">
      <w:pPr>
        <w:numPr>
          <w:ilvl w:val="1"/>
          <w:numId w:val="160"/>
        </w:numPr>
        <w:autoSpaceDE w:val="0"/>
        <w:autoSpaceDN w:val="0"/>
        <w:adjustRightInd w:val="0"/>
        <w:spacing w:after="0" w:line="240" w:lineRule="auto"/>
        <w:jc w:val="both"/>
        <w:rPr>
          <w:rFonts w:ascii="Arial" w:hAnsi="Arial" w:cs="Arial"/>
          <w:kern w:val="0"/>
        </w:rPr>
      </w:pPr>
      <w:r w:rsidRPr="00653712">
        <w:rPr>
          <w:rFonts w:ascii="Arial" w:hAnsi="Arial" w:cs="Arial"/>
          <w:kern w:val="0"/>
        </w:rPr>
        <w:t>load shifting;</w:t>
      </w:r>
    </w:p>
    <w:p w14:paraId="6D871859" w14:textId="77777777" w:rsidR="00653712" w:rsidRPr="00653712" w:rsidRDefault="00653712" w:rsidP="006C37F7">
      <w:pPr>
        <w:numPr>
          <w:ilvl w:val="1"/>
          <w:numId w:val="160"/>
        </w:numPr>
        <w:autoSpaceDE w:val="0"/>
        <w:autoSpaceDN w:val="0"/>
        <w:adjustRightInd w:val="0"/>
        <w:spacing w:after="0" w:line="240" w:lineRule="auto"/>
        <w:jc w:val="both"/>
        <w:rPr>
          <w:rFonts w:ascii="Arial" w:hAnsi="Arial" w:cs="Arial"/>
          <w:kern w:val="0"/>
        </w:rPr>
      </w:pPr>
      <w:r w:rsidRPr="00653712">
        <w:rPr>
          <w:rFonts w:ascii="Arial" w:hAnsi="Arial" w:cs="Arial"/>
          <w:kern w:val="0"/>
        </w:rPr>
        <w:t>backup (opțional);</w:t>
      </w:r>
    </w:p>
    <w:p w14:paraId="72BE0FBB" w14:textId="77777777" w:rsidR="00653712" w:rsidRPr="00653712" w:rsidRDefault="00653712" w:rsidP="006C37F7">
      <w:pPr>
        <w:numPr>
          <w:ilvl w:val="1"/>
          <w:numId w:val="160"/>
        </w:numPr>
        <w:autoSpaceDE w:val="0"/>
        <w:autoSpaceDN w:val="0"/>
        <w:adjustRightInd w:val="0"/>
        <w:spacing w:after="0" w:line="240" w:lineRule="auto"/>
        <w:jc w:val="both"/>
        <w:rPr>
          <w:rFonts w:ascii="Arial" w:hAnsi="Arial" w:cs="Arial"/>
          <w:kern w:val="0"/>
        </w:rPr>
      </w:pPr>
      <w:r w:rsidRPr="00653712">
        <w:rPr>
          <w:rFonts w:ascii="Arial" w:hAnsi="Arial" w:cs="Arial"/>
          <w:kern w:val="0"/>
        </w:rPr>
        <w:t>optimizare cost energie.</w:t>
      </w:r>
    </w:p>
    <w:p w14:paraId="006E6D74"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4. Infrastructura electrică</w:t>
      </w:r>
    </w:p>
    <w:p w14:paraId="276999A3" w14:textId="77777777" w:rsidR="00653712" w:rsidRPr="00653712" w:rsidRDefault="00653712" w:rsidP="006C37F7">
      <w:pPr>
        <w:numPr>
          <w:ilvl w:val="0"/>
          <w:numId w:val="161"/>
        </w:numPr>
        <w:autoSpaceDE w:val="0"/>
        <w:autoSpaceDN w:val="0"/>
        <w:adjustRightInd w:val="0"/>
        <w:spacing w:after="0" w:line="240" w:lineRule="auto"/>
        <w:jc w:val="both"/>
        <w:rPr>
          <w:rFonts w:ascii="Arial" w:hAnsi="Arial" w:cs="Arial"/>
          <w:kern w:val="0"/>
        </w:rPr>
      </w:pPr>
      <w:r w:rsidRPr="00653712">
        <w:rPr>
          <w:rFonts w:ascii="Arial" w:hAnsi="Arial" w:cs="Arial"/>
          <w:kern w:val="0"/>
        </w:rPr>
        <w:t>Cabluri DC: cupru, 6 mm², izolație UV;</w:t>
      </w:r>
    </w:p>
    <w:p w14:paraId="1937D949" w14:textId="77777777" w:rsidR="00653712" w:rsidRPr="00653712" w:rsidRDefault="00653712" w:rsidP="006C37F7">
      <w:pPr>
        <w:numPr>
          <w:ilvl w:val="0"/>
          <w:numId w:val="161"/>
        </w:numPr>
        <w:autoSpaceDE w:val="0"/>
        <w:autoSpaceDN w:val="0"/>
        <w:adjustRightInd w:val="0"/>
        <w:spacing w:after="0" w:line="240" w:lineRule="auto"/>
        <w:jc w:val="both"/>
        <w:rPr>
          <w:rFonts w:ascii="Arial" w:hAnsi="Arial" w:cs="Arial"/>
          <w:kern w:val="0"/>
        </w:rPr>
      </w:pPr>
      <w:r w:rsidRPr="00653712">
        <w:rPr>
          <w:rFonts w:ascii="Arial" w:hAnsi="Arial" w:cs="Arial"/>
          <w:kern w:val="0"/>
        </w:rPr>
        <w:t>Cabluri AC: tip ACYABY sau echivalent;</w:t>
      </w:r>
    </w:p>
    <w:p w14:paraId="0E97870C" w14:textId="77777777" w:rsidR="00653712" w:rsidRPr="00653712" w:rsidRDefault="00653712" w:rsidP="006C37F7">
      <w:pPr>
        <w:numPr>
          <w:ilvl w:val="0"/>
          <w:numId w:val="161"/>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Tablouri electrice dedicate fiecărui invertor;</w:t>
      </w:r>
    </w:p>
    <w:p w14:paraId="6624980F" w14:textId="77777777" w:rsidR="00653712" w:rsidRPr="00653712" w:rsidRDefault="00653712" w:rsidP="006C37F7">
      <w:pPr>
        <w:numPr>
          <w:ilvl w:val="0"/>
          <w:numId w:val="161"/>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Sistem protecții: </w:t>
      </w:r>
    </w:p>
    <w:p w14:paraId="24EA5E97" w14:textId="77777777" w:rsidR="00653712" w:rsidRPr="00653712" w:rsidRDefault="00653712" w:rsidP="006C37F7">
      <w:pPr>
        <w:numPr>
          <w:ilvl w:val="1"/>
          <w:numId w:val="161"/>
        </w:numPr>
        <w:autoSpaceDE w:val="0"/>
        <w:autoSpaceDN w:val="0"/>
        <w:adjustRightInd w:val="0"/>
        <w:spacing w:after="0" w:line="240" w:lineRule="auto"/>
        <w:jc w:val="both"/>
        <w:rPr>
          <w:rFonts w:ascii="Arial" w:hAnsi="Arial" w:cs="Arial"/>
          <w:kern w:val="0"/>
        </w:rPr>
      </w:pPr>
      <w:r w:rsidRPr="00653712">
        <w:rPr>
          <w:rFonts w:ascii="Arial" w:hAnsi="Arial" w:cs="Arial"/>
          <w:kern w:val="0"/>
        </w:rPr>
        <w:t>anti-insularizare (ANRE 132/2020);</w:t>
      </w:r>
    </w:p>
    <w:p w14:paraId="4E3B8EA3" w14:textId="77777777" w:rsidR="00653712" w:rsidRPr="00653712" w:rsidRDefault="00653712" w:rsidP="006C37F7">
      <w:pPr>
        <w:numPr>
          <w:ilvl w:val="1"/>
          <w:numId w:val="161"/>
        </w:numPr>
        <w:autoSpaceDE w:val="0"/>
        <w:autoSpaceDN w:val="0"/>
        <w:adjustRightInd w:val="0"/>
        <w:spacing w:after="0" w:line="240" w:lineRule="auto"/>
        <w:jc w:val="both"/>
        <w:rPr>
          <w:rFonts w:ascii="Arial" w:hAnsi="Arial" w:cs="Arial"/>
          <w:kern w:val="0"/>
        </w:rPr>
      </w:pPr>
      <w:r w:rsidRPr="00653712">
        <w:rPr>
          <w:rFonts w:ascii="Arial" w:hAnsi="Arial" w:cs="Arial"/>
          <w:kern w:val="0"/>
        </w:rPr>
        <w:t>protecții la supratensiuni;</w:t>
      </w:r>
    </w:p>
    <w:p w14:paraId="5DDBDD80" w14:textId="77777777" w:rsidR="00653712" w:rsidRPr="00653712" w:rsidRDefault="00653712" w:rsidP="006C37F7">
      <w:pPr>
        <w:numPr>
          <w:ilvl w:val="0"/>
          <w:numId w:val="161"/>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Împământare: </w:t>
      </w:r>
    </w:p>
    <w:p w14:paraId="56CD72FB" w14:textId="77777777" w:rsidR="00653712" w:rsidRPr="00653712" w:rsidRDefault="00653712" w:rsidP="006C37F7">
      <w:pPr>
        <w:numPr>
          <w:ilvl w:val="1"/>
          <w:numId w:val="161"/>
        </w:numPr>
        <w:autoSpaceDE w:val="0"/>
        <w:autoSpaceDN w:val="0"/>
        <w:adjustRightInd w:val="0"/>
        <w:spacing w:after="0" w:line="240" w:lineRule="auto"/>
        <w:jc w:val="both"/>
        <w:rPr>
          <w:rFonts w:ascii="Arial" w:hAnsi="Arial" w:cs="Arial"/>
          <w:kern w:val="0"/>
        </w:rPr>
      </w:pPr>
      <w:r w:rsidRPr="00653712">
        <w:rPr>
          <w:rFonts w:ascii="Arial" w:hAnsi="Arial" w:cs="Arial"/>
          <w:kern w:val="0"/>
        </w:rPr>
        <w:t>platbandă OL-Zn 40x4 mm;</w:t>
      </w:r>
    </w:p>
    <w:p w14:paraId="22C0EE36" w14:textId="77777777" w:rsidR="00653712" w:rsidRPr="00653712" w:rsidRDefault="00653712" w:rsidP="006C37F7">
      <w:pPr>
        <w:numPr>
          <w:ilvl w:val="1"/>
          <w:numId w:val="161"/>
        </w:numPr>
        <w:autoSpaceDE w:val="0"/>
        <w:autoSpaceDN w:val="0"/>
        <w:adjustRightInd w:val="0"/>
        <w:spacing w:after="0" w:line="240" w:lineRule="auto"/>
        <w:jc w:val="both"/>
        <w:rPr>
          <w:rFonts w:ascii="Arial" w:hAnsi="Arial" w:cs="Arial"/>
          <w:kern w:val="0"/>
        </w:rPr>
      </w:pPr>
      <w:r w:rsidRPr="00653712">
        <w:rPr>
          <w:rFonts w:ascii="Arial" w:hAnsi="Arial" w:cs="Arial"/>
          <w:kern w:val="0"/>
        </w:rPr>
        <w:t>rezistență dispersie &lt; 1 Ohm;</w:t>
      </w:r>
    </w:p>
    <w:p w14:paraId="5E7F5E17" w14:textId="0C01499A" w:rsidR="00653712" w:rsidRPr="00653712" w:rsidRDefault="00653712" w:rsidP="006C37F7">
      <w:pPr>
        <w:numPr>
          <w:ilvl w:val="0"/>
          <w:numId w:val="161"/>
        </w:numPr>
        <w:autoSpaceDE w:val="0"/>
        <w:autoSpaceDN w:val="0"/>
        <w:adjustRightInd w:val="0"/>
        <w:spacing w:after="0" w:line="240" w:lineRule="auto"/>
        <w:jc w:val="both"/>
        <w:rPr>
          <w:rFonts w:ascii="Arial" w:hAnsi="Arial" w:cs="Arial"/>
          <w:kern w:val="0"/>
        </w:rPr>
      </w:pPr>
      <w:r w:rsidRPr="00653712">
        <w:rPr>
          <w:rFonts w:ascii="Arial" w:hAnsi="Arial" w:cs="Arial"/>
          <w:kern w:val="0"/>
        </w:rPr>
        <w:t>Paratrăsnet cu dispozitiv de amorsare</w:t>
      </w:r>
      <w:r>
        <w:rPr>
          <w:rFonts w:ascii="Arial" w:hAnsi="Arial" w:cs="Arial"/>
          <w:kern w:val="0"/>
        </w:rPr>
        <w:t xml:space="preserve"> – daca este cazul</w:t>
      </w:r>
      <w:r w:rsidRPr="00653712">
        <w:rPr>
          <w:rFonts w:ascii="Arial" w:hAnsi="Arial" w:cs="Arial"/>
          <w:kern w:val="0"/>
        </w:rPr>
        <w:t>.</w:t>
      </w:r>
    </w:p>
    <w:p w14:paraId="57497557"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5. Sistemul de monitorizare</w:t>
      </w:r>
    </w:p>
    <w:p w14:paraId="38277468" w14:textId="77777777" w:rsidR="00653712" w:rsidRPr="00653712" w:rsidRDefault="00653712" w:rsidP="006C37F7">
      <w:pPr>
        <w:numPr>
          <w:ilvl w:val="0"/>
          <w:numId w:val="162"/>
        </w:numPr>
        <w:autoSpaceDE w:val="0"/>
        <w:autoSpaceDN w:val="0"/>
        <w:adjustRightInd w:val="0"/>
        <w:spacing w:after="0" w:line="240" w:lineRule="auto"/>
        <w:jc w:val="both"/>
        <w:rPr>
          <w:rFonts w:ascii="Arial" w:hAnsi="Arial" w:cs="Arial"/>
          <w:kern w:val="0"/>
        </w:rPr>
      </w:pPr>
      <w:r w:rsidRPr="00653712">
        <w:rPr>
          <w:rFonts w:ascii="Arial" w:hAnsi="Arial" w:cs="Arial"/>
          <w:kern w:val="0"/>
        </w:rPr>
        <w:t>Data logger + SCADA;</w:t>
      </w:r>
    </w:p>
    <w:p w14:paraId="5CA97F8A" w14:textId="77777777" w:rsidR="00653712" w:rsidRPr="00653712" w:rsidRDefault="00653712" w:rsidP="006C37F7">
      <w:pPr>
        <w:numPr>
          <w:ilvl w:val="0"/>
          <w:numId w:val="162"/>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Monitorizare parametri electrici (tensiune, curent, putere);</w:t>
      </w:r>
    </w:p>
    <w:p w14:paraId="6D8EAF17" w14:textId="77777777" w:rsidR="00653712" w:rsidRPr="00653712" w:rsidRDefault="00653712" w:rsidP="006C37F7">
      <w:pPr>
        <w:numPr>
          <w:ilvl w:val="0"/>
          <w:numId w:val="162"/>
        </w:numPr>
        <w:autoSpaceDE w:val="0"/>
        <w:autoSpaceDN w:val="0"/>
        <w:adjustRightInd w:val="0"/>
        <w:spacing w:after="0" w:line="240" w:lineRule="auto"/>
        <w:jc w:val="both"/>
        <w:rPr>
          <w:rFonts w:ascii="Arial" w:hAnsi="Arial" w:cs="Arial"/>
          <w:kern w:val="0"/>
        </w:rPr>
      </w:pPr>
      <w:r w:rsidRPr="00653712">
        <w:rPr>
          <w:rFonts w:ascii="Arial" w:hAnsi="Arial" w:cs="Arial"/>
          <w:kern w:val="0"/>
        </w:rPr>
        <w:t>Acces remote (GSM / Ethernet);</w:t>
      </w:r>
    </w:p>
    <w:p w14:paraId="15DFFD05" w14:textId="77777777" w:rsidR="00653712" w:rsidRPr="00653712" w:rsidRDefault="00653712" w:rsidP="006C37F7">
      <w:pPr>
        <w:numPr>
          <w:ilvl w:val="0"/>
          <w:numId w:val="162"/>
        </w:numPr>
        <w:autoSpaceDE w:val="0"/>
        <w:autoSpaceDN w:val="0"/>
        <w:adjustRightInd w:val="0"/>
        <w:spacing w:after="0" w:line="240" w:lineRule="auto"/>
        <w:jc w:val="both"/>
        <w:rPr>
          <w:rFonts w:ascii="Arial" w:hAnsi="Arial" w:cs="Arial"/>
          <w:kern w:val="0"/>
          <w:lang w:val="es-ES"/>
        </w:rPr>
      </w:pPr>
      <w:r w:rsidRPr="00653712">
        <w:rPr>
          <w:rFonts w:ascii="Arial" w:hAnsi="Arial" w:cs="Arial"/>
          <w:kern w:val="0"/>
          <w:lang w:val="es-ES"/>
        </w:rPr>
        <w:t>Control al bateriei și al fluxurilor energetice;</w:t>
      </w:r>
    </w:p>
    <w:p w14:paraId="4CFA5F70" w14:textId="77777777" w:rsidR="00653712" w:rsidRPr="00653712" w:rsidRDefault="00653712" w:rsidP="006C37F7">
      <w:pPr>
        <w:numPr>
          <w:ilvl w:val="0"/>
          <w:numId w:val="162"/>
        </w:numPr>
        <w:autoSpaceDE w:val="0"/>
        <w:autoSpaceDN w:val="0"/>
        <w:adjustRightInd w:val="0"/>
        <w:spacing w:after="0" w:line="240" w:lineRule="auto"/>
        <w:jc w:val="both"/>
        <w:rPr>
          <w:rFonts w:ascii="Arial" w:hAnsi="Arial" w:cs="Arial"/>
          <w:kern w:val="0"/>
        </w:rPr>
      </w:pPr>
      <w:r w:rsidRPr="00653712">
        <w:rPr>
          <w:rFonts w:ascii="Arial" w:hAnsi="Arial" w:cs="Arial"/>
          <w:kern w:val="0"/>
        </w:rPr>
        <w:t>Integrare EMS (Energy Management System).</w:t>
      </w:r>
    </w:p>
    <w:p w14:paraId="3C2C357D"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6. Integrarea pompelor de căldură (2 locații)</w:t>
      </w:r>
    </w:p>
    <w:p w14:paraId="070CC22C"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Echipament</w:t>
      </w:r>
    </w:p>
    <w:p w14:paraId="0F81C996" w14:textId="77777777" w:rsidR="00653712" w:rsidRPr="00653712" w:rsidRDefault="00653712" w:rsidP="006C37F7">
      <w:pPr>
        <w:numPr>
          <w:ilvl w:val="0"/>
          <w:numId w:val="163"/>
        </w:numPr>
        <w:autoSpaceDE w:val="0"/>
        <w:autoSpaceDN w:val="0"/>
        <w:adjustRightInd w:val="0"/>
        <w:spacing w:after="0" w:line="240" w:lineRule="auto"/>
        <w:jc w:val="both"/>
        <w:rPr>
          <w:rFonts w:ascii="Arial" w:hAnsi="Arial" w:cs="Arial"/>
          <w:kern w:val="0"/>
        </w:rPr>
      </w:pPr>
      <w:r w:rsidRPr="00653712">
        <w:rPr>
          <w:rFonts w:ascii="Arial" w:hAnsi="Arial" w:cs="Arial"/>
          <w:b/>
          <w:bCs/>
          <w:kern w:val="0"/>
        </w:rPr>
        <w:t xml:space="preserve">CLIVET WISAN-YEE1 (Italia) </w:t>
      </w:r>
      <w:r w:rsidRPr="00653712">
        <w:rPr>
          <w:rFonts w:ascii="Arial" w:hAnsi="Arial" w:cs="Arial"/>
          <w:kern w:val="0"/>
        </w:rPr>
        <w:t>sau similar</w:t>
      </w:r>
    </w:p>
    <w:p w14:paraId="011F2A6E" w14:textId="77777777" w:rsidR="00653712" w:rsidRPr="00653712" w:rsidRDefault="00653712" w:rsidP="006C37F7">
      <w:pPr>
        <w:numPr>
          <w:ilvl w:val="0"/>
          <w:numId w:val="163"/>
        </w:numPr>
        <w:autoSpaceDE w:val="0"/>
        <w:autoSpaceDN w:val="0"/>
        <w:adjustRightInd w:val="0"/>
        <w:spacing w:after="0" w:line="240" w:lineRule="auto"/>
        <w:jc w:val="both"/>
        <w:rPr>
          <w:rFonts w:ascii="Arial" w:hAnsi="Arial" w:cs="Arial"/>
          <w:kern w:val="0"/>
        </w:rPr>
      </w:pPr>
      <w:r w:rsidRPr="00653712">
        <w:rPr>
          <w:rFonts w:ascii="Arial" w:hAnsi="Arial" w:cs="Arial"/>
          <w:kern w:val="0"/>
        </w:rPr>
        <w:t>Tip: aer-apă, inverter</w:t>
      </w:r>
    </w:p>
    <w:p w14:paraId="23AB7483"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Caracteristici tehnice</w:t>
      </w:r>
    </w:p>
    <w:p w14:paraId="03A18210" w14:textId="77777777" w:rsidR="00653712" w:rsidRPr="00653712" w:rsidRDefault="00653712" w:rsidP="006C37F7">
      <w:pPr>
        <w:numPr>
          <w:ilvl w:val="0"/>
          <w:numId w:val="164"/>
        </w:numPr>
        <w:autoSpaceDE w:val="0"/>
        <w:autoSpaceDN w:val="0"/>
        <w:adjustRightInd w:val="0"/>
        <w:spacing w:after="0" w:line="240" w:lineRule="auto"/>
        <w:jc w:val="both"/>
        <w:rPr>
          <w:rFonts w:ascii="Arial" w:hAnsi="Arial" w:cs="Arial"/>
          <w:kern w:val="0"/>
        </w:rPr>
      </w:pPr>
      <w:r w:rsidRPr="00653712">
        <w:rPr>
          <w:rFonts w:ascii="Arial" w:hAnsi="Arial" w:cs="Arial"/>
          <w:kern w:val="0"/>
        </w:rPr>
        <w:t>Capacitate: 117 kW – 250 kW/unitate</w:t>
      </w:r>
    </w:p>
    <w:p w14:paraId="66074ED4" w14:textId="77777777" w:rsidR="00653712" w:rsidRPr="00653712" w:rsidRDefault="00653712" w:rsidP="006C37F7">
      <w:pPr>
        <w:numPr>
          <w:ilvl w:val="0"/>
          <w:numId w:val="164"/>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COP ridicat (eficiență maximă la temperaturi &gt;5°C)</w:t>
      </w:r>
    </w:p>
    <w:p w14:paraId="41680740" w14:textId="77777777" w:rsidR="00653712" w:rsidRPr="00653712" w:rsidRDefault="00653712" w:rsidP="006C37F7">
      <w:pPr>
        <w:numPr>
          <w:ilvl w:val="0"/>
          <w:numId w:val="164"/>
        </w:numPr>
        <w:autoSpaceDE w:val="0"/>
        <w:autoSpaceDN w:val="0"/>
        <w:adjustRightInd w:val="0"/>
        <w:spacing w:after="0" w:line="240" w:lineRule="auto"/>
        <w:jc w:val="both"/>
        <w:rPr>
          <w:rFonts w:ascii="Arial" w:hAnsi="Arial" w:cs="Arial"/>
          <w:kern w:val="0"/>
        </w:rPr>
      </w:pPr>
      <w:r w:rsidRPr="00653712">
        <w:rPr>
          <w:rFonts w:ascii="Arial" w:hAnsi="Arial" w:cs="Arial"/>
          <w:kern w:val="0"/>
        </w:rPr>
        <w:t>Funcționare reversibilă (încălzire + răcire)</w:t>
      </w:r>
    </w:p>
    <w:p w14:paraId="4EEAF785" w14:textId="77777777" w:rsidR="00653712" w:rsidRPr="00653712" w:rsidRDefault="00653712" w:rsidP="006C37F7">
      <w:pPr>
        <w:numPr>
          <w:ilvl w:val="0"/>
          <w:numId w:val="164"/>
        </w:numPr>
        <w:autoSpaceDE w:val="0"/>
        <w:autoSpaceDN w:val="0"/>
        <w:adjustRightInd w:val="0"/>
        <w:spacing w:after="0" w:line="240" w:lineRule="auto"/>
        <w:jc w:val="both"/>
        <w:rPr>
          <w:rFonts w:ascii="Arial" w:hAnsi="Arial" w:cs="Arial"/>
          <w:kern w:val="0"/>
        </w:rPr>
      </w:pPr>
      <w:r w:rsidRPr="00653712">
        <w:rPr>
          <w:rFonts w:ascii="Arial" w:hAnsi="Arial" w:cs="Arial"/>
          <w:kern w:val="0"/>
        </w:rPr>
        <w:t>Alimentare electrică (integrare directă cu PV)</w:t>
      </w:r>
    </w:p>
    <w:p w14:paraId="272677EB" w14:textId="102BB7B3"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 xml:space="preserve"> Călinești</w:t>
      </w:r>
    </w:p>
    <w:p w14:paraId="09D33A9B" w14:textId="1B5B146F" w:rsidR="00653712" w:rsidRPr="00653712" w:rsidRDefault="00653712" w:rsidP="006C37F7">
      <w:pPr>
        <w:numPr>
          <w:ilvl w:val="0"/>
          <w:numId w:val="165"/>
        </w:numPr>
        <w:autoSpaceDE w:val="0"/>
        <w:autoSpaceDN w:val="0"/>
        <w:adjustRightInd w:val="0"/>
        <w:spacing w:after="0" w:line="240" w:lineRule="auto"/>
        <w:jc w:val="both"/>
        <w:rPr>
          <w:rFonts w:ascii="Arial" w:hAnsi="Arial" w:cs="Arial"/>
          <w:kern w:val="0"/>
        </w:rPr>
      </w:pPr>
      <w:r w:rsidRPr="00653712">
        <w:rPr>
          <w:rFonts w:ascii="Arial" w:hAnsi="Arial" w:cs="Arial"/>
          <w:kern w:val="0"/>
        </w:rPr>
        <w:t>Pompe ~117 kW/unitate</w:t>
      </w:r>
      <w:r>
        <w:rPr>
          <w:rFonts w:ascii="Arial" w:hAnsi="Arial" w:cs="Arial"/>
          <w:kern w:val="0"/>
        </w:rPr>
        <w:t xml:space="preserve"> (6 buc</w:t>
      </w:r>
      <w:proofErr w:type="gramStart"/>
      <w:r>
        <w:rPr>
          <w:rFonts w:ascii="Arial" w:hAnsi="Arial" w:cs="Arial"/>
          <w:kern w:val="0"/>
        </w:rPr>
        <w:t xml:space="preserve">) </w:t>
      </w:r>
      <w:r w:rsidRPr="00653712">
        <w:rPr>
          <w:rFonts w:ascii="Arial" w:hAnsi="Arial" w:cs="Arial"/>
          <w:kern w:val="0"/>
        </w:rPr>
        <w:t>;</w:t>
      </w:r>
      <w:proofErr w:type="gramEnd"/>
    </w:p>
    <w:p w14:paraId="077C03AF" w14:textId="77777777" w:rsidR="00653712" w:rsidRPr="00653712" w:rsidRDefault="00653712" w:rsidP="006C37F7">
      <w:pPr>
        <w:numPr>
          <w:ilvl w:val="0"/>
          <w:numId w:val="165"/>
        </w:numPr>
        <w:autoSpaceDE w:val="0"/>
        <w:autoSpaceDN w:val="0"/>
        <w:adjustRightInd w:val="0"/>
        <w:spacing w:after="0" w:line="240" w:lineRule="auto"/>
        <w:jc w:val="both"/>
        <w:rPr>
          <w:rFonts w:ascii="Arial" w:hAnsi="Arial" w:cs="Arial"/>
          <w:kern w:val="0"/>
        </w:rPr>
      </w:pPr>
      <w:r w:rsidRPr="00653712">
        <w:rPr>
          <w:rFonts w:ascii="Arial" w:hAnsi="Arial" w:cs="Arial"/>
          <w:kern w:val="0"/>
        </w:rPr>
        <w:t>Funcționare hibridă cu centrale existente;</w:t>
      </w:r>
    </w:p>
    <w:p w14:paraId="3BA60CF8" w14:textId="77777777" w:rsidR="00653712" w:rsidRPr="00653712" w:rsidRDefault="00653712" w:rsidP="006C37F7">
      <w:pPr>
        <w:numPr>
          <w:ilvl w:val="0"/>
          <w:numId w:val="165"/>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Asigură: </w:t>
      </w:r>
    </w:p>
    <w:p w14:paraId="6C4C4901" w14:textId="77777777" w:rsidR="00653712" w:rsidRPr="00653712" w:rsidRDefault="00653712" w:rsidP="006C37F7">
      <w:pPr>
        <w:numPr>
          <w:ilvl w:val="1"/>
          <w:numId w:val="165"/>
        </w:numPr>
        <w:autoSpaceDE w:val="0"/>
        <w:autoSpaceDN w:val="0"/>
        <w:adjustRightInd w:val="0"/>
        <w:spacing w:after="0" w:line="240" w:lineRule="auto"/>
        <w:jc w:val="both"/>
        <w:rPr>
          <w:rFonts w:ascii="Arial" w:hAnsi="Arial" w:cs="Arial"/>
          <w:kern w:val="0"/>
        </w:rPr>
      </w:pPr>
      <w:r w:rsidRPr="00653712">
        <w:rPr>
          <w:rFonts w:ascii="Arial" w:hAnsi="Arial" w:cs="Arial"/>
          <w:kern w:val="0"/>
        </w:rPr>
        <w:t>încălzire;</w:t>
      </w:r>
    </w:p>
    <w:p w14:paraId="45998D12" w14:textId="77777777" w:rsidR="00653712" w:rsidRPr="00653712" w:rsidRDefault="00653712" w:rsidP="006C37F7">
      <w:pPr>
        <w:numPr>
          <w:ilvl w:val="1"/>
          <w:numId w:val="165"/>
        </w:numPr>
        <w:autoSpaceDE w:val="0"/>
        <w:autoSpaceDN w:val="0"/>
        <w:adjustRightInd w:val="0"/>
        <w:spacing w:after="0" w:line="240" w:lineRule="auto"/>
        <w:jc w:val="both"/>
        <w:rPr>
          <w:rFonts w:ascii="Arial" w:hAnsi="Arial" w:cs="Arial"/>
          <w:kern w:val="0"/>
        </w:rPr>
      </w:pPr>
      <w:r w:rsidRPr="00653712">
        <w:rPr>
          <w:rFonts w:ascii="Arial" w:hAnsi="Arial" w:cs="Arial"/>
          <w:kern w:val="0"/>
        </w:rPr>
        <w:t>apă caldă;</w:t>
      </w:r>
    </w:p>
    <w:p w14:paraId="2EC5BFFC" w14:textId="77777777" w:rsidR="00653712" w:rsidRPr="00653712" w:rsidRDefault="00653712" w:rsidP="006C37F7">
      <w:pPr>
        <w:numPr>
          <w:ilvl w:val="0"/>
          <w:numId w:val="165"/>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Include: </w:t>
      </w:r>
    </w:p>
    <w:p w14:paraId="7362F538" w14:textId="77777777" w:rsidR="00653712" w:rsidRPr="00653712" w:rsidRDefault="00653712" w:rsidP="006C37F7">
      <w:pPr>
        <w:numPr>
          <w:ilvl w:val="1"/>
          <w:numId w:val="165"/>
        </w:numPr>
        <w:autoSpaceDE w:val="0"/>
        <w:autoSpaceDN w:val="0"/>
        <w:adjustRightInd w:val="0"/>
        <w:spacing w:after="0" w:line="240" w:lineRule="auto"/>
        <w:jc w:val="both"/>
        <w:rPr>
          <w:rFonts w:ascii="Arial" w:hAnsi="Arial" w:cs="Arial"/>
          <w:kern w:val="0"/>
        </w:rPr>
      </w:pPr>
      <w:r w:rsidRPr="00653712">
        <w:rPr>
          <w:rFonts w:ascii="Arial" w:hAnsi="Arial" w:cs="Arial"/>
          <w:kern w:val="0"/>
        </w:rPr>
        <w:t>acumulatoare termice;</w:t>
      </w:r>
    </w:p>
    <w:p w14:paraId="36665AE8" w14:textId="77777777" w:rsidR="00653712" w:rsidRPr="00653712" w:rsidRDefault="00653712" w:rsidP="006C37F7">
      <w:pPr>
        <w:numPr>
          <w:ilvl w:val="1"/>
          <w:numId w:val="165"/>
        </w:numPr>
        <w:autoSpaceDE w:val="0"/>
        <w:autoSpaceDN w:val="0"/>
        <w:adjustRightInd w:val="0"/>
        <w:spacing w:after="0" w:line="240" w:lineRule="auto"/>
        <w:jc w:val="both"/>
        <w:rPr>
          <w:rFonts w:ascii="Arial" w:hAnsi="Arial" w:cs="Arial"/>
          <w:kern w:val="0"/>
        </w:rPr>
      </w:pPr>
      <w:r w:rsidRPr="00653712">
        <w:rPr>
          <w:rFonts w:ascii="Arial" w:hAnsi="Arial" w:cs="Arial"/>
          <w:kern w:val="0"/>
        </w:rPr>
        <w:t>schimbătoare de căldură;</w:t>
      </w:r>
    </w:p>
    <w:p w14:paraId="0FBA4FF9" w14:textId="77777777" w:rsidR="00653712" w:rsidRPr="00653712" w:rsidRDefault="00653712" w:rsidP="006C37F7">
      <w:pPr>
        <w:numPr>
          <w:ilvl w:val="1"/>
          <w:numId w:val="165"/>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pompe și vane de control.</w:t>
      </w:r>
    </w:p>
    <w:p w14:paraId="799AC730" w14:textId="78330B8A" w:rsidR="00653712" w:rsidRPr="00653712" w:rsidRDefault="00653712" w:rsidP="005648D6">
      <w:pPr>
        <w:autoSpaceDE w:val="0"/>
        <w:autoSpaceDN w:val="0"/>
        <w:adjustRightInd w:val="0"/>
        <w:spacing w:after="0" w:line="240" w:lineRule="auto"/>
        <w:jc w:val="both"/>
        <w:rPr>
          <w:rFonts w:ascii="Arial" w:hAnsi="Arial" w:cs="Arial"/>
          <w:b/>
          <w:bCs/>
          <w:kern w:val="0"/>
        </w:rPr>
      </w:pPr>
      <w:r w:rsidRPr="00E959C2">
        <w:rPr>
          <w:rFonts w:ascii="Arial" w:hAnsi="Arial" w:cs="Arial"/>
          <w:b/>
          <w:bCs/>
          <w:kern w:val="0"/>
          <w:lang w:val="it-IT"/>
        </w:rPr>
        <w:t xml:space="preserve"> </w:t>
      </w:r>
      <w:r w:rsidRPr="00653712">
        <w:rPr>
          <w:rFonts w:ascii="Arial" w:hAnsi="Arial" w:cs="Arial"/>
          <w:b/>
          <w:bCs/>
          <w:kern w:val="0"/>
        </w:rPr>
        <w:t>Valea Iașului</w:t>
      </w:r>
    </w:p>
    <w:p w14:paraId="41D8846F" w14:textId="77777777" w:rsidR="00653712" w:rsidRPr="00653712" w:rsidRDefault="00653712" w:rsidP="006C37F7">
      <w:pPr>
        <w:numPr>
          <w:ilvl w:val="0"/>
          <w:numId w:val="166"/>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Sistem mai mare: </w:t>
      </w:r>
    </w:p>
    <w:p w14:paraId="2A5D63E0" w14:textId="74DCD776" w:rsidR="00653712" w:rsidRPr="00653712" w:rsidRDefault="00653712" w:rsidP="006C37F7">
      <w:pPr>
        <w:numPr>
          <w:ilvl w:val="1"/>
          <w:numId w:val="166"/>
        </w:numPr>
        <w:autoSpaceDE w:val="0"/>
        <w:autoSpaceDN w:val="0"/>
        <w:adjustRightInd w:val="0"/>
        <w:spacing w:after="0" w:line="240" w:lineRule="auto"/>
        <w:jc w:val="both"/>
        <w:rPr>
          <w:rFonts w:ascii="Arial" w:hAnsi="Arial" w:cs="Arial"/>
          <w:kern w:val="0"/>
        </w:rPr>
      </w:pPr>
      <w:r w:rsidRPr="00653712">
        <w:rPr>
          <w:rFonts w:ascii="Arial" w:hAnsi="Arial" w:cs="Arial"/>
          <w:kern w:val="0"/>
        </w:rPr>
        <w:t>unități până la 250 kW</w:t>
      </w:r>
      <w:r>
        <w:rPr>
          <w:rFonts w:ascii="Arial" w:hAnsi="Arial" w:cs="Arial"/>
          <w:kern w:val="0"/>
        </w:rPr>
        <w:t xml:space="preserve"> (6 buc)</w:t>
      </w:r>
      <w:r w:rsidRPr="00653712">
        <w:rPr>
          <w:rFonts w:ascii="Arial" w:hAnsi="Arial" w:cs="Arial"/>
          <w:kern w:val="0"/>
        </w:rPr>
        <w:t>;</w:t>
      </w:r>
    </w:p>
    <w:p w14:paraId="5BCD6223" w14:textId="77777777" w:rsidR="00653712" w:rsidRPr="00653712" w:rsidRDefault="00653712" w:rsidP="006C37F7">
      <w:pPr>
        <w:numPr>
          <w:ilvl w:val="0"/>
          <w:numId w:val="166"/>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Sisteme separate: </w:t>
      </w:r>
    </w:p>
    <w:p w14:paraId="713AC9C7" w14:textId="77777777" w:rsidR="00653712" w:rsidRPr="00653712" w:rsidRDefault="00653712" w:rsidP="006C37F7">
      <w:pPr>
        <w:numPr>
          <w:ilvl w:val="1"/>
          <w:numId w:val="166"/>
        </w:numPr>
        <w:autoSpaceDE w:val="0"/>
        <w:autoSpaceDN w:val="0"/>
        <w:adjustRightInd w:val="0"/>
        <w:spacing w:after="0" w:line="240" w:lineRule="auto"/>
        <w:jc w:val="both"/>
        <w:rPr>
          <w:rFonts w:ascii="Arial" w:hAnsi="Arial" w:cs="Arial"/>
          <w:kern w:val="0"/>
        </w:rPr>
      </w:pPr>
      <w:r w:rsidRPr="00653712">
        <w:rPr>
          <w:rFonts w:ascii="Arial" w:hAnsi="Arial" w:cs="Arial"/>
          <w:kern w:val="0"/>
        </w:rPr>
        <w:t>încălzire;</w:t>
      </w:r>
    </w:p>
    <w:p w14:paraId="775BDB2A" w14:textId="77777777" w:rsidR="00653712" w:rsidRPr="00653712" w:rsidRDefault="00653712" w:rsidP="006C37F7">
      <w:pPr>
        <w:numPr>
          <w:ilvl w:val="1"/>
          <w:numId w:val="166"/>
        </w:numPr>
        <w:autoSpaceDE w:val="0"/>
        <w:autoSpaceDN w:val="0"/>
        <w:adjustRightInd w:val="0"/>
        <w:spacing w:after="0" w:line="240" w:lineRule="auto"/>
        <w:jc w:val="both"/>
        <w:rPr>
          <w:rFonts w:ascii="Arial" w:hAnsi="Arial" w:cs="Arial"/>
          <w:kern w:val="0"/>
        </w:rPr>
      </w:pPr>
      <w:r w:rsidRPr="00653712">
        <w:rPr>
          <w:rFonts w:ascii="Arial" w:hAnsi="Arial" w:cs="Arial"/>
          <w:kern w:val="0"/>
        </w:rPr>
        <w:t>apă caldă menajeră;</w:t>
      </w:r>
    </w:p>
    <w:p w14:paraId="19F3CE79" w14:textId="64A05B1A" w:rsidR="00653712" w:rsidRPr="00653712" w:rsidRDefault="00653712" w:rsidP="006C37F7">
      <w:pPr>
        <w:numPr>
          <w:ilvl w:val="0"/>
          <w:numId w:val="166"/>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Rezervoare mari</w:t>
      </w:r>
      <w:r>
        <w:rPr>
          <w:rFonts w:ascii="Arial" w:hAnsi="Arial" w:cs="Arial"/>
          <w:kern w:val="0"/>
          <w:lang w:val="it-IT"/>
        </w:rPr>
        <w:t xml:space="preserve"> de </w:t>
      </w:r>
      <w:proofErr w:type="gramStart"/>
      <w:r>
        <w:rPr>
          <w:rFonts w:ascii="Arial" w:hAnsi="Arial" w:cs="Arial"/>
          <w:kern w:val="0"/>
          <w:lang w:val="it-IT"/>
        </w:rPr>
        <w:t xml:space="preserve">acumulare </w:t>
      </w:r>
      <w:r w:rsidRPr="00653712">
        <w:rPr>
          <w:rFonts w:ascii="Arial" w:hAnsi="Arial" w:cs="Arial"/>
          <w:kern w:val="0"/>
          <w:lang w:val="it-IT"/>
        </w:rPr>
        <w:t xml:space="preserve"> (</w:t>
      </w:r>
      <w:proofErr w:type="gramEnd"/>
      <w:r w:rsidRPr="00653712">
        <w:rPr>
          <w:rFonts w:ascii="Arial" w:hAnsi="Arial" w:cs="Arial"/>
          <w:kern w:val="0"/>
          <w:lang w:val="it-IT"/>
        </w:rPr>
        <w:t>până la 4000 L);</w:t>
      </w:r>
    </w:p>
    <w:p w14:paraId="3944C74F" w14:textId="77777777" w:rsidR="00653712" w:rsidRPr="00653712" w:rsidRDefault="00653712" w:rsidP="006C37F7">
      <w:pPr>
        <w:numPr>
          <w:ilvl w:val="0"/>
          <w:numId w:val="166"/>
        </w:numPr>
        <w:autoSpaceDE w:val="0"/>
        <w:autoSpaceDN w:val="0"/>
        <w:adjustRightInd w:val="0"/>
        <w:spacing w:after="0" w:line="240" w:lineRule="auto"/>
        <w:jc w:val="both"/>
        <w:rPr>
          <w:rFonts w:ascii="Arial" w:hAnsi="Arial" w:cs="Arial"/>
          <w:kern w:val="0"/>
        </w:rPr>
      </w:pPr>
      <w:r w:rsidRPr="00653712">
        <w:rPr>
          <w:rFonts w:ascii="Arial" w:hAnsi="Arial" w:cs="Arial"/>
          <w:kern w:val="0"/>
        </w:rPr>
        <w:t>Integrare completă în rețeaua termică existentă.</w:t>
      </w:r>
    </w:p>
    <w:p w14:paraId="1E9EE2E4"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7. Funcționarea integrată a sistemului</w:t>
      </w:r>
    </w:p>
    <w:p w14:paraId="5072F95A" w14:textId="77777777" w:rsidR="00653712" w:rsidRPr="00653712" w:rsidRDefault="00653712" w:rsidP="005648D6">
      <w:pPr>
        <w:autoSpaceDE w:val="0"/>
        <w:autoSpaceDN w:val="0"/>
        <w:adjustRightInd w:val="0"/>
        <w:spacing w:after="0" w:line="240" w:lineRule="auto"/>
        <w:jc w:val="both"/>
        <w:rPr>
          <w:rFonts w:ascii="Arial" w:hAnsi="Arial" w:cs="Arial"/>
          <w:kern w:val="0"/>
        </w:rPr>
      </w:pPr>
      <w:r w:rsidRPr="00653712">
        <w:rPr>
          <w:rFonts w:ascii="Arial" w:hAnsi="Arial" w:cs="Arial"/>
          <w:kern w:val="0"/>
        </w:rPr>
        <w:t>Fluxul energetic este gestionat astfel:</w:t>
      </w:r>
    </w:p>
    <w:p w14:paraId="65D4D832" w14:textId="77777777" w:rsidR="00653712" w:rsidRPr="00653712" w:rsidRDefault="00653712" w:rsidP="006C37F7">
      <w:pPr>
        <w:numPr>
          <w:ilvl w:val="0"/>
          <w:numId w:val="167"/>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Energia solară → generare DC (panouri);</w:t>
      </w:r>
    </w:p>
    <w:p w14:paraId="3176E296" w14:textId="77777777" w:rsidR="00653712" w:rsidRPr="00653712" w:rsidRDefault="00653712" w:rsidP="006C37F7">
      <w:pPr>
        <w:numPr>
          <w:ilvl w:val="0"/>
          <w:numId w:val="167"/>
        </w:numPr>
        <w:autoSpaceDE w:val="0"/>
        <w:autoSpaceDN w:val="0"/>
        <w:adjustRightInd w:val="0"/>
        <w:spacing w:after="0" w:line="240" w:lineRule="auto"/>
        <w:jc w:val="both"/>
        <w:rPr>
          <w:rFonts w:ascii="Arial" w:hAnsi="Arial" w:cs="Arial"/>
          <w:kern w:val="0"/>
        </w:rPr>
      </w:pPr>
      <w:r w:rsidRPr="00653712">
        <w:rPr>
          <w:rFonts w:ascii="Arial" w:hAnsi="Arial" w:cs="Arial"/>
          <w:kern w:val="0"/>
        </w:rPr>
        <w:t>Conversie DC/AC (invertoare);</w:t>
      </w:r>
    </w:p>
    <w:p w14:paraId="38DF67F7" w14:textId="77777777" w:rsidR="00653712" w:rsidRPr="00653712" w:rsidRDefault="00653712" w:rsidP="006C37F7">
      <w:pPr>
        <w:numPr>
          <w:ilvl w:val="0"/>
          <w:numId w:val="167"/>
        </w:numPr>
        <w:autoSpaceDE w:val="0"/>
        <w:autoSpaceDN w:val="0"/>
        <w:adjustRightInd w:val="0"/>
        <w:spacing w:after="0" w:line="240" w:lineRule="auto"/>
        <w:jc w:val="both"/>
        <w:rPr>
          <w:rFonts w:ascii="Arial" w:hAnsi="Arial" w:cs="Arial"/>
          <w:kern w:val="0"/>
        </w:rPr>
      </w:pPr>
      <w:r w:rsidRPr="00653712">
        <w:rPr>
          <w:rFonts w:ascii="Arial" w:hAnsi="Arial" w:cs="Arial"/>
          <w:kern w:val="0"/>
        </w:rPr>
        <w:t>Alimentare consum propriu (prioritar);</w:t>
      </w:r>
    </w:p>
    <w:p w14:paraId="6DA42F8A" w14:textId="77777777" w:rsidR="00653712" w:rsidRPr="00653712" w:rsidRDefault="00653712" w:rsidP="006C37F7">
      <w:pPr>
        <w:numPr>
          <w:ilvl w:val="0"/>
          <w:numId w:val="167"/>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Surplus: </w:t>
      </w:r>
    </w:p>
    <w:p w14:paraId="4EC0C5E8" w14:textId="77777777" w:rsidR="00653712" w:rsidRPr="00653712" w:rsidRDefault="00653712" w:rsidP="006C37F7">
      <w:pPr>
        <w:numPr>
          <w:ilvl w:val="1"/>
          <w:numId w:val="167"/>
        </w:numPr>
        <w:autoSpaceDE w:val="0"/>
        <w:autoSpaceDN w:val="0"/>
        <w:adjustRightInd w:val="0"/>
        <w:spacing w:after="0" w:line="240" w:lineRule="auto"/>
        <w:jc w:val="both"/>
        <w:rPr>
          <w:rFonts w:ascii="Arial" w:hAnsi="Arial" w:cs="Arial"/>
          <w:kern w:val="0"/>
        </w:rPr>
      </w:pPr>
      <w:r w:rsidRPr="00653712">
        <w:rPr>
          <w:rFonts w:ascii="Arial" w:hAnsi="Arial" w:cs="Arial"/>
          <w:kern w:val="0"/>
        </w:rPr>
        <w:t>stocare în baterii;</w:t>
      </w:r>
    </w:p>
    <w:p w14:paraId="2DDA12BB" w14:textId="318E7504" w:rsidR="00653712" w:rsidRPr="00653712" w:rsidRDefault="00653712" w:rsidP="005648D6">
      <w:pPr>
        <w:autoSpaceDE w:val="0"/>
        <w:autoSpaceDN w:val="0"/>
        <w:adjustRightInd w:val="0"/>
        <w:spacing w:after="0" w:line="240" w:lineRule="auto"/>
        <w:jc w:val="both"/>
        <w:rPr>
          <w:rFonts w:ascii="Arial" w:hAnsi="Arial" w:cs="Arial"/>
          <w:kern w:val="0"/>
        </w:rPr>
      </w:pPr>
      <w:r>
        <w:rPr>
          <w:rFonts w:ascii="Arial" w:hAnsi="Arial" w:cs="Arial"/>
          <w:kern w:val="0"/>
        </w:rPr>
        <w:t xml:space="preserve">     </w:t>
      </w:r>
      <w:r w:rsidRPr="00653712">
        <w:rPr>
          <w:rFonts w:ascii="Arial" w:hAnsi="Arial" w:cs="Arial"/>
          <w:kern w:val="0"/>
        </w:rPr>
        <w:t xml:space="preserve">Consum nocturn: </w:t>
      </w:r>
    </w:p>
    <w:p w14:paraId="220D4EA7" w14:textId="77777777" w:rsidR="00653712" w:rsidRPr="00653712" w:rsidRDefault="00653712" w:rsidP="006C37F7">
      <w:pPr>
        <w:numPr>
          <w:ilvl w:val="1"/>
          <w:numId w:val="167"/>
        </w:numPr>
        <w:autoSpaceDE w:val="0"/>
        <w:autoSpaceDN w:val="0"/>
        <w:adjustRightInd w:val="0"/>
        <w:spacing w:after="0" w:line="240" w:lineRule="auto"/>
        <w:jc w:val="both"/>
        <w:rPr>
          <w:rFonts w:ascii="Arial" w:hAnsi="Arial" w:cs="Arial"/>
          <w:kern w:val="0"/>
        </w:rPr>
      </w:pPr>
      <w:r w:rsidRPr="00653712">
        <w:rPr>
          <w:rFonts w:ascii="Arial" w:hAnsi="Arial" w:cs="Arial"/>
          <w:kern w:val="0"/>
        </w:rPr>
        <w:t>baterii;</w:t>
      </w:r>
    </w:p>
    <w:p w14:paraId="738F116A" w14:textId="77777777" w:rsidR="00653712" w:rsidRPr="00653712" w:rsidRDefault="00653712" w:rsidP="006C37F7">
      <w:pPr>
        <w:numPr>
          <w:ilvl w:val="1"/>
          <w:numId w:val="167"/>
        </w:numPr>
        <w:autoSpaceDE w:val="0"/>
        <w:autoSpaceDN w:val="0"/>
        <w:adjustRightInd w:val="0"/>
        <w:spacing w:after="0" w:line="240" w:lineRule="auto"/>
        <w:jc w:val="both"/>
        <w:rPr>
          <w:rFonts w:ascii="Arial" w:hAnsi="Arial" w:cs="Arial"/>
          <w:kern w:val="0"/>
        </w:rPr>
      </w:pPr>
      <w:r w:rsidRPr="00653712">
        <w:rPr>
          <w:rFonts w:ascii="Arial" w:hAnsi="Arial" w:cs="Arial"/>
          <w:kern w:val="0"/>
        </w:rPr>
        <w:t>sau rețea;</w:t>
      </w:r>
    </w:p>
    <w:p w14:paraId="529C0AEA" w14:textId="77777777" w:rsidR="00653712" w:rsidRPr="00653712" w:rsidRDefault="00653712" w:rsidP="006C37F7">
      <w:pPr>
        <w:numPr>
          <w:ilvl w:val="0"/>
          <w:numId w:val="167"/>
        </w:numPr>
        <w:autoSpaceDE w:val="0"/>
        <w:autoSpaceDN w:val="0"/>
        <w:adjustRightInd w:val="0"/>
        <w:spacing w:after="0" w:line="240" w:lineRule="auto"/>
        <w:jc w:val="both"/>
        <w:rPr>
          <w:rFonts w:ascii="Arial" w:hAnsi="Arial" w:cs="Arial"/>
          <w:kern w:val="0"/>
          <w:lang w:val="fr-FR"/>
        </w:rPr>
      </w:pPr>
      <w:r w:rsidRPr="00653712">
        <w:rPr>
          <w:rFonts w:ascii="Arial" w:hAnsi="Arial" w:cs="Arial"/>
          <w:kern w:val="0"/>
          <w:lang w:val="fr-FR"/>
        </w:rPr>
        <w:t xml:space="preserve">În locațiile cu pompe de </w:t>
      </w:r>
      <w:proofErr w:type="gramStart"/>
      <w:r w:rsidRPr="00653712">
        <w:rPr>
          <w:rFonts w:ascii="Arial" w:hAnsi="Arial" w:cs="Arial"/>
          <w:kern w:val="0"/>
          <w:lang w:val="fr-FR"/>
        </w:rPr>
        <w:t>căldură:</w:t>
      </w:r>
      <w:proofErr w:type="gramEnd"/>
      <w:r w:rsidRPr="00653712">
        <w:rPr>
          <w:rFonts w:ascii="Arial" w:hAnsi="Arial" w:cs="Arial"/>
          <w:kern w:val="0"/>
          <w:lang w:val="fr-FR"/>
        </w:rPr>
        <w:t xml:space="preserve"> </w:t>
      </w:r>
    </w:p>
    <w:p w14:paraId="475B9324" w14:textId="77777777" w:rsidR="00653712" w:rsidRDefault="00653712" w:rsidP="006C37F7">
      <w:pPr>
        <w:numPr>
          <w:ilvl w:val="1"/>
          <w:numId w:val="167"/>
        </w:numPr>
        <w:autoSpaceDE w:val="0"/>
        <w:autoSpaceDN w:val="0"/>
        <w:adjustRightInd w:val="0"/>
        <w:spacing w:after="0" w:line="240" w:lineRule="auto"/>
        <w:jc w:val="both"/>
        <w:rPr>
          <w:rFonts w:ascii="Arial" w:hAnsi="Arial" w:cs="Arial"/>
          <w:kern w:val="0"/>
        </w:rPr>
      </w:pPr>
      <w:r w:rsidRPr="00653712">
        <w:rPr>
          <w:rFonts w:ascii="Arial" w:hAnsi="Arial" w:cs="Arial"/>
          <w:kern w:val="0"/>
        </w:rPr>
        <w:t>energia electrică alimentează direct producția de energie termică.</w:t>
      </w:r>
    </w:p>
    <w:p w14:paraId="4F1F4938" w14:textId="77777777" w:rsidR="00653712" w:rsidRPr="00653712" w:rsidRDefault="00653712" w:rsidP="006C37F7">
      <w:pPr>
        <w:numPr>
          <w:ilvl w:val="1"/>
          <w:numId w:val="167"/>
        </w:numPr>
        <w:autoSpaceDE w:val="0"/>
        <w:autoSpaceDN w:val="0"/>
        <w:adjustRightInd w:val="0"/>
        <w:spacing w:after="0" w:line="240" w:lineRule="auto"/>
        <w:jc w:val="both"/>
        <w:rPr>
          <w:rFonts w:ascii="Arial" w:hAnsi="Arial" w:cs="Arial"/>
          <w:kern w:val="0"/>
        </w:rPr>
      </w:pPr>
    </w:p>
    <w:p w14:paraId="1F28A7A5" w14:textId="77777777" w:rsidR="00653712" w:rsidRPr="00653712" w:rsidRDefault="00653712" w:rsidP="005648D6">
      <w:pPr>
        <w:autoSpaceDE w:val="0"/>
        <w:autoSpaceDN w:val="0"/>
        <w:adjustRightInd w:val="0"/>
        <w:spacing w:after="0" w:line="240" w:lineRule="auto"/>
        <w:jc w:val="both"/>
        <w:rPr>
          <w:rFonts w:ascii="Arial" w:hAnsi="Arial" w:cs="Arial"/>
          <w:b/>
          <w:bCs/>
          <w:kern w:val="0"/>
        </w:rPr>
      </w:pPr>
      <w:r w:rsidRPr="00653712">
        <w:rPr>
          <w:rFonts w:ascii="Arial" w:hAnsi="Arial" w:cs="Arial"/>
          <w:b/>
          <w:bCs/>
          <w:kern w:val="0"/>
        </w:rPr>
        <w:t>8. Performanță și beneficii tehnice</w:t>
      </w:r>
    </w:p>
    <w:p w14:paraId="75B41711" w14:textId="04AEC302" w:rsidR="00653712" w:rsidRPr="00653712" w:rsidRDefault="00653712" w:rsidP="006C37F7">
      <w:pPr>
        <w:numPr>
          <w:ilvl w:val="0"/>
          <w:numId w:val="168"/>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 xml:space="preserve">Autoconsum </w:t>
      </w:r>
      <w:r>
        <w:rPr>
          <w:rFonts w:ascii="Arial" w:hAnsi="Arial" w:cs="Arial"/>
          <w:kern w:val="0"/>
          <w:lang w:val="it-IT"/>
        </w:rPr>
        <w:t xml:space="preserve">in raport de 100% </w:t>
      </w:r>
      <w:r w:rsidRPr="00653712">
        <w:rPr>
          <w:rFonts w:ascii="Arial" w:hAnsi="Arial" w:cs="Arial"/>
          <w:kern w:val="0"/>
          <w:lang w:val="it-IT"/>
        </w:rPr>
        <w:t>prin integrarea stocării;</w:t>
      </w:r>
    </w:p>
    <w:p w14:paraId="18E5D4E0" w14:textId="77777777" w:rsidR="00653712" w:rsidRPr="00653712" w:rsidRDefault="00653712" w:rsidP="006C37F7">
      <w:pPr>
        <w:numPr>
          <w:ilvl w:val="0"/>
          <w:numId w:val="168"/>
        </w:numPr>
        <w:autoSpaceDE w:val="0"/>
        <w:autoSpaceDN w:val="0"/>
        <w:adjustRightInd w:val="0"/>
        <w:spacing w:after="0" w:line="240" w:lineRule="auto"/>
        <w:jc w:val="both"/>
        <w:rPr>
          <w:rFonts w:ascii="Arial" w:hAnsi="Arial" w:cs="Arial"/>
          <w:kern w:val="0"/>
        </w:rPr>
      </w:pPr>
      <w:r w:rsidRPr="00653712">
        <w:rPr>
          <w:rFonts w:ascii="Arial" w:hAnsi="Arial" w:cs="Arial"/>
          <w:kern w:val="0"/>
        </w:rPr>
        <w:t>Reducerea vârfurilor de consum (peak shaving);</w:t>
      </w:r>
    </w:p>
    <w:p w14:paraId="442445DB" w14:textId="77777777" w:rsidR="00653712" w:rsidRPr="00653712" w:rsidRDefault="00653712" w:rsidP="006C37F7">
      <w:pPr>
        <w:numPr>
          <w:ilvl w:val="0"/>
          <w:numId w:val="168"/>
        </w:numPr>
        <w:autoSpaceDE w:val="0"/>
        <w:autoSpaceDN w:val="0"/>
        <w:adjustRightInd w:val="0"/>
        <w:spacing w:after="0" w:line="240" w:lineRule="auto"/>
        <w:jc w:val="both"/>
        <w:rPr>
          <w:rFonts w:ascii="Arial" w:hAnsi="Arial" w:cs="Arial"/>
          <w:kern w:val="0"/>
        </w:rPr>
      </w:pPr>
      <w:r w:rsidRPr="00653712">
        <w:rPr>
          <w:rFonts w:ascii="Arial" w:hAnsi="Arial" w:cs="Arial"/>
          <w:kern w:val="0"/>
        </w:rPr>
        <w:t>Creșterea eficienței globale prin electrificarea încălzirii;</w:t>
      </w:r>
    </w:p>
    <w:p w14:paraId="3E98AA0A" w14:textId="77777777" w:rsidR="00653712" w:rsidRPr="00653712" w:rsidRDefault="00653712" w:rsidP="006C37F7">
      <w:pPr>
        <w:numPr>
          <w:ilvl w:val="0"/>
          <w:numId w:val="168"/>
        </w:numPr>
        <w:autoSpaceDE w:val="0"/>
        <w:autoSpaceDN w:val="0"/>
        <w:adjustRightInd w:val="0"/>
        <w:spacing w:after="0" w:line="240" w:lineRule="auto"/>
        <w:jc w:val="both"/>
        <w:rPr>
          <w:rFonts w:ascii="Arial" w:hAnsi="Arial" w:cs="Arial"/>
          <w:kern w:val="0"/>
          <w:lang w:val="it-IT"/>
        </w:rPr>
      </w:pPr>
      <w:r w:rsidRPr="00653712">
        <w:rPr>
          <w:rFonts w:ascii="Arial" w:hAnsi="Arial" w:cs="Arial"/>
          <w:kern w:val="0"/>
          <w:lang w:val="it-IT"/>
        </w:rPr>
        <w:t>Reducerea pierderilor (tensiuni DC ridicate, MPPT);</w:t>
      </w:r>
    </w:p>
    <w:p w14:paraId="01C0266A" w14:textId="77777777" w:rsidR="00653712" w:rsidRPr="00653712" w:rsidRDefault="00653712" w:rsidP="006C37F7">
      <w:pPr>
        <w:numPr>
          <w:ilvl w:val="0"/>
          <w:numId w:val="168"/>
        </w:numPr>
        <w:autoSpaceDE w:val="0"/>
        <w:autoSpaceDN w:val="0"/>
        <w:adjustRightInd w:val="0"/>
        <w:spacing w:after="0" w:line="240" w:lineRule="auto"/>
        <w:jc w:val="both"/>
        <w:rPr>
          <w:rFonts w:ascii="Arial" w:hAnsi="Arial" w:cs="Arial"/>
          <w:kern w:val="0"/>
        </w:rPr>
      </w:pPr>
      <w:r w:rsidRPr="00653712">
        <w:rPr>
          <w:rFonts w:ascii="Arial" w:hAnsi="Arial" w:cs="Arial"/>
          <w:kern w:val="0"/>
        </w:rPr>
        <w:t>Scalabilitate și flexibilitate tehnologică;</w:t>
      </w:r>
    </w:p>
    <w:p w14:paraId="438E6FBF" w14:textId="77777777" w:rsidR="00653712" w:rsidRPr="00653712" w:rsidRDefault="00653712" w:rsidP="006C37F7">
      <w:pPr>
        <w:numPr>
          <w:ilvl w:val="0"/>
          <w:numId w:val="168"/>
        </w:numPr>
        <w:autoSpaceDE w:val="0"/>
        <w:autoSpaceDN w:val="0"/>
        <w:adjustRightInd w:val="0"/>
        <w:spacing w:after="0" w:line="240" w:lineRule="auto"/>
        <w:jc w:val="both"/>
        <w:rPr>
          <w:rFonts w:ascii="Arial" w:hAnsi="Arial" w:cs="Arial"/>
          <w:kern w:val="0"/>
        </w:rPr>
      </w:pPr>
      <w:r w:rsidRPr="00653712">
        <w:rPr>
          <w:rFonts w:ascii="Arial" w:hAnsi="Arial" w:cs="Arial"/>
          <w:kern w:val="0"/>
        </w:rPr>
        <w:t xml:space="preserve">Durată de viață: </w:t>
      </w:r>
    </w:p>
    <w:p w14:paraId="4A61D7EB" w14:textId="77777777" w:rsidR="00653712" w:rsidRPr="00653712" w:rsidRDefault="00653712" w:rsidP="006C37F7">
      <w:pPr>
        <w:numPr>
          <w:ilvl w:val="1"/>
          <w:numId w:val="168"/>
        </w:numPr>
        <w:autoSpaceDE w:val="0"/>
        <w:autoSpaceDN w:val="0"/>
        <w:adjustRightInd w:val="0"/>
        <w:spacing w:after="0" w:line="240" w:lineRule="auto"/>
        <w:jc w:val="both"/>
        <w:rPr>
          <w:rFonts w:ascii="Arial" w:hAnsi="Arial" w:cs="Arial"/>
          <w:kern w:val="0"/>
        </w:rPr>
      </w:pPr>
      <w:r w:rsidRPr="00653712">
        <w:rPr>
          <w:rFonts w:ascii="Arial" w:hAnsi="Arial" w:cs="Arial"/>
          <w:kern w:val="0"/>
        </w:rPr>
        <w:t>panouri: 25+ ani;</w:t>
      </w:r>
    </w:p>
    <w:p w14:paraId="26A52192" w14:textId="0E82A5FA" w:rsidR="00653712" w:rsidRPr="00653712" w:rsidRDefault="00653712" w:rsidP="006C37F7">
      <w:pPr>
        <w:numPr>
          <w:ilvl w:val="1"/>
          <w:numId w:val="168"/>
        </w:numPr>
        <w:autoSpaceDE w:val="0"/>
        <w:autoSpaceDN w:val="0"/>
        <w:adjustRightInd w:val="0"/>
        <w:spacing w:after="0" w:line="240" w:lineRule="auto"/>
        <w:jc w:val="both"/>
        <w:rPr>
          <w:rFonts w:ascii="Arial" w:hAnsi="Arial" w:cs="Arial"/>
          <w:kern w:val="0"/>
        </w:rPr>
      </w:pPr>
      <w:r w:rsidRPr="00653712">
        <w:rPr>
          <w:rFonts w:ascii="Arial" w:hAnsi="Arial" w:cs="Arial"/>
          <w:kern w:val="0"/>
        </w:rPr>
        <w:t>baterii: 10–20</w:t>
      </w:r>
      <w:r>
        <w:rPr>
          <w:rFonts w:ascii="Arial" w:hAnsi="Arial" w:cs="Arial"/>
          <w:kern w:val="0"/>
        </w:rPr>
        <w:t>+</w:t>
      </w:r>
      <w:r w:rsidRPr="00653712">
        <w:rPr>
          <w:rFonts w:ascii="Arial" w:hAnsi="Arial" w:cs="Arial"/>
          <w:kern w:val="0"/>
        </w:rPr>
        <w:t xml:space="preserve"> ani;</w:t>
      </w:r>
    </w:p>
    <w:p w14:paraId="2805B7A8" w14:textId="3F7BE165" w:rsidR="00653712" w:rsidRDefault="00653712" w:rsidP="006C37F7">
      <w:pPr>
        <w:numPr>
          <w:ilvl w:val="1"/>
          <w:numId w:val="168"/>
        </w:numPr>
        <w:autoSpaceDE w:val="0"/>
        <w:autoSpaceDN w:val="0"/>
        <w:adjustRightInd w:val="0"/>
        <w:spacing w:after="0" w:line="240" w:lineRule="auto"/>
        <w:jc w:val="both"/>
        <w:rPr>
          <w:rFonts w:ascii="Arial" w:hAnsi="Arial" w:cs="Arial"/>
          <w:kern w:val="0"/>
        </w:rPr>
      </w:pPr>
      <w:r w:rsidRPr="00653712">
        <w:rPr>
          <w:rFonts w:ascii="Arial" w:hAnsi="Arial" w:cs="Arial"/>
          <w:kern w:val="0"/>
        </w:rPr>
        <w:t>invertoare: 10–15</w:t>
      </w:r>
      <w:r>
        <w:rPr>
          <w:rFonts w:ascii="Arial" w:hAnsi="Arial" w:cs="Arial"/>
          <w:kern w:val="0"/>
        </w:rPr>
        <w:t>+</w:t>
      </w:r>
      <w:r w:rsidRPr="00653712">
        <w:rPr>
          <w:rFonts w:ascii="Arial" w:hAnsi="Arial" w:cs="Arial"/>
          <w:kern w:val="0"/>
        </w:rPr>
        <w:t xml:space="preserve"> ani.</w:t>
      </w:r>
    </w:p>
    <w:p w14:paraId="641FAB31" w14:textId="77777777" w:rsidR="00653712" w:rsidRDefault="00653712" w:rsidP="005648D6">
      <w:pPr>
        <w:autoSpaceDE w:val="0"/>
        <w:autoSpaceDN w:val="0"/>
        <w:adjustRightInd w:val="0"/>
        <w:spacing w:after="0" w:line="240" w:lineRule="auto"/>
        <w:jc w:val="both"/>
        <w:rPr>
          <w:rFonts w:ascii="Arial" w:hAnsi="Arial" w:cs="Arial"/>
          <w:kern w:val="0"/>
        </w:rPr>
      </w:pPr>
    </w:p>
    <w:p w14:paraId="04B7EB6D" w14:textId="53569C2D" w:rsidR="00653712" w:rsidRPr="004D1A2B" w:rsidRDefault="00653712" w:rsidP="005648D6">
      <w:pPr>
        <w:autoSpaceDE w:val="0"/>
        <w:autoSpaceDN w:val="0"/>
        <w:adjustRightInd w:val="0"/>
        <w:spacing w:after="0" w:line="240" w:lineRule="auto"/>
        <w:jc w:val="both"/>
        <w:rPr>
          <w:rFonts w:ascii="Arial" w:hAnsi="Arial" w:cs="Arial"/>
          <w:b/>
          <w:bCs/>
          <w:kern w:val="0"/>
        </w:rPr>
      </w:pPr>
      <w:r w:rsidRPr="004D1A2B">
        <w:rPr>
          <w:rFonts w:ascii="Arial" w:hAnsi="Arial" w:cs="Arial"/>
          <w:kern w:val="0"/>
        </w:rPr>
        <w:t xml:space="preserve">Descrierea sistemului de incalzire </w:t>
      </w:r>
      <w:r w:rsidR="004D1A2B" w:rsidRPr="004D1A2B">
        <w:rPr>
          <w:rFonts w:ascii="Arial" w:hAnsi="Arial" w:cs="Arial"/>
          <w:kern w:val="0"/>
        </w:rPr>
        <w:t>si preparare apa calda me</w:t>
      </w:r>
      <w:r w:rsidR="004D1A2B">
        <w:rPr>
          <w:rFonts w:ascii="Arial" w:hAnsi="Arial" w:cs="Arial"/>
          <w:kern w:val="0"/>
        </w:rPr>
        <w:t xml:space="preserve">najera </w:t>
      </w:r>
      <w:r w:rsidRPr="004D1A2B">
        <w:rPr>
          <w:rFonts w:ascii="Arial" w:hAnsi="Arial" w:cs="Arial"/>
          <w:kern w:val="0"/>
        </w:rPr>
        <w:t xml:space="preserve">cu pompe de caldura pentru locatia </w:t>
      </w:r>
      <w:r w:rsidRPr="004D1A2B">
        <w:rPr>
          <w:rFonts w:ascii="Arial" w:hAnsi="Arial" w:cs="Arial"/>
          <w:b/>
          <w:bCs/>
          <w:kern w:val="0"/>
        </w:rPr>
        <w:t>CALINESTI - SPITALULUI DE BOLI CRONICE CĂLINEȘTI</w:t>
      </w:r>
    </w:p>
    <w:p w14:paraId="66C21D6A" w14:textId="77777777" w:rsidR="00653712" w:rsidRPr="004D1A2B" w:rsidRDefault="00653712" w:rsidP="005648D6">
      <w:pPr>
        <w:autoSpaceDE w:val="0"/>
        <w:autoSpaceDN w:val="0"/>
        <w:adjustRightInd w:val="0"/>
        <w:spacing w:after="0" w:line="240" w:lineRule="auto"/>
        <w:jc w:val="both"/>
        <w:rPr>
          <w:rFonts w:ascii="Arial" w:hAnsi="Arial" w:cs="Arial"/>
          <w:b/>
          <w:bCs/>
          <w:kern w:val="0"/>
        </w:rPr>
      </w:pPr>
    </w:p>
    <w:p w14:paraId="2393C8EA" w14:textId="4B5378D6"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ro-RO" w:eastAsia="ar-SA"/>
          <w14:ligatures w14:val="none"/>
        </w:rPr>
      </w:pPr>
      <w:r>
        <w:rPr>
          <w:rFonts w:ascii="Arial" w:eastAsia="Times New Roman" w:hAnsi="Arial" w:cs="Arial"/>
          <w:kern w:val="0"/>
          <w:lang w:val="ro-RO" w:eastAsia="ar-SA"/>
          <w14:ligatures w14:val="none"/>
        </w:rPr>
        <w:tab/>
      </w:r>
      <w:r w:rsidRPr="001E7BF5">
        <w:rPr>
          <w:rFonts w:ascii="Arial" w:eastAsia="Times New Roman" w:hAnsi="Arial" w:cs="Arial"/>
          <w:kern w:val="0"/>
          <w:lang w:val="ro-RO" w:eastAsia="ar-SA"/>
          <w14:ligatures w14:val="none"/>
        </w:rPr>
        <w:t xml:space="preserve">Necesarul de energie termica, apa calda (55/35ºC), va fi preparat cu ajutorul a patru pompe de caldura aer – apa  cu capacitatea de de 110 kW fiecare iar in perioada de varf vor intra in functiune si cele  patru centrale termice murale ce functioneaza in condensatie avand fiecare capacitatea de 85 kW folosite pentru incalzira cu radiatoare aferente cladirii existente, iar pentru producere apa calda menajera se vor folosi doua pompe de caldura aer – apa cu capacitatrea de 110kW fiecare, iar in periaoda de varf  vor intra in functiune si cele doua centrale murale de 120kW fiecare folosite pentru circuitul de apa calda menajera aferent  cladirii existente. </w:t>
      </w:r>
    </w:p>
    <w:p w14:paraId="778F82BC"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ro-RO" w:eastAsia="ar-SA"/>
          <w14:ligatures w14:val="none"/>
        </w:rPr>
      </w:pPr>
      <w:r w:rsidRPr="001E7BF5">
        <w:rPr>
          <w:rFonts w:ascii="Arial" w:eastAsia="Times New Roman" w:hAnsi="Arial" w:cs="Arial"/>
          <w:kern w:val="0"/>
          <w:lang w:val="ro-RO" w:eastAsia="ar-SA"/>
          <w14:ligatures w14:val="none"/>
        </w:rPr>
        <w:tab/>
        <w:t>Necesarul de energie termica, apa calda , va fi preparat astfel in spatiul tehnic:</w:t>
      </w:r>
    </w:p>
    <w:p w14:paraId="57975C4F"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ro-RO" w:eastAsia="ar-SA"/>
          <w14:ligatures w14:val="none"/>
        </w:rPr>
      </w:pPr>
      <w:r w:rsidRPr="001E7BF5">
        <w:rPr>
          <w:rFonts w:ascii="Arial" w:eastAsia="Times New Roman" w:hAnsi="Arial" w:cs="Arial"/>
          <w:kern w:val="0"/>
          <w:lang w:val="ro-RO" w:eastAsia="ar-SA"/>
          <w14:ligatures w14:val="none"/>
        </w:rPr>
        <w:t>Sursa de caldura si echipamentele aferente instalatiei de incalzire cu radiatoare sunt urmatoarele:</w:t>
      </w:r>
    </w:p>
    <w:p w14:paraId="64BD1FD5"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es-ES" w:eastAsia="ar-SA"/>
          <w14:ligatures w14:val="none"/>
        </w:rPr>
      </w:pPr>
      <w:r w:rsidRPr="001E7BF5">
        <w:rPr>
          <w:rFonts w:ascii="Arial" w:eastAsia="Times New Roman" w:hAnsi="Arial" w:cs="Arial"/>
          <w:kern w:val="0"/>
          <w:lang w:val="es-ES" w:eastAsia="ar-SA"/>
          <w14:ligatures w14:val="none"/>
        </w:rPr>
        <w:t xml:space="preserve">-4x pompa de caldura amplasata la </w:t>
      </w:r>
      <w:proofErr w:type="gramStart"/>
      <w:r w:rsidRPr="001E7BF5">
        <w:rPr>
          <w:rFonts w:ascii="Arial" w:eastAsia="Times New Roman" w:hAnsi="Arial" w:cs="Arial"/>
          <w:kern w:val="0"/>
          <w:lang w:val="es-ES" w:eastAsia="ar-SA"/>
          <w14:ligatures w14:val="none"/>
        </w:rPr>
        <w:t>exterior  (</w:t>
      </w:r>
      <w:proofErr w:type="gramEnd"/>
      <w:r w:rsidRPr="001E7BF5">
        <w:rPr>
          <w:rFonts w:ascii="Arial" w:eastAsia="Times New Roman" w:hAnsi="Arial" w:cs="Arial"/>
          <w:kern w:val="0"/>
          <w:lang w:val="es-ES" w:eastAsia="ar-SA"/>
          <w14:ligatures w14:val="none"/>
        </w:rPr>
        <w:t>PC),</w:t>
      </w:r>
    </w:p>
    <w:p w14:paraId="467B261D"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es-ES" w:eastAsia="ar-SA"/>
          <w14:ligatures w14:val="none"/>
        </w:rPr>
        <w:t xml:space="preserve">      </w:t>
      </w:r>
      <w:r w:rsidRPr="001E7BF5">
        <w:rPr>
          <w:rFonts w:ascii="Arial" w:eastAsia="Times New Roman" w:hAnsi="Arial" w:cs="Arial"/>
          <w:kern w:val="0"/>
          <w:lang w:val="it-IT" w:eastAsia="ar-SA"/>
          <w14:ligatures w14:val="none"/>
        </w:rPr>
        <w:t>Putere termica maxima nominala 110KW la 55/35°C</w:t>
      </w:r>
    </w:p>
    <w:p w14:paraId="7D720A69"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 xml:space="preserve">-4x centrala temice murale </w:t>
      </w:r>
    </w:p>
    <w:p w14:paraId="1B066338"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Putere termica maxima nominala 85KW la 80/60°C</w:t>
      </w:r>
    </w:p>
    <w:p w14:paraId="5F192599"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 xml:space="preserve">-1 x vase de expasiune inchis cu volum 100 </w:t>
      </w:r>
      <w:proofErr w:type="gramStart"/>
      <w:r w:rsidRPr="001E7BF5">
        <w:rPr>
          <w:rFonts w:ascii="Arial" w:eastAsia="Times New Roman" w:hAnsi="Arial" w:cs="Arial"/>
          <w:kern w:val="0"/>
          <w:lang w:val="it-IT" w:eastAsia="ar-SA"/>
          <w14:ligatures w14:val="none"/>
        </w:rPr>
        <w:t>litrii ;</w:t>
      </w:r>
      <w:proofErr w:type="gramEnd"/>
    </w:p>
    <w:p w14:paraId="62C438A5"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 xml:space="preserve">-1 x vase de expasiune inchis cu volum 150 </w:t>
      </w:r>
      <w:proofErr w:type="gramStart"/>
      <w:r w:rsidRPr="001E7BF5">
        <w:rPr>
          <w:rFonts w:ascii="Arial" w:eastAsia="Times New Roman" w:hAnsi="Arial" w:cs="Arial"/>
          <w:kern w:val="0"/>
          <w:lang w:val="it-IT" w:eastAsia="ar-SA"/>
          <w14:ligatures w14:val="none"/>
        </w:rPr>
        <w:t>litrii ;</w:t>
      </w:r>
      <w:proofErr w:type="gramEnd"/>
    </w:p>
    <w:p w14:paraId="1CBDF885"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-1 x schimbator de caldura in placi (SCH), capacitate 220</w:t>
      </w:r>
      <w:proofErr w:type="gramStart"/>
      <w:r w:rsidRPr="001E7BF5">
        <w:rPr>
          <w:rFonts w:ascii="Arial" w:eastAsia="Times New Roman" w:hAnsi="Arial" w:cs="Arial"/>
          <w:kern w:val="0"/>
          <w:lang w:val="it-IT" w:eastAsia="ar-SA"/>
          <w14:ligatures w14:val="none"/>
        </w:rPr>
        <w:t>kW ;</w:t>
      </w:r>
      <w:proofErr w:type="gramEnd"/>
    </w:p>
    <w:p w14:paraId="3EF3D358"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pompe de circulatie Pc1 circuit PC - SCH ;</w:t>
      </w:r>
    </w:p>
    <w:p w14:paraId="2AFFA652"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pompa de circulatie Pc2 circuit SCH – Puffer</w:t>
      </w:r>
    </w:p>
    <w:p w14:paraId="2C9C58FA"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 pompa de circulatie Pc3 circuit incalzire/racire </w:t>
      </w:r>
    </w:p>
    <w:p w14:paraId="050E49B6"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 pompa de circulatie Pc4 circuit incalzire/racire </w:t>
      </w:r>
    </w:p>
    <w:p w14:paraId="102E8B42"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 pompa de circulatie Pc5 circuit incalzire/racire </w:t>
      </w:r>
    </w:p>
    <w:p w14:paraId="64A12908"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rezervor de stocare agent termic tip puffer de capacitate 2000</w:t>
      </w:r>
      <w:proofErr w:type="gramStart"/>
      <w:r w:rsidRPr="001E7BF5">
        <w:rPr>
          <w:rFonts w:ascii="Arial" w:eastAsia="Times New Roman" w:hAnsi="Arial" w:cs="Arial"/>
          <w:kern w:val="0"/>
          <w:lang w:val="fr-FR" w:eastAsia="ar-SA"/>
          <w14:ligatures w14:val="none"/>
        </w:rPr>
        <w:t>l;</w:t>
      </w:r>
      <w:proofErr w:type="gramEnd"/>
    </w:p>
    <w:p w14:paraId="15B011BE"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 automatizare </w:t>
      </w:r>
    </w:p>
    <w:p w14:paraId="1EA566D7"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 -armaturi de inchidere si de siguranta montate pe fiecare </w:t>
      </w:r>
      <w:proofErr w:type="gramStart"/>
      <w:r w:rsidRPr="001E7BF5">
        <w:rPr>
          <w:rFonts w:ascii="Arial" w:eastAsia="Times New Roman" w:hAnsi="Arial" w:cs="Arial"/>
          <w:kern w:val="0"/>
          <w:lang w:val="fr-FR" w:eastAsia="ar-SA"/>
          <w14:ligatures w14:val="none"/>
        </w:rPr>
        <w:t>echipament;</w:t>
      </w:r>
      <w:proofErr w:type="gramEnd"/>
    </w:p>
    <w:p w14:paraId="4A66FE27"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-tablou electric si de automatizare complet echipat, </w:t>
      </w:r>
      <w:r w:rsidRPr="001E7BF5">
        <w:rPr>
          <w:rFonts w:ascii="Arial" w:eastAsia="Times New Roman" w:hAnsi="Arial" w:cs="Arial"/>
          <w:kern w:val="0"/>
          <w:lang w:val="ro-RO" w:eastAsia="ar-SA"/>
          <w14:ligatures w14:val="none"/>
        </w:rPr>
        <w:t>circuit de automatizare</w:t>
      </w:r>
      <w:r w:rsidRPr="001E7BF5">
        <w:rPr>
          <w:rFonts w:ascii="Arial" w:eastAsia="Times New Roman" w:hAnsi="Arial" w:cs="Arial"/>
          <w:kern w:val="0"/>
          <w:lang w:val="fr-FR" w:eastAsia="ar-SA"/>
          <w14:ligatures w14:val="none"/>
        </w:rPr>
        <w:t>.</w:t>
      </w:r>
    </w:p>
    <w:p w14:paraId="6C30F2E9"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ro-RO" w:eastAsia="ar-SA"/>
          <w14:ligatures w14:val="none"/>
        </w:rPr>
      </w:pPr>
      <w:r w:rsidRPr="001E7BF5">
        <w:rPr>
          <w:rFonts w:ascii="Arial" w:eastAsia="Times New Roman" w:hAnsi="Arial" w:cs="Arial"/>
          <w:kern w:val="0"/>
          <w:lang w:val="ro-RO" w:eastAsia="ar-SA"/>
          <w14:ligatures w14:val="none"/>
        </w:rPr>
        <w:t>Sursa de caldura si echipamentele aferente instalatiei de producere apa calda menajera sunt urmatoarele:</w:t>
      </w:r>
    </w:p>
    <w:p w14:paraId="2CE3BF32"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es-ES" w:eastAsia="ar-SA"/>
          <w14:ligatures w14:val="none"/>
        </w:rPr>
      </w:pPr>
      <w:r w:rsidRPr="001E7BF5">
        <w:rPr>
          <w:rFonts w:ascii="Arial" w:eastAsia="Times New Roman" w:hAnsi="Arial" w:cs="Arial"/>
          <w:kern w:val="0"/>
          <w:lang w:val="es-ES" w:eastAsia="ar-SA"/>
          <w14:ligatures w14:val="none"/>
        </w:rPr>
        <w:t xml:space="preserve">-2x pompa de caldura amplasata la </w:t>
      </w:r>
      <w:proofErr w:type="gramStart"/>
      <w:r w:rsidRPr="001E7BF5">
        <w:rPr>
          <w:rFonts w:ascii="Arial" w:eastAsia="Times New Roman" w:hAnsi="Arial" w:cs="Arial"/>
          <w:kern w:val="0"/>
          <w:lang w:val="es-ES" w:eastAsia="ar-SA"/>
          <w14:ligatures w14:val="none"/>
        </w:rPr>
        <w:t>exterior  (</w:t>
      </w:r>
      <w:proofErr w:type="gramEnd"/>
      <w:r w:rsidRPr="001E7BF5">
        <w:rPr>
          <w:rFonts w:ascii="Arial" w:eastAsia="Times New Roman" w:hAnsi="Arial" w:cs="Arial"/>
          <w:kern w:val="0"/>
          <w:lang w:val="es-ES" w:eastAsia="ar-SA"/>
          <w14:ligatures w14:val="none"/>
        </w:rPr>
        <w:t>PC),</w:t>
      </w:r>
    </w:p>
    <w:p w14:paraId="382AA008"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es-ES" w:eastAsia="ar-SA"/>
          <w14:ligatures w14:val="none"/>
        </w:rPr>
        <w:t xml:space="preserve">      </w:t>
      </w:r>
      <w:r w:rsidRPr="001E7BF5">
        <w:rPr>
          <w:rFonts w:ascii="Arial" w:eastAsia="Times New Roman" w:hAnsi="Arial" w:cs="Arial"/>
          <w:kern w:val="0"/>
          <w:lang w:val="it-IT" w:eastAsia="ar-SA"/>
          <w14:ligatures w14:val="none"/>
        </w:rPr>
        <w:t>Putere termica maxima nominala 117KW la 55/50°C</w:t>
      </w:r>
    </w:p>
    <w:p w14:paraId="564A1597"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 xml:space="preserve">-2x centrala temice murale </w:t>
      </w:r>
    </w:p>
    <w:p w14:paraId="732B3504"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Putere termica maxima nominala 120KW la 80/60°C</w:t>
      </w:r>
    </w:p>
    <w:p w14:paraId="5B9DE19F"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 xml:space="preserve">-1 x vase de expasiune inchis cu volum 100 </w:t>
      </w:r>
      <w:proofErr w:type="gramStart"/>
      <w:r w:rsidRPr="001E7BF5">
        <w:rPr>
          <w:rFonts w:ascii="Arial" w:eastAsia="Times New Roman" w:hAnsi="Arial" w:cs="Arial"/>
          <w:kern w:val="0"/>
          <w:lang w:val="it-IT" w:eastAsia="ar-SA"/>
          <w14:ligatures w14:val="none"/>
        </w:rPr>
        <w:t>litrii ;</w:t>
      </w:r>
      <w:proofErr w:type="gramEnd"/>
    </w:p>
    <w:p w14:paraId="52E584AD"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 xml:space="preserve">-1 x vase de expasiune inchis cu volum 150 </w:t>
      </w:r>
      <w:proofErr w:type="gramStart"/>
      <w:r w:rsidRPr="001E7BF5">
        <w:rPr>
          <w:rFonts w:ascii="Arial" w:eastAsia="Times New Roman" w:hAnsi="Arial" w:cs="Arial"/>
          <w:kern w:val="0"/>
          <w:lang w:val="it-IT" w:eastAsia="ar-SA"/>
          <w14:ligatures w14:val="none"/>
        </w:rPr>
        <w:t>litrii ;</w:t>
      </w:r>
      <w:proofErr w:type="gramEnd"/>
    </w:p>
    <w:p w14:paraId="4A1FBA9D"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-1 x schimbator de caldura in placi (SCH), capacitate 220</w:t>
      </w:r>
      <w:proofErr w:type="gramStart"/>
      <w:r w:rsidRPr="001E7BF5">
        <w:rPr>
          <w:rFonts w:ascii="Arial" w:eastAsia="Times New Roman" w:hAnsi="Arial" w:cs="Arial"/>
          <w:kern w:val="0"/>
          <w:lang w:val="it-IT" w:eastAsia="ar-SA"/>
          <w14:ligatures w14:val="none"/>
        </w:rPr>
        <w:t>kW ;</w:t>
      </w:r>
      <w:proofErr w:type="gramEnd"/>
    </w:p>
    <w:p w14:paraId="3E46E3BD"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pompe de circulatie Pc1 circuit PC - SCH ;</w:t>
      </w:r>
    </w:p>
    <w:p w14:paraId="409BA72C"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pompa de circulatie Pc2 circuit SCH – Puffer</w:t>
      </w:r>
    </w:p>
    <w:p w14:paraId="2E6910D6"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 pompa de circulatie Pc3 circuit preparare acm </w:t>
      </w:r>
    </w:p>
    <w:p w14:paraId="0FB7B105"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rezervor de stocare agent termic tip puffer de capacitate 1500</w:t>
      </w:r>
      <w:proofErr w:type="gramStart"/>
      <w:r w:rsidRPr="001E7BF5">
        <w:rPr>
          <w:rFonts w:ascii="Arial" w:eastAsia="Times New Roman" w:hAnsi="Arial" w:cs="Arial"/>
          <w:kern w:val="0"/>
          <w:lang w:val="fr-FR" w:eastAsia="ar-SA"/>
          <w14:ligatures w14:val="none"/>
        </w:rPr>
        <w:t>l;</w:t>
      </w:r>
      <w:proofErr w:type="gramEnd"/>
    </w:p>
    <w:p w14:paraId="150EC70A"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 automatizare </w:t>
      </w:r>
    </w:p>
    <w:p w14:paraId="72F68347"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 -armaturi de inchidere si de siguranta montate pe fiecare </w:t>
      </w:r>
      <w:proofErr w:type="gramStart"/>
      <w:r w:rsidRPr="001E7BF5">
        <w:rPr>
          <w:rFonts w:ascii="Arial" w:eastAsia="Times New Roman" w:hAnsi="Arial" w:cs="Arial"/>
          <w:kern w:val="0"/>
          <w:lang w:val="fr-FR" w:eastAsia="ar-SA"/>
          <w14:ligatures w14:val="none"/>
        </w:rPr>
        <w:t>echipament;</w:t>
      </w:r>
      <w:proofErr w:type="gramEnd"/>
    </w:p>
    <w:p w14:paraId="761720EB"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r w:rsidRPr="001E7BF5">
        <w:rPr>
          <w:rFonts w:ascii="Arial" w:eastAsia="Times New Roman" w:hAnsi="Arial" w:cs="Arial"/>
          <w:kern w:val="0"/>
          <w:lang w:val="fr-FR" w:eastAsia="ar-SA"/>
          <w14:ligatures w14:val="none"/>
        </w:rPr>
        <w:t xml:space="preserve">-tablou electric si de automatizare complet echipat, </w:t>
      </w:r>
      <w:r w:rsidRPr="001E7BF5">
        <w:rPr>
          <w:rFonts w:ascii="Arial" w:eastAsia="Times New Roman" w:hAnsi="Arial" w:cs="Arial"/>
          <w:kern w:val="0"/>
          <w:lang w:val="ro-RO" w:eastAsia="ar-SA"/>
          <w14:ligatures w14:val="none"/>
        </w:rPr>
        <w:t>circuit de automatizare</w:t>
      </w:r>
      <w:r w:rsidRPr="001E7BF5">
        <w:rPr>
          <w:rFonts w:ascii="Arial" w:eastAsia="Times New Roman" w:hAnsi="Arial" w:cs="Arial"/>
          <w:kern w:val="0"/>
          <w:lang w:val="fr-FR" w:eastAsia="ar-SA"/>
          <w14:ligatures w14:val="none"/>
        </w:rPr>
        <w:t>.</w:t>
      </w:r>
    </w:p>
    <w:p w14:paraId="7056C763"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fr-FR" w:eastAsia="ar-SA"/>
          <w14:ligatures w14:val="none"/>
        </w:rPr>
      </w:pPr>
    </w:p>
    <w:p w14:paraId="4C2C1015"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ro-RO" w:eastAsia="ar-SA"/>
          <w14:ligatures w14:val="none"/>
        </w:rPr>
      </w:pPr>
      <w:r w:rsidRPr="001E7BF5">
        <w:rPr>
          <w:rFonts w:ascii="Arial" w:eastAsia="Times New Roman" w:hAnsi="Arial" w:cs="Arial"/>
          <w:kern w:val="0"/>
          <w:lang w:val="ro-RO" w:eastAsia="ar-SA"/>
          <w14:ligatures w14:val="none"/>
        </w:rPr>
        <w:t xml:space="preserve">         -conducte de agent termic executate din teava din otel ;</w:t>
      </w:r>
    </w:p>
    <w:p w14:paraId="5171DDDA"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proofErr w:type="gramStart"/>
      <w:r w:rsidRPr="001E7BF5">
        <w:rPr>
          <w:rFonts w:ascii="Arial" w:eastAsia="Times New Roman" w:hAnsi="Arial" w:cs="Arial"/>
          <w:kern w:val="0"/>
          <w:lang w:val="fr-FR" w:eastAsia="ar-SA"/>
          <w14:ligatures w14:val="none"/>
        </w:rPr>
        <w:t>Conductele  agentului</w:t>
      </w:r>
      <w:proofErr w:type="gramEnd"/>
      <w:r w:rsidRPr="001E7BF5">
        <w:rPr>
          <w:rFonts w:ascii="Arial" w:eastAsia="Times New Roman" w:hAnsi="Arial" w:cs="Arial"/>
          <w:kern w:val="0"/>
          <w:lang w:val="fr-FR" w:eastAsia="ar-SA"/>
          <w14:ligatures w14:val="none"/>
        </w:rPr>
        <w:t xml:space="preserve"> termic in centrala termica se va realiza aparent si suspendat si se vor utiliza conducte din otel. </w:t>
      </w:r>
      <w:r w:rsidRPr="001E7BF5">
        <w:rPr>
          <w:rFonts w:ascii="Arial" w:eastAsia="Times New Roman" w:hAnsi="Arial" w:cs="Arial"/>
          <w:kern w:val="0"/>
          <w:lang w:val="it-IT" w:eastAsia="ar-SA"/>
          <w14:ligatures w14:val="none"/>
        </w:rPr>
        <w:t xml:space="preserve">Imbinarile conductelor vor fi demontabile. Se vor utiliza fitinguri cu </w:t>
      </w:r>
      <w:proofErr w:type="gramStart"/>
      <w:r w:rsidRPr="001E7BF5">
        <w:rPr>
          <w:rFonts w:ascii="Arial" w:eastAsia="Times New Roman" w:hAnsi="Arial" w:cs="Arial"/>
          <w:kern w:val="0"/>
          <w:lang w:val="it-IT" w:eastAsia="ar-SA"/>
          <w14:ligatures w14:val="none"/>
        </w:rPr>
        <w:t>filet,  racorduri</w:t>
      </w:r>
      <w:proofErr w:type="gramEnd"/>
      <w:r w:rsidRPr="001E7BF5">
        <w:rPr>
          <w:rFonts w:ascii="Arial" w:eastAsia="Times New Roman" w:hAnsi="Arial" w:cs="Arial"/>
          <w:kern w:val="0"/>
          <w:lang w:val="it-IT" w:eastAsia="ar-SA"/>
          <w14:ligatures w14:val="none"/>
        </w:rPr>
        <w:t xml:space="preserve"> olandeze cu garnituri.</w:t>
      </w:r>
    </w:p>
    <w:p w14:paraId="1858E770"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ab/>
        <w:t xml:space="preserve">De asemenea compensarea </w:t>
      </w:r>
      <w:proofErr w:type="gramStart"/>
      <w:r w:rsidRPr="001E7BF5">
        <w:rPr>
          <w:rFonts w:ascii="Arial" w:eastAsia="Times New Roman" w:hAnsi="Arial" w:cs="Arial"/>
          <w:kern w:val="0"/>
          <w:lang w:val="it-IT" w:eastAsia="ar-SA"/>
          <w14:ligatures w14:val="none"/>
        </w:rPr>
        <w:t>dilatatiilor  in</w:t>
      </w:r>
      <w:proofErr w:type="gramEnd"/>
      <w:r w:rsidRPr="001E7BF5">
        <w:rPr>
          <w:rFonts w:ascii="Arial" w:eastAsia="Times New Roman" w:hAnsi="Arial" w:cs="Arial"/>
          <w:kern w:val="0"/>
          <w:lang w:val="it-IT" w:eastAsia="ar-SA"/>
          <w14:ligatures w14:val="none"/>
        </w:rPr>
        <w:t xml:space="preserve"> centrala termica se realizeaza prin schimbari de directie. In punctele cele mai inalte ale instalatiei sunt montate </w:t>
      </w:r>
      <w:proofErr w:type="gramStart"/>
      <w:r w:rsidRPr="001E7BF5">
        <w:rPr>
          <w:rFonts w:ascii="Arial" w:eastAsia="Times New Roman" w:hAnsi="Arial" w:cs="Arial"/>
          <w:kern w:val="0"/>
          <w:lang w:val="it-IT" w:eastAsia="ar-SA"/>
          <w14:ligatures w14:val="none"/>
        </w:rPr>
        <w:t>dispozitive  automate</w:t>
      </w:r>
      <w:proofErr w:type="gramEnd"/>
      <w:r w:rsidRPr="001E7BF5">
        <w:rPr>
          <w:rFonts w:ascii="Arial" w:eastAsia="Times New Roman" w:hAnsi="Arial" w:cs="Arial"/>
          <w:kern w:val="0"/>
          <w:lang w:val="it-IT" w:eastAsia="ar-SA"/>
          <w14:ligatures w14:val="none"/>
        </w:rPr>
        <w:t xml:space="preserve"> de aerisire.</w:t>
      </w:r>
    </w:p>
    <w:p w14:paraId="25B3751A" w14:textId="77777777" w:rsidR="001E7BF5" w:rsidRPr="001E7BF5" w:rsidRDefault="001E7BF5" w:rsidP="005648D6">
      <w:pPr>
        <w:tabs>
          <w:tab w:val="left" w:pos="570"/>
        </w:tabs>
        <w:suppressAutoHyphens/>
        <w:autoSpaceDE w:val="0"/>
        <w:spacing w:after="120" w:line="240" w:lineRule="auto"/>
        <w:jc w:val="both"/>
        <w:rPr>
          <w:rFonts w:ascii="Arial" w:eastAsia="Times New Roman" w:hAnsi="Arial" w:cs="Arial"/>
          <w:kern w:val="0"/>
          <w:lang w:val="ro-RO" w:eastAsia="ar-SA"/>
          <w14:ligatures w14:val="none"/>
        </w:rPr>
      </w:pPr>
      <w:r w:rsidRPr="001E7BF5">
        <w:rPr>
          <w:rFonts w:ascii="Arial" w:eastAsia="Times New Roman" w:hAnsi="Arial" w:cs="Arial"/>
          <w:kern w:val="0"/>
          <w:lang w:val="ro-RO" w:eastAsia="ar-SA"/>
          <w14:ligatures w14:val="none"/>
        </w:rPr>
        <w:tab/>
        <w:t>Evacuarea condensului de la aparate sau scurgeril de apa accidentale  se va face ,cu teava din PP sau alt material echivalent,  in sifonul de pardoseala din camera tehnica.</w:t>
      </w:r>
    </w:p>
    <w:p w14:paraId="70A02FDF" w14:textId="77777777" w:rsidR="001E7BF5" w:rsidRPr="001E7BF5" w:rsidRDefault="001E7BF5" w:rsidP="005648D6">
      <w:pPr>
        <w:tabs>
          <w:tab w:val="left" w:pos="570"/>
        </w:tabs>
        <w:suppressAutoHyphens/>
        <w:autoSpaceDE w:val="0"/>
        <w:spacing w:after="120" w:line="240" w:lineRule="auto"/>
        <w:jc w:val="both"/>
        <w:rPr>
          <w:rFonts w:ascii="Arial" w:eastAsia="Times New Roman" w:hAnsi="Arial" w:cs="Arial"/>
          <w:kern w:val="0"/>
          <w:lang w:val="ro-RO" w:eastAsia="ar-SA"/>
          <w14:ligatures w14:val="none"/>
        </w:rPr>
      </w:pPr>
      <w:r w:rsidRPr="001E7BF5">
        <w:rPr>
          <w:rFonts w:ascii="Arial" w:eastAsia="Times New Roman" w:hAnsi="Arial" w:cs="Arial"/>
          <w:kern w:val="0"/>
          <w:lang w:val="ro-RO" w:eastAsia="ar-SA"/>
          <w14:ligatures w14:val="none"/>
        </w:rPr>
        <w:tab/>
        <w:t xml:space="preserve">Sursa permanenta de furnizare a agentului termic de incalzire/racire o constituie ansamblul pompa de caldura+schimbator +puffer. </w:t>
      </w:r>
    </w:p>
    <w:p w14:paraId="4C597E83"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ro-RO" w:eastAsia="ar-SA"/>
          <w14:ligatures w14:val="none"/>
        </w:rPr>
      </w:pPr>
      <w:r w:rsidRPr="001E7BF5">
        <w:rPr>
          <w:rFonts w:ascii="Arial" w:eastAsia="Times New Roman" w:hAnsi="Arial" w:cs="Arial"/>
          <w:kern w:val="0"/>
          <w:lang w:val="ro-RO" w:eastAsia="ar-SA"/>
          <w14:ligatures w14:val="none"/>
        </w:rPr>
        <w:t>Pompa de caldura  se va amplasa la exterior, conform specificaţiilor furnizorului şi având asigurate toate condiţiile necesare pentru service şi întreţinere. Pompa de caldura va avea  tablou propriu de automatizare care va asigura functionarea in siguranta a instalatiei.</w:t>
      </w:r>
    </w:p>
    <w:p w14:paraId="20575536"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ro-RO" w:eastAsia="ar-SA"/>
          <w14:ligatures w14:val="none"/>
        </w:rPr>
      </w:pPr>
      <w:r w:rsidRPr="001E7BF5">
        <w:rPr>
          <w:rFonts w:ascii="Arial" w:eastAsia="Times New Roman" w:hAnsi="Arial" w:cs="Arial"/>
          <w:kern w:val="0"/>
          <w:lang w:val="ro-RO" w:eastAsia="ar-SA"/>
          <w14:ligatures w14:val="none"/>
        </w:rPr>
        <w:tab/>
        <w:t>Instalatia de oncalzire/racire va avea regim de functionare vara/iarna, trecerea de la un regim la altul se va asigura manual sau automat de catre personalul instruit in la locatie.</w:t>
      </w:r>
      <w:r w:rsidRPr="001E7BF5">
        <w:rPr>
          <w:rFonts w:ascii="Arial" w:eastAsia="Times New Roman" w:hAnsi="Arial" w:cs="Arial"/>
          <w:kern w:val="0"/>
          <w:lang w:val="ro-RO" w:eastAsia="ar-SA"/>
          <w14:ligatures w14:val="none"/>
        </w:rPr>
        <w:tab/>
      </w:r>
    </w:p>
    <w:p w14:paraId="516CC87D" w14:textId="77777777" w:rsidR="001E7BF5" w:rsidRPr="001E7BF5" w:rsidRDefault="001E7BF5" w:rsidP="005648D6">
      <w:pPr>
        <w:tabs>
          <w:tab w:val="left" w:pos="570"/>
        </w:tabs>
        <w:suppressAutoHyphens/>
        <w:autoSpaceDE w:val="0"/>
        <w:spacing w:after="120" w:line="240" w:lineRule="auto"/>
        <w:contextualSpacing/>
        <w:jc w:val="both"/>
        <w:rPr>
          <w:rFonts w:ascii="Arial" w:eastAsia="Times New Roman" w:hAnsi="Arial" w:cs="Arial"/>
          <w:kern w:val="0"/>
          <w:lang w:val="it-IT" w:eastAsia="ar-SA"/>
          <w14:ligatures w14:val="none"/>
        </w:rPr>
      </w:pPr>
      <w:r w:rsidRPr="001E7BF5">
        <w:rPr>
          <w:rFonts w:ascii="Arial" w:eastAsia="Times New Roman" w:hAnsi="Arial" w:cs="Arial"/>
          <w:kern w:val="0"/>
          <w:lang w:val="ro-RO" w:eastAsia="ar-SA"/>
          <w14:ligatures w14:val="none"/>
        </w:rPr>
        <w:tab/>
      </w:r>
      <w:r w:rsidRPr="001E7BF5">
        <w:rPr>
          <w:rFonts w:ascii="Arial" w:eastAsia="Times New Roman" w:hAnsi="Arial" w:cs="Arial"/>
          <w:kern w:val="0"/>
          <w:lang w:val="it-IT" w:eastAsia="ar-SA"/>
          <w14:ligatures w14:val="none"/>
        </w:rPr>
        <w:t>Instalatia va fi protejata impotriva cresterii presiunii si temperaturii peste limitele admise conform prin vase de expansiune si supape de siguranta calibrate la 3 bari.</w:t>
      </w:r>
    </w:p>
    <w:p w14:paraId="2D8214EB" w14:textId="5C4F9A22" w:rsidR="001E7BF5" w:rsidRPr="001E7BF5" w:rsidRDefault="001E7BF5" w:rsidP="005648D6">
      <w:pPr>
        <w:suppressAutoHyphens/>
        <w:autoSpaceDE w:val="0"/>
        <w:spacing w:after="0" w:line="240" w:lineRule="auto"/>
        <w:ind w:right="180"/>
        <w:jc w:val="both"/>
        <w:rPr>
          <w:rFonts w:ascii="Arial" w:eastAsia="Times New Roman" w:hAnsi="Arial" w:cs="Arial"/>
          <w:kern w:val="0"/>
          <w:lang w:val="ro-RO" w:eastAsia="ar-SA"/>
          <w14:ligatures w14:val="none"/>
        </w:rPr>
      </w:pPr>
      <w:r w:rsidRPr="001E7BF5">
        <w:rPr>
          <w:rFonts w:ascii="Arial" w:eastAsia="Times New Roman" w:hAnsi="Arial" w:cs="Arial"/>
          <w:b/>
          <w:kern w:val="0"/>
          <w:lang w:val="it-IT" w:eastAsia="ar-SA"/>
          <w14:ligatures w14:val="none"/>
        </w:rPr>
        <w:t>LUCRARI DE IZOLATII TERMICE SI PROTECTIE IMPOTRIVA COROZIUNII EXTERIOARE</w:t>
      </w:r>
    </w:p>
    <w:p w14:paraId="72694F23"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Agregatele, aparatele, conductele, compensatoarele de dilatare ale instalaţiilor de încălzire, precum şi armăturile reţelelor exterioare aeriene se izolează termic, conform prevederilor din prezentul normativ.</w:t>
      </w:r>
    </w:p>
    <w:p w14:paraId="4D0DF4C4"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Grosimea izolaţiei termice se stabileşte pe baza calculelor tehnico-economice de optimizare, în care se iau în considerare următoarele:</w:t>
      </w:r>
    </w:p>
    <w:p w14:paraId="2B73D134" w14:textId="77777777" w:rsidR="001E7BF5" w:rsidRPr="001E7BF5" w:rsidRDefault="001E7BF5" w:rsidP="006C37F7">
      <w:pPr>
        <w:numPr>
          <w:ilvl w:val="0"/>
          <w:numId w:val="170"/>
        </w:numPr>
        <w:suppressAutoHyphens/>
        <w:autoSpaceDE w:val="0"/>
        <w:spacing w:before="100" w:beforeAutospacing="1" w:after="100" w:afterAutospacing="1" w:line="240" w:lineRule="auto"/>
        <w:ind w:left="0" w:right="86" w:firstLine="567"/>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pentru reţelele termice de apă cu reglaj calitativ - temperatură medie anuală a agentului termic şi debitul nominal de agent termic ;</w:t>
      </w:r>
    </w:p>
    <w:p w14:paraId="152D951B" w14:textId="77777777" w:rsidR="001E7BF5" w:rsidRPr="001E7BF5" w:rsidRDefault="001E7BF5" w:rsidP="006C37F7">
      <w:pPr>
        <w:numPr>
          <w:ilvl w:val="0"/>
          <w:numId w:val="171"/>
        </w:numPr>
        <w:suppressAutoHyphens/>
        <w:autoSpaceDE w:val="0"/>
        <w:spacing w:before="100" w:beforeAutospacing="1" w:after="100" w:afterAutospacing="1" w:line="240" w:lineRule="auto"/>
        <w:ind w:left="0" w:right="86" w:firstLine="567"/>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pentru reţelele de apă cu reglaj cantitativ - temperatură agentului termic şi debitul mediu anual de agent termic.</w:t>
      </w:r>
    </w:p>
    <w:p w14:paraId="10BDDECA"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Temperatură mediului ambiant se consideră:</w:t>
      </w:r>
    </w:p>
    <w:p w14:paraId="5F18A4C7"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la pozarea aeriană (în exterior) sau în canale - temperatură medie a aerului ambiant pentru perioada de funcţionare a reţelei;</w:t>
      </w:r>
    </w:p>
    <w:p w14:paraId="4F764560"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la pozarea direct în sol fără canal - temperatură medie a solului la adâncimea de pozare a conductelor pentru perioada de funcţionare a reţelei.</w:t>
      </w:r>
    </w:p>
    <w:p w14:paraId="075060F9"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Grosimea izolaţiei termice - determinată prin calculul de optimizare - trebuie să conducă la o eficientă a termoizolaţiei de minimum 80 %. Eficienţa termoizolaţiei se determină conform art.17.22. din I13.</w:t>
      </w:r>
    </w:p>
    <w:p w14:paraId="31A4F5EB"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La proiectarea şi executarea izolaţiilor termice şi învelitorilor de protecţie ale acestora, se vor respecta prevederile cuprinse în:</w:t>
      </w:r>
    </w:p>
    <w:p w14:paraId="207AFA76"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“Instrucţiuni tehnice pentru executarea şi recepţionarea termoizolaţiilor elementelor de instalaţii”, indicativ C 142 ;</w:t>
      </w:r>
    </w:p>
    <w:p w14:paraId="28E73C49"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“Detalii, elemente şi subansambluri prefabricate de instalaţii - Detalii comune DC, volumul 4 - Grupa DC 4 - “Subgrupa izolarea termică a conductelor şi Subgrupa izolarea termică a aparatelor”.</w:t>
      </w:r>
    </w:p>
    <w:p w14:paraId="4A0097EF"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Izolarea termică a conductelor şi aparatelor se aplică numai după curăţirea la luciu metalic şi protejarea lor cu straturi anticorozive.</w:t>
      </w:r>
    </w:p>
    <w:p w14:paraId="13D17662" w14:textId="77777777" w:rsidR="001E7BF5" w:rsidRPr="001E7BF5" w:rsidRDefault="001E7BF5" w:rsidP="005648D6">
      <w:pPr>
        <w:suppressAutoHyphens/>
        <w:autoSpaceDE w:val="0"/>
        <w:spacing w:before="100" w:beforeAutospacing="1" w:after="100" w:afterAutospacing="1" w:line="240" w:lineRule="auto"/>
        <w:ind w:right="86"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Rămân neizolate termic numai conductele amplasate în spaţii închise, ale căror cedări de căldură se utilizează pentru încălzirea încăperilor în care sunt montate.</w:t>
      </w:r>
    </w:p>
    <w:p w14:paraId="65B736CF"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Izolaţia termică a armăturilor, compensatoarelor cu presetupă şi a îmbinărilor cu flanşe se realizează demontabilă.</w:t>
      </w:r>
    </w:p>
    <w:p w14:paraId="40BE9FA8"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Izolaţia termică trebuie să se realizeze din materiale incombustibile sau greu combustibile, hidrofuge sau protejate hidrofug, având un coeficient de conductivitate termică redus şi care îşi păstrează proprietăţile de izolare termică în timpul exploatării.</w:t>
      </w:r>
    </w:p>
    <w:p w14:paraId="6BFFBE8E"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La izolarea termică a elementelor instalaţiilor termice nu este permis folosirea de materiale termoizolante putrescibile, a celor care, datorită încălzirii, se înmoaie, îşi pierd capacitatea de izolare termică sau degajă sulf, noxe, etc.</w:t>
      </w:r>
    </w:p>
    <w:p w14:paraId="4D3E3536"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 xml:space="preserve"> Conductele montate mascat (în ghene, sub rabiţ etc.) se pot izola individual sau în comun (ducere şi întoarcere), făra protecţie specială în exterior.</w:t>
      </w:r>
    </w:p>
    <w:p w14:paraId="668C3A8C"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Conductele pozate în subsoluri tehnice şi canale subterane - interioare sau exterioare - se prevăd cu înveliş protector al termoizolaţiei.</w:t>
      </w:r>
    </w:p>
    <w:p w14:paraId="2CAEF636"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În canalele pentru conducte se prevede protejarea termoizolaţiei, de regulă, cu carton asfaltat, cu rosturile îmbinate prin vopsirea cu bitum sau alte învelişuri de protecţie.</w:t>
      </w:r>
    </w:p>
    <w:p w14:paraId="4F2837EE"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Conductele montate aparent, în alte niveluri ale clădirii decât cele exclusiv tehnice, inclusiv subsoluri care au şi altă destinaţie decât cea de subsol tehnic (de ex: cu boxe), se prevăd cu înveliş protector, stabilit în concordanţă cu rolul funcţional al nivelului respectiv.</w:t>
      </w:r>
    </w:p>
    <w:p w14:paraId="54F675C8"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Izolaţia conductelor termice montate în exterior pe suporţi, stâlpi sau pe faţa exterioară a pereţilor clădirilor se prevede cu înveliş de protecţie contra intemperiilor, conform prevederilor “Instrucţiunilor tehnice” C 142.</w:t>
      </w:r>
    </w:p>
    <w:p w14:paraId="0E116F12"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Conductele pentru reţelele termice montate direct în sol vor avea materialele componente, inclusiv termoizolaţia, conform SR EN 253; ele se livrează gata termoizolate. Zonele de îmbinare dintre conducte sau dintre acestea şi fitinguri se vor termoizola local conform prevederilor Normativului NP 029 şi a indicaţiilor producătorilor.</w:t>
      </w:r>
    </w:p>
    <w:p w14:paraId="4DDED137"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Conductele preizolate montate direct în sol sau în canale nevizitabile vor fi dotate cu sisteme de control, depistare şi localizare a avariilor compuse din conductoare electrice înglobate în termoizolaţia conductelor şi aparate de măsură şi avertizare.</w:t>
      </w:r>
    </w:p>
    <w:p w14:paraId="780D165A"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Toate conductele instalaţiilor de încălzire, indiferent de locul de montaj şi de caracteristicile agentului termic, precum şi schimbătoarele de căldură, vasele de expansiune şi rezervoarele de orice fel utilizate în instalaţiile de încălzire, se protejează împotriva coroziunii printr-un strat de bază anticoroziv, aplicat pe suprafaţa ţevilor şi aparatelor.</w:t>
      </w:r>
    </w:p>
    <w:p w14:paraId="291F5FB3"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Stratul de bază pentru protecţia anticorozivă se execută din miniu de plumb sau alte materiale, aplicat după curăţirea de rugină a suprafeţelor protejate.</w:t>
      </w:r>
    </w:p>
    <w:p w14:paraId="33A72A2C"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La conductele montate aparent, neizolate termic, în spaţii cu cerinţe estetice şi igienic-sanitare (de ex.: clădiri de locuit, social - culturale etc.) se aplică, peste stratul anticoroziv de bază, două straturi de vopsea şi unul de lac rezistent la temperatură.</w:t>
      </w:r>
    </w:p>
    <w:p w14:paraId="2F09B327"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La pozarea fără canal a reţelelor termice se va analiza oportunitatea prevederii unei protecţii electrice a conductelor împotriva coroziunii, provocate de agresivitatea solului şi a apelor freatice, precum şi de curenţii vagabonzi.</w:t>
      </w:r>
    </w:p>
    <w:p w14:paraId="222A987E" w14:textId="77777777" w:rsidR="001E7BF5" w:rsidRPr="001E7BF5" w:rsidRDefault="001E7BF5" w:rsidP="00B229A5">
      <w:pPr>
        <w:suppressAutoHyphens/>
        <w:autoSpaceDE w:val="0"/>
        <w:spacing w:before="100" w:beforeAutospacing="1" w:after="100" w:afterAutospacing="1" w:line="240" w:lineRule="auto"/>
        <w:ind w:right="269" w:firstLine="720"/>
        <w:contextualSpacing/>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Stabilirea necesităţii prevederii protecţiei, se va face potrivit indicaţiilor din “Normativul pentru protecţia contra coroziunii a construcţiilor metalice îngropate”, indicativ I 14, STAS 10128, STAS 10166/1, STAS E10702/2, SR 7335/3, 5, 6, 8, 9, referitoare la protecţia împotriva coroziunii a construcţiilor metalice şi a conductelor subterane şi supraterane.</w:t>
      </w:r>
    </w:p>
    <w:p w14:paraId="7B72A826" w14:textId="77777777" w:rsidR="001E7BF5" w:rsidRDefault="001E7BF5" w:rsidP="00B229A5">
      <w:pPr>
        <w:tabs>
          <w:tab w:val="num" w:pos="810"/>
        </w:tabs>
        <w:suppressAutoHyphens/>
        <w:autoSpaceDE w:val="0"/>
        <w:spacing w:after="120" w:line="240" w:lineRule="auto"/>
        <w:ind w:right="269"/>
        <w:contextualSpacing/>
        <w:jc w:val="both"/>
        <w:rPr>
          <w:rFonts w:ascii="Arial" w:eastAsia="Times New Roman" w:hAnsi="Arial" w:cs="Arial"/>
          <w:b/>
          <w:kern w:val="0"/>
          <w:lang w:val="hu-HU" w:eastAsia="ar-SA"/>
          <w14:ligatures w14:val="none"/>
        </w:rPr>
      </w:pPr>
    </w:p>
    <w:p w14:paraId="5728CB86" w14:textId="131082B2" w:rsidR="001E7BF5" w:rsidRPr="001E7BF5" w:rsidRDefault="001E7BF5" w:rsidP="00B229A5">
      <w:pPr>
        <w:tabs>
          <w:tab w:val="num" w:pos="810"/>
        </w:tabs>
        <w:suppressAutoHyphens/>
        <w:autoSpaceDE w:val="0"/>
        <w:spacing w:after="120" w:line="240" w:lineRule="auto"/>
        <w:ind w:right="269"/>
        <w:contextualSpacing/>
        <w:jc w:val="both"/>
        <w:rPr>
          <w:rFonts w:ascii="Arial" w:eastAsia="Times New Roman" w:hAnsi="Arial" w:cs="Arial"/>
          <w:b/>
          <w:kern w:val="0"/>
          <w:lang w:val="hu-HU" w:eastAsia="ar-SA"/>
          <w14:ligatures w14:val="none"/>
        </w:rPr>
      </w:pPr>
      <w:r w:rsidRPr="001E7BF5">
        <w:rPr>
          <w:rFonts w:ascii="Arial" w:eastAsia="Times New Roman" w:hAnsi="Arial" w:cs="Arial"/>
          <w:b/>
          <w:kern w:val="0"/>
          <w:lang w:val="hu-HU" w:eastAsia="ar-SA"/>
          <w14:ligatures w14:val="none"/>
        </w:rPr>
        <w:t>SUSŢINEREA CONDUCTELOR</w:t>
      </w:r>
    </w:p>
    <w:p w14:paraId="5314C4E5" w14:textId="77777777" w:rsidR="001E7BF5" w:rsidRPr="001E7BF5" w:rsidRDefault="001E7BF5" w:rsidP="00B229A5">
      <w:pPr>
        <w:suppressAutoHyphens/>
        <w:autoSpaceDE w:val="0"/>
        <w:spacing w:after="0" w:line="240" w:lineRule="auto"/>
        <w:ind w:right="269"/>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 xml:space="preserve">Conducte din Polietilenă şi Oţel Zincat: </w:t>
      </w:r>
    </w:p>
    <w:p w14:paraId="5ED270A3" w14:textId="77777777" w:rsidR="001E7BF5" w:rsidRPr="001E7BF5" w:rsidRDefault="001E7BF5" w:rsidP="00B229A5">
      <w:pPr>
        <w:suppressAutoHyphens/>
        <w:autoSpaceDE w:val="0"/>
        <w:spacing w:after="0" w:line="240" w:lineRule="auto"/>
        <w:ind w:right="269" w:firstLine="720"/>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 susţinerea se va face cu coliere şi brăţări din oţel zincat, cu garnitură din cauciuc antivibrant, amplasate la distanţe conf. I13-2015 art. 16.8 tabel 16.2;</w:t>
      </w:r>
    </w:p>
    <w:p w14:paraId="4A380930" w14:textId="77777777" w:rsidR="001E7BF5" w:rsidRPr="001E7BF5" w:rsidRDefault="001E7BF5" w:rsidP="00B229A5">
      <w:pPr>
        <w:suppressAutoHyphens/>
        <w:autoSpaceDE w:val="0"/>
        <w:spacing w:after="0" w:line="240" w:lineRule="auto"/>
        <w:ind w:right="269" w:firstLine="720"/>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 amplasarea suporţilor ficşi se va face ţinând seama de I13-94 art. 14.10 tabel 14.4 şi cu recomandarea ca aceştia să fie plasaţi lângă ramificaţii şi în vecinătatea armăturilor de separare sau închidere.</w:t>
      </w:r>
    </w:p>
    <w:p w14:paraId="62C54676" w14:textId="77777777" w:rsidR="001E7BF5" w:rsidRPr="001E7BF5" w:rsidRDefault="001E7BF5" w:rsidP="00B229A5">
      <w:pPr>
        <w:suppressAutoHyphens/>
        <w:autoSpaceDE w:val="0"/>
        <w:spacing w:after="0" w:line="240" w:lineRule="auto"/>
        <w:ind w:right="269" w:firstLine="708"/>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Coloanele se vor susţine astfel :</w:t>
      </w:r>
    </w:p>
    <w:p w14:paraId="452CF668" w14:textId="77777777" w:rsidR="001E7BF5" w:rsidRPr="001E7BF5" w:rsidRDefault="001E7BF5" w:rsidP="00B229A5">
      <w:pPr>
        <w:suppressAutoHyphens/>
        <w:autoSpaceDE w:val="0"/>
        <w:spacing w:after="0" w:line="240" w:lineRule="auto"/>
        <w:ind w:right="269" w:firstLine="708"/>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 pentru coloanele care sunt încastrate la nivelul planşeului, se vor monta câte două braţări de ghidaj la distanţă de 1-2 m pe fiecare nivel;</w:t>
      </w:r>
    </w:p>
    <w:p w14:paraId="68F5CFF1" w14:textId="77777777" w:rsidR="001E7BF5" w:rsidRPr="001E7BF5" w:rsidRDefault="001E7BF5" w:rsidP="00B229A5">
      <w:pPr>
        <w:suppressAutoHyphens/>
        <w:autoSpaceDE w:val="0"/>
        <w:spacing w:after="0" w:line="240" w:lineRule="auto"/>
        <w:ind w:right="269" w:firstLine="708"/>
        <w:jc w:val="both"/>
        <w:rPr>
          <w:rFonts w:ascii="Arial" w:eastAsia="Times New Roman" w:hAnsi="Arial" w:cs="Arial"/>
          <w:kern w:val="0"/>
          <w:lang w:val="hu-HU" w:eastAsia="ar-SA"/>
          <w14:ligatures w14:val="none"/>
        </w:rPr>
      </w:pPr>
      <w:r w:rsidRPr="001E7BF5">
        <w:rPr>
          <w:rFonts w:ascii="Arial" w:eastAsia="Times New Roman" w:hAnsi="Arial" w:cs="Arial"/>
          <w:kern w:val="0"/>
          <w:lang w:val="hu-HU" w:eastAsia="ar-SA"/>
          <w14:ligatures w14:val="none"/>
        </w:rPr>
        <w:t>- pentru coloanele care traversează planşeele prin goluri, pentru fiecare tub se va prevede câte un punct şi o braţară de ghidaj la fiecare nivel.</w:t>
      </w:r>
    </w:p>
    <w:p w14:paraId="39373A6D" w14:textId="77777777" w:rsidR="001E7BF5" w:rsidRPr="001E7BF5" w:rsidRDefault="001E7BF5" w:rsidP="00B229A5">
      <w:pPr>
        <w:suppressAutoHyphens/>
        <w:autoSpaceDE w:val="0"/>
        <w:spacing w:after="0" w:line="240" w:lineRule="auto"/>
        <w:ind w:right="269" w:firstLine="708"/>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La baza şi vârful coloanei se vor monta puncte fixe; deasemeni se va monta câte un punct fix între două compensatoare succesive, conform NP003-96.</w:t>
      </w:r>
    </w:p>
    <w:p w14:paraId="3FE92DFE" w14:textId="20E780C5" w:rsidR="001E7BF5" w:rsidRPr="001E7BF5" w:rsidRDefault="001E7BF5" w:rsidP="00B229A5">
      <w:pPr>
        <w:tabs>
          <w:tab w:val="num" w:pos="810"/>
        </w:tabs>
        <w:suppressAutoHyphens/>
        <w:autoSpaceDE w:val="0"/>
        <w:spacing w:after="120" w:line="240" w:lineRule="auto"/>
        <w:ind w:right="269"/>
        <w:contextualSpacing/>
        <w:jc w:val="both"/>
        <w:rPr>
          <w:rFonts w:ascii="Arial" w:eastAsia="Times New Roman" w:hAnsi="Arial" w:cs="Arial"/>
          <w:b/>
          <w:kern w:val="0"/>
          <w:lang w:val="it-IT" w:eastAsia="ar-SA"/>
          <w14:ligatures w14:val="none"/>
        </w:rPr>
      </w:pPr>
      <w:r w:rsidRPr="001E7BF5">
        <w:rPr>
          <w:rFonts w:ascii="Arial" w:eastAsia="Times New Roman" w:hAnsi="Arial" w:cs="Arial"/>
          <w:b/>
          <w:kern w:val="0"/>
          <w:lang w:val="it-IT" w:eastAsia="ar-SA"/>
          <w14:ligatures w14:val="none"/>
        </w:rPr>
        <w:t xml:space="preserve"> PROBE</w:t>
      </w:r>
    </w:p>
    <w:p w14:paraId="6F963AF1" w14:textId="77777777" w:rsidR="001E7BF5" w:rsidRPr="001E7BF5" w:rsidRDefault="001E7BF5" w:rsidP="00B229A5">
      <w:pPr>
        <w:suppressAutoHyphens/>
        <w:autoSpaceDE w:val="0"/>
        <w:spacing w:after="0" w:line="240" w:lineRule="auto"/>
        <w:ind w:right="269" w:firstLine="720"/>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Conductele de apă rece şi caldă menajeră vor fi supuse urmatoarelor probe:</w:t>
      </w:r>
    </w:p>
    <w:p w14:paraId="71602F4D" w14:textId="77777777" w:rsidR="001E7BF5" w:rsidRPr="001E7BF5" w:rsidRDefault="001E7BF5" w:rsidP="00B229A5">
      <w:pPr>
        <w:suppressAutoHyphens/>
        <w:autoSpaceDE w:val="0"/>
        <w:spacing w:after="0" w:line="240" w:lineRule="auto"/>
        <w:ind w:right="269" w:firstLine="720"/>
        <w:jc w:val="both"/>
        <w:rPr>
          <w:rFonts w:ascii="Arial" w:eastAsia="Times New Roman" w:hAnsi="Arial" w:cs="Arial"/>
          <w:kern w:val="0"/>
          <w:lang w:val="it-IT" w:eastAsia="ar-SA"/>
          <w14:ligatures w14:val="none"/>
        </w:rPr>
      </w:pPr>
      <w:r w:rsidRPr="001E7BF5">
        <w:rPr>
          <w:rFonts w:ascii="Arial" w:eastAsia="Times New Roman" w:hAnsi="Arial" w:cs="Arial"/>
          <w:kern w:val="0"/>
          <w:lang w:val="it-IT" w:eastAsia="ar-SA"/>
          <w14:ligatures w14:val="none"/>
        </w:rPr>
        <w:t>- proba de etanşeitate la presiune la rece;</w:t>
      </w:r>
    </w:p>
    <w:p w14:paraId="120391A4" w14:textId="77777777" w:rsidR="001E7BF5" w:rsidRPr="001E7BF5" w:rsidRDefault="001E7BF5" w:rsidP="00B229A5">
      <w:pPr>
        <w:suppressAutoHyphens/>
        <w:autoSpaceDE w:val="0"/>
        <w:spacing w:after="0" w:line="240" w:lineRule="auto"/>
        <w:ind w:right="269" w:firstLine="720"/>
        <w:jc w:val="both"/>
        <w:rPr>
          <w:rFonts w:ascii="Arial" w:eastAsia="Times New Roman" w:hAnsi="Arial" w:cs="Arial"/>
          <w:kern w:val="0"/>
          <w:lang w:val="es-ES" w:eastAsia="ar-SA"/>
          <w14:ligatures w14:val="none"/>
        </w:rPr>
      </w:pPr>
      <w:r w:rsidRPr="001E7BF5">
        <w:rPr>
          <w:rFonts w:ascii="Arial" w:eastAsia="Times New Roman" w:hAnsi="Arial" w:cs="Arial"/>
          <w:kern w:val="0"/>
          <w:lang w:val="es-ES" w:eastAsia="ar-SA"/>
          <w14:ligatures w14:val="none"/>
        </w:rPr>
        <w:t>- proba de etanşeitate la presiune la cald;</w:t>
      </w:r>
    </w:p>
    <w:p w14:paraId="2DF6ED03" w14:textId="77777777" w:rsidR="001E7BF5" w:rsidRPr="001E7BF5" w:rsidRDefault="001E7BF5" w:rsidP="00B229A5">
      <w:pPr>
        <w:suppressAutoHyphens/>
        <w:autoSpaceDE w:val="0"/>
        <w:spacing w:after="0" w:line="240" w:lineRule="auto"/>
        <w:ind w:right="269" w:firstLine="720"/>
        <w:jc w:val="both"/>
        <w:rPr>
          <w:rFonts w:ascii="Arial" w:eastAsia="Times New Roman" w:hAnsi="Arial" w:cs="Arial"/>
          <w:kern w:val="0"/>
          <w:lang w:val="es-ES" w:eastAsia="ar-SA"/>
          <w14:ligatures w14:val="none"/>
        </w:rPr>
      </w:pPr>
      <w:r w:rsidRPr="001E7BF5">
        <w:rPr>
          <w:rFonts w:ascii="Arial" w:eastAsia="Times New Roman" w:hAnsi="Arial" w:cs="Arial"/>
          <w:kern w:val="0"/>
          <w:lang w:val="es-ES" w:eastAsia="ar-SA"/>
          <w14:ligatures w14:val="none"/>
        </w:rPr>
        <w:t>- proba de eficacitate</w:t>
      </w:r>
    </w:p>
    <w:p w14:paraId="74EF5AE9" w14:textId="77777777" w:rsidR="001E7BF5" w:rsidRPr="001E7BF5" w:rsidRDefault="001E7BF5" w:rsidP="00B229A5">
      <w:pPr>
        <w:suppressAutoHyphens/>
        <w:autoSpaceDE w:val="0"/>
        <w:spacing w:after="0" w:line="240" w:lineRule="auto"/>
        <w:ind w:right="269" w:firstLine="810"/>
        <w:jc w:val="both"/>
        <w:rPr>
          <w:rFonts w:ascii="Arial" w:eastAsia="Times New Roman" w:hAnsi="Arial" w:cs="Arial"/>
          <w:kern w:val="0"/>
          <w:lang w:val="es-ES" w:eastAsia="ar-SA"/>
          <w14:ligatures w14:val="none"/>
        </w:rPr>
      </w:pPr>
      <w:r w:rsidRPr="001E7BF5">
        <w:rPr>
          <w:rFonts w:ascii="Arial" w:eastAsia="Times New Roman" w:hAnsi="Arial" w:cs="Arial"/>
          <w:kern w:val="0"/>
          <w:lang w:val="es-ES" w:eastAsia="ar-SA"/>
          <w14:ligatures w14:val="none"/>
        </w:rPr>
        <w:t>Dupa încheierea probelor, inclusiv a verificării funcţionării obiectelor de termoventilatii se vor recepţiona lucrările de instalaţii de termoventilatii în conformitate cu prevederile Normativului I 13 – 2015 şi a reglementărilor cu privire la calitatea şi recepţia lucrărilor de construcţii şi instalaţii aferente.</w:t>
      </w:r>
    </w:p>
    <w:p w14:paraId="1D7FA025" w14:textId="77777777" w:rsidR="001E7BF5" w:rsidRPr="001E7BF5" w:rsidRDefault="001E7BF5" w:rsidP="00B229A5">
      <w:pPr>
        <w:suppressAutoHyphens/>
        <w:autoSpaceDE w:val="0"/>
        <w:spacing w:after="0" w:line="240" w:lineRule="auto"/>
        <w:ind w:right="269" w:firstLine="810"/>
        <w:jc w:val="both"/>
        <w:rPr>
          <w:rFonts w:ascii="Arial" w:eastAsia="Times New Roman" w:hAnsi="Arial" w:cs="Arial"/>
          <w:kern w:val="0"/>
          <w:lang w:val="es-ES" w:eastAsia="ar-SA"/>
          <w14:ligatures w14:val="none"/>
        </w:rPr>
      </w:pPr>
      <w:r w:rsidRPr="001E7BF5">
        <w:rPr>
          <w:rFonts w:ascii="Arial" w:eastAsia="Times New Roman" w:hAnsi="Arial" w:cs="Arial"/>
          <w:kern w:val="0"/>
          <w:lang w:val="es-ES" w:eastAsia="ar-SA"/>
          <w14:ligatures w14:val="none"/>
        </w:rPr>
        <w:t>Presiunea de proba se determina in functie de presiuna maxima de regimul si de modul de executie al instalaţiei, astfel:</w:t>
      </w:r>
    </w:p>
    <w:p w14:paraId="442F7CE3" w14:textId="77777777" w:rsidR="001E7BF5" w:rsidRPr="001E7BF5" w:rsidRDefault="001E7BF5" w:rsidP="00B229A5">
      <w:pPr>
        <w:numPr>
          <w:ilvl w:val="0"/>
          <w:numId w:val="169"/>
        </w:numPr>
        <w:suppressAutoHyphens/>
        <w:autoSpaceDE w:val="0"/>
        <w:spacing w:after="0" w:line="240" w:lineRule="auto"/>
        <w:ind w:right="269"/>
        <w:jc w:val="both"/>
        <w:rPr>
          <w:rFonts w:ascii="Arial" w:eastAsia="Times New Roman" w:hAnsi="Arial" w:cs="Arial"/>
          <w:kern w:val="0"/>
          <w:lang w:val="es-ES" w:eastAsia="ar-SA"/>
          <w14:ligatures w14:val="none"/>
        </w:rPr>
      </w:pPr>
      <w:r w:rsidRPr="001E7BF5">
        <w:rPr>
          <w:rFonts w:ascii="Arial" w:eastAsia="Times New Roman" w:hAnsi="Arial" w:cs="Arial"/>
          <w:kern w:val="0"/>
          <w:lang w:val="es-ES" w:eastAsia="ar-SA"/>
          <w14:ligatures w14:val="none"/>
        </w:rPr>
        <w:t>o data si jumatate presiunea maxima de regim, dar nu mai mica de 5 bar, la instalaţiile montate aparent si la cele mascate sub finisaje uzuale</w:t>
      </w:r>
    </w:p>
    <w:p w14:paraId="6CD6FB4F" w14:textId="77777777" w:rsidR="001E7BF5" w:rsidRPr="001E7BF5" w:rsidRDefault="001E7BF5" w:rsidP="00B229A5">
      <w:pPr>
        <w:suppressAutoHyphens/>
        <w:autoSpaceDE w:val="0"/>
        <w:spacing w:after="0" w:line="240" w:lineRule="auto"/>
        <w:ind w:right="269" w:firstLine="720"/>
        <w:jc w:val="both"/>
        <w:rPr>
          <w:rFonts w:ascii="Arial" w:eastAsia="Times New Roman" w:hAnsi="Arial" w:cs="Arial"/>
          <w:kern w:val="0"/>
          <w:lang w:val="es-ES" w:eastAsia="ar-SA"/>
          <w14:ligatures w14:val="none"/>
        </w:rPr>
      </w:pPr>
      <w:r w:rsidRPr="001E7BF5">
        <w:rPr>
          <w:rFonts w:ascii="Arial" w:eastAsia="Times New Roman" w:hAnsi="Arial" w:cs="Arial"/>
          <w:kern w:val="0"/>
          <w:lang w:val="es-ES" w:eastAsia="ar-SA"/>
          <w14:ligatures w14:val="none"/>
        </w:rPr>
        <w:t>Pentru lucrările care devin ascunse se va face verificarea calităţii materialelor utilizate şi a execuţiei şi se vor efectua probe înainte de izolare şi mascare, încheindu-se procese verbale de lucrări ascunse.</w:t>
      </w:r>
    </w:p>
    <w:p w14:paraId="0E7406A7" w14:textId="77777777" w:rsidR="001E7BF5" w:rsidRPr="00E959C2" w:rsidRDefault="001E7BF5" w:rsidP="00B229A5">
      <w:pPr>
        <w:suppressAutoHyphens/>
        <w:autoSpaceDE w:val="0"/>
        <w:spacing w:after="0" w:line="240" w:lineRule="auto"/>
        <w:ind w:right="269" w:firstLine="720"/>
        <w:jc w:val="both"/>
        <w:rPr>
          <w:rFonts w:ascii="Arial" w:eastAsia="Times New Roman" w:hAnsi="Arial" w:cs="Arial"/>
          <w:kern w:val="0"/>
          <w:lang w:val="es-ES" w:eastAsia="ar-SA"/>
          <w14:ligatures w14:val="none"/>
        </w:rPr>
      </w:pPr>
      <w:r w:rsidRPr="00E959C2">
        <w:rPr>
          <w:rFonts w:ascii="Arial" w:eastAsia="Times New Roman" w:hAnsi="Arial" w:cs="Arial"/>
          <w:kern w:val="0"/>
          <w:lang w:val="es-ES" w:eastAsia="ar-SA"/>
          <w14:ligatures w14:val="none"/>
        </w:rPr>
        <w:t>După încheierea probelor şi a recepţiei la terminarea lucrărilor constructorul va încheia un proces verbal de predare către beneficiar.</w:t>
      </w:r>
    </w:p>
    <w:p w14:paraId="5C57D591" w14:textId="77777777" w:rsidR="00653712" w:rsidRPr="00E959C2" w:rsidRDefault="00653712" w:rsidP="00B229A5">
      <w:pPr>
        <w:autoSpaceDE w:val="0"/>
        <w:autoSpaceDN w:val="0"/>
        <w:adjustRightInd w:val="0"/>
        <w:spacing w:after="0" w:line="240" w:lineRule="auto"/>
        <w:ind w:right="269"/>
        <w:jc w:val="both"/>
        <w:rPr>
          <w:rFonts w:ascii="Arial" w:hAnsi="Arial" w:cs="Arial"/>
          <w:kern w:val="0"/>
          <w:lang w:val="es-ES"/>
        </w:rPr>
      </w:pPr>
    </w:p>
    <w:p w14:paraId="06C1D5E1" w14:textId="77777777" w:rsidR="00653712" w:rsidRPr="00E959C2" w:rsidRDefault="00653712" w:rsidP="00B229A5">
      <w:pPr>
        <w:autoSpaceDE w:val="0"/>
        <w:autoSpaceDN w:val="0"/>
        <w:adjustRightInd w:val="0"/>
        <w:spacing w:after="0" w:line="240" w:lineRule="auto"/>
        <w:ind w:right="269"/>
        <w:jc w:val="both"/>
        <w:rPr>
          <w:rFonts w:ascii="Arial" w:hAnsi="Arial" w:cs="Arial"/>
          <w:kern w:val="0"/>
          <w:lang w:val="es-ES"/>
        </w:rPr>
      </w:pPr>
    </w:p>
    <w:p w14:paraId="36C75532" w14:textId="77777777" w:rsidR="004D1A2B" w:rsidRPr="00E959C2" w:rsidRDefault="004D1A2B" w:rsidP="00B229A5">
      <w:pPr>
        <w:autoSpaceDE w:val="0"/>
        <w:autoSpaceDN w:val="0"/>
        <w:adjustRightInd w:val="0"/>
        <w:spacing w:after="0" w:line="240" w:lineRule="auto"/>
        <w:ind w:right="269"/>
        <w:jc w:val="both"/>
        <w:rPr>
          <w:rFonts w:ascii="Arial" w:hAnsi="Arial" w:cs="Arial"/>
          <w:kern w:val="0"/>
          <w:lang w:val="es-ES"/>
        </w:rPr>
      </w:pPr>
    </w:p>
    <w:p w14:paraId="0AAD309A" w14:textId="77777777" w:rsidR="004D1A2B" w:rsidRPr="00E959C2" w:rsidRDefault="004D1A2B" w:rsidP="00B229A5">
      <w:pPr>
        <w:autoSpaceDE w:val="0"/>
        <w:autoSpaceDN w:val="0"/>
        <w:adjustRightInd w:val="0"/>
        <w:spacing w:after="0" w:line="240" w:lineRule="auto"/>
        <w:ind w:right="269"/>
        <w:jc w:val="both"/>
        <w:rPr>
          <w:rFonts w:ascii="Arial" w:hAnsi="Arial" w:cs="Arial"/>
          <w:kern w:val="0"/>
          <w:lang w:val="es-ES"/>
        </w:rPr>
      </w:pPr>
    </w:p>
    <w:p w14:paraId="581BF8DC" w14:textId="77777777" w:rsidR="004D1A2B" w:rsidRPr="00E959C2" w:rsidRDefault="004D1A2B" w:rsidP="00B229A5">
      <w:pPr>
        <w:autoSpaceDE w:val="0"/>
        <w:autoSpaceDN w:val="0"/>
        <w:adjustRightInd w:val="0"/>
        <w:spacing w:after="0" w:line="240" w:lineRule="auto"/>
        <w:ind w:right="269"/>
        <w:jc w:val="both"/>
        <w:rPr>
          <w:rFonts w:ascii="Arial" w:hAnsi="Arial" w:cs="Arial"/>
          <w:kern w:val="0"/>
          <w:lang w:val="es-ES"/>
        </w:rPr>
      </w:pPr>
    </w:p>
    <w:p w14:paraId="232D97A9" w14:textId="77777777" w:rsidR="004D1A2B" w:rsidRPr="00E959C2" w:rsidRDefault="004D1A2B" w:rsidP="00B229A5">
      <w:pPr>
        <w:autoSpaceDE w:val="0"/>
        <w:autoSpaceDN w:val="0"/>
        <w:adjustRightInd w:val="0"/>
        <w:spacing w:after="0" w:line="240" w:lineRule="auto"/>
        <w:ind w:right="269"/>
        <w:jc w:val="both"/>
        <w:rPr>
          <w:rFonts w:ascii="Arial" w:hAnsi="Arial" w:cs="Arial"/>
          <w:kern w:val="0"/>
          <w:lang w:val="es-ES"/>
        </w:rPr>
      </w:pPr>
    </w:p>
    <w:p w14:paraId="118167A3" w14:textId="77777777" w:rsidR="004D1A2B" w:rsidRPr="00E959C2" w:rsidRDefault="004D1A2B" w:rsidP="00B229A5">
      <w:pPr>
        <w:autoSpaceDE w:val="0"/>
        <w:autoSpaceDN w:val="0"/>
        <w:adjustRightInd w:val="0"/>
        <w:spacing w:after="0" w:line="240" w:lineRule="auto"/>
        <w:ind w:right="269"/>
        <w:jc w:val="both"/>
        <w:rPr>
          <w:rFonts w:ascii="Arial" w:hAnsi="Arial" w:cs="Arial"/>
          <w:kern w:val="0"/>
          <w:lang w:val="es-ES"/>
        </w:rPr>
      </w:pPr>
    </w:p>
    <w:p w14:paraId="75F5FD74" w14:textId="5722590B" w:rsidR="004D1A2B" w:rsidRPr="00E959C2" w:rsidRDefault="004D1A2B" w:rsidP="00B229A5">
      <w:pPr>
        <w:autoSpaceDE w:val="0"/>
        <w:autoSpaceDN w:val="0"/>
        <w:adjustRightInd w:val="0"/>
        <w:spacing w:after="0" w:line="240" w:lineRule="auto"/>
        <w:ind w:right="269"/>
        <w:jc w:val="both"/>
        <w:rPr>
          <w:rFonts w:ascii="Arial" w:hAnsi="Arial" w:cs="Arial"/>
          <w:b/>
          <w:bCs/>
          <w:kern w:val="0"/>
          <w:lang w:val="es-ES"/>
        </w:rPr>
      </w:pPr>
      <w:r w:rsidRPr="00E959C2">
        <w:rPr>
          <w:rFonts w:ascii="Arial" w:hAnsi="Arial" w:cs="Arial"/>
          <w:kern w:val="0"/>
          <w:lang w:val="es-ES"/>
        </w:rPr>
        <w:t xml:space="preserve">Descrierea sistemului de incalzire si preparare apa calda menajera cu pompe de caldura pentru locatia </w:t>
      </w:r>
      <w:r w:rsidRPr="00E959C2">
        <w:rPr>
          <w:rFonts w:ascii="Arial" w:hAnsi="Arial" w:cs="Arial"/>
          <w:b/>
          <w:bCs/>
          <w:kern w:val="0"/>
          <w:lang w:val="es-ES"/>
        </w:rPr>
        <w:t xml:space="preserve">Spitalul de recuperare Respiratorie și Pneumologie </w:t>
      </w:r>
      <w:proofErr w:type="gramStart"/>
      <w:r w:rsidRPr="00E959C2">
        <w:rPr>
          <w:rFonts w:ascii="Arial" w:hAnsi="Arial" w:cs="Arial"/>
          <w:b/>
          <w:bCs/>
          <w:kern w:val="0"/>
          <w:lang w:val="es-ES"/>
        </w:rPr>
        <w:t>Sf.Andrei</w:t>
      </w:r>
      <w:proofErr w:type="gramEnd"/>
      <w:r w:rsidRPr="00E959C2">
        <w:rPr>
          <w:rFonts w:ascii="Arial" w:hAnsi="Arial" w:cs="Arial"/>
          <w:b/>
          <w:bCs/>
          <w:kern w:val="0"/>
          <w:lang w:val="es-ES"/>
        </w:rPr>
        <w:t xml:space="preserve"> - Valea Iașului</w:t>
      </w:r>
    </w:p>
    <w:p w14:paraId="4B15F755" w14:textId="77777777" w:rsidR="004D1A2B" w:rsidRDefault="004D1A2B" w:rsidP="00B229A5">
      <w:pPr>
        <w:autoSpaceDE w:val="0"/>
        <w:autoSpaceDN w:val="0"/>
        <w:adjustRightInd w:val="0"/>
        <w:spacing w:after="0" w:line="240" w:lineRule="auto"/>
        <w:ind w:right="269"/>
        <w:jc w:val="both"/>
        <w:rPr>
          <w:rFonts w:ascii="Arial" w:hAnsi="Arial" w:cs="Arial"/>
          <w:kern w:val="0"/>
          <w:lang w:val="ro-RO"/>
        </w:rPr>
      </w:pPr>
    </w:p>
    <w:p w14:paraId="3C8E7B76" w14:textId="2AA9B1C7" w:rsidR="004D1A2B" w:rsidRPr="004D1A2B" w:rsidRDefault="004D1A2B" w:rsidP="00B229A5">
      <w:pPr>
        <w:autoSpaceDE w:val="0"/>
        <w:autoSpaceDN w:val="0"/>
        <w:adjustRightInd w:val="0"/>
        <w:spacing w:after="0" w:line="240" w:lineRule="auto"/>
        <w:ind w:right="269" w:firstLine="720"/>
        <w:jc w:val="both"/>
        <w:rPr>
          <w:rFonts w:ascii="Arial" w:hAnsi="Arial" w:cs="Arial"/>
          <w:kern w:val="0"/>
          <w:lang w:val="ro-RO"/>
        </w:rPr>
      </w:pPr>
      <w:r w:rsidRPr="004D1A2B">
        <w:rPr>
          <w:rFonts w:ascii="Arial" w:hAnsi="Arial" w:cs="Arial"/>
          <w:kern w:val="0"/>
          <w:lang w:val="ro-RO"/>
        </w:rPr>
        <w:t xml:space="preserve">Necesarul de energie termica, apa calda (55/35ºC), va fi preparat cu ajutorul a sase pompe de caldura aer – apa  cu capacitatea de de 250 kW fiecare iar in perioada de varf vor intra in functiune si cele  trei cazane de pardosela ce functioneaza in condensatie avand fiecare capacitatea de 500 kW folosite pentru incalzira cu radiatoare si preparare apa calda menajera aferente cladirii existente. </w:t>
      </w:r>
    </w:p>
    <w:p w14:paraId="4123329D"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ro-RO"/>
        </w:rPr>
      </w:pPr>
      <w:r w:rsidRPr="004D1A2B">
        <w:rPr>
          <w:rFonts w:ascii="Arial" w:hAnsi="Arial" w:cs="Arial"/>
          <w:kern w:val="0"/>
          <w:lang w:val="ro-RO"/>
        </w:rPr>
        <w:tab/>
        <w:t>Necesarul de energie termica, apa calda , va fi preparat astfel in spatiul tehnic:</w:t>
      </w:r>
    </w:p>
    <w:p w14:paraId="7E597537"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ro-RO"/>
        </w:rPr>
      </w:pPr>
      <w:r w:rsidRPr="004D1A2B">
        <w:rPr>
          <w:rFonts w:ascii="Arial" w:hAnsi="Arial" w:cs="Arial"/>
          <w:kern w:val="0"/>
          <w:lang w:val="ro-RO"/>
        </w:rPr>
        <w:t>Sursa de caldura si echipamentele aferente instalatiei de incalzire cu radiatoare sunt urmatoarele:</w:t>
      </w:r>
    </w:p>
    <w:p w14:paraId="48F2CA6C"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es-ES"/>
        </w:rPr>
      </w:pPr>
      <w:r w:rsidRPr="004D1A2B">
        <w:rPr>
          <w:rFonts w:ascii="Arial" w:hAnsi="Arial" w:cs="Arial"/>
          <w:kern w:val="0"/>
          <w:lang w:val="es-ES"/>
        </w:rPr>
        <w:t xml:space="preserve">-6x pompa de caldura amplasata la </w:t>
      </w:r>
      <w:proofErr w:type="gramStart"/>
      <w:r w:rsidRPr="004D1A2B">
        <w:rPr>
          <w:rFonts w:ascii="Arial" w:hAnsi="Arial" w:cs="Arial"/>
          <w:kern w:val="0"/>
          <w:lang w:val="es-ES"/>
        </w:rPr>
        <w:t>exterior  (</w:t>
      </w:r>
      <w:proofErr w:type="gramEnd"/>
      <w:r w:rsidRPr="004D1A2B">
        <w:rPr>
          <w:rFonts w:ascii="Arial" w:hAnsi="Arial" w:cs="Arial"/>
          <w:kern w:val="0"/>
          <w:lang w:val="es-ES"/>
        </w:rPr>
        <w:t>PC),</w:t>
      </w:r>
    </w:p>
    <w:p w14:paraId="254C6C6D"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it-IT"/>
        </w:rPr>
      </w:pPr>
      <w:r w:rsidRPr="004D1A2B">
        <w:rPr>
          <w:rFonts w:ascii="Arial" w:hAnsi="Arial" w:cs="Arial"/>
          <w:kern w:val="0"/>
          <w:lang w:val="es-ES"/>
        </w:rPr>
        <w:t xml:space="preserve">      </w:t>
      </w:r>
      <w:r w:rsidRPr="004D1A2B">
        <w:rPr>
          <w:rFonts w:ascii="Arial" w:hAnsi="Arial" w:cs="Arial"/>
          <w:kern w:val="0"/>
          <w:lang w:val="it-IT"/>
        </w:rPr>
        <w:t>Putere termica maxima nominala 250KW la 55/35°C</w:t>
      </w:r>
    </w:p>
    <w:p w14:paraId="7FE8473E"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it-IT"/>
        </w:rPr>
      </w:pPr>
      <w:r w:rsidRPr="004D1A2B">
        <w:rPr>
          <w:rFonts w:ascii="Arial" w:hAnsi="Arial" w:cs="Arial"/>
          <w:kern w:val="0"/>
          <w:lang w:val="it-IT"/>
        </w:rPr>
        <w:t xml:space="preserve">-3x cazane de pardoseala </w:t>
      </w:r>
    </w:p>
    <w:p w14:paraId="0D0217D4"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it-IT"/>
        </w:rPr>
      </w:pPr>
      <w:r w:rsidRPr="004D1A2B">
        <w:rPr>
          <w:rFonts w:ascii="Arial" w:hAnsi="Arial" w:cs="Arial"/>
          <w:kern w:val="0"/>
          <w:lang w:val="it-IT"/>
        </w:rPr>
        <w:t>Putere termica maxima nominala 500KW la 80/60°C</w:t>
      </w:r>
    </w:p>
    <w:p w14:paraId="2458CEB3"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it-IT"/>
        </w:rPr>
      </w:pPr>
      <w:r w:rsidRPr="004D1A2B">
        <w:rPr>
          <w:rFonts w:ascii="Arial" w:hAnsi="Arial" w:cs="Arial"/>
          <w:kern w:val="0"/>
          <w:lang w:val="it-IT"/>
        </w:rPr>
        <w:t xml:space="preserve">-6 x vase de expasiune inchis cu volum 400 </w:t>
      </w:r>
      <w:proofErr w:type="gramStart"/>
      <w:r w:rsidRPr="004D1A2B">
        <w:rPr>
          <w:rFonts w:ascii="Arial" w:hAnsi="Arial" w:cs="Arial"/>
          <w:kern w:val="0"/>
          <w:lang w:val="it-IT"/>
        </w:rPr>
        <w:t>litrii ;</w:t>
      </w:r>
      <w:proofErr w:type="gramEnd"/>
    </w:p>
    <w:p w14:paraId="7DFE62B8"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it-IT"/>
        </w:rPr>
      </w:pPr>
      <w:r w:rsidRPr="004D1A2B">
        <w:rPr>
          <w:rFonts w:ascii="Arial" w:hAnsi="Arial" w:cs="Arial"/>
          <w:kern w:val="0"/>
          <w:lang w:val="it-IT"/>
        </w:rPr>
        <w:t xml:space="preserve">-1 x vase de expasiune inchis cu volum 1000 litrii amplasat pe circuit cazane </w:t>
      </w:r>
      <w:proofErr w:type="gramStart"/>
      <w:r w:rsidRPr="004D1A2B">
        <w:rPr>
          <w:rFonts w:ascii="Arial" w:hAnsi="Arial" w:cs="Arial"/>
          <w:kern w:val="0"/>
          <w:lang w:val="it-IT"/>
        </w:rPr>
        <w:t>existente ;</w:t>
      </w:r>
      <w:proofErr w:type="gramEnd"/>
    </w:p>
    <w:p w14:paraId="231E27CE"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it-IT"/>
        </w:rPr>
      </w:pPr>
      <w:r w:rsidRPr="004D1A2B">
        <w:rPr>
          <w:rFonts w:ascii="Arial" w:hAnsi="Arial" w:cs="Arial"/>
          <w:kern w:val="0"/>
          <w:lang w:val="it-IT"/>
        </w:rPr>
        <w:t>-1 x schimbator de caldura in placi (SCH), capacitate 1500</w:t>
      </w:r>
      <w:proofErr w:type="gramStart"/>
      <w:r w:rsidRPr="004D1A2B">
        <w:rPr>
          <w:rFonts w:ascii="Arial" w:hAnsi="Arial" w:cs="Arial"/>
          <w:kern w:val="0"/>
          <w:lang w:val="it-IT"/>
        </w:rPr>
        <w:t>kW ;</w:t>
      </w:r>
      <w:proofErr w:type="gramEnd"/>
    </w:p>
    <w:p w14:paraId="56E9C028"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r w:rsidRPr="004D1A2B">
        <w:rPr>
          <w:rFonts w:ascii="Arial" w:hAnsi="Arial" w:cs="Arial"/>
          <w:kern w:val="0"/>
          <w:lang w:val="fr-FR"/>
        </w:rPr>
        <w:t>- pompe de circulatie Pc1 circuit PC - SCH ;</w:t>
      </w:r>
    </w:p>
    <w:p w14:paraId="607DB2D1"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r w:rsidRPr="004D1A2B">
        <w:rPr>
          <w:rFonts w:ascii="Arial" w:hAnsi="Arial" w:cs="Arial"/>
          <w:kern w:val="0"/>
          <w:lang w:val="fr-FR"/>
        </w:rPr>
        <w:t>- pompa de circulatie Pc2 circuit SCH – Puffer</w:t>
      </w:r>
    </w:p>
    <w:p w14:paraId="5141F888"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r w:rsidRPr="004D1A2B">
        <w:rPr>
          <w:rFonts w:ascii="Arial" w:hAnsi="Arial" w:cs="Arial"/>
          <w:kern w:val="0"/>
          <w:lang w:val="fr-FR"/>
        </w:rPr>
        <w:t xml:space="preserve">- pompa de circulatie Pc3 circuit incalzire/racire </w:t>
      </w:r>
    </w:p>
    <w:p w14:paraId="6AE855DE"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r w:rsidRPr="004D1A2B">
        <w:rPr>
          <w:rFonts w:ascii="Arial" w:hAnsi="Arial" w:cs="Arial"/>
          <w:kern w:val="0"/>
          <w:lang w:val="fr-FR"/>
        </w:rPr>
        <w:t xml:space="preserve">- pompa de circulatie Pc4 circuit incalzire/racire </w:t>
      </w:r>
    </w:p>
    <w:p w14:paraId="6E330508"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r w:rsidRPr="004D1A2B">
        <w:rPr>
          <w:rFonts w:ascii="Arial" w:hAnsi="Arial" w:cs="Arial"/>
          <w:kern w:val="0"/>
          <w:lang w:val="fr-FR"/>
        </w:rPr>
        <w:t xml:space="preserve">- pompa de circulatie Pc5 circuit incalzire/racire </w:t>
      </w:r>
    </w:p>
    <w:p w14:paraId="3654E696"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r w:rsidRPr="004D1A2B">
        <w:rPr>
          <w:rFonts w:ascii="Arial" w:hAnsi="Arial" w:cs="Arial"/>
          <w:kern w:val="0"/>
          <w:lang w:val="fr-FR"/>
        </w:rPr>
        <w:t>- 2x rezervor de stocare agent termic tip puffer de capacitate 4000</w:t>
      </w:r>
      <w:proofErr w:type="gramStart"/>
      <w:r w:rsidRPr="004D1A2B">
        <w:rPr>
          <w:rFonts w:ascii="Arial" w:hAnsi="Arial" w:cs="Arial"/>
          <w:kern w:val="0"/>
          <w:lang w:val="fr-FR"/>
        </w:rPr>
        <w:t>l;</w:t>
      </w:r>
      <w:proofErr w:type="gramEnd"/>
    </w:p>
    <w:p w14:paraId="721EEADF"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r w:rsidRPr="004D1A2B">
        <w:rPr>
          <w:rFonts w:ascii="Arial" w:hAnsi="Arial" w:cs="Arial"/>
          <w:kern w:val="0"/>
          <w:lang w:val="fr-FR"/>
        </w:rPr>
        <w:t xml:space="preserve">- automatizare </w:t>
      </w:r>
    </w:p>
    <w:p w14:paraId="272559CF"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r w:rsidRPr="004D1A2B">
        <w:rPr>
          <w:rFonts w:ascii="Arial" w:hAnsi="Arial" w:cs="Arial"/>
          <w:kern w:val="0"/>
          <w:lang w:val="fr-FR"/>
        </w:rPr>
        <w:t xml:space="preserve"> -armaturi de inchidere si de siguranta montate pe fiecare </w:t>
      </w:r>
      <w:proofErr w:type="gramStart"/>
      <w:r w:rsidRPr="004D1A2B">
        <w:rPr>
          <w:rFonts w:ascii="Arial" w:hAnsi="Arial" w:cs="Arial"/>
          <w:kern w:val="0"/>
          <w:lang w:val="fr-FR"/>
        </w:rPr>
        <w:t>echipament;</w:t>
      </w:r>
      <w:proofErr w:type="gramEnd"/>
    </w:p>
    <w:p w14:paraId="5EF32A25"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r w:rsidRPr="004D1A2B">
        <w:rPr>
          <w:rFonts w:ascii="Arial" w:hAnsi="Arial" w:cs="Arial"/>
          <w:kern w:val="0"/>
          <w:lang w:val="fr-FR"/>
        </w:rPr>
        <w:t xml:space="preserve">-tablou electric si de automatizare complet echipat, </w:t>
      </w:r>
      <w:r w:rsidRPr="004D1A2B">
        <w:rPr>
          <w:rFonts w:ascii="Arial" w:hAnsi="Arial" w:cs="Arial"/>
          <w:kern w:val="0"/>
          <w:lang w:val="ro-RO"/>
        </w:rPr>
        <w:t>circuit de automatizare</w:t>
      </w:r>
      <w:r w:rsidRPr="004D1A2B">
        <w:rPr>
          <w:rFonts w:ascii="Arial" w:hAnsi="Arial" w:cs="Arial"/>
          <w:kern w:val="0"/>
          <w:lang w:val="fr-FR"/>
        </w:rPr>
        <w:t>.</w:t>
      </w:r>
    </w:p>
    <w:p w14:paraId="31A4C660"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fr-FR"/>
        </w:rPr>
      </w:pPr>
    </w:p>
    <w:p w14:paraId="195B3129"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ro-RO"/>
        </w:rPr>
      </w:pPr>
      <w:r w:rsidRPr="004D1A2B">
        <w:rPr>
          <w:rFonts w:ascii="Arial" w:hAnsi="Arial" w:cs="Arial"/>
          <w:kern w:val="0"/>
          <w:lang w:val="ro-RO"/>
        </w:rPr>
        <w:t xml:space="preserve">         -conducte de agent termic executate din teava din otel ;</w:t>
      </w:r>
    </w:p>
    <w:p w14:paraId="5A79B507"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it-IT"/>
        </w:rPr>
      </w:pPr>
      <w:proofErr w:type="gramStart"/>
      <w:r w:rsidRPr="004D1A2B">
        <w:rPr>
          <w:rFonts w:ascii="Arial" w:hAnsi="Arial" w:cs="Arial"/>
          <w:kern w:val="0"/>
          <w:lang w:val="fr-FR"/>
        </w:rPr>
        <w:t>Conductele  agentului</w:t>
      </w:r>
      <w:proofErr w:type="gramEnd"/>
      <w:r w:rsidRPr="004D1A2B">
        <w:rPr>
          <w:rFonts w:ascii="Arial" w:hAnsi="Arial" w:cs="Arial"/>
          <w:kern w:val="0"/>
          <w:lang w:val="fr-FR"/>
        </w:rPr>
        <w:t xml:space="preserve"> termic in centrala termica se va realiza aparent si suspendat si se vor utiliza conducte din otel. </w:t>
      </w:r>
      <w:r w:rsidRPr="004D1A2B">
        <w:rPr>
          <w:rFonts w:ascii="Arial" w:hAnsi="Arial" w:cs="Arial"/>
          <w:kern w:val="0"/>
          <w:lang w:val="it-IT"/>
        </w:rPr>
        <w:t xml:space="preserve">Imbinarile conductelor vor fi demontabile. Se vor utiliza fitinguri cu </w:t>
      </w:r>
      <w:proofErr w:type="gramStart"/>
      <w:r w:rsidRPr="004D1A2B">
        <w:rPr>
          <w:rFonts w:ascii="Arial" w:hAnsi="Arial" w:cs="Arial"/>
          <w:kern w:val="0"/>
          <w:lang w:val="it-IT"/>
        </w:rPr>
        <w:t>filet,  racorduri</w:t>
      </w:r>
      <w:proofErr w:type="gramEnd"/>
      <w:r w:rsidRPr="004D1A2B">
        <w:rPr>
          <w:rFonts w:ascii="Arial" w:hAnsi="Arial" w:cs="Arial"/>
          <w:kern w:val="0"/>
          <w:lang w:val="it-IT"/>
        </w:rPr>
        <w:t xml:space="preserve"> olandeze cu garnituri.</w:t>
      </w:r>
    </w:p>
    <w:p w14:paraId="0A22C428"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it-IT"/>
        </w:rPr>
      </w:pPr>
      <w:r w:rsidRPr="004D1A2B">
        <w:rPr>
          <w:rFonts w:ascii="Arial" w:hAnsi="Arial" w:cs="Arial"/>
          <w:kern w:val="0"/>
          <w:lang w:val="it-IT"/>
        </w:rPr>
        <w:tab/>
        <w:t xml:space="preserve">De asemenea compensarea </w:t>
      </w:r>
      <w:proofErr w:type="gramStart"/>
      <w:r w:rsidRPr="004D1A2B">
        <w:rPr>
          <w:rFonts w:ascii="Arial" w:hAnsi="Arial" w:cs="Arial"/>
          <w:kern w:val="0"/>
          <w:lang w:val="it-IT"/>
        </w:rPr>
        <w:t>dilatatiilor  in</w:t>
      </w:r>
      <w:proofErr w:type="gramEnd"/>
      <w:r w:rsidRPr="004D1A2B">
        <w:rPr>
          <w:rFonts w:ascii="Arial" w:hAnsi="Arial" w:cs="Arial"/>
          <w:kern w:val="0"/>
          <w:lang w:val="it-IT"/>
        </w:rPr>
        <w:t xml:space="preserve"> centrala termica se realizeaza prin schimbari de directie. In punctele cele mai inalte ale instalatiei sunt montate </w:t>
      </w:r>
      <w:proofErr w:type="gramStart"/>
      <w:r w:rsidRPr="004D1A2B">
        <w:rPr>
          <w:rFonts w:ascii="Arial" w:hAnsi="Arial" w:cs="Arial"/>
          <w:kern w:val="0"/>
          <w:lang w:val="it-IT"/>
        </w:rPr>
        <w:t>dispozitive  automate</w:t>
      </w:r>
      <w:proofErr w:type="gramEnd"/>
      <w:r w:rsidRPr="004D1A2B">
        <w:rPr>
          <w:rFonts w:ascii="Arial" w:hAnsi="Arial" w:cs="Arial"/>
          <w:kern w:val="0"/>
          <w:lang w:val="it-IT"/>
        </w:rPr>
        <w:t xml:space="preserve"> de aerisire.</w:t>
      </w:r>
    </w:p>
    <w:p w14:paraId="72CBFA9C"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ro-RO"/>
        </w:rPr>
      </w:pPr>
      <w:r w:rsidRPr="004D1A2B">
        <w:rPr>
          <w:rFonts w:ascii="Arial" w:hAnsi="Arial" w:cs="Arial"/>
          <w:kern w:val="0"/>
          <w:lang w:val="ro-RO"/>
        </w:rPr>
        <w:tab/>
        <w:t>Evacuarea condensului de la aparate sau scurgeril de apa accidentale  se va face ,cu teava din PP sau alt material echivalent,  in sifonul de pardoseala din camera tehnica.</w:t>
      </w:r>
    </w:p>
    <w:p w14:paraId="165A28D6"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ro-RO"/>
        </w:rPr>
      </w:pPr>
      <w:r w:rsidRPr="004D1A2B">
        <w:rPr>
          <w:rFonts w:ascii="Arial" w:hAnsi="Arial" w:cs="Arial"/>
          <w:kern w:val="0"/>
          <w:lang w:val="ro-RO"/>
        </w:rPr>
        <w:tab/>
        <w:t xml:space="preserve">Sursa permanenta de furnizare a agentului termic de incalzire/racire o constituie ansamblul pompa de caldura+schimbator +puffer. </w:t>
      </w:r>
    </w:p>
    <w:p w14:paraId="1BDD5E74"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ro-RO"/>
        </w:rPr>
      </w:pPr>
      <w:r w:rsidRPr="004D1A2B">
        <w:rPr>
          <w:rFonts w:ascii="Arial" w:hAnsi="Arial" w:cs="Arial"/>
          <w:kern w:val="0"/>
          <w:lang w:val="ro-RO"/>
        </w:rPr>
        <w:t>Pompa de caldura  se va amplasa la exterior, conform specificaţiilor furnizorului şi având asigurate toate condiţiile necesare pentru service şi întreţinere. Pompa de caldura va avea  tablou propriu de automatizare care va asigura functionarea in siguranta a instalatiei.</w:t>
      </w:r>
    </w:p>
    <w:p w14:paraId="167D5146"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ro-RO"/>
        </w:rPr>
      </w:pPr>
      <w:r w:rsidRPr="004D1A2B">
        <w:rPr>
          <w:rFonts w:ascii="Arial" w:hAnsi="Arial" w:cs="Arial"/>
          <w:kern w:val="0"/>
          <w:lang w:val="ro-RO"/>
        </w:rPr>
        <w:tab/>
        <w:t>Instalatia de oncalzire/racire va avea regim de functionare vara/iarna, trecerea de la un regim la altul se va asigura manual sau automat de catre personalul instruit in la locatie.</w:t>
      </w:r>
      <w:r w:rsidRPr="004D1A2B">
        <w:rPr>
          <w:rFonts w:ascii="Arial" w:hAnsi="Arial" w:cs="Arial"/>
          <w:kern w:val="0"/>
          <w:lang w:val="ro-RO"/>
        </w:rPr>
        <w:tab/>
      </w:r>
    </w:p>
    <w:p w14:paraId="60A3A8B2"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it-IT"/>
        </w:rPr>
      </w:pPr>
      <w:r w:rsidRPr="004D1A2B">
        <w:rPr>
          <w:rFonts w:ascii="Arial" w:hAnsi="Arial" w:cs="Arial"/>
          <w:kern w:val="0"/>
          <w:lang w:val="ro-RO"/>
        </w:rPr>
        <w:tab/>
      </w:r>
      <w:r w:rsidRPr="004D1A2B">
        <w:rPr>
          <w:rFonts w:ascii="Arial" w:hAnsi="Arial" w:cs="Arial"/>
          <w:kern w:val="0"/>
          <w:lang w:val="it-IT"/>
        </w:rPr>
        <w:t>Instalatia va fi protejata impotriva cresterii presiunii si temperaturii peste limitele admise conform prin vase de expansiune si supape de siguranta calibrate la 3 bari.</w:t>
      </w:r>
    </w:p>
    <w:p w14:paraId="61936049"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ro-RO"/>
        </w:rPr>
      </w:pPr>
    </w:p>
    <w:p w14:paraId="6DE1AE54" w14:textId="49C73B39" w:rsidR="004D1A2B" w:rsidRPr="004D1A2B" w:rsidRDefault="004D1A2B" w:rsidP="00B229A5">
      <w:pPr>
        <w:autoSpaceDE w:val="0"/>
        <w:autoSpaceDN w:val="0"/>
        <w:adjustRightInd w:val="0"/>
        <w:spacing w:after="0" w:line="240" w:lineRule="auto"/>
        <w:ind w:right="269"/>
        <w:jc w:val="both"/>
        <w:rPr>
          <w:rFonts w:ascii="Arial" w:hAnsi="Arial" w:cs="Arial"/>
          <w:kern w:val="0"/>
          <w:lang w:val="ro-RO"/>
        </w:rPr>
      </w:pPr>
      <w:r w:rsidRPr="004D1A2B">
        <w:rPr>
          <w:rFonts w:ascii="Arial" w:hAnsi="Arial" w:cs="Arial"/>
          <w:b/>
          <w:kern w:val="0"/>
          <w:lang w:val="it-IT"/>
        </w:rPr>
        <w:t>LUCRARI DE IZOLATII TERMICE SI PROTECTIE IMPOTRIVA COROZIUNII EXTERIOARE</w:t>
      </w:r>
    </w:p>
    <w:p w14:paraId="05E9C1B5"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Agregatele, aparatele, conductele, compensatoarele de dilatare ale instalaţiilor de încălzire, precum şi armăturile reţelelor exterioare aeriene se izolează termic, conform prevederilor din prezentul normativ.</w:t>
      </w:r>
    </w:p>
    <w:p w14:paraId="73B8F386"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Grosimea izolaţiei termice se stabileşte pe baza calculelor tehnico-economice de optimizare, în care se iau în considerare următoarele:</w:t>
      </w:r>
    </w:p>
    <w:p w14:paraId="1963536B" w14:textId="77777777" w:rsidR="004D1A2B" w:rsidRPr="004D1A2B" w:rsidRDefault="004D1A2B" w:rsidP="00B229A5">
      <w:pPr>
        <w:numPr>
          <w:ilvl w:val="0"/>
          <w:numId w:val="172"/>
        </w:num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pentru reţelele termice de apă cu reglaj calitativ - temperatură medie anuală a agentului termic şi debitul nominal de agent termic ;</w:t>
      </w:r>
    </w:p>
    <w:p w14:paraId="1283ED8A" w14:textId="77777777" w:rsidR="004D1A2B" w:rsidRPr="004D1A2B" w:rsidRDefault="004D1A2B" w:rsidP="00B229A5">
      <w:pPr>
        <w:numPr>
          <w:ilvl w:val="0"/>
          <w:numId w:val="173"/>
        </w:num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pentru reţelele de apă cu reglaj cantitativ - temperatură agentului termic şi debitul mediu anual de agent termic.</w:t>
      </w:r>
    </w:p>
    <w:p w14:paraId="6A3C8D6A"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Temperatură mediului ambiant se consideră:</w:t>
      </w:r>
    </w:p>
    <w:p w14:paraId="300A03E2"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la pozarea aeriană (în exterior) sau în canale - temperatură medie a aerului ambiant pentru perioada de funcţionare a reţelei;</w:t>
      </w:r>
    </w:p>
    <w:p w14:paraId="0B43CFEB"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la pozarea direct în sol fără canal - temperatură medie a solului la adâncimea de pozare a conductelor pentru perioada de funcţionare a reţelei.</w:t>
      </w:r>
    </w:p>
    <w:p w14:paraId="438C238B"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Grosimea izolaţiei termice - determinată prin calculul de optimizare - trebuie să conducă la o eficientă a termoizolaţiei de minimum 80 %. Eficienţa termoizolaţiei se determină conform art.17.22. din I13.</w:t>
      </w:r>
    </w:p>
    <w:p w14:paraId="723C55AC"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La proiectarea şi executarea izolaţiilor termice şi învelitorilor de protecţie ale acestora, se vor respecta prevederile cuprinse în:</w:t>
      </w:r>
    </w:p>
    <w:p w14:paraId="0FAFA0F2"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“Instrucţiuni tehnice pentru executarea şi recepţionarea termoizolaţiilor elementelor de instalaţii”, indicativ C 142 ;</w:t>
      </w:r>
    </w:p>
    <w:p w14:paraId="5FBE2852"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“Detalii, elemente şi subansambluri prefabricate de instalaţii - Detalii comune DC, volumul 4 - Grupa DC 4 - “Subgrupa izolarea termică a conductelor şi Subgrupa izolarea termică a aparatelor”.</w:t>
      </w:r>
    </w:p>
    <w:p w14:paraId="1D1DCBC6"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Izolarea termică a conductelor şi aparatelor se aplică numai după curăţirea la luciu metalic şi protejarea lor cu straturi anticorozive.</w:t>
      </w:r>
    </w:p>
    <w:p w14:paraId="1B1F39AF"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Rămân neizolate termic numai conductele amplasate în spaţii închise, ale căror cedări de căldură se utilizează pentru încălzirea încăperilor în care sunt montate.</w:t>
      </w:r>
    </w:p>
    <w:p w14:paraId="17F49E62"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Izolaţia termică a armăturilor, compensatoarelor cu presetupă şi a îmbinărilor cu flanşe se realizează demontabilă.</w:t>
      </w:r>
    </w:p>
    <w:p w14:paraId="1E6CC4BC"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Izolaţia termică trebuie să se realizeze din materiale incombustibile sau greu combustibile, hidrofuge sau protejate hidrofug, având un coeficient de conductivitate termică redus şi care îşi păstrează proprietăţile de izolare termică în timpul exploatării.</w:t>
      </w:r>
    </w:p>
    <w:p w14:paraId="4DC41D70"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La izolarea termică a elementelor instalaţiilor termice nu este permis folosirea de materiale termoizolante putrescibile, a celor care, datorită încălzirii, se înmoaie, îşi pierd capacitatea de izolare termică sau degajă sulf, noxe, etc.</w:t>
      </w:r>
    </w:p>
    <w:p w14:paraId="77AA33EA"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 xml:space="preserve"> Conductele montate mascat (în ghene, sub rabiţ etc.) se pot izola individual sau în comun (ducere şi întoarcere), făra protecţie specială în exterior.</w:t>
      </w:r>
    </w:p>
    <w:p w14:paraId="57969D3B"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Conductele pozate în subsoluri tehnice şi canale subterane - interioare sau exterioare - se prevăd cu înveliş protector al termoizolaţiei.</w:t>
      </w:r>
    </w:p>
    <w:p w14:paraId="481AB8C6"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În canalele pentru conducte se prevede protejarea termoizolaţiei, de regulă, cu carton asfaltat, cu rosturile îmbinate prin vopsirea cu bitum sau alte învelişuri de protecţie.</w:t>
      </w:r>
    </w:p>
    <w:p w14:paraId="442F63B0"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Conductele montate aparent, în alte niveluri ale clădirii decât cele exclusiv tehnice, inclusiv subsoluri care au şi altă destinaţie decât cea de subsol tehnic (de ex: cu boxe), se prevăd cu înveliş protector, stabilit în concordanţă cu rolul funcţional al nivelului respectiv.</w:t>
      </w:r>
    </w:p>
    <w:p w14:paraId="69103605"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Izolaţia conductelor termice montate în exterior pe suporţi, stâlpi sau pe faţa exterioară a pereţilor clădirilor se prevede cu înveliş de protecţie contra intemperiilor, conform prevederilor “Instrucţiunilor tehnice” C 142.</w:t>
      </w:r>
    </w:p>
    <w:p w14:paraId="2DF54AEA"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Conductele pentru reţelele termice montate direct în sol vor avea materialele componente, inclusiv termoizolaţia, conform SR EN 253; ele se livrează gata termoizolate. Zonele de îmbinare dintre conducte sau dintre acestea şi fitinguri se vor termoizola local conform prevederilor Normativului NP 029 şi a indicaţiilor producătorilor.</w:t>
      </w:r>
    </w:p>
    <w:p w14:paraId="3647B878"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Conductele preizolate montate direct în sol sau în canale nevizitabile vor fi dotate cu sisteme de control, depistare şi localizare a avariilor compuse din conductoare electrice înglobate în termoizolaţia conductelor şi aparate de măsură şi avertizare.</w:t>
      </w:r>
    </w:p>
    <w:p w14:paraId="787C95AD" w14:textId="77777777" w:rsidR="004D1A2B" w:rsidRPr="004D1A2B" w:rsidRDefault="004D1A2B" w:rsidP="00B229A5">
      <w:pPr>
        <w:autoSpaceDE w:val="0"/>
        <w:autoSpaceDN w:val="0"/>
        <w:adjustRightInd w:val="0"/>
        <w:spacing w:after="0" w:line="240" w:lineRule="auto"/>
        <w:ind w:right="269"/>
        <w:jc w:val="both"/>
        <w:rPr>
          <w:rFonts w:ascii="Arial" w:hAnsi="Arial" w:cs="Arial"/>
          <w:kern w:val="0"/>
          <w:lang w:val="hu-HU"/>
        </w:rPr>
      </w:pPr>
      <w:r w:rsidRPr="004D1A2B">
        <w:rPr>
          <w:rFonts w:ascii="Arial" w:hAnsi="Arial" w:cs="Arial"/>
          <w:kern w:val="0"/>
          <w:lang w:val="hu-HU"/>
        </w:rPr>
        <w:t>Toate conductele instalaţiilor de încălzire, indiferent de locul de montaj şi de caracteristicile agentului termic, precum şi schimbătoarele de căldură, vasele de expansiune şi rezervoarele de orice fel utilizate în instalaţiile de încălzire, se protejează împotriva coroziunii printr-un strat de bază anticoroziv, aplicat pe suprafaţa ţevilor şi aparatelor.</w:t>
      </w:r>
    </w:p>
    <w:p w14:paraId="5E8715FE" w14:textId="77777777" w:rsidR="004D1A2B" w:rsidRPr="004D1A2B" w:rsidRDefault="004D1A2B" w:rsidP="005648D6">
      <w:pPr>
        <w:autoSpaceDE w:val="0"/>
        <w:autoSpaceDN w:val="0"/>
        <w:adjustRightInd w:val="0"/>
        <w:spacing w:after="0" w:line="240" w:lineRule="auto"/>
        <w:jc w:val="both"/>
        <w:rPr>
          <w:rFonts w:ascii="Arial" w:hAnsi="Arial" w:cs="Arial"/>
          <w:kern w:val="0"/>
          <w:lang w:val="hu-HU"/>
        </w:rPr>
      </w:pPr>
      <w:r w:rsidRPr="004D1A2B">
        <w:rPr>
          <w:rFonts w:ascii="Arial" w:hAnsi="Arial" w:cs="Arial"/>
          <w:kern w:val="0"/>
          <w:lang w:val="hu-HU"/>
        </w:rPr>
        <w:t>Stratul de bază pentru protecţia anticorozivă se execută din miniu de plumb sau alte materiale, aplicat după curăţirea de rugină a suprafeţelor protejate.</w:t>
      </w:r>
    </w:p>
    <w:p w14:paraId="7F638CC2" w14:textId="77777777" w:rsidR="004D1A2B" w:rsidRPr="004D1A2B" w:rsidRDefault="004D1A2B" w:rsidP="005648D6">
      <w:pPr>
        <w:autoSpaceDE w:val="0"/>
        <w:autoSpaceDN w:val="0"/>
        <w:adjustRightInd w:val="0"/>
        <w:spacing w:after="0" w:line="240" w:lineRule="auto"/>
        <w:jc w:val="both"/>
        <w:rPr>
          <w:rFonts w:ascii="Arial" w:hAnsi="Arial" w:cs="Arial"/>
          <w:kern w:val="0"/>
          <w:lang w:val="hu-HU"/>
        </w:rPr>
      </w:pPr>
      <w:r w:rsidRPr="004D1A2B">
        <w:rPr>
          <w:rFonts w:ascii="Arial" w:hAnsi="Arial" w:cs="Arial"/>
          <w:kern w:val="0"/>
          <w:lang w:val="hu-HU"/>
        </w:rPr>
        <w:t>La conductele montate aparent, neizolate termic, în spaţii cu cerinţe estetice şi igienic-sanitare (de ex.: clădiri de locuit, social - culturale etc.) se aplică, peste stratul anticoroziv de bază, două straturi de vopsea şi unul de lac rezistent la temperatură.</w:t>
      </w:r>
    </w:p>
    <w:p w14:paraId="291BE65D" w14:textId="77777777" w:rsidR="004D1A2B" w:rsidRPr="004D1A2B" w:rsidRDefault="004D1A2B" w:rsidP="005648D6">
      <w:pPr>
        <w:autoSpaceDE w:val="0"/>
        <w:autoSpaceDN w:val="0"/>
        <w:adjustRightInd w:val="0"/>
        <w:spacing w:after="0" w:line="240" w:lineRule="auto"/>
        <w:jc w:val="both"/>
        <w:rPr>
          <w:rFonts w:ascii="Arial" w:hAnsi="Arial" w:cs="Arial"/>
          <w:kern w:val="0"/>
          <w:lang w:val="hu-HU"/>
        </w:rPr>
      </w:pPr>
      <w:r w:rsidRPr="004D1A2B">
        <w:rPr>
          <w:rFonts w:ascii="Arial" w:hAnsi="Arial" w:cs="Arial"/>
          <w:kern w:val="0"/>
          <w:lang w:val="hu-HU"/>
        </w:rPr>
        <w:t>La pozarea fără canal a reţelelor termice se va analiza oportunitatea prevederii unei protecţii electrice a conductelor împotriva coroziunii, provocate de agresivitatea solului şi a apelor freatice, precum şi de curenţii vagabonzi.</w:t>
      </w:r>
    </w:p>
    <w:p w14:paraId="2E61493D" w14:textId="77777777" w:rsidR="004D1A2B" w:rsidRPr="004D1A2B" w:rsidRDefault="004D1A2B" w:rsidP="005648D6">
      <w:pPr>
        <w:autoSpaceDE w:val="0"/>
        <w:autoSpaceDN w:val="0"/>
        <w:adjustRightInd w:val="0"/>
        <w:spacing w:after="0" w:line="240" w:lineRule="auto"/>
        <w:jc w:val="both"/>
        <w:rPr>
          <w:rFonts w:ascii="Arial" w:hAnsi="Arial" w:cs="Arial"/>
          <w:kern w:val="0"/>
          <w:lang w:val="hu-HU"/>
        </w:rPr>
      </w:pPr>
      <w:r w:rsidRPr="004D1A2B">
        <w:rPr>
          <w:rFonts w:ascii="Arial" w:hAnsi="Arial" w:cs="Arial"/>
          <w:kern w:val="0"/>
          <w:lang w:val="hu-HU"/>
        </w:rPr>
        <w:t>Stabilirea necesităţii prevederii protecţiei, se va face potrivit indicaţiilor din “Normativul pentru protecţia contra coroziunii a construcţiilor metalice îngropate”, indicativ I 14, STAS 10128, STAS 10166/1, STAS E10702/2, SR 7335/3, 5, 6, 8, 9, referitoare la protecţia împotriva coroziunii a construcţiilor metalice şi a conductelor subterane şi supraterane.</w:t>
      </w:r>
    </w:p>
    <w:p w14:paraId="65437FA0" w14:textId="2C719BA7" w:rsidR="004D1A2B" w:rsidRPr="004D1A2B" w:rsidRDefault="004D1A2B" w:rsidP="005648D6">
      <w:pPr>
        <w:autoSpaceDE w:val="0"/>
        <w:autoSpaceDN w:val="0"/>
        <w:adjustRightInd w:val="0"/>
        <w:spacing w:after="0" w:line="240" w:lineRule="auto"/>
        <w:jc w:val="both"/>
        <w:rPr>
          <w:rFonts w:ascii="Arial" w:hAnsi="Arial" w:cs="Arial"/>
          <w:b/>
          <w:kern w:val="0"/>
          <w:lang w:val="hu-HU"/>
        </w:rPr>
      </w:pPr>
      <w:r w:rsidRPr="004D1A2B">
        <w:rPr>
          <w:rFonts w:ascii="Arial" w:hAnsi="Arial" w:cs="Arial"/>
          <w:b/>
          <w:kern w:val="0"/>
          <w:lang w:val="hu-HU"/>
        </w:rPr>
        <w:t>SUSŢINEREA CONDUCTELOR</w:t>
      </w:r>
    </w:p>
    <w:p w14:paraId="69840E7D" w14:textId="77777777" w:rsidR="004D1A2B" w:rsidRPr="004D1A2B" w:rsidRDefault="004D1A2B" w:rsidP="005648D6">
      <w:pPr>
        <w:autoSpaceDE w:val="0"/>
        <w:autoSpaceDN w:val="0"/>
        <w:adjustRightInd w:val="0"/>
        <w:spacing w:after="0" w:line="240" w:lineRule="auto"/>
        <w:jc w:val="both"/>
        <w:rPr>
          <w:rFonts w:ascii="Arial" w:hAnsi="Arial" w:cs="Arial"/>
          <w:kern w:val="0"/>
          <w:lang w:val="hu-HU"/>
        </w:rPr>
      </w:pPr>
      <w:r w:rsidRPr="004D1A2B">
        <w:rPr>
          <w:rFonts w:ascii="Arial" w:hAnsi="Arial" w:cs="Arial"/>
          <w:kern w:val="0"/>
          <w:lang w:val="hu-HU"/>
        </w:rPr>
        <w:t xml:space="preserve">Conducte din Polietilenă şi Oţel Zincat: </w:t>
      </w:r>
    </w:p>
    <w:p w14:paraId="0A2CCACC" w14:textId="77777777" w:rsidR="004D1A2B" w:rsidRPr="004D1A2B" w:rsidRDefault="004D1A2B" w:rsidP="005648D6">
      <w:pPr>
        <w:autoSpaceDE w:val="0"/>
        <w:autoSpaceDN w:val="0"/>
        <w:adjustRightInd w:val="0"/>
        <w:spacing w:after="0" w:line="240" w:lineRule="auto"/>
        <w:jc w:val="both"/>
        <w:rPr>
          <w:rFonts w:ascii="Arial" w:hAnsi="Arial" w:cs="Arial"/>
          <w:kern w:val="0"/>
          <w:lang w:val="hu-HU"/>
        </w:rPr>
      </w:pPr>
      <w:r w:rsidRPr="004D1A2B">
        <w:rPr>
          <w:rFonts w:ascii="Arial" w:hAnsi="Arial" w:cs="Arial"/>
          <w:kern w:val="0"/>
          <w:lang w:val="hu-HU"/>
        </w:rPr>
        <w:t>- susţinerea se va face cu coliere şi brăţări din oţel zincat, cu garnitură din cauciuc antivibrant, amplasate la distanţe conf. I13-2015 art. 16.8 tabel 16.2;</w:t>
      </w:r>
    </w:p>
    <w:p w14:paraId="736CB179" w14:textId="77777777" w:rsidR="004D1A2B" w:rsidRPr="004D1A2B" w:rsidRDefault="004D1A2B" w:rsidP="005648D6">
      <w:pPr>
        <w:autoSpaceDE w:val="0"/>
        <w:autoSpaceDN w:val="0"/>
        <w:adjustRightInd w:val="0"/>
        <w:spacing w:after="0" w:line="240" w:lineRule="auto"/>
        <w:jc w:val="both"/>
        <w:rPr>
          <w:rFonts w:ascii="Arial" w:hAnsi="Arial" w:cs="Arial"/>
          <w:kern w:val="0"/>
          <w:lang w:val="hu-HU"/>
        </w:rPr>
      </w:pPr>
      <w:r w:rsidRPr="004D1A2B">
        <w:rPr>
          <w:rFonts w:ascii="Arial" w:hAnsi="Arial" w:cs="Arial"/>
          <w:kern w:val="0"/>
          <w:lang w:val="hu-HU"/>
        </w:rPr>
        <w:t>- amplasarea suporţilor ficşi se va face ţinând seama de I13-94 art. 14.10 tabel 14.4 şi cu recomandarea ca aceştia să fie plasaţi lângă ramificaţii şi în vecinătatea armăturilor de separare sau închidere.</w:t>
      </w:r>
    </w:p>
    <w:p w14:paraId="2BE16618" w14:textId="77777777" w:rsidR="004D1A2B" w:rsidRPr="004D1A2B" w:rsidRDefault="004D1A2B" w:rsidP="005648D6">
      <w:pPr>
        <w:autoSpaceDE w:val="0"/>
        <w:autoSpaceDN w:val="0"/>
        <w:adjustRightInd w:val="0"/>
        <w:spacing w:after="0" w:line="240" w:lineRule="auto"/>
        <w:jc w:val="both"/>
        <w:rPr>
          <w:rFonts w:ascii="Arial" w:hAnsi="Arial" w:cs="Arial"/>
          <w:kern w:val="0"/>
          <w:lang w:val="hu-HU"/>
        </w:rPr>
      </w:pPr>
      <w:r w:rsidRPr="004D1A2B">
        <w:rPr>
          <w:rFonts w:ascii="Arial" w:hAnsi="Arial" w:cs="Arial"/>
          <w:kern w:val="0"/>
          <w:lang w:val="hu-HU"/>
        </w:rPr>
        <w:t>Coloanele se vor susţine astfel :</w:t>
      </w:r>
    </w:p>
    <w:p w14:paraId="0116795E" w14:textId="77777777" w:rsidR="004D1A2B" w:rsidRPr="004D1A2B" w:rsidRDefault="004D1A2B" w:rsidP="005648D6">
      <w:pPr>
        <w:autoSpaceDE w:val="0"/>
        <w:autoSpaceDN w:val="0"/>
        <w:adjustRightInd w:val="0"/>
        <w:spacing w:after="0" w:line="240" w:lineRule="auto"/>
        <w:jc w:val="both"/>
        <w:rPr>
          <w:rFonts w:ascii="Arial" w:hAnsi="Arial" w:cs="Arial"/>
          <w:kern w:val="0"/>
          <w:lang w:val="hu-HU"/>
        </w:rPr>
      </w:pPr>
      <w:r w:rsidRPr="004D1A2B">
        <w:rPr>
          <w:rFonts w:ascii="Arial" w:hAnsi="Arial" w:cs="Arial"/>
          <w:kern w:val="0"/>
          <w:lang w:val="hu-HU"/>
        </w:rPr>
        <w:t>- pentru coloanele care sunt încastrate la nivelul planşeului, se vor monta câte două braţări de ghidaj la distanţă de 1-2 m pe fiecare nivel;</w:t>
      </w:r>
    </w:p>
    <w:p w14:paraId="563ACC09" w14:textId="77777777" w:rsidR="004D1A2B" w:rsidRPr="00E959C2" w:rsidRDefault="004D1A2B" w:rsidP="005648D6">
      <w:pPr>
        <w:autoSpaceDE w:val="0"/>
        <w:autoSpaceDN w:val="0"/>
        <w:adjustRightInd w:val="0"/>
        <w:spacing w:after="0" w:line="240" w:lineRule="auto"/>
        <w:jc w:val="both"/>
        <w:rPr>
          <w:rFonts w:ascii="Arial" w:hAnsi="Arial" w:cs="Arial"/>
          <w:kern w:val="0"/>
          <w:lang w:val="hu-HU"/>
        </w:rPr>
      </w:pPr>
      <w:r w:rsidRPr="00E959C2">
        <w:rPr>
          <w:rFonts w:ascii="Arial" w:hAnsi="Arial" w:cs="Arial"/>
          <w:kern w:val="0"/>
          <w:lang w:val="hu-HU"/>
        </w:rPr>
        <w:t>- pentru coloanele care traversează planşeele prin goluri, pentru fiecare tub se va prevede câte un punct şi o braţară de ghidaj la fiecare nivel.</w:t>
      </w:r>
    </w:p>
    <w:p w14:paraId="28B25AA7" w14:textId="77777777" w:rsidR="004D1A2B" w:rsidRPr="004D1A2B" w:rsidRDefault="004D1A2B" w:rsidP="005648D6">
      <w:pPr>
        <w:autoSpaceDE w:val="0"/>
        <w:autoSpaceDN w:val="0"/>
        <w:adjustRightInd w:val="0"/>
        <w:spacing w:after="0" w:line="240" w:lineRule="auto"/>
        <w:jc w:val="both"/>
        <w:rPr>
          <w:rFonts w:ascii="Arial" w:hAnsi="Arial" w:cs="Arial"/>
          <w:kern w:val="0"/>
          <w:lang w:val="it-IT"/>
        </w:rPr>
      </w:pPr>
      <w:r w:rsidRPr="004D1A2B">
        <w:rPr>
          <w:rFonts w:ascii="Arial" w:hAnsi="Arial" w:cs="Arial"/>
          <w:kern w:val="0"/>
          <w:lang w:val="it-IT"/>
        </w:rPr>
        <w:t>La baza şi vârful coloanei se vor monta puncte fixe; deasemeni se va monta câte un punct fix între două compensatoare succesive, conform NP003-96.</w:t>
      </w:r>
    </w:p>
    <w:p w14:paraId="5D4C6E64" w14:textId="77777777" w:rsidR="004D1A2B" w:rsidRPr="004D1A2B" w:rsidRDefault="004D1A2B" w:rsidP="005648D6">
      <w:pPr>
        <w:autoSpaceDE w:val="0"/>
        <w:autoSpaceDN w:val="0"/>
        <w:adjustRightInd w:val="0"/>
        <w:spacing w:after="0" w:line="240" w:lineRule="auto"/>
        <w:jc w:val="both"/>
        <w:rPr>
          <w:rFonts w:ascii="Arial" w:hAnsi="Arial" w:cs="Arial"/>
          <w:kern w:val="0"/>
          <w:lang w:val="it-IT"/>
        </w:rPr>
      </w:pPr>
    </w:p>
    <w:p w14:paraId="5833D53B" w14:textId="1D6D1B6E" w:rsidR="004D1A2B" w:rsidRPr="004D1A2B" w:rsidRDefault="004D1A2B" w:rsidP="005648D6">
      <w:pPr>
        <w:autoSpaceDE w:val="0"/>
        <w:autoSpaceDN w:val="0"/>
        <w:adjustRightInd w:val="0"/>
        <w:spacing w:after="0" w:line="240" w:lineRule="auto"/>
        <w:jc w:val="both"/>
        <w:rPr>
          <w:rFonts w:ascii="Arial" w:hAnsi="Arial" w:cs="Arial"/>
          <w:b/>
          <w:kern w:val="0"/>
          <w:lang w:val="it-IT"/>
        </w:rPr>
      </w:pPr>
      <w:r w:rsidRPr="004D1A2B">
        <w:rPr>
          <w:rFonts w:ascii="Arial" w:hAnsi="Arial" w:cs="Arial"/>
          <w:b/>
          <w:kern w:val="0"/>
          <w:lang w:val="it-IT"/>
        </w:rPr>
        <w:t>PROBE</w:t>
      </w:r>
    </w:p>
    <w:p w14:paraId="57882FA5" w14:textId="77777777" w:rsidR="004D1A2B" w:rsidRPr="004D1A2B" w:rsidRDefault="004D1A2B" w:rsidP="005648D6">
      <w:pPr>
        <w:autoSpaceDE w:val="0"/>
        <w:autoSpaceDN w:val="0"/>
        <w:adjustRightInd w:val="0"/>
        <w:spacing w:after="0" w:line="240" w:lineRule="auto"/>
        <w:jc w:val="both"/>
        <w:rPr>
          <w:rFonts w:ascii="Arial" w:hAnsi="Arial" w:cs="Arial"/>
          <w:kern w:val="0"/>
          <w:lang w:val="it-IT"/>
        </w:rPr>
      </w:pPr>
      <w:r w:rsidRPr="004D1A2B">
        <w:rPr>
          <w:rFonts w:ascii="Arial" w:hAnsi="Arial" w:cs="Arial"/>
          <w:kern w:val="0"/>
          <w:lang w:val="it-IT"/>
        </w:rPr>
        <w:t>Conductele de apă rece şi caldă menajeră vor fi supuse urmatoarelor probe:</w:t>
      </w:r>
    </w:p>
    <w:p w14:paraId="1E98A668" w14:textId="77777777" w:rsidR="004D1A2B" w:rsidRPr="004D1A2B" w:rsidRDefault="004D1A2B" w:rsidP="005648D6">
      <w:pPr>
        <w:autoSpaceDE w:val="0"/>
        <w:autoSpaceDN w:val="0"/>
        <w:adjustRightInd w:val="0"/>
        <w:spacing w:after="0" w:line="240" w:lineRule="auto"/>
        <w:jc w:val="both"/>
        <w:rPr>
          <w:rFonts w:ascii="Arial" w:hAnsi="Arial" w:cs="Arial"/>
          <w:kern w:val="0"/>
          <w:lang w:val="it-IT"/>
        </w:rPr>
      </w:pPr>
      <w:r w:rsidRPr="004D1A2B">
        <w:rPr>
          <w:rFonts w:ascii="Arial" w:hAnsi="Arial" w:cs="Arial"/>
          <w:kern w:val="0"/>
          <w:lang w:val="it-IT"/>
        </w:rPr>
        <w:t>- proba de etanşeitate la presiune la rece;</w:t>
      </w:r>
    </w:p>
    <w:p w14:paraId="6134B8F9" w14:textId="77777777" w:rsidR="004D1A2B" w:rsidRPr="004D1A2B" w:rsidRDefault="004D1A2B" w:rsidP="005648D6">
      <w:pPr>
        <w:autoSpaceDE w:val="0"/>
        <w:autoSpaceDN w:val="0"/>
        <w:adjustRightInd w:val="0"/>
        <w:spacing w:after="0" w:line="240" w:lineRule="auto"/>
        <w:jc w:val="both"/>
        <w:rPr>
          <w:rFonts w:ascii="Arial" w:hAnsi="Arial" w:cs="Arial"/>
          <w:kern w:val="0"/>
          <w:lang w:val="es-ES"/>
        </w:rPr>
      </w:pPr>
      <w:r w:rsidRPr="004D1A2B">
        <w:rPr>
          <w:rFonts w:ascii="Arial" w:hAnsi="Arial" w:cs="Arial"/>
          <w:kern w:val="0"/>
          <w:lang w:val="es-ES"/>
        </w:rPr>
        <w:t>- proba de etanşeitate la presiune la cald;</w:t>
      </w:r>
    </w:p>
    <w:p w14:paraId="3EA91674" w14:textId="77777777" w:rsidR="004D1A2B" w:rsidRPr="004D1A2B" w:rsidRDefault="004D1A2B" w:rsidP="005648D6">
      <w:pPr>
        <w:autoSpaceDE w:val="0"/>
        <w:autoSpaceDN w:val="0"/>
        <w:adjustRightInd w:val="0"/>
        <w:spacing w:after="0" w:line="240" w:lineRule="auto"/>
        <w:jc w:val="both"/>
        <w:rPr>
          <w:rFonts w:ascii="Arial" w:hAnsi="Arial" w:cs="Arial"/>
          <w:kern w:val="0"/>
          <w:lang w:val="es-ES"/>
        </w:rPr>
      </w:pPr>
      <w:r w:rsidRPr="004D1A2B">
        <w:rPr>
          <w:rFonts w:ascii="Arial" w:hAnsi="Arial" w:cs="Arial"/>
          <w:kern w:val="0"/>
          <w:lang w:val="es-ES"/>
        </w:rPr>
        <w:t>- proba de eficacitate</w:t>
      </w:r>
    </w:p>
    <w:p w14:paraId="77CF2C7D" w14:textId="77777777" w:rsidR="004D1A2B" w:rsidRPr="004D1A2B" w:rsidRDefault="004D1A2B" w:rsidP="005648D6">
      <w:pPr>
        <w:autoSpaceDE w:val="0"/>
        <w:autoSpaceDN w:val="0"/>
        <w:adjustRightInd w:val="0"/>
        <w:spacing w:after="0" w:line="240" w:lineRule="auto"/>
        <w:jc w:val="both"/>
        <w:rPr>
          <w:rFonts w:ascii="Arial" w:hAnsi="Arial" w:cs="Arial"/>
          <w:kern w:val="0"/>
          <w:lang w:val="es-ES"/>
        </w:rPr>
      </w:pPr>
      <w:r w:rsidRPr="004D1A2B">
        <w:rPr>
          <w:rFonts w:ascii="Arial" w:hAnsi="Arial" w:cs="Arial"/>
          <w:kern w:val="0"/>
          <w:lang w:val="es-ES"/>
        </w:rPr>
        <w:t>Dupa încheierea probelor, inclusiv a verificării funcţionării obiectelor de termoventilatii se vor recepţiona lucrările de instalaţii de termoventilatii în conformitate cu prevederile Normativului I 13 – 2015 şi a reglementărilor cu privire la calitatea şi recepţia lucrărilor de construcţii şi instalaţii aferente.</w:t>
      </w:r>
    </w:p>
    <w:p w14:paraId="61EABB22" w14:textId="77777777" w:rsidR="004D1A2B" w:rsidRPr="004D1A2B" w:rsidRDefault="004D1A2B" w:rsidP="005648D6">
      <w:pPr>
        <w:autoSpaceDE w:val="0"/>
        <w:autoSpaceDN w:val="0"/>
        <w:adjustRightInd w:val="0"/>
        <w:spacing w:after="0" w:line="240" w:lineRule="auto"/>
        <w:jc w:val="both"/>
        <w:rPr>
          <w:rFonts w:ascii="Arial" w:hAnsi="Arial" w:cs="Arial"/>
          <w:kern w:val="0"/>
          <w:lang w:val="es-ES"/>
        </w:rPr>
      </w:pPr>
      <w:r w:rsidRPr="004D1A2B">
        <w:rPr>
          <w:rFonts w:ascii="Arial" w:hAnsi="Arial" w:cs="Arial"/>
          <w:kern w:val="0"/>
          <w:lang w:val="es-ES"/>
        </w:rPr>
        <w:t>Presiunea de proba se determina in functie de presiuna maxima de regimul si de modul de executie al instalaţiei, astfel:</w:t>
      </w:r>
    </w:p>
    <w:p w14:paraId="0519EDC8" w14:textId="77777777" w:rsidR="004D1A2B" w:rsidRPr="004D1A2B" w:rsidRDefault="004D1A2B" w:rsidP="006C37F7">
      <w:pPr>
        <w:numPr>
          <w:ilvl w:val="0"/>
          <w:numId w:val="174"/>
        </w:numPr>
        <w:autoSpaceDE w:val="0"/>
        <w:autoSpaceDN w:val="0"/>
        <w:adjustRightInd w:val="0"/>
        <w:spacing w:after="0" w:line="240" w:lineRule="auto"/>
        <w:jc w:val="both"/>
        <w:rPr>
          <w:rFonts w:ascii="Arial" w:hAnsi="Arial" w:cs="Arial"/>
          <w:kern w:val="0"/>
          <w:lang w:val="es-ES"/>
        </w:rPr>
      </w:pPr>
      <w:r w:rsidRPr="004D1A2B">
        <w:rPr>
          <w:rFonts w:ascii="Arial" w:hAnsi="Arial" w:cs="Arial"/>
          <w:kern w:val="0"/>
          <w:lang w:val="es-ES"/>
        </w:rPr>
        <w:t>o data si jumatate presiunea maxima de regim, dar nu mai mica de 5 bar, la instalaţiile montate aparent si la cele mascate sub finisaje uzuale</w:t>
      </w:r>
    </w:p>
    <w:p w14:paraId="4EC3D0BF" w14:textId="77777777" w:rsidR="004D1A2B" w:rsidRPr="004D1A2B" w:rsidRDefault="004D1A2B" w:rsidP="005648D6">
      <w:pPr>
        <w:autoSpaceDE w:val="0"/>
        <w:autoSpaceDN w:val="0"/>
        <w:adjustRightInd w:val="0"/>
        <w:spacing w:after="0" w:line="240" w:lineRule="auto"/>
        <w:jc w:val="both"/>
        <w:rPr>
          <w:rFonts w:ascii="Arial" w:hAnsi="Arial" w:cs="Arial"/>
          <w:kern w:val="0"/>
          <w:lang w:val="es-ES"/>
        </w:rPr>
      </w:pPr>
      <w:r w:rsidRPr="004D1A2B">
        <w:rPr>
          <w:rFonts w:ascii="Arial" w:hAnsi="Arial" w:cs="Arial"/>
          <w:kern w:val="0"/>
          <w:lang w:val="es-ES"/>
        </w:rPr>
        <w:t>Pentru lucrările care devin ascunse se va face verificarea calităţii materialelor utilizate şi a execuţiei şi se vor efectua probe înainte de izolare şi mascare, încheindu-se procese verbale de lucrări ascunse.</w:t>
      </w:r>
    </w:p>
    <w:p w14:paraId="492C06FA" w14:textId="77777777" w:rsidR="004D1A2B" w:rsidRPr="00E959C2" w:rsidRDefault="004D1A2B" w:rsidP="005648D6">
      <w:pPr>
        <w:autoSpaceDE w:val="0"/>
        <w:autoSpaceDN w:val="0"/>
        <w:adjustRightInd w:val="0"/>
        <w:spacing w:after="0" w:line="240" w:lineRule="auto"/>
        <w:jc w:val="both"/>
        <w:rPr>
          <w:rFonts w:ascii="Arial" w:hAnsi="Arial" w:cs="Arial"/>
          <w:kern w:val="0"/>
          <w:lang w:val="es-ES"/>
        </w:rPr>
      </w:pPr>
      <w:r w:rsidRPr="00E959C2">
        <w:rPr>
          <w:rFonts w:ascii="Arial" w:hAnsi="Arial" w:cs="Arial"/>
          <w:kern w:val="0"/>
          <w:lang w:val="es-ES"/>
        </w:rPr>
        <w:t>După încheierea probelor şi a recepţiei la terminarea lucrărilor constructorul va încheia un proces verbal de predare către beneficiar.</w:t>
      </w:r>
    </w:p>
    <w:p w14:paraId="2EB99266" w14:textId="77777777" w:rsidR="004D1A2B" w:rsidRPr="00E959C2" w:rsidRDefault="004D1A2B" w:rsidP="005648D6">
      <w:pPr>
        <w:autoSpaceDE w:val="0"/>
        <w:autoSpaceDN w:val="0"/>
        <w:adjustRightInd w:val="0"/>
        <w:spacing w:after="0" w:line="240" w:lineRule="auto"/>
        <w:jc w:val="both"/>
        <w:rPr>
          <w:rFonts w:ascii="Arial" w:hAnsi="Arial" w:cs="Arial"/>
          <w:b/>
          <w:bCs/>
          <w:kern w:val="0"/>
          <w:lang w:val="es-ES"/>
        </w:rPr>
      </w:pPr>
    </w:p>
    <w:p w14:paraId="1AC43EB4" w14:textId="715FF576" w:rsidR="004D1A2B" w:rsidRDefault="004D1A2B" w:rsidP="005648D6">
      <w:pPr>
        <w:autoSpaceDE w:val="0"/>
        <w:autoSpaceDN w:val="0"/>
        <w:adjustRightInd w:val="0"/>
        <w:spacing w:after="0" w:line="240" w:lineRule="auto"/>
        <w:jc w:val="both"/>
        <w:rPr>
          <w:rFonts w:ascii="Arial" w:hAnsi="Arial" w:cs="Arial"/>
          <w:b/>
          <w:bCs/>
          <w:kern w:val="0"/>
          <w:lang w:val="ro-RO"/>
        </w:rPr>
      </w:pPr>
      <w:r w:rsidRPr="004D1A2B">
        <w:rPr>
          <w:rFonts w:ascii="Arial" w:hAnsi="Arial" w:cs="Arial"/>
          <w:b/>
          <w:bCs/>
          <w:kern w:val="0"/>
          <w:lang w:val="ro-RO"/>
        </w:rPr>
        <w:t xml:space="preserve">d) </w:t>
      </w:r>
      <w:r>
        <w:rPr>
          <w:rFonts w:ascii="Arial" w:hAnsi="Arial" w:cs="Arial"/>
          <w:b/>
          <w:bCs/>
          <w:kern w:val="0"/>
          <w:lang w:val="ro-RO"/>
        </w:rPr>
        <w:t>P</w:t>
      </w:r>
      <w:r w:rsidRPr="004D1A2B">
        <w:rPr>
          <w:rFonts w:ascii="Arial" w:hAnsi="Arial" w:cs="Arial"/>
          <w:b/>
          <w:bCs/>
          <w:kern w:val="0"/>
          <w:lang w:val="ro-RO"/>
        </w:rPr>
        <w:t>robe tehnologice și teste.</w:t>
      </w:r>
    </w:p>
    <w:p w14:paraId="2A369690" w14:textId="77777777" w:rsidR="004D1A2B" w:rsidRDefault="004D1A2B" w:rsidP="005648D6">
      <w:pPr>
        <w:autoSpaceDE w:val="0"/>
        <w:autoSpaceDN w:val="0"/>
        <w:adjustRightInd w:val="0"/>
        <w:spacing w:after="0" w:line="240" w:lineRule="auto"/>
        <w:jc w:val="both"/>
        <w:rPr>
          <w:rFonts w:ascii="Arial" w:hAnsi="Arial" w:cs="Arial"/>
          <w:b/>
          <w:bCs/>
          <w:kern w:val="0"/>
          <w:lang w:val="ro-RO"/>
        </w:rPr>
      </w:pPr>
    </w:p>
    <w:p w14:paraId="6E4D286B" w14:textId="77777777" w:rsidR="004D1A2B" w:rsidRPr="004D1A2B" w:rsidRDefault="004D1A2B" w:rsidP="005648D6">
      <w:pPr>
        <w:autoSpaceDE w:val="0"/>
        <w:autoSpaceDN w:val="0"/>
        <w:adjustRightInd w:val="0"/>
        <w:spacing w:after="0" w:line="240" w:lineRule="auto"/>
        <w:jc w:val="both"/>
        <w:rPr>
          <w:rFonts w:ascii="Arial" w:hAnsi="Arial" w:cs="Arial"/>
          <w:b/>
          <w:bCs/>
          <w:kern w:val="0"/>
          <w:lang w:val="ro-RO"/>
        </w:rPr>
      </w:pPr>
      <w:r w:rsidRPr="004D1A2B">
        <w:rPr>
          <w:rFonts w:ascii="Arial" w:hAnsi="Arial" w:cs="Arial"/>
          <w:b/>
          <w:bCs/>
          <w:kern w:val="0"/>
          <w:lang w:val="ro-RO"/>
        </w:rPr>
        <w:t>După instalarea centralei electrice fotovoltaice și înainte de punerea în funcţiune se</w:t>
      </w:r>
    </w:p>
    <w:p w14:paraId="211479FF" w14:textId="77777777" w:rsidR="004D1A2B" w:rsidRPr="004D1A2B" w:rsidRDefault="004D1A2B" w:rsidP="005648D6">
      <w:pPr>
        <w:autoSpaceDE w:val="0"/>
        <w:autoSpaceDN w:val="0"/>
        <w:adjustRightInd w:val="0"/>
        <w:spacing w:after="0" w:line="240" w:lineRule="auto"/>
        <w:jc w:val="both"/>
        <w:rPr>
          <w:rFonts w:ascii="Arial" w:hAnsi="Arial" w:cs="Arial"/>
          <w:b/>
          <w:bCs/>
          <w:kern w:val="0"/>
          <w:lang w:val="ro-RO"/>
        </w:rPr>
      </w:pPr>
      <w:r w:rsidRPr="004D1A2B">
        <w:rPr>
          <w:rFonts w:ascii="Arial" w:hAnsi="Arial" w:cs="Arial"/>
          <w:b/>
          <w:bCs/>
          <w:kern w:val="0"/>
          <w:lang w:val="ro-RO"/>
        </w:rPr>
        <w:t>vor efectua măsurători, verificări și teste pentru ca toți parametrii să fie în valorile normale.</w:t>
      </w:r>
    </w:p>
    <w:p w14:paraId="69C83C49" w14:textId="2998FF7C" w:rsidR="004D1A2B" w:rsidRPr="00E959C2" w:rsidRDefault="004D1A2B" w:rsidP="005648D6">
      <w:pPr>
        <w:autoSpaceDE w:val="0"/>
        <w:autoSpaceDN w:val="0"/>
        <w:adjustRightInd w:val="0"/>
        <w:spacing w:after="0" w:line="240" w:lineRule="auto"/>
        <w:jc w:val="both"/>
        <w:rPr>
          <w:rFonts w:ascii="Arial" w:hAnsi="Arial" w:cs="Arial"/>
          <w:b/>
          <w:bCs/>
          <w:kern w:val="0"/>
          <w:lang w:val="ro-RO"/>
        </w:rPr>
      </w:pPr>
      <w:r w:rsidRPr="00E959C2">
        <w:rPr>
          <w:rFonts w:ascii="Arial" w:hAnsi="Arial" w:cs="Arial"/>
          <w:b/>
          <w:bCs/>
          <w:kern w:val="0"/>
          <w:lang w:val="ro-RO"/>
        </w:rPr>
        <w:t>Se vor verifică următoarele:</w:t>
      </w:r>
    </w:p>
    <w:p w14:paraId="16E8F940" w14:textId="77777777" w:rsidR="004D1A2B" w:rsidRPr="00E959C2" w:rsidRDefault="004D1A2B" w:rsidP="005648D6">
      <w:pPr>
        <w:autoSpaceDE w:val="0"/>
        <w:autoSpaceDN w:val="0"/>
        <w:adjustRightInd w:val="0"/>
        <w:spacing w:after="0" w:line="240" w:lineRule="auto"/>
        <w:jc w:val="both"/>
        <w:rPr>
          <w:rFonts w:ascii="Arial" w:hAnsi="Arial" w:cs="Arial"/>
          <w:b/>
          <w:bCs/>
          <w:kern w:val="0"/>
          <w:lang w:val="ro-RO"/>
        </w:rPr>
      </w:pPr>
    </w:p>
    <w:p w14:paraId="50800347" w14:textId="1648BCBB" w:rsidR="004D1A2B" w:rsidRPr="00E959C2" w:rsidRDefault="004D1A2B" w:rsidP="005648D6">
      <w:pPr>
        <w:spacing w:after="0" w:line="240" w:lineRule="auto"/>
        <w:jc w:val="both"/>
        <w:outlineLvl w:val="1"/>
        <w:rPr>
          <w:rFonts w:ascii="Arial" w:eastAsia="Times New Roman" w:hAnsi="Arial" w:cs="Arial"/>
          <w:b/>
          <w:bCs/>
          <w:kern w:val="0"/>
          <w:lang w:val="ro-RO"/>
          <w14:ligatures w14:val="none"/>
        </w:rPr>
      </w:pPr>
      <w:r w:rsidRPr="00E959C2">
        <w:rPr>
          <w:rFonts w:ascii="Arial" w:eastAsia="Times New Roman" w:hAnsi="Arial" w:cs="Arial"/>
          <w:b/>
          <w:bCs/>
          <w:kern w:val="0"/>
          <w:lang w:val="ro-RO"/>
          <w14:ligatures w14:val="none"/>
        </w:rPr>
        <w:t>Verificări preliminare (înainte de punere în funcțiune)</w:t>
      </w:r>
    </w:p>
    <w:p w14:paraId="5A0A8858" w14:textId="77777777" w:rsidR="004D1A2B" w:rsidRPr="00E959C2" w:rsidRDefault="004D1A2B" w:rsidP="005648D6">
      <w:pPr>
        <w:spacing w:after="0" w:line="240" w:lineRule="auto"/>
        <w:jc w:val="both"/>
        <w:rPr>
          <w:rFonts w:ascii="Arial" w:eastAsia="Times New Roman" w:hAnsi="Arial" w:cs="Arial"/>
          <w:kern w:val="0"/>
          <w:lang w:val="ro-RO"/>
          <w14:ligatures w14:val="none"/>
        </w:rPr>
      </w:pPr>
      <w:r w:rsidRPr="00E959C2">
        <w:rPr>
          <w:rFonts w:ascii="Arial" w:eastAsia="Times New Roman" w:hAnsi="Arial" w:cs="Arial"/>
          <w:kern w:val="0"/>
          <w:lang w:val="ro-RO"/>
          <w14:ligatures w14:val="none"/>
        </w:rPr>
        <w:t>Acestea confirmă că instalația este corect executată.</w:t>
      </w:r>
    </w:p>
    <w:p w14:paraId="611D71BB" w14:textId="77777777" w:rsidR="004D1A2B" w:rsidRPr="004D1A2B" w:rsidRDefault="004D1A2B" w:rsidP="006C37F7">
      <w:pPr>
        <w:numPr>
          <w:ilvl w:val="0"/>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Inspecție vizuală generală</w:t>
      </w:r>
    </w:p>
    <w:p w14:paraId="41A10400"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montajului panourilor, structurii metalice, fixărilor;</w:t>
      </w:r>
    </w:p>
    <w:p w14:paraId="59235182"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traseelor de cabluri (DC și AC);</w:t>
      </w:r>
    </w:p>
    <w:p w14:paraId="3AFADC71"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identificarea eventualelor deteriorări.</w:t>
      </w:r>
    </w:p>
    <w:p w14:paraId="44E7AA53" w14:textId="77777777" w:rsidR="004D1A2B" w:rsidRPr="004D1A2B" w:rsidRDefault="004D1A2B" w:rsidP="006C37F7">
      <w:pPr>
        <w:numPr>
          <w:ilvl w:val="0"/>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conexiunilor electrice</w:t>
      </w:r>
    </w:p>
    <w:p w14:paraId="067E12BD"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strângere borne, continuitate circuite;</w:t>
      </w:r>
    </w:p>
    <w:p w14:paraId="2DA1954F"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polarității stringurilor DC;</w:t>
      </w:r>
    </w:p>
    <w:p w14:paraId="2AE9B777"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conexiunilor în tablouri.</w:t>
      </w:r>
    </w:p>
    <w:p w14:paraId="633019CF" w14:textId="77777777" w:rsidR="004D1A2B" w:rsidRPr="004D1A2B" w:rsidRDefault="004D1A2B" w:rsidP="006C37F7">
      <w:pPr>
        <w:numPr>
          <w:ilvl w:val="0"/>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împământării</w:t>
      </w:r>
    </w:p>
    <w:p w14:paraId="475B0246"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măsurarea rezistenței prizei de pământ (≤ 1 Ohm);</w:t>
      </w:r>
    </w:p>
    <w:p w14:paraId="09731CBD"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continuității conductoarelor de protecție.</w:t>
      </w:r>
    </w:p>
    <w:p w14:paraId="202221F4" w14:textId="77777777" w:rsidR="004D1A2B" w:rsidRPr="004D1A2B" w:rsidRDefault="004D1A2B" w:rsidP="006C37F7">
      <w:pPr>
        <w:numPr>
          <w:ilvl w:val="0"/>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protecțiilor</w:t>
      </w:r>
    </w:p>
    <w:p w14:paraId="587D5652"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siguranțe, descarcătoare, relee;</w:t>
      </w:r>
    </w:p>
    <w:p w14:paraId="5B6568F8" w14:textId="77777777" w:rsidR="004D1A2B" w:rsidRPr="004D1A2B" w:rsidRDefault="004D1A2B" w:rsidP="006C37F7">
      <w:pPr>
        <w:numPr>
          <w:ilvl w:val="1"/>
          <w:numId w:val="17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conformitate cu schema electrică.</w:t>
      </w:r>
    </w:p>
    <w:p w14:paraId="5C78E27C" w14:textId="7E89ADAB" w:rsidR="004D1A2B" w:rsidRPr="004D1A2B" w:rsidRDefault="004D1A2B" w:rsidP="005648D6">
      <w:pPr>
        <w:spacing w:after="0" w:line="240" w:lineRule="auto"/>
        <w:jc w:val="both"/>
        <w:outlineLvl w:val="1"/>
        <w:rPr>
          <w:rFonts w:ascii="Arial" w:eastAsia="Times New Roman" w:hAnsi="Arial" w:cs="Arial"/>
          <w:b/>
          <w:bCs/>
          <w:kern w:val="0"/>
          <w:lang w:val="fr-FR"/>
          <w14:ligatures w14:val="none"/>
        </w:rPr>
      </w:pPr>
      <w:r w:rsidRPr="004D1A2B">
        <w:rPr>
          <w:rFonts w:ascii="Arial" w:eastAsia="Times New Roman" w:hAnsi="Arial" w:cs="Arial"/>
          <w:b/>
          <w:bCs/>
          <w:kern w:val="0"/>
          <w:lang w:val="fr-FR"/>
          <w14:ligatures w14:val="none"/>
        </w:rPr>
        <w:t xml:space="preserve"> Probe pe partea de curent continuu (DC)</w:t>
      </w:r>
    </w:p>
    <w:p w14:paraId="24959A92" w14:textId="77777777" w:rsidR="004D1A2B" w:rsidRPr="004D1A2B" w:rsidRDefault="004D1A2B" w:rsidP="005648D6">
      <w:pPr>
        <w:spacing w:after="0" w:line="240" w:lineRule="auto"/>
        <w:jc w:val="both"/>
        <w:outlineLvl w:val="2"/>
        <w:rPr>
          <w:rFonts w:ascii="Arial" w:eastAsia="Times New Roman" w:hAnsi="Arial" w:cs="Arial"/>
          <w:b/>
          <w:bCs/>
          <w:kern w:val="0"/>
          <w14:ligatures w14:val="none"/>
        </w:rPr>
      </w:pPr>
      <w:r w:rsidRPr="004D1A2B">
        <w:rPr>
          <w:rFonts w:ascii="Arial" w:eastAsia="Times New Roman" w:hAnsi="Arial" w:cs="Arial"/>
          <w:b/>
          <w:bCs/>
          <w:kern w:val="0"/>
          <w14:ligatures w14:val="none"/>
        </w:rPr>
        <w:t>a) Testarea stringurilor fotovoltaice</w:t>
      </w:r>
    </w:p>
    <w:p w14:paraId="1A579F9E" w14:textId="77777777" w:rsidR="004D1A2B" w:rsidRPr="004D1A2B" w:rsidRDefault="004D1A2B" w:rsidP="006C37F7">
      <w:pPr>
        <w:numPr>
          <w:ilvl w:val="0"/>
          <w:numId w:val="176"/>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măsurare tensiune în gol (Voc);</w:t>
      </w:r>
    </w:p>
    <w:p w14:paraId="2E933C4D" w14:textId="77777777" w:rsidR="004D1A2B" w:rsidRPr="004D1A2B" w:rsidRDefault="004D1A2B" w:rsidP="006C37F7">
      <w:pPr>
        <w:numPr>
          <w:ilvl w:val="0"/>
          <w:numId w:val="176"/>
        </w:numPr>
        <w:spacing w:after="0" w:line="240" w:lineRule="auto"/>
        <w:jc w:val="both"/>
        <w:rPr>
          <w:rFonts w:ascii="Arial" w:eastAsia="Times New Roman" w:hAnsi="Arial" w:cs="Arial"/>
          <w:kern w:val="0"/>
          <w:lang w:val="fr-FR"/>
          <w14:ligatures w14:val="none"/>
        </w:rPr>
      </w:pPr>
      <w:proofErr w:type="gramStart"/>
      <w:r w:rsidRPr="004D1A2B">
        <w:rPr>
          <w:rFonts w:ascii="Arial" w:eastAsia="Times New Roman" w:hAnsi="Arial" w:cs="Arial"/>
          <w:kern w:val="0"/>
          <w:lang w:val="fr-FR"/>
          <w14:ligatures w14:val="none"/>
        </w:rPr>
        <w:t>măsurare</w:t>
      </w:r>
      <w:proofErr w:type="gramEnd"/>
      <w:r w:rsidRPr="004D1A2B">
        <w:rPr>
          <w:rFonts w:ascii="Arial" w:eastAsia="Times New Roman" w:hAnsi="Arial" w:cs="Arial"/>
          <w:kern w:val="0"/>
          <w:lang w:val="fr-FR"/>
          <w14:ligatures w14:val="none"/>
        </w:rPr>
        <w:t xml:space="preserve"> curent de scurtcircuit (Isc);</w:t>
      </w:r>
    </w:p>
    <w:p w14:paraId="617D2FE3" w14:textId="77777777" w:rsidR="004D1A2B" w:rsidRPr="004D1A2B" w:rsidRDefault="004D1A2B" w:rsidP="006C37F7">
      <w:pPr>
        <w:numPr>
          <w:ilvl w:val="0"/>
          <w:numId w:val="176"/>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comparare cu valorile teoretice (în funcție de iradiere).</w:t>
      </w:r>
    </w:p>
    <w:p w14:paraId="1AA2F01C" w14:textId="77777777" w:rsidR="004D1A2B" w:rsidRPr="004D1A2B" w:rsidRDefault="004D1A2B" w:rsidP="005648D6">
      <w:pPr>
        <w:spacing w:after="0" w:line="240" w:lineRule="auto"/>
        <w:jc w:val="both"/>
        <w:outlineLvl w:val="2"/>
        <w:rPr>
          <w:rFonts w:ascii="Arial" w:eastAsia="Times New Roman" w:hAnsi="Arial" w:cs="Arial"/>
          <w:b/>
          <w:bCs/>
          <w:kern w:val="0"/>
          <w14:ligatures w14:val="none"/>
        </w:rPr>
      </w:pPr>
      <w:r w:rsidRPr="004D1A2B">
        <w:rPr>
          <w:rFonts w:ascii="Arial" w:eastAsia="Times New Roman" w:hAnsi="Arial" w:cs="Arial"/>
          <w:b/>
          <w:bCs/>
          <w:kern w:val="0"/>
          <w14:ligatures w14:val="none"/>
        </w:rPr>
        <w:t>b) Test de izolație DC</w:t>
      </w:r>
    </w:p>
    <w:p w14:paraId="77E21113" w14:textId="77777777" w:rsidR="004D1A2B" w:rsidRPr="004D1A2B" w:rsidRDefault="004D1A2B" w:rsidP="006C37F7">
      <w:pPr>
        <w:numPr>
          <w:ilvl w:val="0"/>
          <w:numId w:val="17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măsurarea rezistenței de izolație (megohmetru);</w:t>
      </w:r>
    </w:p>
    <w:p w14:paraId="36B5FADE" w14:textId="77777777" w:rsidR="004D1A2B" w:rsidRPr="004D1A2B" w:rsidRDefault="004D1A2B" w:rsidP="006C37F7">
      <w:pPr>
        <w:numPr>
          <w:ilvl w:val="0"/>
          <w:numId w:val="177"/>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verificare absență scurtcircuite la masă.</w:t>
      </w:r>
    </w:p>
    <w:p w14:paraId="7E65DEF3" w14:textId="46B02B85" w:rsidR="004D1A2B" w:rsidRPr="004D1A2B" w:rsidRDefault="004D1A2B" w:rsidP="005648D6">
      <w:pPr>
        <w:spacing w:after="0" w:line="240" w:lineRule="auto"/>
        <w:jc w:val="both"/>
        <w:outlineLvl w:val="2"/>
        <w:rPr>
          <w:rFonts w:ascii="Arial" w:eastAsia="Times New Roman" w:hAnsi="Arial" w:cs="Arial"/>
          <w:b/>
          <w:bCs/>
          <w:kern w:val="0"/>
          <w:lang w:val="pt-PT"/>
          <w14:ligatures w14:val="none"/>
        </w:rPr>
      </w:pPr>
      <w:r w:rsidRPr="004D1A2B">
        <w:rPr>
          <w:rFonts w:ascii="Arial" w:eastAsia="Times New Roman" w:hAnsi="Arial" w:cs="Arial"/>
          <w:b/>
          <w:bCs/>
          <w:kern w:val="0"/>
          <w:lang w:val="pt-PT"/>
          <w14:ligatures w14:val="none"/>
        </w:rPr>
        <w:t xml:space="preserve">c) Test I-V </w:t>
      </w:r>
    </w:p>
    <w:p w14:paraId="25271B59" w14:textId="77777777" w:rsidR="004D1A2B" w:rsidRPr="004D1A2B" w:rsidRDefault="004D1A2B" w:rsidP="006C37F7">
      <w:pPr>
        <w:numPr>
          <w:ilvl w:val="0"/>
          <w:numId w:val="178"/>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determinarea curbei caracteristice a stringurilor;</w:t>
      </w:r>
    </w:p>
    <w:p w14:paraId="6850DD9A" w14:textId="77777777" w:rsidR="004D1A2B" w:rsidRPr="004D1A2B" w:rsidRDefault="004D1A2B" w:rsidP="006C37F7">
      <w:pPr>
        <w:numPr>
          <w:ilvl w:val="0"/>
          <w:numId w:val="178"/>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identificarea eventualelor defecte sau neuniformități.</w:t>
      </w:r>
    </w:p>
    <w:p w14:paraId="01524699" w14:textId="75C8916E" w:rsidR="004D1A2B" w:rsidRPr="004D1A2B" w:rsidRDefault="004D1A2B" w:rsidP="005648D6">
      <w:pPr>
        <w:spacing w:after="0" w:line="240" w:lineRule="auto"/>
        <w:jc w:val="both"/>
        <w:outlineLvl w:val="1"/>
        <w:rPr>
          <w:rFonts w:ascii="Arial" w:eastAsia="Times New Roman" w:hAnsi="Arial" w:cs="Arial"/>
          <w:b/>
          <w:bCs/>
          <w:kern w:val="0"/>
          <w14:ligatures w14:val="none"/>
        </w:rPr>
      </w:pPr>
      <w:r w:rsidRPr="004D1A2B">
        <w:rPr>
          <w:rFonts w:ascii="Arial" w:eastAsia="Times New Roman" w:hAnsi="Arial" w:cs="Arial"/>
          <w:b/>
          <w:bCs/>
          <w:kern w:val="0"/>
          <w14:ligatures w14:val="none"/>
        </w:rPr>
        <w:t>Probe pe partea de invertoare</w:t>
      </w:r>
    </w:p>
    <w:p w14:paraId="4C6B1367" w14:textId="77777777" w:rsidR="004D1A2B" w:rsidRPr="004D1A2B" w:rsidRDefault="004D1A2B" w:rsidP="006C37F7">
      <w:pPr>
        <w:numPr>
          <w:ilvl w:val="0"/>
          <w:numId w:val="17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de pornire (commissioning)</w:t>
      </w:r>
    </w:p>
    <w:p w14:paraId="42D43C9F" w14:textId="77777777" w:rsidR="004D1A2B" w:rsidRPr="004D1A2B" w:rsidRDefault="004D1A2B" w:rsidP="006C37F7">
      <w:pPr>
        <w:numPr>
          <w:ilvl w:val="1"/>
          <w:numId w:val="179"/>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verificarea tensiunii DC de intrare;</w:t>
      </w:r>
    </w:p>
    <w:p w14:paraId="63267BC6" w14:textId="77777777" w:rsidR="004D1A2B" w:rsidRPr="004D1A2B" w:rsidRDefault="004D1A2B" w:rsidP="006C37F7">
      <w:pPr>
        <w:numPr>
          <w:ilvl w:val="1"/>
          <w:numId w:val="17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inițializare invertor.</w:t>
      </w:r>
    </w:p>
    <w:p w14:paraId="566736DE" w14:textId="77777777" w:rsidR="004D1A2B" w:rsidRPr="004D1A2B" w:rsidRDefault="004D1A2B" w:rsidP="006C37F7">
      <w:pPr>
        <w:numPr>
          <w:ilvl w:val="0"/>
          <w:numId w:val="17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funcționare MPPT</w:t>
      </w:r>
    </w:p>
    <w:p w14:paraId="50B0B79E" w14:textId="77777777" w:rsidR="004D1A2B" w:rsidRPr="004D1A2B" w:rsidRDefault="004D1A2B" w:rsidP="006C37F7">
      <w:pPr>
        <w:numPr>
          <w:ilvl w:val="1"/>
          <w:numId w:val="17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urmăririi punctului de putere maximă;</w:t>
      </w:r>
    </w:p>
    <w:p w14:paraId="2681017D" w14:textId="77777777" w:rsidR="004D1A2B" w:rsidRPr="004D1A2B" w:rsidRDefault="004D1A2B" w:rsidP="006C37F7">
      <w:pPr>
        <w:numPr>
          <w:ilvl w:val="0"/>
          <w:numId w:val="17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randament</w:t>
      </w:r>
    </w:p>
    <w:p w14:paraId="3E22F120" w14:textId="77777777" w:rsidR="004D1A2B" w:rsidRPr="004D1A2B" w:rsidRDefault="004D1A2B" w:rsidP="006C37F7">
      <w:pPr>
        <w:numPr>
          <w:ilvl w:val="1"/>
          <w:numId w:val="179"/>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compararea puterii DC vs AC;</w:t>
      </w:r>
    </w:p>
    <w:p w14:paraId="5D8934DC" w14:textId="77777777" w:rsidR="004D1A2B" w:rsidRPr="004D1A2B" w:rsidRDefault="004D1A2B" w:rsidP="006C37F7">
      <w:pPr>
        <w:numPr>
          <w:ilvl w:val="0"/>
          <w:numId w:val="17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protecții</w:t>
      </w:r>
    </w:p>
    <w:p w14:paraId="73BDCCC3" w14:textId="77777777" w:rsidR="004D1A2B" w:rsidRPr="004D1A2B" w:rsidRDefault="004D1A2B" w:rsidP="006C37F7">
      <w:pPr>
        <w:numPr>
          <w:ilvl w:val="1"/>
          <w:numId w:val="17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anti-insularizare;</w:t>
      </w:r>
    </w:p>
    <w:p w14:paraId="536543CF" w14:textId="77777777" w:rsidR="004D1A2B" w:rsidRPr="004D1A2B" w:rsidRDefault="004D1A2B" w:rsidP="006C37F7">
      <w:pPr>
        <w:numPr>
          <w:ilvl w:val="1"/>
          <w:numId w:val="17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supratensiune / subtensiune;</w:t>
      </w:r>
    </w:p>
    <w:p w14:paraId="6EE7367C" w14:textId="77777777" w:rsidR="004D1A2B" w:rsidRPr="004D1A2B" w:rsidRDefault="004D1A2B" w:rsidP="006C37F7">
      <w:pPr>
        <w:numPr>
          <w:ilvl w:val="1"/>
          <w:numId w:val="17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frecvență rețea.</w:t>
      </w:r>
    </w:p>
    <w:p w14:paraId="37222E88" w14:textId="01467FA6" w:rsidR="004D1A2B" w:rsidRPr="004D1A2B" w:rsidRDefault="004D1A2B" w:rsidP="005648D6">
      <w:pPr>
        <w:spacing w:after="0" w:line="240" w:lineRule="auto"/>
        <w:jc w:val="both"/>
        <w:outlineLvl w:val="1"/>
        <w:rPr>
          <w:rFonts w:ascii="Arial" w:eastAsia="Times New Roman" w:hAnsi="Arial" w:cs="Arial"/>
          <w:b/>
          <w:bCs/>
          <w:kern w:val="0"/>
          <w14:ligatures w14:val="none"/>
        </w:rPr>
      </w:pPr>
      <w:r w:rsidRPr="004D1A2B">
        <w:rPr>
          <w:rFonts w:ascii="Arial" w:eastAsia="Times New Roman" w:hAnsi="Arial" w:cs="Arial"/>
          <w:b/>
          <w:bCs/>
          <w:kern w:val="0"/>
          <w14:ligatures w14:val="none"/>
        </w:rPr>
        <w:t>Probe sistem de stocare (baterii)</w:t>
      </w:r>
    </w:p>
    <w:p w14:paraId="355FD812" w14:textId="77777777" w:rsidR="004D1A2B" w:rsidRPr="004D1A2B" w:rsidRDefault="004D1A2B" w:rsidP="006C37F7">
      <w:pPr>
        <w:numPr>
          <w:ilvl w:val="0"/>
          <w:numId w:val="18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 BMS (Battery Management System)</w:t>
      </w:r>
    </w:p>
    <w:p w14:paraId="38F0FB03" w14:textId="77777777" w:rsidR="004D1A2B" w:rsidRPr="004D1A2B" w:rsidRDefault="004D1A2B" w:rsidP="006C37F7">
      <w:pPr>
        <w:numPr>
          <w:ilvl w:val="1"/>
          <w:numId w:val="180"/>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comunicație, parametri (SOC, temperatură, tensiuni);</w:t>
      </w:r>
    </w:p>
    <w:p w14:paraId="0FDA7F14" w14:textId="77777777" w:rsidR="004D1A2B" w:rsidRPr="004D1A2B" w:rsidRDefault="004D1A2B" w:rsidP="006C37F7">
      <w:pPr>
        <w:numPr>
          <w:ilvl w:val="0"/>
          <w:numId w:val="18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încărcare</w:t>
      </w:r>
    </w:p>
    <w:p w14:paraId="4C49E5B3" w14:textId="77777777" w:rsidR="004D1A2B" w:rsidRPr="004D1A2B" w:rsidRDefault="004D1A2B" w:rsidP="006C37F7">
      <w:pPr>
        <w:numPr>
          <w:ilvl w:val="1"/>
          <w:numId w:val="18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încărcare controlată până la un nivel stabilit;</w:t>
      </w:r>
    </w:p>
    <w:p w14:paraId="49FDF026" w14:textId="77777777" w:rsidR="004D1A2B" w:rsidRPr="004D1A2B" w:rsidRDefault="004D1A2B" w:rsidP="006C37F7">
      <w:pPr>
        <w:numPr>
          <w:ilvl w:val="0"/>
          <w:numId w:val="18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descărcare</w:t>
      </w:r>
    </w:p>
    <w:p w14:paraId="2DF2BFC4" w14:textId="77777777" w:rsidR="004D1A2B" w:rsidRPr="004D1A2B" w:rsidRDefault="004D1A2B" w:rsidP="006C37F7">
      <w:pPr>
        <w:numPr>
          <w:ilvl w:val="1"/>
          <w:numId w:val="18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simulare consum și verificare livrare energie;</w:t>
      </w:r>
    </w:p>
    <w:p w14:paraId="54B39380" w14:textId="77777777" w:rsidR="004D1A2B" w:rsidRPr="004D1A2B" w:rsidRDefault="004D1A2B" w:rsidP="006C37F7">
      <w:pPr>
        <w:numPr>
          <w:ilvl w:val="0"/>
          <w:numId w:val="18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ciclu complet</w:t>
      </w:r>
    </w:p>
    <w:p w14:paraId="082E726A" w14:textId="77777777" w:rsidR="004D1A2B" w:rsidRPr="004D1A2B" w:rsidRDefault="004D1A2B" w:rsidP="006C37F7">
      <w:pPr>
        <w:numPr>
          <w:ilvl w:val="1"/>
          <w:numId w:val="180"/>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încărcare–descărcare pentru validarea capacității;</w:t>
      </w:r>
    </w:p>
    <w:p w14:paraId="78E808F9" w14:textId="77777777" w:rsidR="004D1A2B" w:rsidRPr="004D1A2B" w:rsidRDefault="004D1A2B" w:rsidP="006C37F7">
      <w:pPr>
        <w:numPr>
          <w:ilvl w:val="0"/>
          <w:numId w:val="18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siguranță</w:t>
      </w:r>
    </w:p>
    <w:p w14:paraId="78AD28B2" w14:textId="77777777" w:rsidR="004D1A2B" w:rsidRPr="004D1A2B" w:rsidRDefault="004D1A2B" w:rsidP="006C37F7">
      <w:pPr>
        <w:numPr>
          <w:ilvl w:val="1"/>
          <w:numId w:val="18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protecții la supracurent, temperatură, tensiune.</w:t>
      </w:r>
    </w:p>
    <w:p w14:paraId="25FF38C4" w14:textId="5134C110" w:rsidR="004D1A2B" w:rsidRPr="004D1A2B" w:rsidRDefault="004D1A2B" w:rsidP="005648D6">
      <w:pPr>
        <w:spacing w:after="0" w:line="240" w:lineRule="auto"/>
        <w:jc w:val="both"/>
        <w:outlineLvl w:val="1"/>
        <w:rPr>
          <w:rFonts w:ascii="Arial" w:eastAsia="Times New Roman" w:hAnsi="Arial" w:cs="Arial"/>
          <w:b/>
          <w:bCs/>
          <w:kern w:val="0"/>
          <w:lang w:val="it-IT"/>
          <w14:ligatures w14:val="none"/>
        </w:rPr>
      </w:pPr>
      <w:r w:rsidRPr="004D1A2B">
        <w:rPr>
          <w:rFonts w:ascii="Arial" w:eastAsia="Times New Roman" w:hAnsi="Arial" w:cs="Arial"/>
          <w:b/>
          <w:bCs/>
          <w:kern w:val="0"/>
          <w:lang w:val="it-IT"/>
          <w14:ligatures w14:val="none"/>
        </w:rPr>
        <w:t>Probe pe partea AC și integrare în rețea</w:t>
      </w:r>
    </w:p>
    <w:p w14:paraId="4B3173AB" w14:textId="77777777" w:rsidR="004D1A2B" w:rsidRPr="004D1A2B" w:rsidRDefault="004D1A2B" w:rsidP="006C37F7">
      <w:pPr>
        <w:numPr>
          <w:ilvl w:val="0"/>
          <w:numId w:val="181"/>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 parametri rețea</w:t>
      </w:r>
    </w:p>
    <w:p w14:paraId="432F575D" w14:textId="77777777" w:rsidR="004D1A2B" w:rsidRPr="004D1A2B" w:rsidRDefault="004D1A2B" w:rsidP="006C37F7">
      <w:pPr>
        <w:numPr>
          <w:ilvl w:val="1"/>
          <w:numId w:val="181"/>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tensiune, frecvență, dezechilibru faze;</w:t>
      </w:r>
    </w:p>
    <w:p w14:paraId="0A376860" w14:textId="77777777" w:rsidR="004D1A2B" w:rsidRPr="004D1A2B" w:rsidRDefault="004D1A2B" w:rsidP="006C37F7">
      <w:pPr>
        <w:numPr>
          <w:ilvl w:val="0"/>
          <w:numId w:val="181"/>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sincronizare cu rețeaua</w:t>
      </w:r>
    </w:p>
    <w:p w14:paraId="0AABD956" w14:textId="77777777" w:rsidR="004D1A2B" w:rsidRPr="004D1A2B" w:rsidRDefault="004D1A2B" w:rsidP="006C37F7">
      <w:pPr>
        <w:numPr>
          <w:ilvl w:val="1"/>
          <w:numId w:val="181"/>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 cuplare invertor la SEN;</w:t>
      </w:r>
    </w:p>
    <w:p w14:paraId="7DBD5D07" w14:textId="77777777" w:rsidR="004D1A2B" w:rsidRPr="004D1A2B" w:rsidRDefault="004D1A2B" w:rsidP="006C37F7">
      <w:pPr>
        <w:numPr>
          <w:ilvl w:val="0"/>
          <w:numId w:val="181"/>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injecție energie</w:t>
      </w:r>
    </w:p>
    <w:p w14:paraId="64A6DCDD" w14:textId="77777777" w:rsidR="004D1A2B" w:rsidRPr="004D1A2B" w:rsidRDefault="004D1A2B" w:rsidP="006C37F7">
      <w:pPr>
        <w:numPr>
          <w:ilvl w:val="1"/>
          <w:numId w:val="181"/>
        </w:numPr>
        <w:spacing w:after="0" w:line="240" w:lineRule="auto"/>
        <w:jc w:val="both"/>
        <w:rPr>
          <w:rFonts w:ascii="Arial" w:eastAsia="Times New Roman" w:hAnsi="Arial" w:cs="Arial"/>
          <w:kern w:val="0"/>
          <w:lang w:val="pt-PT"/>
          <w14:ligatures w14:val="none"/>
        </w:rPr>
      </w:pPr>
      <w:r w:rsidRPr="004D1A2B">
        <w:rPr>
          <w:rFonts w:ascii="Arial" w:eastAsia="Times New Roman" w:hAnsi="Arial" w:cs="Arial"/>
          <w:kern w:val="0"/>
          <w:lang w:val="pt-PT"/>
          <w14:ligatures w14:val="none"/>
        </w:rPr>
        <w:t>livrare în rețea sau consum intern;</w:t>
      </w:r>
    </w:p>
    <w:p w14:paraId="7073E5EB" w14:textId="77777777" w:rsidR="004D1A2B" w:rsidRPr="004D1A2B" w:rsidRDefault="004D1A2B" w:rsidP="006C37F7">
      <w:pPr>
        <w:numPr>
          <w:ilvl w:val="0"/>
          <w:numId w:val="181"/>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protecție anti-insularizare</w:t>
      </w:r>
    </w:p>
    <w:p w14:paraId="29486E32" w14:textId="77777777" w:rsidR="004D1A2B" w:rsidRPr="004D1A2B" w:rsidRDefault="004D1A2B" w:rsidP="006C37F7">
      <w:pPr>
        <w:numPr>
          <w:ilvl w:val="1"/>
          <w:numId w:val="181"/>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simulare pierdere rețea și decuplare automată.</w:t>
      </w:r>
    </w:p>
    <w:p w14:paraId="5AB83786" w14:textId="0C3F80E2" w:rsidR="004D1A2B" w:rsidRPr="004D1A2B" w:rsidRDefault="004D1A2B" w:rsidP="005648D6">
      <w:pPr>
        <w:spacing w:after="0" w:line="240" w:lineRule="auto"/>
        <w:jc w:val="both"/>
        <w:outlineLvl w:val="1"/>
        <w:rPr>
          <w:rFonts w:ascii="Arial" w:eastAsia="Times New Roman" w:hAnsi="Arial" w:cs="Arial"/>
          <w:b/>
          <w:bCs/>
          <w:kern w:val="0"/>
          <w14:ligatures w14:val="none"/>
        </w:rPr>
      </w:pPr>
      <w:r w:rsidRPr="004D1A2B">
        <w:rPr>
          <w:rFonts w:ascii="Arial" w:eastAsia="Times New Roman" w:hAnsi="Arial" w:cs="Arial"/>
          <w:b/>
          <w:bCs/>
          <w:kern w:val="0"/>
          <w14:ligatures w14:val="none"/>
        </w:rPr>
        <w:t>Probe sistem de monitorizare</w:t>
      </w:r>
    </w:p>
    <w:p w14:paraId="6836F4D5" w14:textId="77777777" w:rsidR="004D1A2B" w:rsidRPr="004D1A2B" w:rsidRDefault="004D1A2B" w:rsidP="006C37F7">
      <w:pPr>
        <w:numPr>
          <w:ilvl w:val="0"/>
          <w:numId w:val="182"/>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verificare comunicație (RS485, Ethernet, GSM);</w:t>
      </w:r>
    </w:p>
    <w:p w14:paraId="1F5B7176" w14:textId="77777777" w:rsidR="004D1A2B" w:rsidRPr="004D1A2B" w:rsidRDefault="004D1A2B" w:rsidP="006C37F7">
      <w:pPr>
        <w:numPr>
          <w:ilvl w:val="0"/>
          <w:numId w:val="182"/>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citire parametri în timp real;</w:t>
      </w:r>
    </w:p>
    <w:p w14:paraId="121C8CCB" w14:textId="77777777" w:rsidR="004D1A2B" w:rsidRPr="004D1A2B" w:rsidRDefault="004D1A2B" w:rsidP="006C37F7">
      <w:pPr>
        <w:numPr>
          <w:ilvl w:val="0"/>
          <w:numId w:val="182"/>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alarmare și notificări;</w:t>
      </w:r>
    </w:p>
    <w:p w14:paraId="6C5201D0" w14:textId="77777777" w:rsidR="004D1A2B" w:rsidRPr="004D1A2B" w:rsidRDefault="004D1A2B" w:rsidP="006C37F7">
      <w:pPr>
        <w:numPr>
          <w:ilvl w:val="0"/>
          <w:numId w:val="182"/>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integrare cu platforma SCADA/EMS.</w:t>
      </w:r>
    </w:p>
    <w:p w14:paraId="211C8000" w14:textId="64930510" w:rsidR="004D1A2B" w:rsidRPr="004D1A2B" w:rsidRDefault="004D1A2B" w:rsidP="005648D6">
      <w:pPr>
        <w:spacing w:after="0" w:line="240" w:lineRule="auto"/>
        <w:jc w:val="both"/>
        <w:outlineLvl w:val="1"/>
        <w:rPr>
          <w:rFonts w:ascii="Arial" w:eastAsia="Times New Roman" w:hAnsi="Arial" w:cs="Arial"/>
          <w:b/>
          <w:bCs/>
          <w:kern w:val="0"/>
          <w14:ligatures w14:val="none"/>
        </w:rPr>
      </w:pPr>
      <w:r w:rsidRPr="00E959C2">
        <w:rPr>
          <w:rFonts w:ascii="Arial" w:eastAsia="Times New Roman" w:hAnsi="Arial" w:cs="Arial"/>
          <w:b/>
          <w:bCs/>
          <w:kern w:val="0"/>
          <w:lang w:val="it-IT"/>
          <w14:ligatures w14:val="none"/>
        </w:rPr>
        <w:t xml:space="preserve"> </w:t>
      </w:r>
      <w:r w:rsidRPr="004D1A2B">
        <w:rPr>
          <w:rFonts w:ascii="Arial" w:eastAsia="Times New Roman" w:hAnsi="Arial" w:cs="Arial"/>
          <w:b/>
          <w:bCs/>
          <w:kern w:val="0"/>
          <w14:ligatures w14:val="none"/>
        </w:rPr>
        <w:t>Probe pompe de căldură (unde există)</w:t>
      </w:r>
    </w:p>
    <w:p w14:paraId="5D674828" w14:textId="77777777" w:rsidR="004D1A2B" w:rsidRPr="004D1A2B" w:rsidRDefault="004D1A2B" w:rsidP="005648D6">
      <w:pPr>
        <w:spacing w:after="0" w:line="240" w:lineRule="auto"/>
        <w:jc w:val="both"/>
        <w:outlineLvl w:val="2"/>
        <w:rPr>
          <w:rFonts w:ascii="Arial" w:eastAsia="Times New Roman" w:hAnsi="Arial" w:cs="Arial"/>
          <w:b/>
          <w:bCs/>
          <w:kern w:val="0"/>
          <w14:ligatures w14:val="none"/>
        </w:rPr>
      </w:pPr>
      <w:r w:rsidRPr="004D1A2B">
        <w:rPr>
          <w:rFonts w:ascii="Arial" w:eastAsia="Times New Roman" w:hAnsi="Arial" w:cs="Arial"/>
          <w:b/>
          <w:bCs/>
          <w:kern w:val="0"/>
          <w14:ligatures w14:val="none"/>
        </w:rPr>
        <w:t>a) Test funcționare individuală</w:t>
      </w:r>
    </w:p>
    <w:p w14:paraId="5E47FD4C" w14:textId="77777777" w:rsidR="004D1A2B" w:rsidRPr="004D1A2B" w:rsidRDefault="004D1A2B" w:rsidP="006C37F7">
      <w:pPr>
        <w:numPr>
          <w:ilvl w:val="0"/>
          <w:numId w:val="183"/>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pornire/oprire unități;</w:t>
      </w:r>
    </w:p>
    <w:p w14:paraId="0ACD337D" w14:textId="77777777" w:rsidR="004D1A2B" w:rsidRPr="004D1A2B" w:rsidRDefault="004D1A2B" w:rsidP="006C37F7">
      <w:pPr>
        <w:numPr>
          <w:ilvl w:val="0"/>
          <w:numId w:val="183"/>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verificare COP în condiții reale;</w:t>
      </w:r>
    </w:p>
    <w:p w14:paraId="7D3D04F1" w14:textId="77777777" w:rsidR="004D1A2B" w:rsidRPr="004D1A2B" w:rsidRDefault="004D1A2B" w:rsidP="005648D6">
      <w:pPr>
        <w:spacing w:after="0" w:line="240" w:lineRule="auto"/>
        <w:jc w:val="both"/>
        <w:outlineLvl w:val="2"/>
        <w:rPr>
          <w:rFonts w:ascii="Arial" w:eastAsia="Times New Roman" w:hAnsi="Arial" w:cs="Arial"/>
          <w:b/>
          <w:bCs/>
          <w:kern w:val="0"/>
          <w14:ligatures w14:val="none"/>
        </w:rPr>
      </w:pPr>
      <w:r w:rsidRPr="004D1A2B">
        <w:rPr>
          <w:rFonts w:ascii="Arial" w:eastAsia="Times New Roman" w:hAnsi="Arial" w:cs="Arial"/>
          <w:b/>
          <w:bCs/>
          <w:kern w:val="0"/>
          <w14:ligatures w14:val="none"/>
        </w:rPr>
        <w:t>b) Test hidraulic</w:t>
      </w:r>
    </w:p>
    <w:p w14:paraId="28F39D25" w14:textId="77777777" w:rsidR="004D1A2B" w:rsidRPr="004D1A2B" w:rsidRDefault="004D1A2B" w:rsidP="006C37F7">
      <w:pPr>
        <w:numPr>
          <w:ilvl w:val="0"/>
          <w:numId w:val="184"/>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 debit agent termic;</w:t>
      </w:r>
    </w:p>
    <w:p w14:paraId="24E05734" w14:textId="77777777" w:rsidR="004D1A2B" w:rsidRPr="004D1A2B" w:rsidRDefault="004D1A2B" w:rsidP="006C37F7">
      <w:pPr>
        <w:numPr>
          <w:ilvl w:val="0"/>
          <w:numId w:val="184"/>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presiune instalație;</w:t>
      </w:r>
    </w:p>
    <w:p w14:paraId="4D7E39A9" w14:textId="77777777" w:rsidR="004D1A2B" w:rsidRPr="004D1A2B" w:rsidRDefault="004D1A2B" w:rsidP="006C37F7">
      <w:pPr>
        <w:numPr>
          <w:ilvl w:val="0"/>
          <w:numId w:val="184"/>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funcționare pompe și vane;</w:t>
      </w:r>
    </w:p>
    <w:p w14:paraId="7E76E514" w14:textId="77777777" w:rsidR="004D1A2B" w:rsidRPr="004D1A2B" w:rsidRDefault="004D1A2B" w:rsidP="005648D6">
      <w:pPr>
        <w:spacing w:after="0" w:line="240" w:lineRule="auto"/>
        <w:jc w:val="both"/>
        <w:outlineLvl w:val="2"/>
        <w:rPr>
          <w:rFonts w:ascii="Arial" w:eastAsia="Times New Roman" w:hAnsi="Arial" w:cs="Arial"/>
          <w:b/>
          <w:bCs/>
          <w:kern w:val="0"/>
          <w14:ligatures w14:val="none"/>
        </w:rPr>
      </w:pPr>
      <w:r w:rsidRPr="004D1A2B">
        <w:rPr>
          <w:rFonts w:ascii="Arial" w:eastAsia="Times New Roman" w:hAnsi="Arial" w:cs="Arial"/>
          <w:b/>
          <w:bCs/>
          <w:kern w:val="0"/>
          <w14:ligatures w14:val="none"/>
        </w:rPr>
        <w:t>c) Test integrare</w:t>
      </w:r>
    </w:p>
    <w:p w14:paraId="323F248E" w14:textId="77777777" w:rsidR="004D1A2B" w:rsidRPr="004D1A2B" w:rsidRDefault="004D1A2B" w:rsidP="006C37F7">
      <w:pPr>
        <w:numPr>
          <w:ilvl w:val="0"/>
          <w:numId w:val="18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funcționare în paralel cu centrale existente;</w:t>
      </w:r>
    </w:p>
    <w:p w14:paraId="3B6A31D4" w14:textId="77777777" w:rsidR="004D1A2B" w:rsidRPr="004D1A2B" w:rsidRDefault="004D1A2B" w:rsidP="006C37F7">
      <w:pPr>
        <w:numPr>
          <w:ilvl w:val="0"/>
          <w:numId w:val="185"/>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automatizare și comutare regimuri;</w:t>
      </w:r>
    </w:p>
    <w:p w14:paraId="74066E79" w14:textId="4B4B9299" w:rsidR="004D1A2B" w:rsidRPr="004D1A2B" w:rsidRDefault="004D1A2B" w:rsidP="005648D6">
      <w:pPr>
        <w:spacing w:after="0" w:line="240" w:lineRule="auto"/>
        <w:jc w:val="both"/>
        <w:outlineLvl w:val="2"/>
        <w:rPr>
          <w:rFonts w:ascii="Arial" w:eastAsia="Times New Roman" w:hAnsi="Arial" w:cs="Arial"/>
          <w:b/>
          <w:bCs/>
          <w:kern w:val="0"/>
          <w14:ligatures w14:val="none"/>
        </w:rPr>
      </w:pPr>
      <w:r w:rsidRPr="004D1A2B">
        <w:rPr>
          <w:rFonts w:ascii="Arial" w:eastAsia="Times New Roman" w:hAnsi="Arial" w:cs="Arial"/>
          <w:b/>
          <w:bCs/>
          <w:kern w:val="0"/>
          <w14:ligatures w14:val="none"/>
        </w:rPr>
        <w:t>Test producere ACM și încălzire</w:t>
      </w:r>
    </w:p>
    <w:p w14:paraId="35C91DB4" w14:textId="77777777" w:rsidR="004D1A2B" w:rsidRPr="004D1A2B" w:rsidRDefault="004D1A2B" w:rsidP="006C37F7">
      <w:pPr>
        <w:numPr>
          <w:ilvl w:val="0"/>
          <w:numId w:val="186"/>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atingerea temperaturilor setate;</w:t>
      </w:r>
    </w:p>
    <w:p w14:paraId="7F856511" w14:textId="77777777" w:rsidR="004D1A2B" w:rsidRPr="004D1A2B" w:rsidRDefault="004D1A2B" w:rsidP="006C37F7">
      <w:pPr>
        <w:numPr>
          <w:ilvl w:val="0"/>
          <w:numId w:val="186"/>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stabilitatea funcționării.</w:t>
      </w:r>
    </w:p>
    <w:p w14:paraId="3B8345D8" w14:textId="2D61185E" w:rsidR="004D1A2B" w:rsidRPr="004D1A2B" w:rsidRDefault="004D1A2B" w:rsidP="005648D6">
      <w:pPr>
        <w:spacing w:after="0" w:line="240" w:lineRule="auto"/>
        <w:jc w:val="both"/>
        <w:outlineLvl w:val="1"/>
        <w:rPr>
          <w:rFonts w:ascii="Arial" w:eastAsia="Times New Roman" w:hAnsi="Arial" w:cs="Arial"/>
          <w:b/>
          <w:bCs/>
          <w:kern w:val="0"/>
          <w14:ligatures w14:val="none"/>
        </w:rPr>
      </w:pPr>
      <w:r w:rsidRPr="004D1A2B">
        <w:rPr>
          <w:rFonts w:ascii="Arial" w:eastAsia="Times New Roman" w:hAnsi="Arial" w:cs="Arial"/>
          <w:b/>
          <w:bCs/>
          <w:kern w:val="0"/>
          <w14:ligatures w14:val="none"/>
        </w:rPr>
        <w:t>Probe funcționale integrate (sistem complet)</w:t>
      </w:r>
    </w:p>
    <w:p w14:paraId="361B554C" w14:textId="77777777" w:rsidR="004D1A2B" w:rsidRPr="004D1A2B" w:rsidRDefault="004D1A2B" w:rsidP="005648D6">
      <w:p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Acestea sunt cele mai importante.</w:t>
      </w:r>
    </w:p>
    <w:p w14:paraId="51A418AE" w14:textId="77777777" w:rsidR="004D1A2B" w:rsidRPr="004D1A2B" w:rsidRDefault="004D1A2B" w:rsidP="006C37F7">
      <w:pPr>
        <w:numPr>
          <w:ilvl w:val="0"/>
          <w:numId w:val="18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autoconsum</w:t>
      </w:r>
    </w:p>
    <w:p w14:paraId="1F539D69" w14:textId="77777777" w:rsidR="004D1A2B" w:rsidRPr="004D1A2B" w:rsidRDefault="004D1A2B" w:rsidP="006C37F7">
      <w:pPr>
        <w:numPr>
          <w:ilvl w:val="1"/>
          <w:numId w:val="187"/>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energia PV alimentează consumatori locali;</w:t>
      </w:r>
    </w:p>
    <w:p w14:paraId="65CA8295" w14:textId="77777777" w:rsidR="004D1A2B" w:rsidRPr="004D1A2B" w:rsidRDefault="004D1A2B" w:rsidP="006C37F7">
      <w:pPr>
        <w:numPr>
          <w:ilvl w:val="0"/>
          <w:numId w:val="18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stocare</w:t>
      </w:r>
    </w:p>
    <w:p w14:paraId="25008C3C" w14:textId="77777777" w:rsidR="004D1A2B" w:rsidRPr="004D1A2B" w:rsidRDefault="004D1A2B" w:rsidP="006C37F7">
      <w:pPr>
        <w:numPr>
          <w:ilvl w:val="1"/>
          <w:numId w:val="18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surplus → baterii → reutilizare;</w:t>
      </w:r>
    </w:p>
    <w:p w14:paraId="2110A82D" w14:textId="77777777" w:rsidR="004D1A2B" w:rsidRPr="004D1A2B" w:rsidRDefault="004D1A2B" w:rsidP="006C37F7">
      <w:pPr>
        <w:numPr>
          <w:ilvl w:val="0"/>
          <w:numId w:val="18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vârf de consum (peak shaving)</w:t>
      </w:r>
    </w:p>
    <w:p w14:paraId="171079AD" w14:textId="77777777" w:rsidR="004D1A2B" w:rsidRPr="004D1A2B" w:rsidRDefault="004D1A2B" w:rsidP="006C37F7">
      <w:pPr>
        <w:numPr>
          <w:ilvl w:val="1"/>
          <w:numId w:val="18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bateriile reduc puterea absorbită din rețea;</w:t>
      </w:r>
    </w:p>
    <w:p w14:paraId="6E18A595" w14:textId="77777777" w:rsidR="004D1A2B" w:rsidRPr="004D1A2B" w:rsidRDefault="004D1A2B" w:rsidP="006C37F7">
      <w:pPr>
        <w:numPr>
          <w:ilvl w:val="0"/>
          <w:numId w:val="18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regim mixt (PV + baterii + rețea)</w:t>
      </w:r>
    </w:p>
    <w:p w14:paraId="429526C3" w14:textId="77777777" w:rsidR="004D1A2B" w:rsidRPr="004D1A2B" w:rsidRDefault="004D1A2B" w:rsidP="006C37F7">
      <w:pPr>
        <w:numPr>
          <w:ilvl w:val="1"/>
          <w:numId w:val="18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funcționare simultană;</w:t>
      </w:r>
    </w:p>
    <w:p w14:paraId="6EFCD463" w14:textId="77777777" w:rsidR="004D1A2B" w:rsidRPr="004D1A2B" w:rsidRDefault="004D1A2B" w:rsidP="006C37F7">
      <w:pPr>
        <w:numPr>
          <w:ilvl w:val="0"/>
          <w:numId w:val="18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cu pompe de căldură</w:t>
      </w:r>
    </w:p>
    <w:p w14:paraId="746CDA17" w14:textId="77777777" w:rsidR="004D1A2B" w:rsidRPr="004D1A2B" w:rsidRDefault="004D1A2B" w:rsidP="006C37F7">
      <w:pPr>
        <w:numPr>
          <w:ilvl w:val="1"/>
          <w:numId w:val="187"/>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alimentare directă din PV.</w:t>
      </w:r>
    </w:p>
    <w:p w14:paraId="0EF79593" w14:textId="07D576E8" w:rsidR="004D1A2B" w:rsidRPr="004D1A2B" w:rsidRDefault="004D1A2B" w:rsidP="005648D6">
      <w:pPr>
        <w:spacing w:after="0" w:line="240" w:lineRule="auto"/>
        <w:jc w:val="both"/>
        <w:outlineLvl w:val="1"/>
        <w:rPr>
          <w:rFonts w:ascii="Arial" w:eastAsia="Times New Roman" w:hAnsi="Arial" w:cs="Arial"/>
          <w:b/>
          <w:bCs/>
          <w:kern w:val="0"/>
          <w14:ligatures w14:val="none"/>
        </w:rPr>
      </w:pPr>
      <w:r w:rsidRPr="004D1A2B">
        <w:rPr>
          <w:rFonts w:ascii="Arial" w:eastAsia="Times New Roman" w:hAnsi="Arial" w:cs="Arial"/>
          <w:b/>
          <w:bCs/>
          <w:kern w:val="0"/>
          <w14:ligatures w14:val="none"/>
        </w:rPr>
        <w:t>Probe de performanță</w:t>
      </w:r>
    </w:p>
    <w:p w14:paraId="4B31ED90" w14:textId="77777777" w:rsidR="004D1A2B" w:rsidRPr="004D1A2B" w:rsidRDefault="004D1A2B" w:rsidP="006C37F7">
      <w:pPr>
        <w:numPr>
          <w:ilvl w:val="0"/>
          <w:numId w:val="188"/>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măsurarea producției reale vs estimată (PVSOL);</w:t>
      </w:r>
    </w:p>
    <w:p w14:paraId="557379E3" w14:textId="77777777" w:rsidR="004D1A2B" w:rsidRPr="004D1A2B" w:rsidRDefault="004D1A2B" w:rsidP="006C37F7">
      <w:pPr>
        <w:numPr>
          <w:ilvl w:val="0"/>
          <w:numId w:val="188"/>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verificarea randamentului global;</w:t>
      </w:r>
    </w:p>
    <w:p w14:paraId="4A17EBBB" w14:textId="77777777" w:rsidR="004D1A2B" w:rsidRPr="004D1A2B" w:rsidRDefault="004D1A2B" w:rsidP="006C37F7">
      <w:pPr>
        <w:numPr>
          <w:ilvl w:val="0"/>
          <w:numId w:val="188"/>
        </w:numPr>
        <w:spacing w:after="0" w:line="240" w:lineRule="auto"/>
        <w:jc w:val="both"/>
        <w:rPr>
          <w:rFonts w:ascii="Arial" w:eastAsia="Times New Roman" w:hAnsi="Arial" w:cs="Arial"/>
          <w:kern w:val="0"/>
          <w:lang w:val="es-ES"/>
          <w14:ligatures w14:val="none"/>
        </w:rPr>
      </w:pPr>
      <w:r w:rsidRPr="004D1A2B">
        <w:rPr>
          <w:rFonts w:ascii="Arial" w:eastAsia="Times New Roman" w:hAnsi="Arial" w:cs="Arial"/>
          <w:kern w:val="0"/>
          <w:lang w:val="es-ES"/>
          <w14:ligatures w14:val="none"/>
        </w:rPr>
        <w:t>evaluarea pierderilor (cabluri, invertor, baterii).</w:t>
      </w:r>
    </w:p>
    <w:p w14:paraId="12BB3EDA" w14:textId="0A303653" w:rsidR="004D1A2B" w:rsidRPr="004D1A2B" w:rsidRDefault="004D1A2B" w:rsidP="005648D6">
      <w:pPr>
        <w:spacing w:after="0" w:line="240" w:lineRule="auto"/>
        <w:jc w:val="both"/>
        <w:outlineLvl w:val="1"/>
        <w:rPr>
          <w:rFonts w:ascii="Arial" w:eastAsia="Times New Roman" w:hAnsi="Arial" w:cs="Arial"/>
          <w:b/>
          <w:bCs/>
          <w:kern w:val="0"/>
          <w14:ligatures w14:val="none"/>
        </w:rPr>
      </w:pPr>
      <w:r w:rsidRPr="00E959C2">
        <w:rPr>
          <w:rFonts w:ascii="Arial" w:eastAsia="Times New Roman" w:hAnsi="Arial" w:cs="Arial"/>
          <w:b/>
          <w:bCs/>
          <w:kern w:val="0"/>
          <w:lang w:val="es-ES"/>
          <w14:ligatures w14:val="none"/>
        </w:rPr>
        <w:t xml:space="preserve"> </w:t>
      </w:r>
      <w:r w:rsidRPr="004D1A2B">
        <w:rPr>
          <w:rFonts w:ascii="Arial" w:eastAsia="Times New Roman" w:hAnsi="Arial" w:cs="Arial"/>
          <w:b/>
          <w:bCs/>
          <w:kern w:val="0"/>
          <w14:ligatures w14:val="none"/>
        </w:rPr>
        <w:t>Teste de siguranță și conformitate</w:t>
      </w:r>
    </w:p>
    <w:p w14:paraId="3466E379" w14:textId="77777777" w:rsidR="004D1A2B" w:rsidRPr="004D1A2B" w:rsidRDefault="004D1A2B" w:rsidP="006C37F7">
      <w:pPr>
        <w:numPr>
          <w:ilvl w:val="0"/>
          <w:numId w:val="18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 xml:space="preserve">verificare conformitate cu: </w:t>
      </w:r>
    </w:p>
    <w:p w14:paraId="6A316E39" w14:textId="77777777" w:rsidR="004D1A2B" w:rsidRPr="004D1A2B" w:rsidRDefault="004D1A2B" w:rsidP="006C37F7">
      <w:pPr>
        <w:numPr>
          <w:ilvl w:val="1"/>
          <w:numId w:val="18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ANRE 132/2020;</w:t>
      </w:r>
    </w:p>
    <w:p w14:paraId="055E75AD" w14:textId="77777777" w:rsidR="004D1A2B" w:rsidRPr="004D1A2B" w:rsidRDefault="004D1A2B" w:rsidP="006C37F7">
      <w:pPr>
        <w:numPr>
          <w:ilvl w:val="1"/>
          <w:numId w:val="18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norme IEC (ex. IEC 62446 pentru PV);</w:t>
      </w:r>
    </w:p>
    <w:p w14:paraId="13D50FB8" w14:textId="77777777" w:rsidR="004D1A2B" w:rsidRPr="004D1A2B" w:rsidRDefault="004D1A2B" w:rsidP="006C37F7">
      <w:pPr>
        <w:numPr>
          <w:ilvl w:val="0"/>
          <w:numId w:val="18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test protecții electrice;</w:t>
      </w:r>
    </w:p>
    <w:p w14:paraId="6FC8BD37" w14:textId="77777777" w:rsidR="004D1A2B" w:rsidRPr="004D1A2B" w:rsidRDefault="004D1A2B" w:rsidP="006C37F7">
      <w:pPr>
        <w:numPr>
          <w:ilvl w:val="0"/>
          <w:numId w:val="18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 protecție la trăsnet;</w:t>
      </w:r>
    </w:p>
    <w:p w14:paraId="030FC9BD" w14:textId="77777777" w:rsidR="004D1A2B" w:rsidRPr="004D1A2B" w:rsidRDefault="004D1A2B" w:rsidP="006C37F7">
      <w:pPr>
        <w:numPr>
          <w:ilvl w:val="0"/>
          <w:numId w:val="189"/>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verificare condiții de exploatare (IP, temperatură).</w:t>
      </w:r>
    </w:p>
    <w:p w14:paraId="0FBB1AB9" w14:textId="1BD87BD8" w:rsidR="004D1A2B" w:rsidRPr="004D1A2B" w:rsidRDefault="004D1A2B" w:rsidP="005648D6">
      <w:pPr>
        <w:spacing w:after="0" w:line="240" w:lineRule="auto"/>
        <w:jc w:val="both"/>
        <w:outlineLvl w:val="1"/>
        <w:rPr>
          <w:rFonts w:ascii="Arial" w:eastAsia="Times New Roman" w:hAnsi="Arial" w:cs="Arial"/>
          <w:b/>
          <w:bCs/>
          <w:kern w:val="0"/>
          <w14:ligatures w14:val="none"/>
        </w:rPr>
      </w:pPr>
      <w:r w:rsidRPr="004D1A2B">
        <w:rPr>
          <w:rFonts w:ascii="Arial" w:eastAsia="Times New Roman" w:hAnsi="Arial" w:cs="Arial"/>
          <w:b/>
          <w:bCs/>
          <w:kern w:val="0"/>
          <w14:ligatures w14:val="none"/>
        </w:rPr>
        <w:t xml:space="preserve"> Probe de recepție (punere în funcțiune)</w:t>
      </w:r>
    </w:p>
    <w:p w14:paraId="17FCF47E" w14:textId="77777777" w:rsidR="004D1A2B" w:rsidRPr="004D1A2B" w:rsidRDefault="004D1A2B" w:rsidP="006C37F7">
      <w:pPr>
        <w:numPr>
          <w:ilvl w:val="0"/>
          <w:numId w:val="19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rulare continuă 24–72 ore;</w:t>
      </w:r>
    </w:p>
    <w:p w14:paraId="5E3C429D" w14:textId="77777777" w:rsidR="004D1A2B" w:rsidRPr="004D1A2B" w:rsidRDefault="004D1A2B" w:rsidP="006C37F7">
      <w:pPr>
        <w:numPr>
          <w:ilvl w:val="0"/>
          <w:numId w:val="19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monitorizare stabilitate sistem;</w:t>
      </w:r>
    </w:p>
    <w:p w14:paraId="48D46DC2" w14:textId="77777777" w:rsidR="004D1A2B" w:rsidRPr="004D1A2B" w:rsidRDefault="004D1A2B" w:rsidP="006C37F7">
      <w:pPr>
        <w:numPr>
          <w:ilvl w:val="0"/>
          <w:numId w:val="19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validare tuturor subsistemelor;</w:t>
      </w:r>
    </w:p>
    <w:p w14:paraId="18837476" w14:textId="77777777" w:rsidR="004D1A2B" w:rsidRPr="004D1A2B" w:rsidRDefault="004D1A2B" w:rsidP="006C37F7">
      <w:pPr>
        <w:numPr>
          <w:ilvl w:val="0"/>
          <w:numId w:val="190"/>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întocmire proces verbal de punere în funcțiune.</w:t>
      </w:r>
    </w:p>
    <w:p w14:paraId="4F10F512" w14:textId="77777777" w:rsidR="004D1A2B" w:rsidRPr="004D1A2B" w:rsidRDefault="004D1A2B" w:rsidP="005648D6">
      <w:pPr>
        <w:spacing w:after="0" w:line="240" w:lineRule="auto"/>
        <w:jc w:val="both"/>
        <w:rPr>
          <w:rFonts w:ascii="Arial" w:eastAsia="Times New Roman" w:hAnsi="Arial" w:cs="Arial"/>
          <w:kern w:val="0"/>
          <w:lang w:val="pt-PT"/>
          <w14:ligatures w14:val="none"/>
        </w:rPr>
      </w:pPr>
      <w:r w:rsidRPr="004D1A2B">
        <w:rPr>
          <w:rFonts w:ascii="Arial" w:eastAsia="Times New Roman" w:hAnsi="Arial" w:cs="Arial"/>
          <w:kern w:val="0"/>
          <w:lang w:val="pt-PT"/>
          <w14:ligatures w14:val="none"/>
        </w:rPr>
        <w:t>Aceste probe au rolul de a demonstra că sistemul:</w:t>
      </w:r>
    </w:p>
    <w:p w14:paraId="5896A08F" w14:textId="77777777" w:rsidR="004D1A2B" w:rsidRPr="004D1A2B" w:rsidRDefault="004D1A2B" w:rsidP="006C37F7">
      <w:pPr>
        <w:numPr>
          <w:ilvl w:val="0"/>
          <w:numId w:val="191"/>
        </w:numPr>
        <w:spacing w:after="0" w:line="240" w:lineRule="auto"/>
        <w:jc w:val="both"/>
        <w:rPr>
          <w:rFonts w:ascii="Arial" w:eastAsia="Times New Roman" w:hAnsi="Arial" w:cs="Arial"/>
          <w:kern w:val="0"/>
          <w:lang w:val="pt-PT"/>
          <w14:ligatures w14:val="none"/>
        </w:rPr>
      </w:pPr>
      <w:r w:rsidRPr="004D1A2B">
        <w:rPr>
          <w:rFonts w:ascii="Arial" w:eastAsia="Times New Roman" w:hAnsi="Arial" w:cs="Arial"/>
          <w:kern w:val="0"/>
          <w:lang w:val="pt-PT"/>
          <w14:ligatures w14:val="none"/>
        </w:rPr>
        <w:t>funcționează sigur și conform proiectului;</w:t>
      </w:r>
    </w:p>
    <w:p w14:paraId="259A72CE" w14:textId="77777777" w:rsidR="004D1A2B" w:rsidRPr="004D1A2B" w:rsidRDefault="004D1A2B" w:rsidP="006C37F7">
      <w:pPr>
        <w:numPr>
          <w:ilvl w:val="0"/>
          <w:numId w:val="191"/>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atinge performanțele energetice estimate;</w:t>
      </w:r>
    </w:p>
    <w:p w14:paraId="31330F0C" w14:textId="77777777" w:rsidR="004D1A2B" w:rsidRPr="004D1A2B" w:rsidRDefault="004D1A2B" w:rsidP="006C37F7">
      <w:pPr>
        <w:numPr>
          <w:ilvl w:val="0"/>
          <w:numId w:val="191"/>
        </w:numPr>
        <w:spacing w:after="0" w:line="240" w:lineRule="auto"/>
        <w:jc w:val="both"/>
        <w:rPr>
          <w:rFonts w:ascii="Arial" w:eastAsia="Times New Roman" w:hAnsi="Arial" w:cs="Arial"/>
          <w:kern w:val="0"/>
          <w14:ligatures w14:val="none"/>
        </w:rPr>
      </w:pPr>
      <w:r w:rsidRPr="004D1A2B">
        <w:rPr>
          <w:rFonts w:ascii="Arial" w:eastAsia="Times New Roman" w:hAnsi="Arial" w:cs="Arial"/>
          <w:kern w:val="0"/>
          <w14:ligatures w14:val="none"/>
        </w:rPr>
        <w:t>este stabil în exploatare;</w:t>
      </w:r>
    </w:p>
    <w:p w14:paraId="0ED4FA68" w14:textId="77777777" w:rsidR="004D1A2B" w:rsidRPr="004D1A2B" w:rsidRDefault="004D1A2B" w:rsidP="006C37F7">
      <w:pPr>
        <w:numPr>
          <w:ilvl w:val="0"/>
          <w:numId w:val="191"/>
        </w:numPr>
        <w:spacing w:after="0" w:line="240" w:lineRule="auto"/>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poate opera autonom și integrat.</w:t>
      </w:r>
    </w:p>
    <w:p w14:paraId="1B97205B" w14:textId="77777777" w:rsidR="004D1A2B" w:rsidRPr="004D1A2B" w:rsidRDefault="004D1A2B" w:rsidP="00B229A5">
      <w:pPr>
        <w:spacing w:after="0" w:line="240" w:lineRule="auto"/>
        <w:ind w:right="411"/>
        <w:jc w:val="both"/>
        <w:rPr>
          <w:rFonts w:ascii="Arial" w:eastAsia="Times New Roman" w:hAnsi="Arial" w:cs="Arial"/>
          <w:kern w:val="0"/>
          <w:lang w:val="it-IT"/>
          <w14:ligatures w14:val="none"/>
        </w:rPr>
      </w:pPr>
      <w:r w:rsidRPr="004D1A2B">
        <w:rPr>
          <w:rFonts w:ascii="Arial" w:eastAsia="Times New Roman" w:hAnsi="Arial" w:cs="Arial"/>
          <w:kern w:val="0"/>
          <w:lang w:val="it-IT"/>
          <w14:ligatures w14:val="none"/>
        </w:rPr>
        <w:t>Un aspect interesant este că, odată cu integrarea bateriilor și pompelor de căldură, testarea nu mai este doar electrică, ci devine multidisciplinară (electric + termic + software) — practic validarea unui mic sistem energetic complet, nu doar a unei centrale fotovoltaice.</w:t>
      </w:r>
    </w:p>
    <w:p w14:paraId="35880FB8" w14:textId="77777777" w:rsidR="004A57A7" w:rsidRDefault="004A57A7" w:rsidP="00B229A5">
      <w:pPr>
        <w:autoSpaceDE w:val="0"/>
        <w:autoSpaceDN w:val="0"/>
        <w:adjustRightInd w:val="0"/>
        <w:spacing w:after="0" w:line="240" w:lineRule="auto"/>
        <w:ind w:right="411"/>
        <w:jc w:val="both"/>
        <w:rPr>
          <w:rFonts w:ascii="Arial" w:hAnsi="Arial" w:cs="Arial"/>
          <w:kern w:val="0"/>
          <w:lang w:val="it-IT"/>
        </w:rPr>
      </w:pPr>
    </w:p>
    <w:p w14:paraId="4BBA8FE9" w14:textId="77777777" w:rsidR="004A57A7" w:rsidRPr="004A57A7" w:rsidRDefault="004A57A7" w:rsidP="00B229A5">
      <w:pPr>
        <w:autoSpaceDE w:val="0"/>
        <w:autoSpaceDN w:val="0"/>
        <w:adjustRightInd w:val="0"/>
        <w:spacing w:after="0" w:line="240" w:lineRule="auto"/>
        <w:ind w:right="411"/>
        <w:jc w:val="both"/>
        <w:rPr>
          <w:rFonts w:ascii="Arial" w:hAnsi="Arial" w:cs="Arial"/>
          <w:b/>
          <w:bCs/>
          <w:kern w:val="0"/>
          <w:lang w:val="ro-RO"/>
        </w:rPr>
      </w:pPr>
      <w:r w:rsidRPr="004A57A7">
        <w:rPr>
          <w:rFonts w:ascii="Arial" w:hAnsi="Arial" w:cs="Arial"/>
          <w:b/>
          <w:bCs/>
          <w:kern w:val="0"/>
          <w:lang w:val="ro-RO"/>
        </w:rPr>
        <w:t>5.4. Principalii indicatori tehnico-economici aferenți obiectivului de investiții:</w:t>
      </w:r>
    </w:p>
    <w:p w14:paraId="64CC96A9" w14:textId="77777777" w:rsidR="004A57A7" w:rsidRPr="004A57A7" w:rsidRDefault="004A57A7" w:rsidP="00B229A5">
      <w:pPr>
        <w:autoSpaceDE w:val="0"/>
        <w:autoSpaceDN w:val="0"/>
        <w:adjustRightInd w:val="0"/>
        <w:spacing w:after="0" w:line="240" w:lineRule="auto"/>
        <w:ind w:right="411"/>
        <w:jc w:val="both"/>
        <w:rPr>
          <w:rFonts w:ascii="Arial" w:hAnsi="Arial" w:cs="Arial"/>
          <w:b/>
          <w:bCs/>
          <w:kern w:val="0"/>
          <w:lang w:val="ro-RO"/>
        </w:rPr>
      </w:pPr>
    </w:p>
    <w:p w14:paraId="34E68472" w14:textId="77777777" w:rsidR="004A57A7" w:rsidRPr="004A57A7" w:rsidRDefault="004A57A7" w:rsidP="00B229A5">
      <w:pPr>
        <w:autoSpaceDE w:val="0"/>
        <w:autoSpaceDN w:val="0"/>
        <w:adjustRightInd w:val="0"/>
        <w:spacing w:after="0" w:line="240" w:lineRule="auto"/>
        <w:ind w:right="411"/>
        <w:jc w:val="both"/>
        <w:rPr>
          <w:rFonts w:ascii="Arial" w:hAnsi="Arial" w:cs="Arial"/>
          <w:b/>
          <w:bCs/>
          <w:color w:val="FF0000"/>
          <w:kern w:val="0"/>
          <w:lang w:val="ro-RO"/>
        </w:rPr>
      </w:pPr>
      <w:r w:rsidRPr="004A57A7">
        <w:rPr>
          <w:rFonts w:ascii="Arial" w:hAnsi="Arial" w:cs="Arial"/>
          <w:b/>
          <w:bCs/>
          <w:color w:val="FF0000"/>
          <w:kern w:val="0"/>
          <w:lang w:val="ro-RO"/>
        </w:rPr>
        <w:t>a) indicatori maximali, respectiv valoarea totală a obiectului de investiții, exprimată în lei, cu TVA și, respectiv, fără TVA, din care construcții-montaj (C+M), în conformitate cu devizul general;</w:t>
      </w:r>
    </w:p>
    <w:p w14:paraId="583EC57E" w14:textId="77777777" w:rsidR="004A57A7" w:rsidRDefault="004A57A7" w:rsidP="005648D6">
      <w:pPr>
        <w:autoSpaceDE w:val="0"/>
        <w:autoSpaceDN w:val="0"/>
        <w:adjustRightInd w:val="0"/>
        <w:spacing w:after="0" w:line="240" w:lineRule="auto"/>
        <w:jc w:val="both"/>
        <w:rPr>
          <w:rFonts w:ascii="Arial" w:hAnsi="Arial" w:cs="Arial"/>
          <w:b/>
          <w:bCs/>
          <w:kern w:val="0"/>
          <w:lang w:val="ro-RO"/>
        </w:rPr>
      </w:pPr>
    </w:p>
    <w:p w14:paraId="6019D84F" w14:textId="77777777" w:rsidR="004A57A7" w:rsidRPr="00E959C2" w:rsidRDefault="004A57A7" w:rsidP="005648D6">
      <w:pPr>
        <w:autoSpaceDE w:val="0"/>
        <w:autoSpaceDN w:val="0"/>
        <w:adjustRightInd w:val="0"/>
        <w:spacing w:after="0" w:line="240" w:lineRule="auto"/>
        <w:jc w:val="both"/>
        <w:rPr>
          <w:rFonts w:ascii="Arial" w:hAnsi="Arial" w:cs="Arial"/>
          <w:b/>
          <w:bCs/>
          <w:kern w:val="0"/>
          <w:lang w:val="ro-RO"/>
        </w:rPr>
      </w:pPr>
      <w:bookmarkStart w:id="25" w:name="5.3.2._Indicatori_minimali,_respectiv_in"/>
      <w:bookmarkStart w:id="26" w:name="5.3.3._Durata_estimată_de_execuţie_a_obi"/>
      <w:bookmarkEnd w:id="25"/>
      <w:bookmarkEnd w:id="26"/>
    </w:p>
    <w:tbl>
      <w:tblPr>
        <w:tblW w:w="0" w:type="auto"/>
        <w:tblInd w:w="5" w:type="dxa"/>
        <w:tblLayout w:type="fixed"/>
        <w:tblCellMar>
          <w:left w:w="0" w:type="dxa"/>
          <w:right w:w="0" w:type="dxa"/>
        </w:tblCellMar>
        <w:tblLook w:val="0000" w:firstRow="0" w:lastRow="0" w:firstColumn="0" w:lastColumn="0" w:noHBand="0" w:noVBand="0"/>
      </w:tblPr>
      <w:tblGrid>
        <w:gridCol w:w="4040"/>
        <w:gridCol w:w="2237"/>
        <w:gridCol w:w="1676"/>
        <w:gridCol w:w="1676"/>
      </w:tblGrid>
      <w:tr w:rsidR="004A57A7" w:rsidRPr="00E959C2" w14:paraId="26F4C28C" w14:textId="77777777" w:rsidTr="004A57A7">
        <w:trPr>
          <w:trHeight w:val="503"/>
        </w:trPr>
        <w:tc>
          <w:tcPr>
            <w:tcW w:w="4040" w:type="dxa"/>
            <w:tcBorders>
              <w:top w:val="single" w:sz="4" w:space="0" w:color="000000"/>
              <w:left w:val="single" w:sz="4" w:space="0" w:color="000000"/>
              <w:bottom w:val="single" w:sz="4" w:space="0" w:color="000000"/>
              <w:right w:val="single" w:sz="4" w:space="0" w:color="000000"/>
            </w:tcBorders>
          </w:tcPr>
          <w:p w14:paraId="5A8C4B14" w14:textId="77777777"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bookmarkStart w:id="27" w:name="5.3.1._Indicatori_maximali,_respectiv_va"/>
            <w:bookmarkEnd w:id="27"/>
            <w:r w:rsidRPr="004A57A7">
              <w:rPr>
                <w:rFonts w:ascii="Arial" w:hAnsi="Arial" w:cs="Arial"/>
                <w:b/>
                <w:bCs/>
                <w:color w:val="FF0000"/>
                <w:kern w:val="0"/>
              </w:rPr>
              <w:t>Denumire</w:t>
            </w:r>
          </w:p>
        </w:tc>
        <w:tc>
          <w:tcPr>
            <w:tcW w:w="2237" w:type="dxa"/>
            <w:tcBorders>
              <w:top w:val="single" w:sz="4" w:space="0" w:color="000000"/>
              <w:left w:val="single" w:sz="4" w:space="0" w:color="000000"/>
              <w:bottom w:val="single" w:sz="4" w:space="0" w:color="000000"/>
              <w:right w:val="single" w:sz="4" w:space="0" w:color="000000"/>
            </w:tcBorders>
          </w:tcPr>
          <w:p w14:paraId="53292C2F" w14:textId="77777777"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r w:rsidRPr="004A57A7">
              <w:rPr>
                <w:rFonts w:ascii="Arial" w:hAnsi="Arial" w:cs="Arial"/>
                <w:b/>
                <w:bCs/>
                <w:color w:val="FF0000"/>
                <w:kern w:val="0"/>
              </w:rPr>
              <w:t>Valoare LEI fara TVA</w:t>
            </w:r>
          </w:p>
        </w:tc>
        <w:tc>
          <w:tcPr>
            <w:tcW w:w="1676" w:type="dxa"/>
            <w:tcBorders>
              <w:top w:val="single" w:sz="4" w:space="0" w:color="000000"/>
              <w:left w:val="single" w:sz="4" w:space="0" w:color="000000"/>
              <w:bottom w:val="single" w:sz="4" w:space="0" w:color="000000"/>
              <w:right w:val="single" w:sz="4" w:space="0" w:color="000000"/>
            </w:tcBorders>
          </w:tcPr>
          <w:p w14:paraId="6D90F2D2" w14:textId="77777777"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r w:rsidRPr="004A57A7">
              <w:rPr>
                <w:rFonts w:ascii="Arial" w:hAnsi="Arial" w:cs="Arial"/>
                <w:b/>
                <w:bCs/>
                <w:color w:val="FF0000"/>
                <w:kern w:val="0"/>
              </w:rPr>
              <w:t>TVA</w:t>
            </w:r>
          </w:p>
        </w:tc>
        <w:tc>
          <w:tcPr>
            <w:tcW w:w="1676" w:type="dxa"/>
            <w:tcBorders>
              <w:top w:val="single" w:sz="4" w:space="0" w:color="000000"/>
              <w:left w:val="single" w:sz="4" w:space="0" w:color="000000"/>
              <w:bottom w:val="single" w:sz="4" w:space="0" w:color="000000"/>
              <w:right w:val="single" w:sz="4" w:space="0" w:color="000000"/>
            </w:tcBorders>
          </w:tcPr>
          <w:p w14:paraId="6CC043C5" w14:textId="77777777" w:rsidR="004A57A7" w:rsidRPr="004A57A7" w:rsidRDefault="004A57A7" w:rsidP="005648D6">
            <w:pPr>
              <w:autoSpaceDE w:val="0"/>
              <w:autoSpaceDN w:val="0"/>
              <w:adjustRightInd w:val="0"/>
              <w:spacing w:after="0" w:line="240" w:lineRule="auto"/>
              <w:jc w:val="both"/>
              <w:rPr>
                <w:rFonts w:ascii="Arial" w:hAnsi="Arial" w:cs="Arial"/>
                <w:b/>
                <w:bCs/>
                <w:color w:val="FF0000"/>
                <w:kern w:val="0"/>
                <w:lang w:val="it-IT"/>
              </w:rPr>
            </w:pPr>
            <w:r w:rsidRPr="004A57A7">
              <w:rPr>
                <w:rFonts w:ascii="Arial" w:hAnsi="Arial" w:cs="Arial"/>
                <w:b/>
                <w:bCs/>
                <w:color w:val="FF0000"/>
                <w:kern w:val="0"/>
                <w:lang w:val="it-IT"/>
              </w:rPr>
              <w:t>Valoarea LEI cu TVA inclus</w:t>
            </w:r>
          </w:p>
        </w:tc>
      </w:tr>
      <w:tr w:rsidR="004A57A7" w:rsidRPr="004A57A7" w14:paraId="5E3BB32D" w14:textId="77777777" w:rsidTr="004A57A7">
        <w:trPr>
          <w:trHeight w:val="1012"/>
        </w:trPr>
        <w:tc>
          <w:tcPr>
            <w:tcW w:w="4040" w:type="dxa"/>
            <w:tcBorders>
              <w:top w:val="single" w:sz="4" w:space="0" w:color="000000"/>
              <w:left w:val="single" w:sz="4" w:space="0" w:color="000000"/>
              <w:bottom w:val="single" w:sz="4" w:space="0" w:color="000000"/>
              <w:right w:val="single" w:sz="4" w:space="0" w:color="000000"/>
            </w:tcBorders>
          </w:tcPr>
          <w:p w14:paraId="7ECC6EAF" w14:textId="27A0283A" w:rsidR="004A57A7" w:rsidRPr="004A57A7" w:rsidRDefault="004A57A7" w:rsidP="00FF5F5A">
            <w:pPr>
              <w:autoSpaceDE w:val="0"/>
              <w:autoSpaceDN w:val="0"/>
              <w:adjustRightInd w:val="0"/>
              <w:spacing w:after="0" w:line="240" w:lineRule="auto"/>
              <w:rPr>
                <w:rFonts w:ascii="Arial" w:hAnsi="Arial" w:cs="Arial"/>
                <w:b/>
                <w:bCs/>
                <w:color w:val="FF0000"/>
                <w:kern w:val="0"/>
                <w:lang w:val="pt-PT"/>
              </w:rPr>
            </w:pPr>
            <w:r w:rsidRPr="004A57A7">
              <w:rPr>
                <w:rFonts w:ascii="Arial" w:hAnsi="Arial" w:cs="Arial"/>
                <w:b/>
                <w:bCs/>
                <w:color w:val="FF0000"/>
                <w:kern w:val="0"/>
                <w:lang w:val="pt-PT"/>
              </w:rPr>
              <w:t xml:space="preserve">CENTRALĂ ELECTRICĂ FOTOVOLTAICĂ CU SISTEM DE STOCARE </w:t>
            </w:r>
            <w:proofErr w:type="gramStart"/>
            <w:r w:rsidRPr="004A57A7">
              <w:rPr>
                <w:rFonts w:ascii="Arial" w:hAnsi="Arial" w:cs="Arial"/>
                <w:b/>
                <w:bCs/>
                <w:color w:val="FF0000"/>
                <w:kern w:val="0"/>
                <w:lang w:val="pt-PT"/>
              </w:rPr>
              <w:t>INTEGRAT  PENTRU</w:t>
            </w:r>
            <w:proofErr w:type="gramEnd"/>
            <w:r w:rsidRPr="004A57A7">
              <w:rPr>
                <w:rFonts w:ascii="Arial" w:hAnsi="Arial" w:cs="Arial"/>
                <w:b/>
                <w:bCs/>
                <w:color w:val="FF0000"/>
                <w:kern w:val="0"/>
                <w:lang w:val="pt-PT"/>
              </w:rPr>
              <w:t xml:space="preserve"> CONSUMUL PROPRIU DE</w:t>
            </w:r>
          </w:p>
          <w:p w14:paraId="03BF3660" w14:textId="29728569" w:rsidR="004A57A7" w:rsidRPr="004A57A7" w:rsidRDefault="004A57A7" w:rsidP="00FF5F5A">
            <w:pPr>
              <w:autoSpaceDE w:val="0"/>
              <w:autoSpaceDN w:val="0"/>
              <w:adjustRightInd w:val="0"/>
              <w:spacing w:after="0" w:line="240" w:lineRule="auto"/>
              <w:rPr>
                <w:rFonts w:ascii="Arial" w:hAnsi="Arial" w:cs="Arial"/>
                <w:b/>
                <w:bCs/>
                <w:color w:val="FF0000"/>
                <w:kern w:val="0"/>
                <w:lang w:val="it-IT"/>
              </w:rPr>
            </w:pPr>
            <w:r w:rsidRPr="004A57A7">
              <w:rPr>
                <w:rFonts w:ascii="Arial" w:hAnsi="Arial" w:cs="Arial"/>
                <w:b/>
                <w:bCs/>
                <w:color w:val="FF0000"/>
                <w:kern w:val="0"/>
                <w:lang w:val="it-IT"/>
              </w:rPr>
              <w:t xml:space="preserve">ENERGIE ELECTRICĂ SI MONTARE POMPE DE CALDURA </w:t>
            </w:r>
          </w:p>
        </w:tc>
        <w:tc>
          <w:tcPr>
            <w:tcW w:w="2237" w:type="dxa"/>
            <w:tcBorders>
              <w:top w:val="single" w:sz="4" w:space="0" w:color="000000"/>
              <w:left w:val="single" w:sz="4" w:space="0" w:color="000000"/>
              <w:bottom w:val="single" w:sz="4" w:space="0" w:color="000000"/>
              <w:right w:val="single" w:sz="4" w:space="0" w:color="000000"/>
            </w:tcBorders>
          </w:tcPr>
          <w:p w14:paraId="5DE7415E" w14:textId="6FDC8F39"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p>
        </w:tc>
        <w:tc>
          <w:tcPr>
            <w:tcW w:w="1676" w:type="dxa"/>
            <w:tcBorders>
              <w:top w:val="single" w:sz="4" w:space="0" w:color="000000"/>
              <w:left w:val="single" w:sz="4" w:space="0" w:color="000000"/>
              <w:bottom w:val="single" w:sz="4" w:space="0" w:color="000000"/>
              <w:right w:val="single" w:sz="4" w:space="0" w:color="000000"/>
            </w:tcBorders>
          </w:tcPr>
          <w:p w14:paraId="0BC39E39" w14:textId="3FEC85FA"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p>
        </w:tc>
        <w:tc>
          <w:tcPr>
            <w:tcW w:w="1676" w:type="dxa"/>
            <w:tcBorders>
              <w:top w:val="single" w:sz="4" w:space="0" w:color="000000"/>
              <w:left w:val="single" w:sz="4" w:space="0" w:color="000000"/>
              <w:bottom w:val="single" w:sz="4" w:space="0" w:color="000000"/>
              <w:right w:val="single" w:sz="4" w:space="0" w:color="000000"/>
            </w:tcBorders>
          </w:tcPr>
          <w:p w14:paraId="267B2B5F" w14:textId="33FB049B"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p>
        </w:tc>
      </w:tr>
      <w:tr w:rsidR="004A57A7" w:rsidRPr="004A57A7" w14:paraId="5D6A3CE8" w14:textId="77777777" w:rsidTr="004A57A7">
        <w:trPr>
          <w:trHeight w:val="254"/>
        </w:trPr>
        <w:tc>
          <w:tcPr>
            <w:tcW w:w="4040" w:type="dxa"/>
            <w:tcBorders>
              <w:top w:val="single" w:sz="4" w:space="0" w:color="000000"/>
              <w:left w:val="single" w:sz="4" w:space="0" w:color="000000"/>
              <w:bottom w:val="single" w:sz="4" w:space="0" w:color="000000"/>
              <w:right w:val="single" w:sz="4" w:space="0" w:color="000000"/>
            </w:tcBorders>
          </w:tcPr>
          <w:p w14:paraId="3355B31E" w14:textId="77777777"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r w:rsidRPr="004A57A7">
              <w:rPr>
                <w:rFonts w:ascii="Arial" w:hAnsi="Arial" w:cs="Arial"/>
                <w:b/>
                <w:bCs/>
                <w:color w:val="FF0000"/>
                <w:kern w:val="0"/>
              </w:rPr>
              <w:t>Din care C+M</w:t>
            </w:r>
          </w:p>
        </w:tc>
        <w:tc>
          <w:tcPr>
            <w:tcW w:w="2237" w:type="dxa"/>
            <w:tcBorders>
              <w:top w:val="single" w:sz="4" w:space="0" w:color="000000"/>
              <w:left w:val="single" w:sz="4" w:space="0" w:color="000000"/>
              <w:bottom w:val="single" w:sz="4" w:space="0" w:color="000000"/>
              <w:right w:val="single" w:sz="4" w:space="0" w:color="000000"/>
            </w:tcBorders>
          </w:tcPr>
          <w:p w14:paraId="79C563B5" w14:textId="62BE5A18"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p>
        </w:tc>
        <w:tc>
          <w:tcPr>
            <w:tcW w:w="1676" w:type="dxa"/>
            <w:tcBorders>
              <w:top w:val="single" w:sz="4" w:space="0" w:color="000000"/>
              <w:left w:val="single" w:sz="4" w:space="0" w:color="000000"/>
              <w:bottom w:val="single" w:sz="4" w:space="0" w:color="000000"/>
              <w:right w:val="single" w:sz="4" w:space="0" w:color="000000"/>
            </w:tcBorders>
          </w:tcPr>
          <w:p w14:paraId="248F007B" w14:textId="7FD67E75"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p>
        </w:tc>
        <w:tc>
          <w:tcPr>
            <w:tcW w:w="1676" w:type="dxa"/>
            <w:tcBorders>
              <w:top w:val="single" w:sz="4" w:space="0" w:color="000000"/>
              <w:left w:val="single" w:sz="4" w:space="0" w:color="000000"/>
              <w:bottom w:val="single" w:sz="4" w:space="0" w:color="000000"/>
              <w:right w:val="single" w:sz="4" w:space="0" w:color="000000"/>
            </w:tcBorders>
          </w:tcPr>
          <w:p w14:paraId="1D122D8D" w14:textId="7B6F81E1" w:rsidR="004A57A7" w:rsidRPr="004A57A7" w:rsidRDefault="004A57A7" w:rsidP="005648D6">
            <w:pPr>
              <w:autoSpaceDE w:val="0"/>
              <w:autoSpaceDN w:val="0"/>
              <w:adjustRightInd w:val="0"/>
              <w:spacing w:after="0" w:line="240" w:lineRule="auto"/>
              <w:jc w:val="both"/>
              <w:rPr>
                <w:rFonts w:ascii="Arial" w:hAnsi="Arial" w:cs="Arial"/>
                <w:b/>
                <w:bCs/>
                <w:color w:val="FF0000"/>
                <w:kern w:val="0"/>
              </w:rPr>
            </w:pPr>
          </w:p>
        </w:tc>
      </w:tr>
    </w:tbl>
    <w:p w14:paraId="53096D8B" w14:textId="77777777" w:rsidR="004A57A7" w:rsidRDefault="004A57A7" w:rsidP="005648D6">
      <w:pPr>
        <w:autoSpaceDE w:val="0"/>
        <w:autoSpaceDN w:val="0"/>
        <w:adjustRightInd w:val="0"/>
        <w:spacing w:after="0" w:line="240" w:lineRule="auto"/>
        <w:jc w:val="both"/>
        <w:rPr>
          <w:rFonts w:ascii="Arial" w:hAnsi="Arial" w:cs="Arial"/>
          <w:b/>
          <w:bCs/>
          <w:kern w:val="0"/>
          <w:lang w:val="ro-RO"/>
        </w:rPr>
      </w:pPr>
    </w:p>
    <w:p w14:paraId="4A6B6F13" w14:textId="77777777" w:rsidR="004A57A7" w:rsidRPr="004A57A7" w:rsidRDefault="004A57A7" w:rsidP="005648D6">
      <w:pPr>
        <w:autoSpaceDE w:val="0"/>
        <w:autoSpaceDN w:val="0"/>
        <w:adjustRightInd w:val="0"/>
        <w:spacing w:after="0" w:line="240" w:lineRule="auto"/>
        <w:jc w:val="both"/>
        <w:rPr>
          <w:rFonts w:ascii="Arial" w:hAnsi="Arial" w:cs="Arial"/>
          <w:b/>
          <w:bCs/>
          <w:kern w:val="0"/>
          <w:lang w:val="ro-RO"/>
        </w:rPr>
      </w:pPr>
    </w:p>
    <w:p w14:paraId="2934D5FC" w14:textId="5BAE03DF" w:rsidR="004A57A7" w:rsidRPr="004A57A7" w:rsidRDefault="004A57A7" w:rsidP="005648D6">
      <w:pPr>
        <w:autoSpaceDE w:val="0"/>
        <w:autoSpaceDN w:val="0"/>
        <w:adjustRightInd w:val="0"/>
        <w:spacing w:after="0" w:line="240" w:lineRule="auto"/>
        <w:jc w:val="both"/>
        <w:rPr>
          <w:rFonts w:ascii="Arial" w:hAnsi="Arial" w:cs="Arial"/>
          <w:b/>
          <w:bCs/>
          <w:i/>
          <w:iCs/>
          <w:kern w:val="0"/>
          <w:lang w:val="ro-RO"/>
        </w:rPr>
      </w:pPr>
      <w:r>
        <w:rPr>
          <w:rFonts w:ascii="Arial" w:hAnsi="Arial" w:cs="Arial"/>
          <w:b/>
          <w:bCs/>
          <w:i/>
          <w:iCs/>
          <w:kern w:val="0"/>
          <w:lang w:val="ro-RO"/>
        </w:rPr>
        <w:t xml:space="preserve">b. </w:t>
      </w:r>
      <w:r w:rsidRPr="004A57A7">
        <w:rPr>
          <w:rFonts w:ascii="Arial" w:hAnsi="Arial" w:cs="Arial"/>
          <w:b/>
          <w:bCs/>
          <w:i/>
          <w:iCs/>
          <w:kern w:val="0"/>
          <w:lang w:val="ro-RO"/>
        </w:rPr>
        <w:t xml:space="preserve"> </w:t>
      </w:r>
      <w:r>
        <w:rPr>
          <w:rFonts w:ascii="Arial" w:hAnsi="Arial" w:cs="Arial"/>
          <w:b/>
          <w:bCs/>
          <w:i/>
          <w:iCs/>
          <w:kern w:val="0"/>
          <w:lang w:val="ro-RO"/>
        </w:rPr>
        <w:t>I</w:t>
      </w:r>
      <w:r w:rsidRPr="004A57A7">
        <w:rPr>
          <w:rFonts w:ascii="Arial" w:hAnsi="Arial" w:cs="Arial"/>
          <w:b/>
          <w:bCs/>
          <w:i/>
          <w:iCs/>
          <w:kern w:val="0"/>
          <w:lang w:val="ro-RO"/>
        </w:rPr>
        <w:t>ndicatori minimali, respectiv indicatori de performanță - elemente fizice/capacități fizice care să indice atingerea țintei obiectivului de investiții - și, după caz, calitativi, în conformitate cu standardele, normativele și reglementările tehnice în vigoare;</w:t>
      </w:r>
    </w:p>
    <w:p w14:paraId="3422F8DA" w14:textId="6B01E9EE" w:rsidR="004A57A7" w:rsidRDefault="004A57A7" w:rsidP="005648D6">
      <w:pPr>
        <w:autoSpaceDE w:val="0"/>
        <w:autoSpaceDN w:val="0"/>
        <w:adjustRightInd w:val="0"/>
        <w:spacing w:after="0" w:line="240" w:lineRule="auto"/>
        <w:jc w:val="both"/>
        <w:rPr>
          <w:rFonts w:ascii="Arial" w:hAnsi="Arial" w:cs="Arial"/>
          <w:b/>
          <w:bCs/>
          <w:kern w:val="0"/>
          <w:lang w:val="ro-RO"/>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27"/>
        <w:gridCol w:w="4264"/>
        <w:gridCol w:w="1678"/>
        <w:gridCol w:w="1979"/>
      </w:tblGrid>
      <w:tr w:rsidR="009A26B9" w:rsidRPr="009A26B9" w14:paraId="12A78A50" w14:textId="77777777" w:rsidTr="009A26B9">
        <w:trPr>
          <w:trHeight w:val="374"/>
        </w:trPr>
        <w:tc>
          <w:tcPr>
            <w:tcW w:w="1058" w:type="pct"/>
          </w:tcPr>
          <w:p w14:paraId="49B39892" w14:textId="77777777" w:rsidR="009A26B9" w:rsidRPr="00FF5F5A" w:rsidRDefault="009A26B9" w:rsidP="005648D6">
            <w:pPr>
              <w:pStyle w:val="TableParagraph"/>
              <w:spacing w:before="0"/>
              <w:ind w:left="0"/>
              <w:jc w:val="both"/>
              <w:rPr>
                <w:rFonts w:ascii="Arial" w:hAnsi="Arial" w:cs="Arial"/>
                <w:b/>
              </w:rPr>
            </w:pPr>
            <w:r w:rsidRPr="00FF5F5A">
              <w:rPr>
                <w:rFonts w:ascii="Arial" w:hAnsi="Arial" w:cs="Arial"/>
                <w:b/>
                <w:color w:val="221F1F"/>
              </w:rPr>
              <w:t>ID</w:t>
            </w:r>
          </w:p>
        </w:tc>
        <w:tc>
          <w:tcPr>
            <w:tcW w:w="2122" w:type="pct"/>
          </w:tcPr>
          <w:p w14:paraId="09F107A3" w14:textId="77777777" w:rsidR="009A26B9" w:rsidRPr="00FF5F5A" w:rsidRDefault="009A26B9" w:rsidP="00FF5F5A">
            <w:pPr>
              <w:pStyle w:val="TableParagraph"/>
              <w:spacing w:before="0"/>
              <w:ind w:left="0" w:right="425"/>
              <w:rPr>
                <w:rFonts w:ascii="Arial" w:hAnsi="Arial" w:cs="Arial"/>
                <w:b/>
              </w:rPr>
            </w:pPr>
            <w:r w:rsidRPr="00FF5F5A">
              <w:rPr>
                <w:rFonts w:ascii="Arial" w:hAnsi="Arial" w:cs="Arial"/>
                <w:b/>
                <w:color w:val="221F1F"/>
              </w:rPr>
              <w:t>Indicatori</w:t>
            </w:r>
            <w:r w:rsidRPr="00FF5F5A">
              <w:rPr>
                <w:rFonts w:ascii="Arial" w:hAnsi="Arial" w:cs="Arial"/>
                <w:b/>
                <w:color w:val="221F1F"/>
                <w:spacing w:val="-2"/>
              </w:rPr>
              <w:t xml:space="preserve"> </w:t>
            </w:r>
            <w:r w:rsidRPr="00FF5F5A">
              <w:rPr>
                <w:rFonts w:ascii="Arial" w:hAnsi="Arial" w:cs="Arial"/>
                <w:b/>
                <w:color w:val="221F1F"/>
              </w:rPr>
              <w:t>obligatorii</w:t>
            </w:r>
            <w:r w:rsidRPr="00FF5F5A">
              <w:rPr>
                <w:rFonts w:ascii="Arial" w:hAnsi="Arial" w:cs="Arial"/>
                <w:b/>
                <w:color w:val="221F1F"/>
                <w:spacing w:val="-2"/>
              </w:rPr>
              <w:t xml:space="preserve"> </w:t>
            </w:r>
            <w:r w:rsidRPr="00FF5F5A">
              <w:rPr>
                <w:rFonts w:ascii="Arial" w:hAnsi="Arial" w:cs="Arial"/>
                <w:b/>
                <w:color w:val="221F1F"/>
              </w:rPr>
              <w:t>la</w:t>
            </w:r>
            <w:r w:rsidRPr="00FF5F5A">
              <w:rPr>
                <w:rFonts w:ascii="Arial" w:hAnsi="Arial" w:cs="Arial"/>
                <w:b/>
                <w:color w:val="221F1F"/>
                <w:spacing w:val="-2"/>
              </w:rPr>
              <w:t xml:space="preserve"> </w:t>
            </w:r>
            <w:r w:rsidRPr="00FF5F5A">
              <w:rPr>
                <w:rFonts w:ascii="Arial" w:hAnsi="Arial" w:cs="Arial"/>
                <w:b/>
                <w:color w:val="221F1F"/>
              </w:rPr>
              <w:t>nivel</w:t>
            </w:r>
            <w:r w:rsidRPr="00FF5F5A">
              <w:rPr>
                <w:rFonts w:ascii="Arial" w:hAnsi="Arial" w:cs="Arial"/>
                <w:b/>
                <w:color w:val="221F1F"/>
                <w:spacing w:val="-2"/>
              </w:rPr>
              <w:t xml:space="preserve"> </w:t>
            </w:r>
            <w:r w:rsidRPr="00FF5F5A">
              <w:rPr>
                <w:rFonts w:ascii="Arial" w:hAnsi="Arial" w:cs="Arial"/>
                <w:b/>
                <w:color w:val="221F1F"/>
              </w:rPr>
              <w:t>de</w:t>
            </w:r>
            <w:r w:rsidRPr="00FF5F5A">
              <w:rPr>
                <w:rFonts w:ascii="Arial" w:hAnsi="Arial" w:cs="Arial"/>
                <w:b/>
                <w:color w:val="221F1F"/>
                <w:spacing w:val="-4"/>
              </w:rPr>
              <w:t xml:space="preserve"> </w:t>
            </w:r>
            <w:r w:rsidRPr="00FF5F5A">
              <w:rPr>
                <w:rFonts w:ascii="Arial" w:hAnsi="Arial" w:cs="Arial"/>
                <w:b/>
                <w:color w:val="221F1F"/>
              </w:rPr>
              <w:t>proiect</w:t>
            </w:r>
          </w:p>
        </w:tc>
        <w:tc>
          <w:tcPr>
            <w:tcW w:w="835" w:type="pct"/>
          </w:tcPr>
          <w:p w14:paraId="7EBEAF95" w14:textId="77777777" w:rsidR="009A26B9" w:rsidRPr="00FF5F5A" w:rsidRDefault="009A26B9" w:rsidP="00FF5F5A">
            <w:pPr>
              <w:pStyle w:val="TableParagraph"/>
              <w:spacing w:before="0"/>
              <w:ind w:left="0" w:right="-5"/>
              <w:rPr>
                <w:rFonts w:ascii="Arial" w:hAnsi="Arial" w:cs="Arial"/>
                <w:b/>
                <w:color w:val="221F1F"/>
              </w:rPr>
            </w:pPr>
            <w:r w:rsidRPr="00FF5F5A">
              <w:rPr>
                <w:rFonts w:ascii="Arial" w:hAnsi="Arial" w:cs="Arial"/>
                <w:b/>
                <w:color w:val="221F1F"/>
              </w:rPr>
              <w:t xml:space="preserve">Valoare propusa prin proiect </w:t>
            </w:r>
          </w:p>
        </w:tc>
        <w:tc>
          <w:tcPr>
            <w:tcW w:w="985" w:type="pct"/>
          </w:tcPr>
          <w:p w14:paraId="7462F03F" w14:textId="77777777" w:rsidR="009A26B9" w:rsidRPr="00FF5F5A" w:rsidRDefault="009A26B9" w:rsidP="005648D6">
            <w:pPr>
              <w:pStyle w:val="TableParagraph"/>
              <w:spacing w:before="0"/>
              <w:ind w:left="0" w:right="-5"/>
              <w:jc w:val="both"/>
              <w:rPr>
                <w:rFonts w:ascii="Arial" w:hAnsi="Arial" w:cs="Arial"/>
                <w:b/>
              </w:rPr>
            </w:pPr>
            <w:r w:rsidRPr="00FF5F5A">
              <w:rPr>
                <w:rFonts w:ascii="Arial" w:hAnsi="Arial" w:cs="Arial"/>
                <w:b/>
                <w:color w:val="221F1F"/>
              </w:rPr>
              <w:t>Unitate</w:t>
            </w:r>
            <w:r w:rsidRPr="00FF5F5A">
              <w:rPr>
                <w:rFonts w:ascii="Arial" w:hAnsi="Arial" w:cs="Arial"/>
                <w:b/>
                <w:color w:val="221F1F"/>
                <w:spacing w:val="-1"/>
              </w:rPr>
              <w:t xml:space="preserve"> </w:t>
            </w:r>
            <w:r w:rsidRPr="00FF5F5A">
              <w:rPr>
                <w:rFonts w:ascii="Arial" w:hAnsi="Arial" w:cs="Arial"/>
                <w:b/>
                <w:color w:val="221F1F"/>
              </w:rPr>
              <w:t>de</w:t>
            </w:r>
            <w:r w:rsidRPr="00FF5F5A">
              <w:rPr>
                <w:rFonts w:ascii="Arial" w:hAnsi="Arial" w:cs="Arial"/>
                <w:b/>
                <w:color w:val="221F1F"/>
                <w:spacing w:val="-3"/>
              </w:rPr>
              <w:t xml:space="preserve"> </w:t>
            </w:r>
            <w:r w:rsidRPr="00FF5F5A">
              <w:rPr>
                <w:rFonts w:ascii="Arial" w:hAnsi="Arial" w:cs="Arial"/>
                <w:b/>
                <w:color w:val="221F1F"/>
              </w:rPr>
              <w:t>măsură</w:t>
            </w:r>
          </w:p>
        </w:tc>
      </w:tr>
      <w:tr w:rsidR="009A26B9" w:rsidRPr="009A26B9" w14:paraId="1EAF3EFB" w14:textId="77777777" w:rsidTr="009A26B9">
        <w:trPr>
          <w:trHeight w:val="625"/>
        </w:trPr>
        <w:tc>
          <w:tcPr>
            <w:tcW w:w="1058" w:type="pct"/>
          </w:tcPr>
          <w:p w14:paraId="4071E86B" w14:textId="77777777" w:rsidR="009A26B9" w:rsidRPr="00FF5F5A" w:rsidRDefault="009A26B9" w:rsidP="005648D6">
            <w:pPr>
              <w:pStyle w:val="TableParagraph"/>
              <w:ind w:left="0"/>
              <w:jc w:val="both"/>
              <w:rPr>
                <w:rFonts w:ascii="Arial" w:hAnsi="Arial" w:cs="Arial"/>
              </w:rPr>
            </w:pPr>
            <w:r w:rsidRPr="00FF5F5A">
              <w:rPr>
                <w:rFonts w:ascii="Arial" w:hAnsi="Arial" w:cs="Arial"/>
              </w:rPr>
              <w:t xml:space="preserve"> Indicatorul</w:t>
            </w:r>
            <w:r w:rsidRPr="00FF5F5A">
              <w:rPr>
                <w:rFonts w:ascii="Arial" w:hAnsi="Arial" w:cs="Arial"/>
                <w:spacing w:val="-2"/>
              </w:rPr>
              <w:t xml:space="preserve"> </w:t>
            </w:r>
            <w:r w:rsidRPr="00FF5F5A">
              <w:rPr>
                <w:rFonts w:ascii="Arial" w:hAnsi="Arial" w:cs="Arial"/>
              </w:rPr>
              <w:t xml:space="preserve">I.1 </w:t>
            </w:r>
          </w:p>
        </w:tc>
        <w:tc>
          <w:tcPr>
            <w:tcW w:w="2122" w:type="pct"/>
          </w:tcPr>
          <w:p w14:paraId="6CEE240A" w14:textId="77777777" w:rsidR="009A26B9" w:rsidRPr="00FF5F5A" w:rsidRDefault="009A26B9" w:rsidP="005648D6">
            <w:pPr>
              <w:pStyle w:val="TableParagraph"/>
              <w:spacing w:before="0"/>
              <w:ind w:left="176" w:right="140"/>
              <w:jc w:val="both"/>
              <w:rPr>
                <w:rFonts w:ascii="Arial" w:hAnsi="Arial" w:cs="Arial"/>
              </w:rPr>
            </w:pPr>
            <w:r w:rsidRPr="00FF5F5A">
              <w:rPr>
                <w:rFonts w:ascii="Arial" w:hAnsi="Arial" w:cs="Arial"/>
              </w:rPr>
              <w:t>Capacitate</w:t>
            </w:r>
            <w:r w:rsidRPr="00FF5F5A">
              <w:rPr>
                <w:rFonts w:ascii="Arial" w:hAnsi="Arial" w:cs="Arial"/>
                <w:spacing w:val="9"/>
              </w:rPr>
              <w:t xml:space="preserve"> </w:t>
            </w:r>
            <w:r w:rsidRPr="00FF5F5A">
              <w:rPr>
                <w:rFonts w:ascii="Arial" w:hAnsi="Arial" w:cs="Arial"/>
              </w:rPr>
              <w:t>nou instalată</w:t>
            </w:r>
            <w:r w:rsidRPr="00FF5F5A">
              <w:rPr>
                <w:rFonts w:ascii="Arial" w:hAnsi="Arial" w:cs="Arial"/>
                <w:spacing w:val="8"/>
              </w:rPr>
              <w:t xml:space="preserve"> </w:t>
            </w:r>
            <w:r w:rsidRPr="00FF5F5A">
              <w:rPr>
                <w:rFonts w:ascii="Arial" w:hAnsi="Arial" w:cs="Arial"/>
              </w:rPr>
              <w:t>de</w:t>
            </w:r>
            <w:r w:rsidRPr="00FF5F5A">
              <w:rPr>
                <w:rFonts w:ascii="Arial" w:hAnsi="Arial" w:cs="Arial"/>
                <w:spacing w:val="9"/>
              </w:rPr>
              <w:t xml:space="preserve"> </w:t>
            </w:r>
            <w:r w:rsidRPr="00FF5F5A">
              <w:rPr>
                <w:rFonts w:ascii="Arial" w:hAnsi="Arial" w:cs="Arial"/>
              </w:rPr>
              <w:t>producere</w:t>
            </w:r>
            <w:r w:rsidRPr="00FF5F5A">
              <w:rPr>
                <w:rFonts w:ascii="Arial" w:hAnsi="Arial" w:cs="Arial"/>
                <w:spacing w:val="-52"/>
              </w:rPr>
              <w:t xml:space="preserve"> </w:t>
            </w:r>
            <w:r w:rsidRPr="00FF5F5A">
              <w:rPr>
                <w:rFonts w:ascii="Arial" w:hAnsi="Arial" w:cs="Arial"/>
              </w:rPr>
              <w:t>a</w:t>
            </w:r>
            <w:r w:rsidRPr="00FF5F5A">
              <w:rPr>
                <w:rFonts w:ascii="Arial" w:hAnsi="Arial" w:cs="Arial"/>
                <w:spacing w:val="-1"/>
              </w:rPr>
              <w:t xml:space="preserve"> </w:t>
            </w:r>
            <w:r w:rsidRPr="00FF5F5A">
              <w:rPr>
                <w:rFonts w:ascii="Arial" w:hAnsi="Arial" w:cs="Arial"/>
              </w:rPr>
              <w:t>energiei</w:t>
            </w:r>
            <w:r w:rsidRPr="00FF5F5A">
              <w:rPr>
                <w:rFonts w:ascii="Arial" w:hAnsi="Arial" w:cs="Arial"/>
                <w:spacing w:val="1"/>
              </w:rPr>
              <w:t xml:space="preserve"> </w:t>
            </w:r>
            <w:r w:rsidRPr="00FF5F5A">
              <w:rPr>
                <w:rFonts w:ascii="Arial" w:hAnsi="Arial" w:cs="Arial"/>
              </w:rPr>
              <w:t>din</w:t>
            </w:r>
            <w:r w:rsidRPr="00FF5F5A">
              <w:rPr>
                <w:rFonts w:ascii="Arial" w:hAnsi="Arial" w:cs="Arial"/>
                <w:spacing w:val="-3"/>
              </w:rPr>
              <w:t xml:space="preserve"> </w:t>
            </w:r>
            <w:r w:rsidRPr="00FF5F5A">
              <w:rPr>
                <w:rFonts w:ascii="Arial" w:hAnsi="Arial" w:cs="Arial"/>
              </w:rPr>
              <w:t>surse regenerabile de energie solară</w:t>
            </w:r>
          </w:p>
        </w:tc>
        <w:tc>
          <w:tcPr>
            <w:tcW w:w="835" w:type="pct"/>
          </w:tcPr>
          <w:p w14:paraId="06E9854E" w14:textId="77777777" w:rsidR="009A26B9" w:rsidRPr="00FF5F5A" w:rsidRDefault="009A26B9" w:rsidP="005648D6">
            <w:pPr>
              <w:pStyle w:val="TableParagraph"/>
              <w:ind w:left="0" w:right="425"/>
              <w:jc w:val="both"/>
              <w:rPr>
                <w:rFonts w:ascii="Arial" w:hAnsi="Arial" w:cs="Arial"/>
                <w:b/>
                <w:bCs/>
              </w:rPr>
            </w:pPr>
            <w:r w:rsidRPr="00FF5F5A">
              <w:rPr>
                <w:rFonts w:ascii="Arial" w:hAnsi="Arial" w:cs="Arial"/>
                <w:b/>
                <w:bCs/>
              </w:rPr>
              <w:t>1.144</w:t>
            </w:r>
          </w:p>
        </w:tc>
        <w:tc>
          <w:tcPr>
            <w:tcW w:w="985" w:type="pct"/>
          </w:tcPr>
          <w:p w14:paraId="47ABA394" w14:textId="77777777" w:rsidR="009A26B9" w:rsidRPr="00FF5F5A" w:rsidRDefault="009A26B9" w:rsidP="005648D6">
            <w:pPr>
              <w:pStyle w:val="TableParagraph"/>
              <w:ind w:left="0" w:right="425"/>
              <w:jc w:val="both"/>
              <w:rPr>
                <w:rFonts w:ascii="Arial" w:hAnsi="Arial" w:cs="Arial"/>
              </w:rPr>
            </w:pPr>
            <w:r w:rsidRPr="00FF5F5A">
              <w:rPr>
                <w:rFonts w:ascii="Arial" w:hAnsi="Arial" w:cs="Arial"/>
              </w:rPr>
              <w:t xml:space="preserve"> MW</w:t>
            </w:r>
          </w:p>
        </w:tc>
      </w:tr>
      <w:tr w:rsidR="009A26B9" w:rsidRPr="009A26B9" w14:paraId="49EC0D08" w14:textId="77777777" w:rsidTr="009A26B9">
        <w:trPr>
          <w:trHeight w:val="626"/>
        </w:trPr>
        <w:tc>
          <w:tcPr>
            <w:tcW w:w="1058" w:type="pct"/>
          </w:tcPr>
          <w:p w14:paraId="440FF155" w14:textId="77777777" w:rsidR="009A26B9" w:rsidRPr="00FF5F5A" w:rsidRDefault="009A26B9" w:rsidP="005648D6">
            <w:pPr>
              <w:pStyle w:val="TableParagraph"/>
              <w:ind w:left="0"/>
              <w:jc w:val="both"/>
              <w:rPr>
                <w:rFonts w:ascii="Arial" w:hAnsi="Arial" w:cs="Arial"/>
              </w:rPr>
            </w:pPr>
            <w:r w:rsidRPr="00FF5F5A">
              <w:rPr>
                <w:rFonts w:ascii="Arial" w:hAnsi="Arial" w:cs="Arial"/>
              </w:rPr>
              <w:t xml:space="preserve"> Indicatorul</w:t>
            </w:r>
            <w:r w:rsidRPr="00FF5F5A">
              <w:rPr>
                <w:rFonts w:ascii="Arial" w:hAnsi="Arial" w:cs="Arial"/>
                <w:spacing w:val="-2"/>
              </w:rPr>
              <w:t xml:space="preserve"> </w:t>
            </w:r>
            <w:r w:rsidRPr="00FF5F5A">
              <w:rPr>
                <w:rFonts w:ascii="Arial" w:hAnsi="Arial" w:cs="Arial"/>
              </w:rPr>
              <w:t xml:space="preserve">I.2 </w:t>
            </w:r>
          </w:p>
        </w:tc>
        <w:tc>
          <w:tcPr>
            <w:tcW w:w="2122" w:type="pct"/>
          </w:tcPr>
          <w:p w14:paraId="32AA3507" w14:textId="77777777" w:rsidR="009A26B9" w:rsidRPr="00FF5F5A" w:rsidRDefault="009A26B9" w:rsidP="005648D6">
            <w:pPr>
              <w:pStyle w:val="TableParagraph"/>
              <w:spacing w:before="0"/>
              <w:ind w:left="176" w:right="140"/>
              <w:jc w:val="both"/>
              <w:rPr>
                <w:rFonts w:ascii="Arial" w:hAnsi="Arial" w:cs="Arial"/>
              </w:rPr>
            </w:pPr>
            <w:r w:rsidRPr="00FF5F5A">
              <w:rPr>
                <w:rFonts w:ascii="Arial" w:hAnsi="Arial" w:cs="Arial"/>
              </w:rPr>
              <w:t>Reducerea anuală</w:t>
            </w:r>
            <w:r w:rsidRPr="00FF5F5A">
              <w:rPr>
                <w:rFonts w:ascii="Arial" w:hAnsi="Arial" w:cs="Arial"/>
                <w:spacing w:val="-1"/>
              </w:rPr>
              <w:t xml:space="preserve"> a emisiilor de </w:t>
            </w:r>
            <w:r w:rsidRPr="00FF5F5A">
              <w:rPr>
                <w:rFonts w:ascii="Arial" w:hAnsi="Arial" w:cs="Arial"/>
              </w:rPr>
              <w:t>gaze</w:t>
            </w:r>
            <w:r w:rsidRPr="00FF5F5A">
              <w:rPr>
                <w:rFonts w:ascii="Arial" w:hAnsi="Arial" w:cs="Arial"/>
                <w:spacing w:val="6"/>
              </w:rPr>
              <w:t xml:space="preserve"> </w:t>
            </w:r>
            <w:r w:rsidRPr="00FF5F5A">
              <w:rPr>
                <w:rFonts w:ascii="Arial" w:hAnsi="Arial" w:cs="Arial"/>
              </w:rPr>
              <w:t>cu</w:t>
            </w:r>
            <w:r w:rsidRPr="00FF5F5A">
              <w:rPr>
                <w:rFonts w:ascii="Arial" w:hAnsi="Arial" w:cs="Arial"/>
                <w:spacing w:val="1"/>
              </w:rPr>
              <w:t xml:space="preserve"> </w:t>
            </w:r>
            <w:r w:rsidRPr="00FF5F5A">
              <w:rPr>
                <w:rFonts w:ascii="Arial" w:hAnsi="Arial" w:cs="Arial"/>
              </w:rPr>
              <w:t>efect</w:t>
            </w:r>
            <w:r w:rsidRPr="00FF5F5A">
              <w:rPr>
                <w:rFonts w:ascii="Arial" w:hAnsi="Arial" w:cs="Arial"/>
                <w:spacing w:val="1"/>
              </w:rPr>
              <w:t xml:space="preserve"> </w:t>
            </w:r>
            <w:r w:rsidRPr="00FF5F5A">
              <w:rPr>
                <w:rFonts w:ascii="Arial" w:hAnsi="Arial" w:cs="Arial"/>
              </w:rPr>
              <w:t>de</w:t>
            </w:r>
            <w:r w:rsidRPr="00FF5F5A">
              <w:rPr>
                <w:rFonts w:ascii="Arial" w:hAnsi="Arial" w:cs="Arial"/>
                <w:spacing w:val="4"/>
              </w:rPr>
              <w:t xml:space="preserve"> </w:t>
            </w:r>
            <w:r w:rsidRPr="00FF5F5A">
              <w:rPr>
                <w:rFonts w:ascii="Arial" w:hAnsi="Arial" w:cs="Arial"/>
              </w:rPr>
              <w:t>seră (scăderea</w:t>
            </w:r>
            <w:r w:rsidRPr="00FF5F5A">
              <w:rPr>
                <w:rFonts w:ascii="Arial" w:hAnsi="Arial" w:cs="Arial"/>
                <w:spacing w:val="4"/>
              </w:rPr>
              <w:t xml:space="preserve"> </w:t>
            </w:r>
            <w:r w:rsidRPr="00FF5F5A">
              <w:rPr>
                <w:rFonts w:ascii="Arial" w:hAnsi="Arial" w:cs="Arial"/>
              </w:rPr>
              <w:t>anuală</w:t>
            </w:r>
            <w:r w:rsidRPr="00FF5F5A">
              <w:rPr>
                <w:rFonts w:ascii="Arial" w:hAnsi="Arial" w:cs="Arial"/>
                <w:spacing w:val="3"/>
              </w:rPr>
              <w:t xml:space="preserve"> </w:t>
            </w:r>
            <w:r w:rsidRPr="00FF5F5A">
              <w:rPr>
                <w:rFonts w:ascii="Arial" w:hAnsi="Arial" w:cs="Arial"/>
              </w:rPr>
              <w:t xml:space="preserve">estimată </w:t>
            </w:r>
            <w:r w:rsidRPr="00FF5F5A">
              <w:rPr>
                <w:rFonts w:ascii="Arial" w:hAnsi="Arial" w:cs="Arial"/>
                <w:spacing w:val="-52"/>
              </w:rPr>
              <w:t xml:space="preserve"> </w:t>
            </w:r>
            <w:r w:rsidRPr="00FF5F5A">
              <w:rPr>
                <w:rFonts w:ascii="Arial" w:hAnsi="Arial" w:cs="Arial"/>
              </w:rPr>
              <w:t>a</w:t>
            </w:r>
            <w:r w:rsidRPr="00FF5F5A">
              <w:rPr>
                <w:rFonts w:ascii="Arial" w:hAnsi="Arial" w:cs="Arial"/>
                <w:spacing w:val="-1"/>
              </w:rPr>
              <w:t xml:space="preserve"> emisiilor de </w:t>
            </w:r>
            <w:r w:rsidRPr="00FF5F5A">
              <w:rPr>
                <w:rFonts w:ascii="Arial" w:hAnsi="Arial" w:cs="Arial"/>
              </w:rPr>
              <w:t>gaze cu</w:t>
            </w:r>
            <w:r w:rsidRPr="00FF5F5A">
              <w:rPr>
                <w:rFonts w:ascii="Arial" w:hAnsi="Arial" w:cs="Arial"/>
                <w:spacing w:val="-2"/>
              </w:rPr>
              <w:t xml:space="preserve"> </w:t>
            </w:r>
            <w:r w:rsidRPr="00FF5F5A">
              <w:rPr>
                <w:rFonts w:ascii="Arial" w:hAnsi="Arial" w:cs="Arial"/>
              </w:rPr>
              <w:t>efect</w:t>
            </w:r>
            <w:r w:rsidRPr="00FF5F5A">
              <w:rPr>
                <w:rFonts w:ascii="Arial" w:hAnsi="Arial" w:cs="Arial"/>
                <w:spacing w:val="1"/>
              </w:rPr>
              <w:t xml:space="preserve"> </w:t>
            </w:r>
            <w:r w:rsidRPr="00FF5F5A">
              <w:rPr>
                <w:rFonts w:ascii="Arial" w:hAnsi="Arial" w:cs="Arial"/>
              </w:rPr>
              <w:t>de seră)</w:t>
            </w:r>
          </w:p>
        </w:tc>
        <w:tc>
          <w:tcPr>
            <w:tcW w:w="835" w:type="pct"/>
          </w:tcPr>
          <w:p w14:paraId="46C11DA4" w14:textId="77777777" w:rsidR="009A26B9" w:rsidRPr="00FF5F5A" w:rsidRDefault="009A26B9" w:rsidP="005648D6">
            <w:pPr>
              <w:pStyle w:val="TableParagraph"/>
              <w:ind w:left="27" w:right="425" w:hanging="27"/>
              <w:jc w:val="both"/>
              <w:rPr>
                <w:rFonts w:ascii="Arial" w:hAnsi="Arial" w:cs="Arial"/>
                <w:b/>
                <w:bCs/>
              </w:rPr>
            </w:pPr>
            <w:r w:rsidRPr="00FF5F5A">
              <w:rPr>
                <w:rFonts w:ascii="Arial" w:hAnsi="Arial" w:cs="Arial"/>
                <w:b/>
                <w:bCs/>
              </w:rPr>
              <w:t>673.244</w:t>
            </w:r>
          </w:p>
        </w:tc>
        <w:tc>
          <w:tcPr>
            <w:tcW w:w="985" w:type="pct"/>
          </w:tcPr>
          <w:p w14:paraId="799AFD15" w14:textId="77777777" w:rsidR="009A26B9" w:rsidRPr="00FF5F5A" w:rsidRDefault="009A26B9" w:rsidP="005648D6">
            <w:pPr>
              <w:pStyle w:val="TableParagraph"/>
              <w:ind w:left="27" w:right="425" w:hanging="27"/>
              <w:jc w:val="both"/>
              <w:rPr>
                <w:rFonts w:ascii="Arial" w:hAnsi="Arial" w:cs="Arial"/>
              </w:rPr>
            </w:pPr>
            <w:r w:rsidRPr="00FF5F5A">
              <w:rPr>
                <w:rFonts w:ascii="Arial" w:hAnsi="Arial" w:cs="Arial"/>
              </w:rPr>
              <w:t xml:space="preserve"> Echivalent</w:t>
            </w:r>
            <w:r w:rsidRPr="00FF5F5A">
              <w:rPr>
                <w:rFonts w:ascii="Arial" w:hAnsi="Arial" w:cs="Arial"/>
                <w:spacing w:val="-2"/>
              </w:rPr>
              <w:t xml:space="preserve"> </w:t>
            </w:r>
            <w:r w:rsidRPr="00FF5F5A">
              <w:rPr>
                <w:rFonts w:ascii="Arial" w:hAnsi="Arial" w:cs="Arial"/>
              </w:rPr>
              <w:t>tone</w:t>
            </w:r>
            <w:r w:rsidRPr="00FF5F5A">
              <w:rPr>
                <w:rFonts w:ascii="Arial" w:hAnsi="Arial" w:cs="Arial"/>
                <w:spacing w:val="-2"/>
              </w:rPr>
              <w:t xml:space="preserve"> </w:t>
            </w:r>
            <w:r w:rsidRPr="00FF5F5A">
              <w:rPr>
                <w:rFonts w:ascii="Arial" w:hAnsi="Arial" w:cs="Arial"/>
              </w:rPr>
              <w:t>de CO2/an</w:t>
            </w:r>
          </w:p>
        </w:tc>
      </w:tr>
      <w:tr w:rsidR="009A26B9" w:rsidRPr="009A26B9" w14:paraId="6B278197" w14:textId="77777777" w:rsidTr="009A26B9">
        <w:trPr>
          <w:trHeight w:val="371"/>
        </w:trPr>
        <w:tc>
          <w:tcPr>
            <w:tcW w:w="1058" w:type="pct"/>
          </w:tcPr>
          <w:p w14:paraId="7FBCD63A" w14:textId="77777777" w:rsidR="009A26B9" w:rsidRPr="00FF5F5A" w:rsidRDefault="009A26B9" w:rsidP="005648D6">
            <w:pPr>
              <w:pStyle w:val="TableParagraph"/>
              <w:ind w:left="0"/>
              <w:jc w:val="both"/>
              <w:rPr>
                <w:rFonts w:ascii="Arial" w:hAnsi="Arial" w:cs="Arial"/>
              </w:rPr>
            </w:pPr>
            <w:r w:rsidRPr="00FF5F5A">
              <w:rPr>
                <w:rFonts w:ascii="Arial" w:hAnsi="Arial" w:cs="Arial"/>
              </w:rPr>
              <w:t xml:space="preserve"> Indicatorul</w:t>
            </w:r>
            <w:r w:rsidRPr="00FF5F5A">
              <w:rPr>
                <w:rFonts w:ascii="Arial" w:hAnsi="Arial" w:cs="Arial"/>
                <w:spacing w:val="-1"/>
              </w:rPr>
              <w:t xml:space="preserve"> </w:t>
            </w:r>
            <w:r w:rsidRPr="00FF5F5A">
              <w:rPr>
                <w:rFonts w:ascii="Arial" w:hAnsi="Arial" w:cs="Arial"/>
              </w:rPr>
              <w:t xml:space="preserve">I.3 </w:t>
            </w:r>
          </w:p>
        </w:tc>
        <w:tc>
          <w:tcPr>
            <w:tcW w:w="2122" w:type="pct"/>
          </w:tcPr>
          <w:p w14:paraId="0A73659C" w14:textId="77777777" w:rsidR="009A26B9" w:rsidRPr="00FF5F5A" w:rsidRDefault="009A26B9" w:rsidP="005648D6">
            <w:pPr>
              <w:pStyle w:val="TableParagraph"/>
              <w:spacing w:before="0"/>
              <w:ind w:left="176" w:right="140"/>
              <w:jc w:val="both"/>
              <w:rPr>
                <w:rFonts w:ascii="Arial" w:hAnsi="Arial" w:cs="Arial"/>
              </w:rPr>
            </w:pPr>
            <w:r w:rsidRPr="00FF5F5A">
              <w:rPr>
                <w:rFonts w:ascii="Arial" w:hAnsi="Arial" w:cs="Arial"/>
              </w:rPr>
              <w:t>Producţia</w:t>
            </w:r>
            <w:r w:rsidRPr="00FF5F5A">
              <w:rPr>
                <w:rFonts w:ascii="Arial" w:hAnsi="Arial" w:cs="Arial"/>
                <w:spacing w:val="-2"/>
              </w:rPr>
              <w:t xml:space="preserve"> </w:t>
            </w:r>
            <w:r w:rsidRPr="00FF5F5A">
              <w:rPr>
                <w:rFonts w:ascii="Arial" w:hAnsi="Arial" w:cs="Arial"/>
              </w:rPr>
              <w:t>medie</w:t>
            </w:r>
            <w:r w:rsidRPr="00FF5F5A">
              <w:rPr>
                <w:rFonts w:ascii="Arial" w:hAnsi="Arial" w:cs="Arial"/>
                <w:spacing w:val="-4"/>
              </w:rPr>
              <w:t xml:space="preserve"> </w:t>
            </w:r>
            <w:r w:rsidRPr="00FF5F5A">
              <w:rPr>
                <w:rFonts w:ascii="Arial" w:hAnsi="Arial" w:cs="Arial"/>
              </w:rPr>
              <w:t>de</w:t>
            </w:r>
            <w:r w:rsidRPr="00FF5F5A">
              <w:rPr>
                <w:rFonts w:ascii="Arial" w:hAnsi="Arial" w:cs="Arial"/>
                <w:spacing w:val="-2"/>
              </w:rPr>
              <w:t xml:space="preserve"> </w:t>
            </w:r>
            <w:r w:rsidRPr="00FF5F5A">
              <w:rPr>
                <w:rFonts w:ascii="Arial" w:hAnsi="Arial" w:cs="Arial"/>
              </w:rPr>
              <w:t>energie</w:t>
            </w:r>
            <w:r w:rsidRPr="00FF5F5A">
              <w:rPr>
                <w:rFonts w:ascii="Arial" w:hAnsi="Arial" w:cs="Arial"/>
                <w:spacing w:val="-4"/>
              </w:rPr>
              <w:t xml:space="preserve"> </w:t>
            </w:r>
            <w:r w:rsidRPr="00FF5F5A">
              <w:rPr>
                <w:rFonts w:ascii="Arial" w:hAnsi="Arial" w:cs="Arial"/>
              </w:rPr>
              <w:t>electrică</w:t>
            </w:r>
            <w:r w:rsidRPr="00FF5F5A">
              <w:rPr>
                <w:rFonts w:ascii="Arial" w:hAnsi="Arial" w:cs="Arial"/>
                <w:spacing w:val="-2"/>
              </w:rPr>
              <w:t xml:space="preserve"> </w:t>
            </w:r>
            <w:r w:rsidRPr="00FF5F5A">
              <w:rPr>
                <w:rFonts w:ascii="Arial" w:hAnsi="Arial" w:cs="Arial"/>
              </w:rPr>
              <w:t>din</w:t>
            </w:r>
            <w:r w:rsidRPr="00FF5F5A">
              <w:rPr>
                <w:rFonts w:ascii="Arial" w:hAnsi="Arial" w:cs="Arial"/>
                <w:spacing w:val="-2"/>
              </w:rPr>
              <w:t xml:space="preserve"> </w:t>
            </w:r>
            <w:r w:rsidRPr="00FF5F5A">
              <w:rPr>
                <w:rFonts w:ascii="Arial" w:hAnsi="Arial" w:cs="Arial"/>
              </w:rPr>
              <w:t>surse</w:t>
            </w:r>
            <w:r w:rsidRPr="00FF5F5A">
              <w:rPr>
                <w:rFonts w:ascii="Arial" w:hAnsi="Arial" w:cs="Arial"/>
                <w:spacing w:val="-2"/>
              </w:rPr>
              <w:t xml:space="preserve"> </w:t>
            </w:r>
            <w:r w:rsidRPr="00FF5F5A">
              <w:rPr>
                <w:rFonts w:ascii="Arial" w:hAnsi="Arial" w:cs="Arial"/>
              </w:rPr>
              <w:t>regenerabile de energie solară</w:t>
            </w:r>
          </w:p>
        </w:tc>
        <w:tc>
          <w:tcPr>
            <w:tcW w:w="835" w:type="pct"/>
          </w:tcPr>
          <w:p w14:paraId="080DD2F0" w14:textId="77777777" w:rsidR="009A26B9" w:rsidRPr="00FF5F5A" w:rsidRDefault="009A26B9" w:rsidP="005648D6">
            <w:pPr>
              <w:pStyle w:val="TableParagraph"/>
              <w:ind w:left="0" w:right="425"/>
              <w:jc w:val="both"/>
              <w:rPr>
                <w:rFonts w:ascii="Arial" w:hAnsi="Arial" w:cs="Arial"/>
                <w:b/>
                <w:bCs/>
              </w:rPr>
            </w:pPr>
            <w:r w:rsidRPr="00FF5F5A">
              <w:rPr>
                <w:rFonts w:ascii="Arial" w:hAnsi="Arial" w:cs="Arial"/>
                <w:b/>
                <w:bCs/>
              </w:rPr>
              <w:t>1296.892</w:t>
            </w:r>
          </w:p>
        </w:tc>
        <w:tc>
          <w:tcPr>
            <w:tcW w:w="985" w:type="pct"/>
          </w:tcPr>
          <w:p w14:paraId="1561FCAF" w14:textId="77777777" w:rsidR="009A26B9" w:rsidRPr="00FF5F5A" w:rsidRDefault="009A26B9" w:rsidP="005648D6">
            <w:pPr>
              <w:pStyle w:val="TableParagraph"/>
              <w:ind w:left="0" w:right="425"/>
              <w:jc w:val="both"/>
              <w:rPr>
                <w:rFonts w:ascii="Arial" w:hAnsi="Arial" w:cs="Arial"/>
              </w:rPr>
            </w:pPr>
            <w:r w:rsidRPr="00FF5F5A">
              <w:rPr>
                <w:rFonts w:ascii="Arial" w:hAnsi="Arial" w:cs="Arial"/>
              </w:rPr>
              <w:t xml:space="preserve"> MWh/an</w:t>
            </w:r>
          </w:p>
        </w:tc>
      </w:tr>
      <w:tr w:rsidR="009A26B9" w:rsidRPr="009A26B9" w14:paraId="5F2C5D5F" w14:textId="77777777" w:rsidTr="009A26B9">
        <w:trPr>
          <w:trHeight w:val="374"/>
        </w:trPr>
        <w:tc>
          <w:tcPr>
            <w:tcW w:w="1058" w:type="pct"/>
          </w:tcPr>
          <w:p w14:paraId="65A36AA6" w14:textId="77777777" w:rsidR="009A26B9" w:rsidRPr="00FF5F5A" w:rsidRDefault="009A26B9" w:rsidP="005648D6">
            <w:pPr>
              <w:pStyle w:val="TableParagraph"/>
              <w:ind w:left="0"/>
              <w:jc w:val="both"/>
              <w:rPr>
                <w:rFonts w:ascii="Arial" w:hAnsi="Arial" w:cs="Arial"/>
              </w:rPr>
            </w:pPr>
            <w:r w:rsidRPr="00FF5F5A">
              <w:rPr>
                <w:rFonts w:ascii="Arial" w:hAnsi="Arial" w:cs="Arial"/>
              </w:rPr>
              <w:t xml:space="preserve"> Indicatorul</w:t>
            </w:r>
            <w:r w:rsidRPr="00FF5F5A">
              <w:rPr>
                <w:rFonts w:ascii="Arial" w:hAnsi="Arial" w:cs="Arial"/>
                <w:spacing w:val="-2"/>
              </w:rPr>
              <w:t xml:space="preserve"> </w:t>
            </w:r>
            <w:r w:rsidRPr="00FF5F5A">
              <w:rPr>
                <w:rFonts w:ascii="Arial" w:hAnsi="Arial" w:cs="Arial"/>
              </w:rPr>
              <w:t xml:space="preserve">I.4 </w:t>
            </w:r>
          </w:p>
        </w:tc>
        <w:tc>
          <w:tcPr>
            <w:tcW w:w="2122" w:type="pct"/>
          </w:tcPr>
          <w:p w14:paraId="493F589E" w14:textId="77777777" w:rsidR="009A26B9" w:rsidRPr="00FF5F5A" w:rsidRDefault="009A26B9" w:rsidP="005648D6">
            <w:pPr>
              <w:pStyle w:val="TableParagraph"/>
              <w:spacing w:before="0"/>
              <w:ind w:left="176" w:right="140"/>
              <w:jc w:val="both"/>
              <w:rPr>
                <w:rFonts w:ascii="Arial" w:hAnsi="Arial" w:cs="Arial"/>
              </w:rPr>
            </w:pPr>
            <w:r w:rsidRPr="00FF5F5A">
              <w:rPr>
                <w:rFonts w:ascii="Arial" w:hAnsi="Arial" w:cs="Arial"/>
              </w:rPr>
              <w:t>Producția</w:t>
            </w:r>
            <w:r w:rsidRPr="00FF5F5A">
              <w:rPr>
                <w:rFonts w:ascii="Arial" w:hAnsi="Arial" w:cs="Arial"/>
                <w:spacing w:val="-2"/>
              </w:rPr>
              <w:t xml:space="preserve"> </w:t>
            </w:r>
            <w:r w:rsidRPr="00FF5F5A">
              <w:rPr>
                <w:rFonts w:ascii="Arial" w:hAnsi="Arial" w:cs="Arial"/>
              </w:rPr>
              <w:t>totală</w:t>
            </w:r>
            <w:r w:rsidRPr="00FF5F5A">
              <w:rPr>
                <w:rFonts w:ascii="Arial" w:hAnsi="Arial" w:cs="Arial"/>
                <w:spacing w:val="-2"/>
              </w:rPr>
              <w:t xml:space="preserve"> </w:t>
            </w:r>
            <w:r w:rsidRPr="00FF5F5A">
              <w:rPr>
                <w:rFonts w:ascii="Arial" w:hAnsi="Arial" w:cs="Arial"/>
              </w:rPr>
              <w:t>de</w:t>
            </w:r>
            <w:r w:rsidRPr="00FF5F5A">
              <w:rPr>
                <w:rFonts w:ascii="Arial" w:hAnsi="Arial" w:cs="Arial"/>
                <w:spacing w:val="-2"/>
              </w:rPr>
              <w:t xml:space="preserve"> </w:t>
            </w:r>
            <w:r w:rsidRPr="00FF5F5A">
              <w:rPr>
                <w:rFonts w:ascii="Arial" w:hAnsi="Arial" w:cs="Arial"/>
              </w:rPr>
              <w:t>energie</w:t>
            </w:r>
            <w:r w:rsidRPr="00FF5F5A">
              <w:rPr>
                <w:rFonts w:ascii="Arial" w:hAnsi="Arial" w:cs="Arial"/>
                <w:spacing w:val="-4"/>
              </w:rPr>
              <w:t xml:space="preserve"> </w:t>
            </w:r>
            <w:r w:rsidRPr="00FF5F5A">
              <w:rPr>
                <w:rFonts w:ascii="Arial" w:hAnsi="Arial" w:cs="Arial"/>
              </w:rPr>
              <w:t>electrică</w:t>
            </w:r>
            <w:r w:rsidRPr="00FF5F5A">
              <w:rPr>
                <w:rFonts w:ascii="Arial" w:hAnsi="Arial" w:cs="Arial"/>
                <w:spacing w:val="-2"/>
              </w:rPr>
              <w:t xml:space="preserve"> </w:t>
            </w:r>
            <w:r w:rsidRPr="00FF5F5A">
              <w:rPr>
                <w:rFonts w:ascii="Arial" w:hAnsi="Arial" w:cs="Arial"/>
              </w:rPr>
              <w:t>din</w:t>
            </w:r>
            <w:r w:rsidRPr="00FF5F5A">
              <w:rPr>
                <w:rFonts w:ascii="Arial" w:hAnsi="Arial" w:cs="Arial"/>
                <w:spacing w:val="-2"/>
              </w:rPr>
              <w:t xml:space="preserve"> </w:t>
            </w:r>
            <w:r w:rsidRPr="00FF5F5A">
              <w:rPr>
                <w:rFonts w:ascii="Arial" w:hAnsi="Arial" w:cs="Arial"/>
              </w:rPr>
              <w:t>surse</w:t>
            </w:r>
            <w:r w:rsidRPr="00FF5F5A">
              <w:rPr>
                <w:rFonts w:ascii="Arial" w:hAnsi="Arial" w:cs="Arial"/>
                <w:spacing w:val="-4"/>
              </w:rPr>
              <w:t xml:space="preserve"> </w:t>
            </w:r>
            <w:r w:rsidRPr="00FF5F5A">
              <w:rPr>
                <w:rFonts w:ascii="Arial" w:hAnsi="Arial" w:cs="Arial"/>
              </w:rPr>
              <w:t>regenerabile de energie solară pentru perioada de referință</w:t>
            </w:r>
          </w:p>
        </w:tc>
        <w:tc>
          <w:tcPr>
            <w:tcW w:w="835" w:type="pct"/>
          </w:tcPr>
          <w:p w14:paraId="1E3777F9" w14:textId="77777777" w:rsidR="009A26B9" w:rsidRPr="00FF5F5A" w:rsidRDefault="009A26B9" w:rsidP="005648D6">
            <w:pPr>
              <w:pStyle w:val="TableParagraph"/>
              <w:ind w:left="0" w:right="425"/>
              <w:jc w:val="both"/>
              <w:rPr>
                <w:rFonts w:ascii="Arial" w:hAnsi="Arial" w:cs="Arial"/>
                <w:b/>
                <w:bCs/>
              </w:rPr>
            </w:pPr>
            <w:r w:rsidRPr="00FF5F5A">
              <w:rPr>
                <w:rFonts w:ascii="Arial" w:hAnsi="Arial" w:cs="Arial"/>
                <w:b/>
                <w:bCs/>
              </w:rPr>
              <w:t>24,511.16</w:t>
            </w:r>
          </w:p>
        </w:tc>
        <w:tc>
          <w:tcPr>
            <w:tcW w:w="985" w:type="pct"/>
          </w:tcPr>
          <w:p w14:paraId="51024560" w14:textId="77777777" w:rsidR="009A26B9" w:rsidRPr="00FF5F5A" w:rsidRDefault="009A26B9" w:rsidP="005648D6">
            <w:pPr>
              <w:pStyle w:val="TableParagraph"/>
              <w:ind w:left="0" w:right="425"/>
              <w:jc w:val="both"/>
              <w:rPr>
                <w:rFonts w:ascii="Arial" w:hAnsi="Arial" w:cs="Arial"/>
              </w:rPr>
            </w:pPr>
            <w:r w:rsidRPr="00FF5F5A">
              <w:rPr>
                <w:rFonts w:ascii="Arial" w:hAnsi="Arial" w:cs="Arial"/>
              </w:rPr>
              <w:t xml:space="preserve"> MWh</w:t>
            </w:r>
          </w:p>
        </w:tc>
      </w:tr>
      <w:tr w:rsidR="009A26B9" w:rsidRPr="009A26B9" w14:paraId="6750EADE" w14:textId="77777777" w:rsidTr="009A26B9">
        <w:trPr>
          <w:trHeight w:val="374"/>
        </w:trPr>
        <w:tc>
          <w:tcPr>
            <w:tcW w:w="1058" w:type="pct"/>
          </w:tcPr>
          <w:p w14:paraId="4406FC20" w14:textId="77777777" w:rsidR="009A26B9" w:rsidRPr="00FF5F5A" w:rsidRDefault="009A26B9" w:rsidP="005648D6">
            <w:pPr>
              <w:pStyle w:val="TableParagraph"/>
              <w:ind w:left="0"/>
              <w:jc w:val="both"/>
              <w:rPr>
                <w:rFonts w:ascii="Arial" w:hAnsi="Arial" w:cs="Arial"/>
              </w:rPr>
            </w:pPr>
            <w:r w:rsidRPr="00FF5F5A">
              <w:rPr>
                <w:rFonts w:ascii="Arial" w:hAnsi="Arial" w:cs="Arial"/>
              </w:rPr>
              <w:t xml:space="preserve"> Indicatorul I.5 </w:t>
            </w:r>
          </w:p>
        </w:tc>
        <w:tc>
          <w:tcPr>
            <w:tcW w:w="2122" w:type="pct"/>
          </w:tcPr>
          <w:p w14:paraId="5B031FB4" w14:textId="77777777" w:rsidR="009A26B9" w:rsidRPr="00FF5F5A" w:rsidRDefault="009A26B9" w:rsidP="005648D6">
            <w:pPr>
              <w:pStyle w:val="TableParagraph"/>
              <w:spacing w:before="0"/>
              <w:ind w:left="176" w:right="425"/>
              <w:jc w:val="both"/>
              <w:rPr>
                <w:rFonts w:ascii="Arial" w:hAnsi="Arial" w:cs="Arial"/>
              </w:rPr>
            </w:pPr>
            <w:r w:rsidRPr="00FF5F5A">
              <w:rPr>
                <w:rFonts w:ascii="Arial" w:hAnsi="Arial" w:cs="Arial"/>
              </w:rPr>
              <w:t>Factorul de capacitate al centralei electrice</w:t>
            </w:r>
          </w:p>
        </w:tc>
        <w:tc>
          <w:tcPr>
            <w:tcW w:w="835" w:type="pct"/>
          </w:tcPr>
          <w:p w14:paraId="21E4328E" w14:textId="77777777" w:rsidR="009A26B9" w:rsidRPr="00FF5F5A" w:rsidRDefault="009A26B9" w:rsidP="005648D6">
            <w:pPr>
              <w:pStyle w:val="TableParagraph"/>
              <w:ind w:left="0" w:right="425"/>
              <w:jc w:val="both"/>
              <w:rPr>
                <w:rFonts w:ascii="Arial" w:hAnsi="Arial" w:cs="Arial"/>
                <w:b/>
                <w:bCs/>
              </w:rPr>
            </w:pPr>
            <w:r w:rsidRPr="00FF5F5A">
              <w:rPr>
                <w:rFonts w:ascii="Arial" w:hAnsi="Arial" w:cs="Arial"/>
                <w:b/>
                <w:bCs/>
              </w:rPr>
              <w:t>12.94</w:t>
            </w:r>
          </w:p>
        </w:tc>
        <w:tc>
          <w:tcPr>
            <w:tcW w:w="985" w:type="pct"/>
          </w:tcPr>
          <w:p w14:paraId="4A743638" w14:textId="77777777" w:rsidR="009A26B9" w:rsidRPr="00FF5F5A" w:rsidRDefault="009A26B9" w:rsidP="005648D6">
            <w:pPr>
              <w:pStyle w:val="TableParagraph"/>
              <w:ind w:left="0" w:right="425"/>
              <w:jc w:val="both"/>
              <w:rPr>
                <w:rFonts w:ascii="Arial" w:hAnsi="Arial" w:cs="Arial"/>
              </w:rPr>
            </w:pPr>
            <w:r w:rsidRPr="00FF5F5A">
              <w:rPr>
                <w:rFonts w:ascii="Arial" w:hAnsi="Arial" w:cs="Arial"/>
              </w:rPr>
              <w:t xml:space="preserve"> %</w:t>
            </w:r>
          </w:p>
        </w:tc>
      </w:tr>
      <w:tr w:rsidR="009A26B9" w:rsidRPr="009A26B9" w14:paraId="6A278A2D" w14:textId="77777777" w:rsidTr="009A26B9">
        <w:trPr>
          <w:trHeight w:val="374"/>
        </w:trPr>
        <w:tc>
          <w:tcPr>
            <w:tcW w:w="1058" w:type="pct"/>
          </w:tcPr>
          <w:p w14:paraId="264F2F66" w14:textId="77777777" w:rsidR="009A26B9" w:rsidRPr="00FF5F5A" w:rsidRDefault="009A26B9" w:rsidP="005648D6">
            <w:pPr>
              <w:pStyle w:val="TableParagraph"/>
              <w:ind w:left="0"/>
              <w:jc w:val="both"/>
              <w:rPr>
                <w:rFonts w:ascii="Arial" w:hAnsi="Arial" w:cs="Arial"/>
              </w:rPr>
            </w:pPr>
            <w:r w:rsidRPr="00FF5F5A">
              <w:rPr>
                <w:rFonts w:ascii="Arial" w:hAnsi="Arial" w:cs="Arial"/>
              </w:rPr>
              <w:t xml:space="preserve"> Indicatorul I.6 </w:t>
            </w:r>
          </w:p>
        </w:tc>
        <w:tc>
          <w:tcPr>
            <w:tcW w:w="2122" w:type="pct"/>
          </w:tcPr>
          <w:p w14:paraId="46DA3359" w14:textId="77777777" w:rsidR="009A26B9" w:rsidRPr="00FF5F5A" w:rsidRDefault="009A26B9" w:rsidP="005648D6">
            <w:pPr>
              <w:pStyle w:val="TableParagraph"/>
              <w:spacing w:before="0"/>
              <w:ind w:left="176" w:right="425"/>
              <w:jc w:val="both"/>
              <w:rPr>
                <w:rFonts w:ascii="Arial" w:hAnsi="Arial" w:cs="Arial"/>
              </w:rPr>
            </w:pPr>
            <w:r w:rsidRPr="00FF5F5A">
              <w:rPr>
                <w:rFonts w:ascii="Arial" w:hAnsi="Arial" w:cs="Arial"/>
              </w:rPr>
              <w:t>Capacitate nou instalată de stocare a energiei din surse regenerabile de energie solară</w:t>
            </w:r>
          </w:p>
        </w:tc>
        <w:tc>
          <w:tcPr>
            <w:tcW w:w="835" w:type="pct"/>
          </w:tcPr>
          <w:p w14:paraId="3BF0A843" w14:textId="77777777" w:rsidR="009A26B9" w:rsidRPr="00FF5F5A" w:rsidRDefault="009A26B9" w:rsidP="005648D6">
            <w:pPr>
              <w:pStyle w:val="TableParagraph"/>
              <w:ind w:left="0" w:right="425"/>
              <w:jc w:val="both"/>
              <w:rPr>
                <w:rFonts w:ascii="Arial" w:hAnsi="Arial" w:cs="Arial"/>
              </w:rPr>
            </w:pPr>
            <w:r w:rsidRPr="00FF5F5A">
              <w:rPr>
                <w:rFonts w:ascii="Arial" w:hAnsi="Arial" w:cs="Arial"/>
              </w:rPr>
              <w:t>2.4MW</w:t>
            </w:r>
          </w:p>
        </w:tc>
        <w:tc>
          <w:tcPr>
            <w:tcW w:w="985" w:type="pct"/>
          </w:tcPr>
          <w:p w14:paraId="1A73DE65" w14:textId="77777777" w:rsidR="009A26B9" w:rsidRPr="00FF5F5A" w:rsidRDefault="009A26B9" w:rsidP="005648D6">
            <w:pPr>
              <w:pStyle w:val="TableParagraph"/>
              <w:ind w:left="0" w:right="425"/>
              <w:jc w:val="both"/>
              <w:rPr>
                <w:rFonts w:ascii="Arial" w:hAnsi="Arial" w:cs="Arial"/>
              </w:rPr>
            </w:pPr>
            <w:r w:rsidRPr="00FF5F5A">
              <w:rPr>
                <w:rFonts w:ascii="Arial" w:hAnsi="Arial" w:cs="Arial"/>
              </w:rPr>
              <w:t>MWh</w:t>
            </w:r>
          </w:p>
        </w:tc>
      </w:tr>
      <w:tr w:rsidR="009A26B9" w:rsidRPr="009A26B9" w14:paraId="56065C51" w14:textId="77777777" w:rsidTr="009A26B9">
        <w:trPr>
          <w:trHeight w:val="374"/>
        </w:trPr>
        <w:tc>
          <w:tcPr>
            <w:tcW w:w="1058" w:type="pct"/>
          </w:tcPr>
          <w:p w14:paraId="547280F5" w14:textId="77777777" w:rsidR="009A26B9" w:rsidRPr="00FF5F5A" w:rsidRDefault="009A26B9" w:rsidP="005648D6">
            <w:pPr>
              <w:pStyle w:val="TableParagraph"/>
              <w:ind w:left="0"/>
              <w:jc w:val="both"/>
              <w:rPr>
                <w:rFonts w:ascii="Arial" w:hAnsi="Arial" w:cs="Arial"/>
              </w:rPr>
            </w:pPr>
            <w:r w:rsidRPr="00FF5F5A">
              <w:rPr>
                <w:rFonts w:ascii="Arial" w:hAnsi="Arial" w:cs="Arial"/>
              </w:rPr>
              <w:t xml:space="preserve"> Indicatorul I.7, </w:t>
            </w:r>
          </w:p>
          <w:p w14:paraId="2EDDD5AB" w14:textId="77777777" w:rsidR="009A26B9" w:rsidRPr="00FF5F5A" w:rsidRDefault="009A26B9" w:rsidP="005648D6">
            <w:pPr>
              <w:pStyle w:val="TableParagraph"/>
              <w:ind w:left="0"/>
              <w:jc w:val="both"/>
              <w:rPr>
                <w:rFonts w:ascii="Arial" w:hAnsi="Arial" w:cs="Arial"/>
              </w:rPr>
            </w:pPr>
            <w:r w:rsidRPr="00FF5F5A">
              <w:rPr>
                <w:rFonts w:ascii="Arial" w:hAnsi="Arial" w:cs="Arial"/>
              </w:rPr>
              <w:t xml:space="preserve">pentru proiectele </w:t>
            </w:r>
          </w:p>
          <w:p w14:paraId="2775B03F" w14:textId="77777777" w:rsidR="009A26B9" w:rsidRPr="00FF5F5A" w:rsidRDefault="009A26B9" w:rsidP="005648D6">
            <w:pPr>
              <w:pStyle w:val="TableParagraph"/>
              <w:ind w:left="0"/>
              <w:jc w:val="both"/>
              <w:rPr>
                <w:rFonts w:ascii="Arial" w:hAnsi="Arial" w:cs="Arial"/>
              </w:rPr>
            </w:pPr>
            <w:r w:rsidRPr="00FF5F5A">
              <w:rPr>
                <w:rFonts w:ascii="Arial" w:hAnsi="Arial" w:cs="Arial"/>
              </w:rPr>
              <w:t xml:space="preserve">care prevad si instalarea </w:t>
            </w:r>
          </w:p>
          <w:p w14:paraId="09ECD71D" w14:textId="0F5ABF9D" w:rsidR="009A26B9" w:rsidRPr="00FF5F5A" w:rsidRDefault="009A26B9" w:rsidP="005648D6">
            <w:pPr>
              <w:pStyle w:val="TableParagraph"/>
              <w:ind w:left="0"/>
              <w:jc w:val="both"/>
              <w:rPr>
                <w:rFonts w:ascii="Arial" w:hAnsi="Arial" w:cs="Arial"/>
              </w:rPr>
            </w:pPr>
            <w:r w:rsidRPr="00FF5F5A">
              <w:rPr>
                <w:rFonts w:ascii="Arial" w:hAnsi="Arial" w:cs="Arial"/>
              </w:rPr>
              <w:t>de pompe de căldură</w:t>
            </w:r>
          </w:p>
        </w:tc>
        <w:tc>
          <w:tcPr>
            <w:tcW w:w="2122" w:type="pct"/>
          </w:tcPr>
          <w:p w14:paraId="5E052330" w14:textId="77777777" w:rsidR="009A26B9" w:rsidRPr="00FF5F5A" w:rsidRDefault="009A26B9" w:rsidP="005648D6">
            <w:pPr>
              <w:pStyle w:val="TableParagraph"/>
              <w:spacing w:before="0"/>
              <w:ind w:left="176" w:right="425"/>
              <w:jc w:val="both"/>
              <w:rPr>
                <w:rFonts w:ascii="Arial" w:hAnsi="Arial" w:cs="Arial"/>
              </w:rPr>
            </w:pPr>
            <w:r w:rsidRPr="00FF5F5A">
              <w:rPr>
                <w:rFonts w:ascii="Arial" w:hAnsi="Arial" w:cs="Arial"/>
              </w:rPr>
              <w:t>Capacitatea nou instalată pentru pompe de căldură</w:t>
            </w:r>
          </w:p>
        </w:tc>
        <w:tc>
          <w:tcPr>
            <w:tcW w:w="835" w:type="pct"/>
          </w:tcPr>
          <w:p w14:paraId="0623D65C" w14:textId="77777777" w:rsidR="009A26B9" w:rsidRPr="00FF5F5A" w:rsidRDefault="009A26B9" w:rsidP="005648D6">
            <w:pPr>
              <w:pStyle w:val="TableParagraph"/>
              <w:ind w:left="0" w:right="425"/>
              <w:jc w:val="both"/>
              <w:rPr>
                <w:rFonts w:ascii="Arial" w:hAnsi="Arial" w:cs="Arial"/>
                <w:b/>
                <w:bCs/>
              </w:rPr>
            </w:pPr>
            <w:r w:rsidRPr="00FF5F5A">
              <w:rPr>
                <w:rFonts w:ascii="Arial" w:hAnsi="Arial" w:cs="Arial"/>
                <w:b/>
                <w:bCs/>
              </w:rPr>
              <w:t>2202 kW</w:t>
            </w:r>
          </w:p>
        </w:tc>
        <w:tc>
          <w:tcPr>
            <w:tcW w:w="985" w:type="pct"/>
          </w:tcPr>
          <w:p w14:paraId="27E34CCF" w14:textId="77777777" w:rsidR="009A26B9" w:rsidRPr="00FF5F5A" w:rsidRDefault="009A26B9" w:rsidP="005648D6">
            <w:pPr>
              <w:pStyle w:val="TableParagraph"/>
              <w:ind w:left="0" w:right="425"/>
              <w:jc w:val="both"/>
              <w:rPr>
                <w:rFonts w:ascii="Arial" w:hAnsi="Arial" w:cs="Arial"/>
              </w:rPr>
            </w:pPr>
            <w:r w:rsidRPr="00FF5F5A">
              <w:rPr>
                <w:rFonts w:ascii="Arial" w:hAnsi="Arial" w:cs="Arial"/>
              </w:rPr>
              <w:t>kW</w:t>
            </w:r>
          </w:p>
        </w:tc>
      </w:tr>
    </w:tbl>
    <w:p w14:paraId="60D4404C" w14:textId="77777777" w:rsidR="009A26B9" w:rsidRDefault="009A26B9" w:rsidP="005648D6">
      <w:pPr>
        <w:autoSpaceDE w:val="0"/>
        <w:autoSpaceDN w:val="0"/>
        <w:adjustRightInd w:val="0"/>
        <w:spacing w:after="0" w:line="240" w:lineRule="auto"/>
        <w:jc w:val="both"/>
        <w:rPr>
          <w:rFonts w:ascii="Arial" w:hAnsi="Arial" w:cs="Arial"/>
          <w:b/>
          <w:bCs/>
          <w:kern w:val="0"/>
          <w:lang w:val="ro-RO"/>
        </w:rPr>
      </w:pPr>
    </w:p>
    <w:p w14:paraId="1DD39EB5" w14:textId="77777777" w:rsidR="009A26B9" w:rsidRDefault="009A26B9" w:rsidP="005648D6">
      <w:pPr>
        <w:autoSpaceDE w:val="0"/>
        <w:autoSpaceDN w:val="0"/>
        <w:adjustRightInd w:val="0"/>
        <w:spacing w:after="0" w:line="240" w:lineRule="auto"/>
        <w:jc w:val="both"/>
        <w:rPr>
          <w:rFonts w:ascii="Arial" w:hAnsi="Arial" w:cs="Arial"/>
          <w:b/>
          <w:bCs/>
          <w:kern w:val="0"/>
          <w:lang w:val="ro-RO"/>
        </w:rPr>
      </w:pPr>
    </w:p>
    <w:p w14:paraId="31758807" w14:textId="4C07BB26" w:rsidR="009A26B9" w:rsidRPr="009A26B9" w:rsidRDefault="009A26B9" w:rsidP="005648D6">
      <w:pPr>
        <w:autoSpaceDE w:val="0"/>
        <w:autoSpaceDN w:val="0"/>
        <w:adjustRightInd w:val="0"/>
        <w:spacing w:after="0" w:line="240" w:lineRule="auto"/>
        <w:jc w:val="both"/>
        <w:rPr>
          <w:rFonts w:ascii="Arial" w:hAnsi="Arial" w:cs="Arial"/>
          <w:b/>
          <w:bCs/>
          <w:kern w:val="0"/>
          <w:lang w:val="ro-RO"/>
        </w:rPr>
      </w:pPr>
      <w:r w:rsidRPr="009A26B9">
        <w:rPr>
          <w:rFonts w:ascii="Arial" w:hAnsi="Arial" w:cs="Arial"/>
          <w:b/>
          <w:bCs/>
          <w:kern w:val="0"/>
          <w:lang w:val="ro-RO"/>
        </w:rPr>
        <w:t xml:space="preserve">d) </w:t>
      </w:r>
      <w:r>
        <w:rPr>
          <w:rFonts w:ascii="Arial" w:hAnsi="Arial" w:cs="Arial"/>
          <w:b/>
          <w:bCs/>
          <w:kern w:val="0"/>
          <w:lang w:val="ro-RO"/>
        </w:rPr>
        <w:t>D</w:t>
      </w:r>
      <w:r w:rsidRPr="009A26B9">
        <w:rPr>
          <w:rFonts w:ascii="Arial" w:hAnsi="Arial" w:cs="Arial"/>
          <w:b/>
          <w:bCs/>
          <w:kern w:val="0"/>
          <w:lang w:val="ro-RO"/>
        </w:rPr>
        <w:t>urata estimată de execuție a obiectivului de investiții, exprimată în luni.</w:t>
      </w:r>
    </w:p>
    <w:p w14:paraId="054308CC" w14:textId="77777777" w:rsidR="009A26B9" w:rsidRDefault="009A26B9" w:rsidP="005648D6">
      <w:pPr>
        <w:autoSpaceDE w:val="0"/>
        <w:autoSpaceDN w:val="0"/>
        <w:adjustRightInd w:val="0"/>
        <w:spacing w:after="0" w:line="240" w:lineRule="auto"/>
        <w:jc w:val="both"/>
        <w:rPr>
          <w:rFonts w:ascii="Arial" w:hAnsi="Arial" w:cs="Arial"/>
          <w:b/>
          <w:bCs/>
          <w:kern w:val="0"/>
          <w:lang w:val="ro-RO"/>
        </w:rPr>
      </w:pPr>
    </w:p>
    <w:p w14:paraId="6A81400B" w14:textId="76CB8FB6" w:rsidR="009A26B9" w:rsidRPr="00E959C2" w:rsidRDefault="009A26B9" w:rsidP="005648D6">
      <w:pPr>
        <w:autoSpaceDE w:val="0"/>
        <w:autoSpaceDN w:val="0"/>
        <w:adjustRightInd w:val="0"/>
        <w:spacing w:after="0" w:line="240" w:lineRule="auto"/>
        <w:jc w:val="both"/>
        <w:rPr>
          <w:rFonts w:ascii="Arial" w:hAnsi="Arial" w:cs="Arial"/>
          <w:b/>
          <w:bCs/>
          <w:kern w:val="0"/>
          <w:lang w:val="ro-RO"/>
        </w:rPr>
      </w:pPr>
      <w:r w:rsidRPr="00E959C2">
        <w:rPr>
          <w:rFonts w:ascii="Arial" w:hAnsi="Arial" w:cs="Arial"/>
          <w:b/>
          <w:bCs/>
          <w:kern w:val="0"/>
          <w:lang w:val="ro-RO"/>
        </w:rPr>
        <w:t>Durata de execuție a obiectivului de investiții va fi de 15 luni dupa primirea ordinului de incepere</w:t>
      </w:r>
    </w:p>
    <w:p w14:paraId="2E68BFDF" w14:textId="77777777" w:rsidR="009A26B9" w:rsidRPr="00E959C2" w:rsidRDefault="009A26B9" w:rsidP="005648D6">
      <w:pPr>
        <w:autoSpaceDE w:val="0"/>
        <w:autoSpaceDN w:val="0"/>
        <w:adjustRightInd w:val="0"/>
        <w:spacing w:after="0" w:line="240" w:lineRule="auto"/>
        <w:jc w:val="both"/>
        <w:rPr>
          <w:rFonts w:ascii="Arial" w:hAnsi="Arial" w:cs="Arial"/>
          <w:b/>
          <w:bCs/>
          <w:kern w:val="0"/>
          <w:lang w:val="ro-RO"/>
        </w:rPr>
      </w:pPr>
    </w:p>
    <w:p w14:paraId="490A793F" w14:textId="77777777" w:rsidR="00A40028" w:rsidRPr="00A40028" w:rsidRDefault="00A40028" w:rsidP="005648D6">
      <w:pPr>
        <w:autoSpaceDE w:val="0"/>
        <w:autoSpaceDN w:val="0"/>
        <w:adjustRightInd w:val="0"/>
        <w:spacing w:after="0" w:line="240" w:lineRule="auto"/>
        <w:jc w:val="both"/>
        <w:rPr>
          <w:rFonts w:ascii="Arial" w:hAnsi="Arial" w:cs="Arial"/>
          <w:b/>
          <w:bCs/>
          <w:kern w:val="0"/>
          <w:lang w:val="ro-RO"/>
        </w:rPr>
      </w:pPr>
      <w:r w:rsidRPr="00A40028">
        <w:rPr>
          <w:rFonts w:ascii="Arial" w:hAnsi="Arial" w:cs="Arial"/>
          <w:b/>
          <w:bCs/>
          <w:kern w:val="0"/>
          <w:lang w:val="ro-RO"/>
        </w:rPr>
        <w:t>5.5. Prezentarea modului în care se asigură conformarea cu reglementările specifice funcțiunii preconizate din punctul de vedere al asigurării tuturor cerințelor fundamentale aplicabile construcției, conform gradului de detaliere al propunerilor tehnice</w:t>
      </w:r>
    </w:p>
    <w:p w14:paraId="1C6409C1" w14:textId="77777777" w:rsidR="009A26B9" w:rsidRDefault="009A26B9" w:rsidP="005648D6">
      <w:pPr>
        <w:autoSpaceDE w:val="0"/>
        <w:autoSpaceDN w:val="0"/>
        <w:adjustRightInd w:val="0"/>
        <w:spacing w:after="0" w:line="240" w:lineRule="auto"/>
        <w:jc w:val="both"/>
        <w:rPr>
          <w:rFonts w:ascii="Arial" w:hAnsi="Arial" w:cs="Arial"/>
          <w:b/>
          <w:bCs/>
          <w:kern w:val="0"/>
          <w:lang w:val="ro-RO"/>
        </w:rPr>
      </w:pPr>
    </w:p>
    <w:p w14:paraId="4D30DFEE"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La dezvoltarea obiectivului de investiții se vor respecta toate prevederile legislației</w:t>
      </w:r>
    </w:p>
    <w:p w14:paraId="670B8EDE"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primare și secundare relevante, dintre care se amintesc:</w:t>
      </w:r>
    </w:p>
    <w:p w14:paraId="4174B995"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 Legea nr. 123/2012 – Legea energiei electrice și gazelor naturale;</w:t>
      </w:r>
    </w:p>
    <w:p w14:paraId="3600684A"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 PE 022-3/87 – Prescripții generale de proiectare a rețelelor electrice (republicată</w:t>
      </w:r>
    </w:p>
    <w:p w14:paraId="48ADAC95"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1993);</w:t>
      </w:r>
    </w:p>
    <w:p w14:paraId="49C2B7D4"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 PE 025/94 – Instrucțiune privind izolarea pe servicii proprii a grupurilor</w:t>
      </w:r>
    </w:p>
    <w:p w14:paraId="4E1328D7"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generatoare din centralele electrice;</w:t>
      </w:r>
    </w:p>
    <w:p w14:paraId="50129E5D"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 PE 101/85 – Normativ pentru construcția instalațiilor electrice de conexiuni și</w:t>
      </w:r>
    </w:p>
    <w:p w14:paraId="755242F4"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transformare cu tensiuni peste 1 kV (republicat în 1993);</w:t>
      </w:r>
    </w:p>
    <w:p w14:paraId="6FDF7D6E"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 PE 003/95 – Nomenclator de verificări, încercări și probe privind montajul,</w:t>
      </w:r>
    </w:p>
    <w:p w14:paraId="6BDBC94A"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punerea în funcțiune și darea în exploatare a instalațiilor energetice;</w:t>
      </w:r>
    </w:p>
    <w:p w14:paraId="69C5FE1D" w14:textId="77777777" w:rsidR="00A40028" w:rsidRPr="00A40028" w:rsidRDefault="00A40028" w:rsidP="005648D6">
      <w:pPr>
        <w:autoSpaceDE w:val="0"/>
        <w:autoSpaceDN w:val="0"/>
        <w:adjustRightInd w:val="0"/>
        <w:spacing w:after="0" w:line="240" w:lineRule="auto"/>
        <w:jc w:val="both"/>
        <w:rPr>
          <w:rFonts w:ascii="Arial" w:hAnsi="Arial" w:cs="Arial"/>
          <w:kern w:val="0"/>
          <w:lang w:val="ro-RO"/>
        </w:rPr>
      </w:pPr>
      <w:r w:rsidRPr="00A40028">
        <w:rPr>
          <w:rFonts w:ascii="Arial" w:hAnsi="Arial" w:cs="Arial"/>
          <w:kern w:val="0"/>
          <w:lang w:val="ro-RO"/>
        </w:rPr>
        <w:t> PE 116/94 – Normativ de încercări și măsurători la echipamente și instalații</w:t>
      </w:r>
    </w:p>
    <w:p w14:paraId="6BB27D78"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electrice;</w:t>
      </w:r>
    </w:p>
    <w:p w14:paraId="398443C1"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PE 103/92 – Instrucțiuni pentru dimensionarea și verificarea instalațiilor</w:t>
      </w:r>
    </w:p>
    <w:p w14:paraId="222810F7"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electroenergetice la solicitări mecanice și termice în condițiile curenților de</w:t>
      </w:r>
    </w:p>
    <w:p w14:paraId="761FA300"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scurtcircuit;</w:t>
      </w:r>
    </w:p>
    <w:p w14:paraId="36BD3DF2"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PE 111/92 – Instrucțiuni pentru proiectarea stațiilor de conexiuni și</w:t>
      </w:r>
    </w:p>
    <w:p w14:paraId="14FE4C00"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transformare;</w:t>
      </w:r>
    </w:p>
    <w:p w14:paraId="7AB662BB"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PE 120/94 – Instrucțiuni pentru compensarea puterii reactive în rețelele</w:t>
      </w:r>
    </w:p>
    <w:p w14:paraId="41F68BC1"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 xml:space="preserve">electrice ale furnizorilor de energie și </w:t>
      </w:r>
      <w:proofErr w:type="gramStart"/>
      <w:r w:rsidRPr="00A40028">
        <w:rPr>
          <w:rFonts w:ascii="Arial" w:hAnsi="Arial" w:cs="Arial"/>
          <w:kern w:val="0"/>
          <w:lang w:val="it-IT"/>
        </w:rPr>
        <w:t>la consumatorii</w:t>
      </w:r>
      <w:proofErr w:type="gramEnd"/>
      <w:r w:rsidRPr="00A40028">
        <w:rPr>
          <w:rFonts w:ascii="Arial" w:hAnsi="Arial" w:cs="Arial"/>
          <w:kern w:val="0"/>
          <w:lang w:val="it-IT"/>
        </w:rPr>
        <w:t xml:space="preserve"> industriali și similari;</w:t>
      </w:r>
    </w:p>
    <w:p w14:paraId="2A5C53A4"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PE 134/95 – Normativ privind metodologia de calcul a curenților de</w:t>
      </w:r>
    </w:p>
    <w:p w14:paraId="33017CF7"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scurtcircuit în rețelele electrice cu tensiunea peste 1 kV;</w:t>
      </w:r>
    </w:p>
    <w:p w14:paraId="5B23E705"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PE 501/85 – Normativ privind proiectarea protecțiilor prin relee și</w:t>
      </w:r>
    </w:p>
    <w:p w14:paraId="0B629C1D"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automatizărilor electrice ale centralelor și stațiilor (modificată 1985);</w:t>
      </w:r>
    </w:p>
    <w:p w14:paraId="610BAA39"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PE 503/87 – Normativ de proiectare </w:t>
      </w:r>
      <w:proofErr w:type="gramStart"/>
      <w:r w:rsidRPr="00A40028">
        <w:rPr>
          <w:rFonts w:ascii="Arial" w:hAnsi="Arial" w:cs="Arial"/>
          <w:kern w:val="0"/>
          <w:lang w:val="it-IT"/>
        </w:rPr>
        <w:t>a</w:t>
      </w:r>
      <w:proofErr w:type="gramEnd"/>
      <w:r w:rsidRPr="00A40028">
        <w:rPr>
          <w:rFonts w:ascii="Arial" w:hAnsi="Arial" w:cs="Arial"/>
          <w:kern w:val="0"/>
          <w:lang w:val="it-IT"/>
        </w:rPr>
        <w:t xml:space="preserve"> automatizărilor a părții electrice a</w:t>
      </w:r>
    </w:p>
    <w:p w14:paraId="178E348F"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centralelor și stațiilor (republicat 1995);</w:t>
      </w:r>
    </w:p>
    <w:p w14:paraId="45832259"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PE 504/96 – Normativ pentru proiectarea sistemelor de circuite secundare ale</w:t>
      </w:r>
    </w:p>
    <w:p w14:paraId="52C98659"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stațiilor electrice;</w:t>
      </w:r>
    </w:p>
    <w:p w14:paraId="1833F241"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PE 832/73 – Condiții tehnice generale pentru generatoare;</w:t>
      </w:r>
    </w:p>
    <w:p w14:paraId="1BE16D00" w14:textId="77777777" w:rsidR="00A40028" w:rsidRPr="00A40028" w:rsidRDefault="00A40028" w:rsidP="005648D6">
      <w:pPr>
        <w:autoSpaceDE w:val="0"/>
        <w:autoSpaceDN w:val="0"/>
        <w:adjustRightInd w:val="0"/>
        <w:spacing w:after="0" w:line="240" w:lineRule="auto"/>
        <w:jc w:val="both"/>
        <w:rPr>
          <w:rFonts w:ascii="Arial" w:hAnsi="Arial" w:cs="Arial"/>
          <w:kern w:val="0"/>
          <w:lang w:val="pt-PT"/>
        </w:rPr>
      </w:pPr>
      <w:r w:rsidRPr="00A40028">
        <w:rPr>
          <w:rFonts w:ascii="Arial" w:hAnsi="Arial" w:cs="Arial"/>
          <w:kern w:val="0"/>
        </w:rPr>
        <w:t></w:t>
      </w:r>
      <w:r w:rsidRPr="00A40028">
        <w:rPr>
          <w:rFonts w:ascii="Arial" w:hAnsi="Arial" w:cs="Arial"/>
          <w:kern w:val="0"/>
          <w:lang w:val="pt-PT"/>
        </w:rPr>
        <w:t xml:space="preserve"> PE 930/89 – Regulament de exploatare tehnică </w:t>
      </w:r>
      <w:proofErr w:type="gramStart"/>
      <w:r w:rsidRPr="00A40028">
        <w:rPr>
          <w:rFonts w:ascii="Arial" w:hAnsi="Arial" w:cs="Arial"/>
          <w:kern w:val="0"/>
          <w:lang w:val="pt-PT"/>
        </w:rPr>
        <w:t>a</w:t>
      </w:r>
      <w:proofErr w:type="gramEnd"/>
      <w:r w:rsidRPr="00A40028">
        <w:rPr>
          <w:rFonts w:ascii="Arial" w:hAnsi="Arial" w:cs="Arial"/>
          <w:kern w:val="0"/>
          <w:lang w:val="pt-PT"/>
        </w:rPr>
        <w:t xml:space="preserve"> instalațiilor electrice</w:t>
      </w:r>
    </w:p>
    <w:p w14:paraId="2F5783D4" w14:textId="321F541F"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din întreprinderile industriale și similare;</w:t>
      </w:r>
    </w:p>
    <w:p w14:paraId="2B652CC7"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PE 009/93 – Norme de prevenire, stingere si dotare împotriva incendiilor</w:t>
      </w:r>
    </w:p>
    <w:p w14:paraId="63739B51"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pentru producerea, transportul si distribuția energiei electrice si termice;</w:t>
      </w:r>
    </w:p>
    <w:p w14:paraId="651A6823"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NTE 007/08/00 – Normativ pentru proiectarea şi executarea rețelelor de cabluri</w:t>
      </w:r>
    </w:p>
    <w:p w14:paraId="4119EE44"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electrice;</w:t>
      </w:r>
    </w:p>
    <w:p w14:paraId="1AD68198"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PE 102/85 – Normativ pentru construcția instalațiilor de conexiuni și</w:t>
      </w:r>
    </w:p>
    <w:p w14:paraId="3236645C"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distribuție;</w:t>
      </w:r>
    </w:p>
    <w:p w14:paraId="6BB4E37A"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NTE 005/06/00 – Normativ privind metodele și elementele de calcul al</w:t>
      </w:r>
    </w:p>
    <w:p w14:paraId="1587B928"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siguranței în funcționare a instalațiilor energetice;</w:t>
      </w:r>
    </w:p>
    <w:p w14:paraId="12D6F47F"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NTE 006/06/00 – Normativ privind metodologia de calcul al curenților de</w:t>
      </w:r>
    </w:p>
    <w:p w14:paraId="5B6E721E"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scurtcircuit în rețele electrice cu tensiunea sub 1 kV;</w:t>
      </w:r>
    </w:p>
    <w:p w14:paraId="371CDBC4"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Legea nr. 319/2006 privind Protecția și Securitatea Muncii (actualizată 2019);</w:t>
      </w:r>
    </w:p>
    <w:p w14:paraId="6927B323"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HG nr. 1146/30.08.2006 privind cerințele minime de securitate și sănătate;</w:t>
      </w:r>
    </w:p>
    <w:p w14:paraId="331023C0"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Legea nr. 307/2006 privind apărarea împotriva incendiilor;</w:t>
      </w:r>
    </w:p>
    <w:p w14:paraId="0D385505"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Legea nr. 608/2001 privind evaluarea conformității produselor;</w:t>
      </w:r>
    </w:p>
    <w:p w14:paraId="4522533E"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Legea nr. 107/1996 privind apele;</w:t>
      </w:r>
    </w:p>
    <w:p w14:paraId="50E054BA"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OG nr. 95/1999 privind calitatea lucrărilor de montaj a dotărilor tehnologice</w:t>
      </w:r>
    </w:p>
    <w:p w14:paraId="491F504B"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industriale;</w:t>
      </w:r>
    </w:p>
    <w:p w14:paraId="5158163A"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Legea nr. 10/1995 privind calitatea în construcții;</w:t>
      </w:r>
    </w:p>
    <w:p w14:paraId="3B5985C3"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HGR nr. 622/2004 privind stabilirea condițiilor de introducere pe piață a</w:t>
      </w:r>
    </w:p>
    <w:p w14:paraId="746D69BF"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produselor pentru construcții;</w:t>
      </w:r>
    </w:p>
    <w:p w14:paraId="247EB169"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HGR nr. 1048/09.08.2006 privind cerințele minime de securitate și sănătate</w:t>
      </w:r>
    </w:p>
    <w:p w14:paraId="2B68C7B6"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pentru utilizarea de către lucrători a echipamentelor individuale de protecție la locul</w:t>
      </w:r>
    </w:p>
    <w:p w14:paraId="6DC25E4A"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de muncă;</w:t>
      </w:r>
    </w:p>
    <w:p w14:paraId="54A84088"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HGR nr. 1136/30.08.2006 privind cerințele minime de securitate și sănătate</w:t>
      </w:r>
    </w:p>
    <w:p w14:paraId="55C080CA"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referitoare la expunerea lucrătorilor la riscuri generate de câmpuri electromagnetice;</w:t>
      </w:r>
    </w:p>
    <w:p w14:paraId="5519A7FD"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HGR nr. 119/01.10.2004 privind stabilirea condițiilor pentru introducerea pe</w:t>
      </w:r>
    </w:p>
    <w:p w14:paraId="544E703F"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 xml:space="preserve">piață a mașinilor </w:t>
      </w:r>
      <w:proofErr w:type="gramStart"/>
      <w:r w:rsidRPr="00A40028">
        <w:rPr>
          <w:rFonts w:ascii="Arial" w:hAnsi="Arial" w:cs="Arial"/>
          <w:kern w:val="0"/>
          <w:lang w:val="it-IT"/>
        </w:rPr>
        <w:t>industriale;HGR</w:t>
      </w:r>
      <w:proofErr w:type="gramEnd"/>
      <w:r w:rsidRPr="00A40028">
        <w:rPr>
          <w:rFonts w:ascii="Arial" w:hAnsi="Arial" w:cs="Arial"/>
          <w:kern w:val="0"/>
          <w:lang w:val="it-IT"/>
        </w:rPr>
        <w:t xml:space="preserve"> nr. 115/05.02.2004 privind stabilirea cerințelor</w:t>
      </w:r>
    </w:p>
    <w:p w14:paraId="60350AD5"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esențiale de securitate ale echipamentelor individuale de protecție și a condițiilor pentru</w:t>
      </w:r>
    </w:p>
    <w:p w14:paraId="6DED876F"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introducerea pe piață;</w:t>
      </w:r>
    </w:p>
    <w:p w14:paraId="4C71A968"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E959C2">
        <w:rPr>
          <w:rFonts w:ascii="Arial" w:hAnsi="Arial" w:cs="Arial"/>
          <w:kern w:val="0"/>
          <w:lang w:val="it-IT"/>
        </w:rPr>
        <w:t xml:space="preserve"> HGR nr. 971/26.07.2006 privind cerințele minime pentru semnalizarea de</w:t>
      </w:r>
    </w:p>
    <w:p w14:paraId="6BECF91C" w14:textId="3F7CCCD4"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securitate și/sau de sănătate la locul de muncă</w:t>
      </w:r>
    </w:p>
    <w:p w14:paraId="1BC2C63A"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Sector 1, București</w:t>
      </w:r>
    </w:p>
    <w:p w14:paraId="1A3B58FE"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175</w:t>
      </w:r>
    </w:p>
    <w:p w14:paraId="71D1CB68"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E959C2">
        <w:rPr>
          <w:rFonts w:ascii="Arial" w:hAnsi="Arial" w:cs="Arial"/>
          <w:kern w:val="0"/>
          <w:lang w:val="it-IT"/>
        </w:rPr>
        <w:t xml:space="preserve"> HGR nr. 1091/01.10.2006 privind cerințele minime de securitate și sănătate la</w:t>
      </w:r>
    </w:p>
    <w:p w14:paraId="18754B65"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locul de muncă;</w:t>
      </w:r>
    </w:p>
    <w:p w14:paraId="66DA29D8"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E959C2">
        <w:rPr>
          <w:rFonts w:ascii="Arial" w:hAnsi="Arial" w:cs="Arial"/>
          <w:kern w:val="0"/>
          <w:lang w:val="it-IT"/>
        </w:rPr>
        <w:t xml:space="preserve"> HGR nr. 1051/09.08.2006 privind cerințele minime de securitate și sănătate</w:t>
      </w:r>
    </w:p>
    <w:p w14:paraId="5A844099"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pentru manipularea manuală a maselor care prezintă riscuri pentru lucrători, în special</w:t>
      </w:r>
    </w:p>
    <w:p w14:paraId="1EAF1476"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de afecțiuni dorsolombare;</w:t>
      </w:r>
    </w:p>
    <w:p w14:paraId="3DB0B567"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DGPSI 003/2001 - Dispoziții generale privind echiparea și dotarea</w:t>
      </w:r>
    </w:p>
    <w:p w14:paraId="3F2C15A5"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construcțiilor, instalațiilor cu mijloace tehnice de prevenire a incendiilor;</w:t>
      </w:r>
    </w:p>
    <w:p w14:paraId="194743FE"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Ordinul 2/211/118/2004 pentru aprobarea procedurii de reglementare și control</w:t>
      </w:r>
    </w:p>
    <w:p w14:paraId="5E083413"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al transporturilor deșeurilor pe teritoriul României;</w:t>
      </w:r>
    </w:p>
    <w:p w14:paraId="7BC29DB5"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OUG nr. 195/2005 privind protecția mediului;</w:t>
      </w:r>
    </w:p>
    <w:p w14:paraId="74291CAA"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HG nr. 300/2006 privind cerințele minime de securitate și sănătate pentru</w:t>
      </w:r>
    </w:p>
    <w:p w14:paraId="683DA5F5"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șantierele temporare sau mobile;</w:t>
      </w:r>
    </w:p>
    <w:p w14:paraId="2014A01E"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HG nr. 1022/2002 privind regimul produselor și serviciilor care pot pune în</w:t>
      </w:r>
    </w:p>
    <w:p w14:paraId="524F58E4"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pericol viața, sănătatea, securitatea muncii și protecția mediului;</w:t>
      </w:r>
    </w:p>
    <w:p w14:paraId="4912134C"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Ordinul ANRE nr. 4/2007 pentru aprobarea Normei tehnice privind</w:t>
      </w:r>
    </w:p>
    <w:p w14:paraId="557B16BC"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delimitarea zonelor de protecție și de siguranța aferente capacităților energetice,</w:t>
      </w:r>
    </w:p>
    <w:p w14:paraId="6E24191D"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actualizat cu Ordinul ANRE nr. 49/2007;</w:t>
      </w:r>
    </w:p>
    <w:p w14:paraId="79E4602C"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Ordinul ANRE nr. 128/2008 pentru aprobarea Codului Tehnic al Rețelelor</w:t>
      </w:r>
    </w:p>
    <w:p w14:paraId="494A74E4"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Electrice de Distribuție;</w:t>
      </w:r>
    </w:p>
    <w:p w14:paraId="487320E0"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Standard de Performanță pentru serviciul de distribuție </w:t>
      </w:r>
      <w:proofErr w:type="gramStart"/>
      <w:r w:rsidRPr="00A40028">
        <w:rPr>
          <w:rFonts w:ascii="Arial" w:hAnsi="Arial" w:cs="Arial"/>
          <w:kern w:val="0"/>
          <w:lang w:val="it-IT"/>
        </w:rPr>
        <w:t>a</w:t>
      </w:r>
      <w:proofErr w:type="gramEnd"/>
      <w:r w:rsidRPr="00A40028">
        <w:rPr>
          <w:rFonts w:ascii="Arial" w:hAnsi="Arial" w:cs="Arial"/>
          <w:kern w:val="0"/>
          <w:lang w:val="it-IT"/>
        </w:rPr>
        <w:t xml:space="preserve"> energiei electrice –</w:t>
      </w:r>
    </w:p>
    <w:p w14:paraId="03C1073F"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lang w:val="it-IT"/>
        </w:rPr>
        <w:t xml:space="preserve">Cod </w:t>
      </w:r>
      <w:proofErr w:type="gramStart"/>
      <w:r w:rsidRPr="00A40028">
        <w:rPr>
          <w:rFonts w:ascii="Arial" w:hAnsi="Arial" w:cs="Arial"/>
          <w:kern w:val="0"/>
          <w:lang w:val="it-IT"/>
        </w:rPr>
        <w:t>ANRE :</w:t>
      </w:r>
      <w:proofErr w:type="gramEnd"/>
      <w:r w:rsidRPr="00A40028">
        <w:rPr>
          <w:rFonts w:ascii="Arial" w:hAnsi="Arial" w:cs="Arial"/>
          <w:kern w:val="0"/>
          <w:lang w:val="it-IT"/>
        </w:rPr>
        <w:t xml:space="preserve"> 28.1.013.0.00.30.08.2007;</w:t>
      </w:r>
    </w:p>
    <w:p w14:paraId="1F3FB582" w14:textId="77777777" w:rsidR="00A40028" w:rsidRPr="00A40028" w:rsidRDefault="00A40028" w:rsidP="005648D6">
      <w:pPr>
        <w:autoSpaceDE w:val="0"/>
        <w:autoSpaceDN w:val="0"/>
        <w:adjustRightInd w:val="0"/>
        <w:spacing w:after="0" w:line="240" w:lineRule="auto"/>
        <w:jc w:val="both"/>
        <w:rPr>
          <w:rFonts w:ascii="Arial" w:hAnsi="Arial" w:cs="Arial"/>
          <w:kern w:val="0"/>
          <w:lang w:val="it-IT"/>
        </w:rPr>
      </w:pPr>
      <w:r w:rsidRPr="00A40028">
        <w:rPr>
          <w:rFonts w:ascii="Arial" w:hAnsi="Arial" w:cs="Arial"/>
          <w:kern w:val="0"/>
        </w:rPr>
        <w:t></w:t>
      </w:r>
      <w:r w:rsidRPr="00A40028">
        <w:rPr>
          <w:rFonts w:ascii="Arial" w:hAnsi="Arial" w:cs="Arial"/>
          <w:kern w:val="0"/>
          <w:lang w:val="it-IT"/>
        </w:rPr>
        <w:t xml:space="preserve"> HG nr. 1028/2006 privind cerințele minime de securitate și sănătate în muncă</w:t>
      </w:r>
    </w:p>
    <w:p w14:paraId="1455AB38" w14:textId="6A2309DA"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referitoare la utilizarea echipamentelor cu ecran de vizualizare.</w:t>
      </w:r>
    </w:p>
    <w:p w14:paraId="22635E59"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p>
    <w:p w14:paraId="25FD5F6A" w14:textId="6D4DF523"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Cerințele fundamentale aplicate pentru obținerea unei construcții de calitate, realizate și menținute pe toată durata de existență a construcției, în conformitate cu cerinţele prevăzute de legea nr. 177 din 30.06.2015 pentru modificarea și completarea legii nr. 10/1995 privind calitatea în construcții.</w:t>
      </w:r>
    </w:p>
    <w:p w14:paraId="3D0CEF7F"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Calitatea construcției este rezultanta totalității performanțelor de comportare a acestora în exploatare, în scopul satisfacerii, pe întreaga durată de existență, a exigențelor utilizatorilor și colectivităților.</w:t>
      </w:r>
    </w:p>
    <w:p w14:paraId="0943531E" w14:textId="7E90E370"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Pentru obținerea unor construcții de calitate corespunzătoare sunt obligatorii realizarea și menținerea, pe întreaga durată de existență a construcțiilor, a următoarelor cerințe:</w:t>
      </w:r>
    </w:p>
    <w:p w14:paraId="49745303"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p>
    <w:p w14:paraId="0C026881" w14:textId="5FF15C71" w:rsidR="00A40028" w:rsidRPr="00E959C2" w:rsidRDefault="00A40028" w:rsidP="005648D6">
      <w:pPr>
        <w:autoSpaceDE w:val="0"/>
        <w:autoSpaceDN w:val="0"/>
        <w:adjustRightInd w:val="0"/>
        <w:spacing w:after="0" w:line="240" w:lineRule="auto"/>
        <w:jc w:val="both"/>
        <w:rPr>
          <w:rFonts w:ascii="Arial" w:hAnsi="Arial" w:cs="Arial"/>
          <w:b/>
          <w:bCs/>
          <w:kern w:val="0"/>
          <w:lang w:val="it-IT"/>
        </w:rPr>
      </w:pPr>
      <w:r w:rsidRPr="00E959C2">
        <w:rPr>
          <w:rFonts w:ascii="Arial" w:hAnsi="Arial" w:cs="Arial"/>
          <w:b/>
          <w:bCs/>
          <w:kern w:val="0"/>
          <w:lang w:val="it-IT"/>
        </w:rPr>
        <w:t>Rezistență mecanică și stabilitate:</w:t>
      </w:r>
    </w:p>
    <w:p w14:paraId="3873E32F"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 instalațiile electrice proiectate vor asigura încadrarea adecvată a acestora în categoriile de mediu și de influențe externe în care vor fi utilizate;</w:t>
      </w:r>
    </w:p>
    <w:p w14:paraId="47059811"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 invertoarele vor fi amplasate astfel încât să nu afecteze structura de rezistență a panourilor</w:t>
      </w:r>
    </w:p>
    <w:p w14:paraId="052AF3D2"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fotovoltaice, respectiv structura metalică;</w:t>
      </w:r>
    </w:p>
    <w:p w14:paraId="175A39F1" w14:textId="06C6C073"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 traseele circuitelor nu vor afecta structura metalică pe care sunt montate panourile fotovoltaice;</w:t>
      </w:r>
    </w:p>
    <w:p w14:paraId="601F101E"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 structurile metalice pe care sunt amplasate panourile fotovoltaice vor fi montate conform instrucțiunilor furnizorului, în funcție de numărul de panouri și natura solului, pentru a rezista la greutatea panourilor și la acțiunea factorilor externi;</w:t>
      </w:r>
    </w:p>
    <w:p w14:paraId="6CF0F44B" w14:textId="0BCC2B7E"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 xml:space="preserve">- panourile fotovoltaice vor fi fixate ferm pe structura metalică, pentru </w:t>
      </w:r>
      <w:proofErr w:type="gramStart"/>
      <w:r w:rsidRPr="00E959C2">
        <w:rPr>
          <w:rFonts w:ascii="Arial" w:hAnsi="Arial" w:cs="Arial"/>
          <w:kern w:val="0"/>
          <w:lang w:val="it-IT"/>
        </w:rPr>
        <w:t>a  rezista</w:t>
      </w:r>
      <w:proofErr w:type="gramEnd"/>
      <w:r w:rsidRPr="00E959C2">
        <w:rPr>
          <w:rFonts w:ascii="Arial" w:hAnsi="Arial" w:cs="Arial"/>
          <w:kern w:val="0"/>
          <w:lang w:val="it-IT"/>
        </w:rPr>
        <w:t xml:space="preserve"> la factorii externi, vânt, căderi masive de zăpadă, etc.</w:t>
      </w:r>
    </w:p>
    <w:p w14:paraId="32AD3839" w14:textId="3A52A611" w:rsidR="00FF5F5A" w:rsidRPr="00E959C2" w:rsidRDefault="00FF5F5A" w:rsidP="005648D6">
      <w:pPr>
        <w:autoSpaceDE w:val="0"/>
        <w:autoSpaceDN w:val="0"/>
        <w:adjustRightInd w:val="0"/>
        <w:spacing w:after="0" w:line="240" w:lineRule="auto"/>
        <w:jc w:val="both"/>
        <w:rPr>
          <w:rFonts w:ascii="Arial" w:hAnsi="Arial" w:cs="Arial"/>
          <w:kern w:val="0"/>
          <w:lang w:val="it-IT"/>
        </w:rPr>
      </w:pPr>
    </w:p>
    <w:p w14:paraId="0FB9BF55" w14:textId="77777777" w:rsidR="00FF5F5A" w:rsidRPr="00E959C2" w:rsidRDefault="00FF5F5A" w:rsidP="005648D6">
      <w:pPr>
        <w:autoSpaceDE w:val="0"/>
        <w:autoSpaceDN w:val="0"/>
        <w:adjustRightInd w:val="0"/>
        <w:spacing w:after="0" w:line="240" w:lineRule="auto"/>
        <w:jc w:val="both"/>
        <w:rPr>
          <w:rFonts w:ascii="Arial" w:hAnsi="Arial" w:cs="Arial"/>
          <w:kern w:val="0"/>
          <w:lang w:val="it-IT"/>
        </w:rPr>
      </w:pPr>
    </w:p>
    <w:p w14:paraId="11C536CB"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p>
    <w:p w14:paraId="4372201F" w14:textId="77777777" w:rsidR="00A40028" w:rsidRPr="00E959C2" w:rsidRDefault="00A40028" w:rsidP="005648D6">
      <w:pPr>
        <w:autoSpaceDE w:val="0"/>
        <w:autoSpaceDN w:val="0"/>
        <w:adjustRightInd w:val="0"/>
        <w:spacing w:after="0" w:line="240" w:lineRule="auto"/>
        <w:jc w:val="both"/>
        <w:rPr>
          <w:rFonts w:ascii="Arial" w:hAnsi="Arial" w:cs="Arial"/>
          <w:b/>
          <w:bCs/>
          <w:kern w:val="0"/>
          <w:lang w:val="it-IT"/>
        </w:rPr>
      </w:pPr>
      <w:r w:rsidRPr="00E959C2">
        <w:rPr>
          <w:rFonts w:ascii="Arial" w:hAnsi="Arial" w:cs="Arial"/>
          <w:b/>
          <w:bCs/>
          <w:kern w:val="0"/>
          <w:lang w:val="it-IT"/>
        </w:rPr>
        <w:t>Securitatea la incendiu:</w:t>
      </w:r>
    </w:p>
    <w:p w14:paraId="20E56A15" w14:textId="1DC303D3" w:rsidR="00A40028" w:rsidRPr="00E959C2" w:rsidRDefault="00A40028" w:rsidP="00FF5F5A">
      <w:pPr>
        <w:autoSpaceDE w:val="0"/>
        <w:autoSpaceDN w:val="0"/>
        <w:adjustRightInd w:val="0"/>
        <w:spacing w:after="0" w:line="240" w:lineRule="auto"/>
        <w:ind w:firstLine="426"/>
        <w:jc w:val="both"/>
        <w:rPr>
          <w:rFonts w:ascii="Arial" w:hAnsi="Arial" w:cs="Arial"/>
          <w:kern w:val="0"/>
          <w:lang w:val="it-IT"/>
        </w:rPr>
      </w:pPr>
      <w:r w:rsidRPr="00E959C2">
        <w:rPr>
          <w:rFonts w:ascii="Arial" w:hAnsi="Arial" w:cs="Arial"/>
          <w:kern w:val="0"/>
          <w:lang w:val="it-IT"/>
        </w:rPr>
        <w:t>- materialele și echipamentele electrice vor fi alese ținându-se seama de regimul de lucru, amplasarea lor și de indicațiile producătorilor;</w:t>
      </w:r>
    </w:p>
    <w:p w14:paraId="5A107AAE" w14:textId="0B23DF81" w:rsidR="00A40028" w:rsidRPr="00E959C2" w:rsidRDefault="00A40028" w:rsidP="00FF5F5A">
      <w:pPr>
        <w:autoSpaceDE w:val="0"/>
        <w:autoSpaceDN w:val="0"/>
        <w:adjustRightInd w:val="0"/>
        <w:spacing w:after="0" w:line="240" w:lineRule="auto"/>
        <w:ind w:firstLine="426"/>
        <w:jc w:val="both"/>
        <w:rPr>
          <w:rFonts w:ascii="Arial" w:hAnsi="Arial" w:cs="Arial"/>
          <w:kern w:val="0"/>
          <w:lang w:val="it-IT"/>
        </w:rPr>
      </w:pPr>
      <w:r w:rsidRPr="00E959C2">
        <w:rPr>
          <w:rFonts w:ascii="Arial" w:hAnsi="Arial" w:cs="Arial"/>
          <w:kern w:val="0"/>
          <w:lang w:val="it-IT"/>
        </w:rPr>
        <w:t>- conductoarele electrice, tuburile de protecție, vor fi amplasate față de elementele de construcție respectându-se distanțele minime de siguranță specificate în tabelul 3.1. din Normativul I7/2011 cu modificarile din 2023;</w:t>
      </w:r>
    </w:p>
    <w:p w14:paraId="3964FF53" w14:textId="3601F060" w:rsidR="00A40028" w:rsidRPr="00E959C2" w:rsidRDefault="00A40028" w:rsidP="00FF5F5A">
      <w:pPr>
        <w:autoSpaceDE w:val="0"/>
        <w:autoSpaceDN w:val="0"/>
        <w:adjustRightInd w:val="0"/>
        <w:spacing w:after="0" w:line="240" w:lineRule="auto"/>
        <w:ind w:firstLine="426"/>
        <w:jc w:val="both"/>
        <w:rPr>
          <w:rFonts w:ascii="Arial" w:hAnsi="Arial" w:cs="Arial"/>
          <w:kern w:val="0"/>
          <w:lang w:val="it-IT"/>
        </w:rPr>
      </w:pPr>
      <w:r w:rsidRPr="00E959C2">
        <w:rPr>
          <w:rFonts w:ascii="Arial" w:hAnsi="Arial" w:cs="Arial"/>
          <w:kern w:val="0"/>
          <w:lang w:val="it-IT"/>
        </w:rPr>
        <w:t>- la alegerea cablurilor electrice de conectare a elementelor din câmp sen vor respecta condițiile referitoare la tipurile de echipamente utilizate, mediul de lucru, durata de funcționare, etc., în conformitate cu cerințele normativului I7/2011, astfel încât acestea să nu fie scoase din funcțiune în caz de incendiu, să nu genereze incendii sau să fie o cale de propagare cu ușurință a acestora.</w:t>
      </w:r>
    </w:p>
    <w:p w14:paraId="72A3D769" w14:textId="61CCAFEF" w:rsidR="00A40028" w:rsidRPr="00E959C2" w:rsidRDefault="00A40028" w:rsidP="00FF5F5A">
      <w:pPr>
        <w:autoSpaceDE w:val="0"/>
        <w:autoSpaceDN w:val="0"/>
        <w:adjustRightInd w:val="0"/>
        <w:spacing w:after="0" w:line="240" w:lineRule="auto"/>
        <w:ind w:firstLine="426"/>
        <w:jc w:val="both"/>
        <w:rPr>
          <w:rFonts w:ascii="Arial" w:hAnsi="Arial" w:cs="Arial"/>
          <w:b/>
          <w:bCs/>
          <w:kern w:val="0"/>
          <w:lang w:val="it-IT"/>
        </w:rPr>
      </w:pPr>
      <w:r w:rsidRPr="00E959C2">
        <w:rPr>
          <w:rFonts w:ascii="Arial" w:hAnsi="Arial" w:cs="Arial"/>
          <w:b/>
          <w:bCs/>
          <w:kern w:val="0"/>
          <w:lang w:val="it-IT"/>
        </w:rPr>
        <w:t>Igienă, sănătate și mediu înconjurător</w:t>
      </w:r>
    </w:p>
    <w:p w14:paraId="3A2861B0" w14:textId="1F1B0D37" w:rsidR="00A40028" w:rsidRPr="00E959C2" w:rsidRDefault="00A40028" w:rsidP="00FF5F5A">
      <w:pPr>
        <w:autoSpaceDE w:val="0"/>
        <w:autoSpaceDN w:val="0"/>
        <w:adjustRightInd w:val="0"/>
        <w:spacing w:after="0" w:line="240" w:lineRule="auto"/>
        <w:ind w:firstLine="426"/>
        <w:jc w:val="both"/>
        <w:rPr>
          <w:rFonts w:ascii="Arial" w:hAnsi="Arial" w:cs="Arial"/>
          <w:kern w:val="0"/>
          <w:lang w:val="it-IT"/>
        </w:rPr>
      </w:pPr>
      <w:r w:rsidRPr="00E959C2">
        <w:rPr>
          <w:rFonts w:ascii="Arial" w:hAnsi="Arial" w:cs="Arial"/>
          <w:kern w:val="0"/>
          <w:lang w:val="it-IT"/>
        </w:rPr>
        <w:t>- Prin activitatea sa obiectivul propus nu elimină noxe și substanțe nocive în atmosferă sau în sol și nu constituie, prin funcționalitatea sa, riscuri pentru sănătatea populației și nu creează disconfort. Nocivitățile fizice (radiații ionizante și neionizante) nu depășesc limitele maxime admisibile din standardele de stat în vigoare. La proiectare și în exploatare se vor respecta prevederile de protecție a mediului prevăzute de legislația în vigoare pentru evitarea poluării mediului prin degajări de substanțe nocive în aer, apa și sol; - Igiena evacuării gunoaielor implică soluționarea optimă a colectării și depozitării deșeurilor menajere, astfel încât să nu fie periclitată sănătatea oamenilor</w:t>
      </w:r>
    </w:p>
    <w:p w14:paraId="48A1FCFB"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p>
    <w:p w14:paraId="3948F00E" w14:textId="073C3C5E" w:rsidR="00A40028" w:rsidRPr="00E959C2" w:rsidRDefault="00A40028" w:rsidP="005648D6">
      <w:pPr>
        <w:autoSpaceDE w:val="0"/>
        <w:autoSpaceDN w:val="0"/>
        <w:adjustRightInd w:val="0"/>
        <w:spacing w:after="0" w:line="240" w:lineRule="auto"/>
        <w:jc w:val="both"/>
        <w:rPr>
          <w:rFonts w:ascii="Arial" w:hAnsi="Arial" w:cs="Arial"/>
          <w:b/>
          <w:bCs/>
          <w:kern w:val="0"/>
          <w:lang w:val="it-IT"/>
        </w:rPr>
      </w:pPr>
      <w:r w:rsidRPr="00E959C2">
        <w:rPr>
          <w:rFonts w:ascii="Arial" w:hAnsi="Arial" w:cs="Arial"/>
          <w:b/>
          <w:bCs/>
          <w:kern w:val="0"/>
          <w:lang w:val="it-IT"/>
        </w:rPr>
        <w:t>Siguranța și accesibilitatea în exploatare</w:t>
      </w:r>
    </w:p>
    <w:p w14:paraId="069C3602"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p>
    <w:p w14:paraId="39C42D32" w14:textId="77777777" w:rsidR="00A40028" w:rsidRPr="00E959C2" w:rsidRDefault="00A40028" w:rsidP="005648D6">
      <w:pPr>
        <w:autoSpaceDE w:val="0"/>
        <w:autoSpaceDN w:val="0"/>
        <w:adjustRightInd w:val="0"/>
        <w:spacing w:after="0" w:line="240" w:lineRule="auto"/>
        <w:jc w:val="both"/>
        <w:rPr>
          <w:rFonts w:ascii="Arial" w:hAnsi="Arial" w:cs="Arial"/>
          <w:kern w:val="0"/>
          <w:lang w:val="it-IT"/>
        </w:rPr>
      </w:pPr>
      <w:r w:rsidRPr="00E959C2">
        <w:rPr>
          <w:rFonts w:ascii="Arial" w:hAnsi="Arial" w:cs="Arial"/>
          <w:kern w:val="0"/>
          <w:lang w:val="it-IT"/>
        </w:rPr>
        <w:t>Asigurarea acestei cerințe, corespunzătoare categoriei de importanță a proiectului, în conformitate cu reglementările tehnice se va realiza prin adoptarea următoarelor soluții:</w:t>
      </w:r>
    </w:p>
    <w:p w14:paraId="73A35B9C" w14:textId="77777777" w:rsidR="00A40028" w:rsidRPr="00E959C2" w:rsidRDefault="00A40028" w:rsidP="00FF5F5A">
      <w:pPr>
        <w:autoSpaceDE w:val="0"/>
        <w:autoSpaceDN w:val="0"/>
        <w:adjustRightInd w:val="0"/>
        <w:spacing w:after="0" w:line="240" w:lineRule="auto"/>
        <w:ind w:firstLine="426"/>
        <w:jc w:val="both"/>
        <w:rPr>
          <w:rFonts w:ascii="Arial" w:hAnsi="Arial" w:cs="Arial"/>
          <w:kern w:val="0"/>
          <w:lang w:val="it-IT"/>
        </w:rPr>
      </w:pPr>
      <w:r w:rsidRPr="00E959C2">
        <w:rPr>
          <w:rFonts w:ascii="Arial" w:hAnsi="Arial" w:cs="Arial"/>
          <w:kern w:val="0"/>
          <w:lang w:val="it-IT"/>
        </w:rPr>
        <w:t>- aparatajul de conectare, firidele electrice, conductoarele și cablurile vor avea un grad de protecție corespunzător mediului și locului de montaj, în vederea asigurării protecției utilizatorului împotriva șocurilor electrice prin atingere directă (verificarea integrității aparatajului înaintea montajului, verificarea corectitudinii montajului înaintea punerii sub tensiune, verificarea prizelor de pământ, etc,);</w:t>
      </w:r>
    </w:p>
    <w:p w14:paraId="61BEB538" w14:textId="77777777" w:rsidR="00A40028" w:rsidRPr="00E959C2" w:rsidRDefault="00A40028" w:rsidP="00B229A5">
      <w:pPr>
        <w:autoSpaceDE w:val="0"/>
        <w:autoSpaceDN w:val="0"/>
        <w:adjustRightInd w:val="0"/>
        <w:spacing w:after="0" w:line="240" w:lineRule="auto"/>
        <w:ind w:right="269" w:firstLine="426"/>
        <w:jc w:val="both"/>
        <w:rPr>
          <w:rFonts w:ascii="Arial" w:hAnsi="Arial" w:cs="Arial"/>
          <w:kern w:val="0"/>
          <w:lang w:val="it-IT"/>
        </w:rPr>
      </w:pPr>
      <w:r w:rsidRPr="00E959C2">
        <w:rPr>
          <w:rFonts w:ascii="Arial" w:hAnsi="Arial" w:cs="Arial"/>
          <w:kern w:val="0"/>
          <w:lang w:val="it-IT"/>
        </w:rPr>
        <w:t>- protecția utilizatorului împotriva șocurilor electrice prin atingere indirectă ce pot să apară în urma contactului cu mase puse accidental sub tensiune ca urmare a defectului de izolație;</w:t>
      </w:r>
    </w:p>
    <w:p w14:paraId="19E0B5FE" w14:textId="2E0643A1" w:rsidR="00A40028" w:rsidRPr="00E959C2" w:rsidRDefault="00A40028" w:rsidP="00B229A5">
      <w:pPr>
        <w:autoSpaceDE w:val="0"/>
        <w:autoSpaceDN w:val="0"/>
        <w:adjustRightInd w:val="0"/>
        <w:spacing w:after="0" w:line="240" w:lineRule="auto"/>
        <w:ind w:right="269" w:firstLine="426"/>
        <w:jc w:val="both"/>
        <w:rPr>
          <w:rFonts w:ascii="Arial" w:hAnsi="Arial" w:cs="Arial"/>
          <w:kern w:val="0"/>
          <w:lang w:val="it-IT"/>
        </w:rPr>
      </w:pPr>
      <w:r w:rsidRPr="00E959C2">
        <w:rPr>
          <w:rFonts w:ascii="Arial" w:hAnsi="Arial" w:cs="Arial"/>
          <w:kern w:val="0"/>
          <w:lang w:val="it-IT"/>
        </w:rPr>
        <w:t>- securitatea instalației la funcționarea în regim anormal: protecția la suprasarcină și la scurtcircuit</w:t>
      </w:r>
    </w:p>
    <w:p w14:paraId="28FD5309" w14:textId="77777777" w:rsidR="00A40028" w:rsidRPr="00E959C2" w:rsidRDefault="00A40028" w:rsidP="00B229A5">
      <w:pPr>
        <w:autoSpaceDE w:val="0"/>
        <w:autoSpaceDN w:val="0"/>
        <w:adjustRightInd w:val="0"/>
        <w:spacing w:after="0" w:line="240" w:lineRule="auto"/>
        <w:ind w:right="269"/>
        <w:jc w:val="both"/>
        <w:rPr>
          <w:rFonts w:ascii="Arial" w:hAnsi="Arial" w:cs="Arial"/>
          <w:b/>
          <w:bCs/>
          <w:kern w:val="0"/>
          <w:lang w:val="it-IT"/>
        </w:rPr>
      </w:pPr>
    </w:p>
    <w:p w14:paraId="361F6CEE" w14:textId="131F0B33" w:rsidR="00A40028" w:rsidRPr="00E959C2" w:rsidRDefault="00A40028" w:rsidP="00B229A5">
      <w:pPr>
        <w:autoSpaceDE w:val="0"/>
        <w:autoSpaceDN w:val="0"/>
        <w:adjustRightInd w:val="0"/>
        <w:spacing w:after="0" w:line="240" w:lineRule="auto"/>
        <w:ind w:right="269"/>
        <w:jc w:val="both"/>
        <w:rPr>
          <w:rFonts w:ascii="Arial" w:hAnsi="Arial" w:cs="Arial"/>
          <w:b/>
          <w:bCs/>
          <w:kern w:val="0"/>
          <w:lang w:val="it-IT"/>
        </w:rPr>
      </w:pPr>
      <w:r w:rsidRPr="00E959C2">
        <w:rPr>
          <w:rFonts w:ascii="Arial" w:hAnsi="Arial" w:cs="Arial"/>
          <w:b/>
          <w:bCs/>
          <w:kern w:val="0"/>
          <w:lang w:val="it-IT"/>
        </w:rPr>
        <w:t>Protecția împotriva zgomotului</w:t>
      </w:r>
    </w:p>
    <w:p w14:paraId="2F55DE9C" w14:textId="435E05D1" w:rsidR="00A40028" w:rsidRPr="00E959C2" w:rsidRDefault="00A40028"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Se preconizează că doar în faza de execuție pe amplasament se vor produce zgomote și vibrații datorită activităților de amenajare a centralei electrice fotovoltaice. Odată cu finalizarea lucrărilor de construcție, în cadrul centralei electrice fotovoltaice nu se vor mai produce zgomote și vibrații, singura sursă de poluare de acest fel rămânând utilajele care vor lucra pe terenurile arabile din vecinătate.</w:t>
      </w:r>
    </w:p>
    <w:p w14:paraId="077A8F29" w14:textId="77777777" w:rsidR="00A40028" w:rsidRPr="00E959C2" w:rsidRDefault="00A40028" w:rsidP="00B229A5">
      <w:pPr>
        <w:autoSpaceDE w:val="0"/>
        <w:autoSpaceDN w:val="0"/>
        <w:adjustRightInd w:val="0"/>
        <w:spacing w:after="0" w:line="240" w:lineRule="auto"/>
        <w:ind w:right="269"/>
        <w:jc w:val="both"/>
        <w:rPr>
          <w:rFonts w:ascii="Arial" w:hAnsi="Arial" w:cs="Arial"/>
          <w:kern w:val="0"/>
          <w:lang w:val="it-IT"/>
        </w:rPr>
      </w:pPr>
    </w:p>
    <w:p w14:paraId="0C49D760" w14:textId="424C62E4" w:rsidR="00A40028" w:rsidRPr="00E959C2" w:rsidRDefault="00A40028" w:rsidP="00B229A5">
      <w:pPr>
        <w:autoSpaceDE w:val="0"/>
        <w:autoSpaceDN w:val="0"/>
        <w:adjustRightInd w:val="0"/>
        <w:spacing w:after="0" w:line="240" w:lineRule="auto"/>
        <w:ind w:right="269"/>
        <w:jc w:val="both"/>
        <w:rPr>
          <w:rFonts w:ascii="Arial" w:hAnsi="Arial" w:cs="Arial"/>
          <w:b/>
          <w:bCs/>
          <w:kern w:val="0"/>
          <w:lang w:val="it-IT"/>
        </w:rPr>
      </w:pPr>
      <w:r w:rsidRPr="00E959C2">
        <w:rPr>
          <w:rFonts w:ascii="Arial" w:hAnsi="Arial" w:cs="Arial"/>
          <w:b/>
          <w:bCs/>
          <w:kern w:val="0"/>
          <w:lang w:val="it-IT"/>
        </w:rPr>
        <w:t>Utilizarea sustenabilă a resurselor naturale</w:t>
      </w:r>
    </w:p>
    <w:p w14:paraId="28582D7A" w14:textId="77777777" w:rsidR="00A40028" w:rsidRPr="00E959C2" w:rsidRDefault="00A40028"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Această cerință este, de fapt, chiar obiectul prezentei documentații, respectiv se propune un sistem de producere a energiei electrice prin utilizarea panourilor fotovoltaice.</w:t>
      </w:r>
    </w:p>
    <w:p w14:paraId="2F7C8970" w14:textId="3A48039B" w:rsidR="00A40028" w:rsidRPr="00E959C2" w:rsidRDefault="00A40028"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O utilizare sustenabilă, durabilă a resurselor naturale înseamnă utilizarea acestora întrun ritm care să permită regenerarea resurselor și folosirea tehnologiilor de creștere a eficienței energetice.</w:t>
      </w:r>
    </w:p>
    <w:p w14:paraId="308D6B2D" w14:textId="77777777" w:rsidR="00A40028" w:rsidRPr="00E959C2" w:rsidRDefault="00A40028" w:rsidP="00B229A5">
      <w:pPr>
        <w:autoSpaceDE w:val="0"/>
        <w:autoSpaceDN w:val="0"/>
        <w:adjustRightInd w:val="0"/>
        <w:spacing w:after="0" w:line="240" w:lineRule="auto"/>
        <w:ind w:right="269"/>
        <w:jc w:val="both"/>
        <w:rPr>
          <w:rFonts w:ascii="Arial" w:hAnsi="Arial" w:cs="Arial"/>
          <w:kern w:val="0"/>
          <w:lang w:val="it-IT"/>
        </w:rPr>
      </w:pPr>
    </w:p>
    <w:p w14:paraId="342F309B" w14:textId="77777777" w:rsidR="00A40028" w:rsidRPr="00E959C2" w:rsidRDefault="00A40028" w:rsidP="00B229A5">
      <w:pPr>
        <w:autoSpaceDE w:val="0"/>
        <w:autoSpaceDN w:val="0"/>
        <w:adjustRightInd w:val="0"/>
        <w:spacing w:after="0" w:line="240" w:lineRule="auto"/>
        <w:ind w:right="269"/>
        <w:jc w:val="both"/>
        <w:rPr>
          <w:rFonts w:ascii="Arial" w:hAnsi="Arial" w:cs="Arial"/>
          <w:kern w:val="0"/>
          <w:lang w:val="it-IT"/>
        </w:rPr>
      </w:pPr>
    </w:p>
    <w:p w14:paraId="47CA0186" w14:textId="77777777" w:rsidR="00A40028" w:rsidRPr="00A40028" w:rsidRDefault="00A40028" w:rsidP="00B229A5">
      <w:pPr>
        <w:autoSpaceDE w:val="0"/>
        <w:autoSpaceDN w:val="0"/>
        <w:adjustRightInd w:val="0"/>
        <w:spacing w:after="0" w:line="240" w:lineRule="auto"/>
        <w:ind w:right="269"/>
        <w:jc w:val="both"/>
        <w:rPr>
          <w:rFonts w:ascii="Arial" w:hAnsi="Arial" w:cs="Arial"/>
          <w:b/>
          <w:bCs/>
          <w:kern w:val="0"/>
          <w:lang w:val="ro-RO"/>
        </w:rPr>
      </w:pPr>
      <w:r w:rsidRPr="00A40028">
        <w:rPr>
          <w:rFonts w:ascii="Arial" w:hAnsi="Arial" w:cs="Arial"/>
          <w:b/>
          <w:bCs/>
          <w:kern w:val="0"/>
          <w:lang w:val="ro-RO"/>
        </w:rPr>
        <w:t>5.6. Nominalizarea surselor de finanțare a investiției publice, ca urmare a analizei financiare și economice: fonduri proprii, credite bancare, alocații de la bugetul de stat/bugetul local, credite externe garantate sau contractate de stat, fonduri externe nerambursabile, alte surse legal constituite.</w:t>
      </w:r>
    </w:p>
    <w:p w14:paraId="6DE5428A" w14:textId="77777777" w:rsidR="00A40028" w:rsidRDefault="00A40028" w:rsidP="00B229A5">
      <w:pPr>
        <w:autoSpaceDE w:val="0"/>
        <w:autoSpaceDN w:val="0"/>
        <w:adjustRightInd w:val="0"/>
        <w:spacing w:after="0" w:line="240" w:lineRule="auto"/>
        <w:ind w:right="269"/>
        <w:jc w:val="both"/>
        <w:rPr>
          <w:rFonts w:ascii="Arial" w:hAnsi="Arial" w:cs="Arial"/>
          <w:kern w:val="0"/>
          <w:lang w:val="ro-RO"/>
        </w:rPr>
      </w:pPr>
    </w:p>
    <w:p w14:paraId="4D783414" w14:textId="75A076C9" w:rsidR="00A80BB6" w:rsidRPr="00A80BB6" w:rsidRDefault="00A80BB6" w:rsidP="00B229A5">
      <w:pPr>
        <w:autoSpaceDE w:val="0"/>
        <w:autoSpaceDN w:val="0"/>
        <w:adjustRightInd w:val="0"/>
        <w:spacing w:after="0" w:line="240" w:lineRule="auto"/>
        <w:ind w:right="269"/>
        <w:jc w:val="both"/>
        <w:rPr>
          <w:rFonts w:ascii="Arial" w:hAnsi="Arial" w:cs="Arial"/>
          <w:kern w:val="0"/>
          <w:lang w:val="ro-RO"/>
        </w:rPr>
      </w:pPr>
      <w:r w:rsidRPr="00A80BB6">
        <w:rPr>
          <w:rFonts w:ascii="Arial" w:hAnsi="Arial" w:cs="Arial"/>
          <w:kern w:val="0"/>
          <w:lang w:val="ro-RO"/>
        </w:rPr>
        <w:t>Nominalizarea pentru sursele de finanțare a investițiilor pentru centrala fotovoltaică are</w:t>
      </w:r>
      <w:r w:rsidRPr="00F23AF0">
        <w:rPr>
          <w:rFonts w:ascii="Arial" w:hAnsi="Arial" w:cs="Arial"/>
          <w:kern w:val="0"/>
          <w:lang w:val="ro-RO"/>
        </w:rPr>
        <w:t xml:space="preserve"> </w:t>
      </w:r>
      <w:r w:rsidRPr="00A80BB6">
        <w:rPr>
          <w:rFonts w:ascii="Arial" w:hAnsi="Arial" w:cs="Arial"/>
          <w:kern w:val="0"/>
          <w:lang w:val="ro-RO"/>
        </w:rPr>
        <w:t>în vedere valorificarea sprijinului financiar disponibil din partea Uniunii Europene. Ne</w:t>
      </w:r>
      <w:r w:rsidRPr="00F23AF0">
        <w:rPr>
          <w:rFonts w:ascii="Arial" w:hAnsi="Arial" w:cs="Arial"/>
          <w:kern w:val="0"/>
          <w:lang w:val="ro-RO"/>
        </w:rPr>
        <w:t xml:space="preserve"> angajăm să accesăm orice fonduri alocate de UE pentru proiecte de energie regenerabilă, profitând de granturi, subvenții și stimulente care vizează promovarea inițiativelor durabile. În </w:t>
      </w:r>
      <w:r w:rsidRPr="00A80BB6">
        <w:rPr>
          <w:rFonts w:ascii="Arial" w:hAnsi="Arial" w:cs="Arial"/>
          <w:kern w:val="0"/>
          <w:lang w:val="ro-RO"/>
        </w:rPr>
        <w:t>plus, explorăm oportunități de a accesa fonduri publice acolo unde este posibil, aliniindu-ne la</w:t>
      </w:r>
    </w:p>
    <w:p w14:paraId="1772CDAB" w14:textId="77777777" w:rsidR="00A80BB6" w:rsidRPr="00A80BB6" w:rsidRDefault="00A80BB6" w:rsidP="00B229A5">
      <w:pPr>
        <w:autoSpaceDE w:val="0"/>
        <w:autoSpaceDN w:val="0"/>
        <w:adjustRightInd w:val="0"/>
        <w:spacing w:after="0" w:line="240" w:lineRule="auto"/>
        <w:ind w:right="269"/>
        <w:jc w:val="both"/>
        <w:rPr>
          <w:rFonts w:ascii="Arial" w:hAnsi="Arial" w:cs="Arial"/>
          <w:kern w:val="0"/>
          <w:lang w:val="ro-RO"/>
        </w:rPr>
      </w:pPr>
      <w:r w:rsidRPr="00A80BB6">
        <w:rPr>
          <w:rFonts w:ascii="Arial" w:hAnsi="Arial" w:cs="Arial"/>
          <w:kern w:val="0"/>
          <w:lang w:val="ro-RO"/>
        </w:rPr>
        <w:t>prioritățile guvernamentale și inițiativele care promovează extinderea infrastructurii de energie</w:t>
      </w:r>
    </w:p>
    <w:p w14:paraId="2A48C9E7" w14:textId="77777777" w:rsidR="00A80BB6" w:rsidRPr="00A80BB6" w:rsidRDefault="00A80BB6" w:rsidP="00B229A5">
      <w:pPr>
        <w:autoSpaceDE w:val="0"/>
        <w:autoSpaceDN w:val="0"/>
        <w:adjustRightInd w:val="0"/>
        <w:spacing w:after="0" w:line="240" w:lineRule="auto"/>
        <w:ind w:right="269"/>
        <w:jc w:val="both"/>
        <w:rPr>
          <w:rFonts w:ascii="Arial" w:hAnsi="Arial" w:cs="Arial"/>
          <w:kern w:val="0"/>
          <w:lang w:val="ro-RO"/>
        </w:rPr>
      </w:pPr>
      <w:r w:rsidRPr="00A80BB6">
        <w:rPr>
          <w:rFonts w:ascii="Arial" w:hAnsi="Arial" w:cs="Arial"/>
          <w:kern w:val="0"/>
          <w:lang w:val="ro-RO"/>
        </w:rPr>
        <w:t>curată. Această abordare a finanțării asigură o bază solidă pentru parcul centralei fotovoltaice,</w:t>
      </w:r>
    </w:p>
    <w:p w14:paraId="45765FE9" w14:textId="77777777" w:rsidR="00A80BB6" w:rsidRPr="00A80BB6" w:rsidRDefault="00A80BB6" w:rsidP="00B229A5">
      <w:pPr>
        <w:autoSpaceDE w:val="0"/>
        <w:autoSpaceDN w:val="0"/>
        <w:adjustRightInd w:val="0"/>
        <w:spacing w:after="0" w:line="240" w:lineRule="auto"/>
        <w:ind w:right="269"/>
        <w:jc w:val="both"/>
        <w:rPr>
          <w:rFonts w:ascii="Arial" w:hAnsi="Arial" w:cs="Arial"/>
          <w:kern w:val="0"/>
          <w:lang w:val="ro-RO"/>
        </w:rPr>
      </w:pPr>
      <w:r w:rsidRPr="00A80BB6">
        <w:rPr>
          <w:rFonts w:ascii="Arial" w:hAnsi="Arial" w:cs="Arial"/>
          <w:kern w:val="0"/>
          <w:lang w:val="ro-RO"/>
        </w:rPr>
        <w:t>demonstrând dorința pentru maximizarea resurselor disponibile și contribuind semnificativ la</w:t>
      </w:r>
    </w:p>
    <w:p w14:paraId="63292BA3" w14:textId="694A41F0" w:rsidR="00A80BB6" w:rsidRPr="00E959C2" w:rsidRDefault="00A80BB6" w:rsidP="00B229A5">
      <w:pPr>
        <w:autoSpaceDE w:val="0"/>
        <w:autoSpaceDN w:val="0"/>
        <w:adjustRightInd w:val="0"/>
        <w:spacing w:after="0" w:line="240" w:lineRule="auto"/>
        <w:ind w:right="269"/>
        <w:jc w:val="both"/>
        <w:rPr>
          <w:rFonts w:ascii="Arial" w:hAnsi="Arial" w:cs="Arial"/>
          <w:kern w:val="0"/>
          <w:lang w:val="ro-RO"/>
        </w:rPr>
      </w:pPr>
      <w:r w:rsidRPr="00E959C2">
        <w:rPr>
          <w:rFonts w:ascii="Arial" w:hAnsi="Arial" w:cs="Arial"/>
          <w:kern w:val="0"/>
          <w:lang w:val="ro-RO"/>
        </w:rPr>
        <w:t>peisajul energiei regenerabile din România.</w:t>
      </w:r>
    </w:p>
    <w:p w14:paraId="3BE192D2" w14:textId="2C5B00FC" w:rsidR="00A80BB6" w:rsidRPr="00E959C2" w:rsidRDefault="00A80BB6" w:rsidP="00B229A5">
      <w:pPr>
        <w:spacing w:line="240" w:lineRule="auto"/>
        <w:ind w:right="269"/>
        <w:jc w:val="both"/>
        <w:rPr>
          <w:rFonts w:ascii="Arial" w:hAnsi="Arial" w:cs="Arial"/>
          <w:b/>
          <w:bCs/>
          <w:lang w:val="ro-RO"/>
        </w:rPr>
      </w:pPr>
      <w:r w:rsidRPr="00E959C2">
        <w:rPr>
          <w:rFonts w:ascii="Arial" w:hAnsi="Arial" w:cs="Arial"/>
          <w:kern w:val="0"/>
          <w:lang w:val="ro-RO"/>
        </w:rPr>
        <w:t xml:space="preserve">Finantarea proiectului se doreste a fi realizate prin granturi ale Uniunii Europene aferente Fondului de modernizare - </w:t>
      </w:r>
      <w:r w:rsidRPr="00E959C2">
        <w:rPr>
          <w:rFonts w:ascii="Arial" w:hAnsi="Arial" w:cs="Arial"/>
          <w:b/>
          <w:bCs/>
          <w:lang w:val="ro-RO"/>
        </w:rPr>
        <w:t>Sprijinirea investiţiilor în noi capacităţi de producere a energiei electrice produsă din</w:t>
      </w:r>
      <w:r w:rsidRPr="00E959C2">
        <w:rPr>
          <w:rFonts w:ascii="Arial" w:hAnsi="Arial" w:cs="Arial"/>
          <w:b/>
          <w:bCs/>
          <w:spacing w:val="-2"/>
          <w:lang w:val="ro-RO"/>
        </w:rPr>
        <w:t xml:space="preserve"> </w:t>
      </w:r>
      <w:r w:rsidRPr="00E959C2">
        <w:rPr>
          <w:rFonts w:ascii="Arial" w:hAnsi="Arial" w:cs="Arial"/>
          <w:b/>
          <w:bCs/>
          <w:lang w:val="ro-RO"/>
        </w:rPr>
        <w:t>surse regenerabile de energie solară, cu capacități de stocare integrate, pentru autoconsum pentru entități publice</w:t>
      </w:r>
    </w:p>
    <w:p w14:paraId="7BF6C851" w14:textId="77777777" w:rsidR="00F23AF0" w:rsidRPr="00F23AF0" w:rsidRDefault="00F23AF0" w:rsidP="00B229A5">
      <w:pPr>
        <w:numPr>
          <w:ilvl w:val="1"/>
          <w:numId w:val="192"/>
        </w:numPr>
        <w:autoSpaceDE w:val="0"/>
        <w:autoSpaceDN w:val="0"/>
        <w:adjustRightInd w:val="0"/>
        <w:spacing w:after="0" w:line="240" w:lineRule="auto"/>
        <w:ind w:right="269"/>
        <w:jc w:val="both"/>
        <w:rPr>
          <w:rFonts w:ascii="Arial" w:hAnsi="Arial" w:cs="Arial"/>
          <w:b/>
          <w:kern w:val="0"/>
        </w:rPr>
      </w:pPr>
      <w:r w:rsidRPr="00F23AF0">
        <w:rPr>
          <w:rFonts w:ascii="Arial" w:hAnsi="Arial" w:cs="Arial"/>
          <w:b/>
          <w:kern w:val="0"/>
        </w:rPr>
        <w:t>URBANISM, ACORDURI ȘI AVIZE CONFORME</w:t>
      </w:r>
    </w:p>
    <w:p w14:paraId="456FB8D2"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it-IT"/>
        </w:rPr>
      </w:pPr>
      <w:r w:rsidRPr="00F23AF0">
        <w:rPr>
          <w:rFonts w:ascii="Arial" w:hAnsi="Arial" w:cs="Arial"/>
          <w:b/>
          <w:bCs/>
          <w:kern w:val="0"/>
          <w:lang w:val="it-IT"/>
        </w:rPr>
        <w:t>6.1 Certificatul de urbanism emis în vederea obţinerii autorizaţiei de construire;</w:t>
      </w:r>
    </w:p>
    <w:p w14:paraId="6A12319E"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-Cerificatul de urbanism nr. 16/12.02.2026- Calinesti</w:t>
      </w:r>
    </w:p>
    <w:p w14:paraId="570678BA"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Cerificatul de urbanism nr. 87/17.02.2026- Pitesti</w:t>
      </w:r>
    </w:p>
    <w:p w14:paraId="2E525ADA" w14:textId="782B6526"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pt-PT"/>
        </w:rPr>
      </w:pPr>
      <w:r w:rsidRPr="00F23AF0">
        <w:rPr>
          <w:rFonts w:ascii="Arial" w:hAnsi="Arial" w:cs="Arial"/>
          <w:kern w:val="0"/>
          <w:lang w:val="pt-PT"/>
        </w:rPr>
        <w:t>- Cerificatul de urbanism nr. 11/9.02.2026- Valea Iasului</w:t>
      </w:r>
    </w:p>
    <w:p w14:paraId="28742A86"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pt-PT"/>
        </w:rPr>
      </w:pPr>
    </w:p>
    <w:p w14:paraId="0B901B8B"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b/>
          <w:bCs/>
          <w:kern w:val="0"/>
          <w:lang w:val="pt-PT"/>
        </w:rPr>
      </w:pPr>
      <w:r w:rsidRPr="00F23AF0">
        <w:rPr>
          <w:rFonts w:ascii="Arial" w:hAnsi="Arial" w:cs="Arial"/>
          <w:b/>
          <w:bCs/>
          <w:kern w:val="0"/>
          <w:lang w:val="pt-PT"/>
        </w:rPr>
        <w:t>6.2 Extras de carte funciară, cu excepţia cazurilor speciale, expres prevăzute de lege;</w:t>
      </w:r>
    </w:p>
    <w:p w14:paraId="327D5433"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pt-PT"/>
        </w:rPr>
      </w:pPr>
      <w:r w:rsidRPr="00F23AF0">
        <w:rPr>
          <w:rFonts w:ascii="Arial" w:hAnsi="Arial" w:cs="Arial"/>
          <w:b/>
          <w:bCs/>
          <w:kern w:val="0"/>
          <w:lang w:val="pt-PT"/>
        </w:rPr>
        <w:t xml:space="preserve">  - </w:t>
      </w:r>
      <w:proofErr w:type="gramStart"/>
      <w:r w:rsidRPr="00F23AF0">
        <w:rPr>
          <w:rFonts w:ascii="Arial" w:hAnsi="Arial" w:cs="Arial"/>
          <w:kern w:val="0"/>
          <w:lang w:val="pt-PT"/>
        </w:rPr>
        <w:t>extras</w:t>
      </w:r>
      <w:proofErr w:type="gramEnd"/>
      <w:r w:rsidRPr="00F23AF0">
        <w:rPr>
          <w:rFonts w:ascii="Arial" w:hAnsi="Arial" w:cs="Arial"/>
          <w:kern w:val="0"/>
          <w:lang w:val="pt-PT"/>
        </w:rPr>
        <w:t xml:space="preserve"> de carte funciară nr. 16616/25.11.2025- Calinesti</w:t>
      </w:r>
    </w:p>
    <w:p w14:paraId="0D1404EB"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pt-PT"/>
        </w:rPr>
      </w:pPr>
      <w:r w:rsidRPr="00F23AF0">
        <w:rPr>
          <w:rFonts w:ascii="Arial" w:hAnsi="Arial" w:cs="Arial"/>
          <w:b/>
          <w:bCs/>
          <w:kern w:val="0"/>
          <w:lang w:val="pt-PT"/>
        </w:rPr>
        <w:t xml:space="preserve">  </w:t>
      </w:r>
      <w:r w:rsidRPr="00F23AF0">
        <w:rPr>
          <w:rFonts w:ascii="Arial" w:hAnsi="Arial" w:cs="Arial"/>
          <w:kern w:val="0"/>
          <w:lang w:val="pt-PT"/>
        </w:rPr>
        <w:t xml:space="preserve">- </w:t>
      </w:r>
      <w:proofErr w:type="gramStart"/>
      <w:r w:rsidRPr="00F23AF0">
        <w:rPr>
          <w:rFonts w:ascii="Arial" w:hAnsi="Arial" w:cs="Arial"/>
          <w:kern w:val="0"/>
          <w:lang w:val="pt-PT"/>
        </w:rPr>
        <w:t>extras</w:t>
      </w:r>
      <w:proofErr w:type="gramEnd"/>
      <w:r w:rsidRPr="00F23AF0">
        <w:rPr>
          <w:rFonts w:ascii="Arial" w:hAnsi="Arial" w:cs="Arial"/>
          <w:kern w:val="0"/>
          <w:lang w:val="pt-PT"/>
        </w:rPr>
        <w:t xml:space="preserve"> de carte funciară modificat nr.9679/10.02.2026- Pitesti</w:t>
      </w:r>
    </w:p>
    <w:p w14:paraId="540D5D6C"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pt-PT"/>
        </w:rPr>
      </w:pPr>
      <w:r w:rsidRPr="00F23AF0">
        <w:rPr>
          <w:rFonts w:ascii="Arial" w:hAnsi="Arial" w:cs="Arial"/>
          <w:kern w:val="0"/>
          <w:lang w:val="pt-PT"/>
        </w:rPr>
        <w:t xml:space="preserve">  - </w:t>
      </w:r>
      <w:proofErr w:type="gramStart"/>
      <w:r w:rsidRPr="00F23AF0">
        <w:rPr>
          <w:rFonts w:ascii="Arial" w:hAnsi="Arial" w:cs="Arial"/>
          <w:kern w:val="0"/>
          <w:lang w:val="pt-PT"/>
        </w:rPr>
        <w:t>extras</w:t>
      </w:r>
      <w:proofErr w:type="gramEnd"/>
      <w:r w:rsidRPr="00F23AF0">
        <w:rPr>
          <w:rFonts w:ascii="Arial" w:hAnsi="Arial" w:cs="Arial"/>
          <w:kern w:val="0"/>
          <w:lang w:val="pt-PT"/>
        </w:rPr>
        <w:t xml:space="preserve"> de carte funciară nr28164/25.11.2025- Valea Iasului</w:t>
      </w:r>
    </w:p>
    <w:p w14:paraId="1FC5DEF7"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pt-PT"/>
        </w:rPr>
      </w:pPr>
    </w:p>
    <w:p w14:paraId="05075E56"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b/>
          <w:bCs/>
          <w:kern w:val="0"/>
          <w:lang w:val="pt-PT"/>
        </w:rPr>
      </w:pPr>
      <w:r w:rsidRPr="00F23AF0">
        <w:rPr>
          <w:rFonts w:ascii="Arial" w:hAnsi="Arial" w:cs="Arial"/>
          <w:b/>
          <w:bCs/>
          <w:kern w:val="0"/>
          <w:lang w:val="pt-PT"/>
        </w:rPr>
        <w:t>6.3 Actul administrativ al autorităţii competente pentru protecţia mediului, măsuri de</w:t>
      </w:r>
    </w:p>
    <w:p w14:paraId="06BAA9FD"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b/>
          <w:bCs/>
          <w:kern w:val="0"/>
          <w:lang w:val="pt-PT"/>
        </w:rPr>
      </w:pPr>
      <w:r w:rsidRPr="00F23AF0">
        <w:rPr>
          <w:rFonts w:ascii="Arial" w:hAnsi="Arial" w:cs="Arial"/>
          <w:b/>
          <w:bCs/>
          <w:kern w:val="0"/>
          <w:lang w:val="pt-PT"/>
        </w:rPr>
        <w:t>diminuare a impactului, măsuri de compensare, modalitatea de integrare a prevederilor acordului de mediu în documentaţia tehnico-economică</w:t>
      </w:r>
    </w:p>
    <w:p w14:paraId="421810D9"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color w:val="FF0000"/>
          <w:kern w:val="0"/>
          <w:lang w:val="it-IT"/>
        </w:rPr>
      </w:pPr>
      <w:r w:rsidRPr="00F23AF0">
        <w:rPr>
          <w:rFonts w:ascii="Arial" w:hAnsi="Arial" w:cs="Arial"/>
          <w:color w:val="FF0000"/>
          <w:kern w:val="0"/>
          <w:lang w:val="it-IT"/>
        </w:rPr>
        <w:t>-Clasarea notificării nr. - CALINESTI</w:t>
      </w:r>
    </w:p>
    <w:p w14:paraId="304B28AE"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-Clasarea notificării nr.4362/5.03.2026- PITESTI</w:t>
      </w:r>
    </w:p>
    <w:p w14:paraId="4E645880"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-Clasarea notificării nr. – 4361/6.03.2026-VALEA IASULUI</w:t>
      </w:r>
    </w:p>
    <w:p w14:paraId="7AA416AA"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p>
    <w:p w14:paraId="040674BE"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b/>
          <w:bCs/>
          <w:kern w:val="0"/>
          <w:lang w:val="it-IT"/>
        </w:rPr>
      </w:pPr>
      <w:r w:rsidRPr="00F23AF0">
        <w:rPr>
          <w:rFonts w:ascii="Arial" w:hAnsi="Arial" w:cs="Arial"/>
          <w:b/>
          <w:bCs/>
          <w:kern w:val="0"/>
          <w:lang w:val="it-IT"/>
        </w:rPr>
        <w:t>6.4 Avize conforme privind asigurarea utilităţilor</w:t>
      </w:r>
    </w:p>
    <w:p w14:paraId="06B94F9B"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b/>
          <w:bCs/>
          <w:kern w:val="0"/>
          <w:lang w:val="it-IT"/>
        </w:rPr>
      </w:pPr>
    </w:p>
    <w:p w14:paraId="0E2F91BA"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--Aviz operator EDIL CALINESTI APA CANAL 2021 SRL, nr. 196/4.03.2026- CALINESTI</w:t>
      </w:r>
    </w:p>
    <w:p w14:paraId="51F64AAF"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Aviz de amplasament APA CANAL 2000 SACOMPANIA, NR.13144/3.03.2026 - PITESTI</w:t>
      </w:r>
    </w:p>
    <w:p w14:paraId="709C0BAA"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Aviz favorabil SERVICIUL APA CAN AL VALEA IASULUI NR.33/24.02.2026- VALEA IASULUI</w:t>
      </w:r>
    </w:p>
    <w:p w14:paraId="2D786EC5"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xml:space="preserve">- Aviz de amplasament favorabil DISTRIBUTIE ENERGIE OLTENIA SA, NR. 2600076759/5.03.2026- CALINESTI </w:t>
      </w:r>
    </w:p>
    <w:p w14:paraId="003E58B5"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xml:space="preserve">- ATR DISTRIBUTIE ENERGIE OLTENIA </w:t>
      </w:r>
      <w:proofErr w:type="gramStart"/>
      <w:r w:rsidRPr="00F23AF0">
        <w:rPr>
          <w:rFonts w:ascii="Arial" w:hAnsi="Arial" w:cs="Arial"/>
          <w:kern w:val="0"/>
          <w:lang w:val="it-IT"/>
        </w:rPr>
        <w:t>SA  NR.</w:t>
      </w:r>
      <w:proofErr w:type="gramEnd"/>
      <w:r w:rsidRPr="00F23AF0">
        <w:rPr>
          <w:rFonts w:ascii="Arial" w:hAnsi="Arial" w:cs="Arial"/>
          <w:kern w:val="0"/>
          <w:lang w:val="it-IT"/>
        </w:rPr>
        <w:t xml:space="preserve"> 001500065439/10.03.2026+ Anexa Fisa de Calcul-CALINESTI</w:t>
      </w:r>
    </w:p>
    <w:p w14:paraId="72DDC2C3"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Aviz de amplasament favorabil DISTRIBUTIE ENERGIE   OLTENIA SA NR. 260002600076780- PITESTI</w:t>
      </w:r>
    </w:p>
    <w:p w14:paraId="408596B9"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xml:space="preserve">-ATR DISTRIBUTIE ENERGIE OLTENIA </w:t>
      </w:r>
      <w:proofErr w:type="gramStart"/>
      <w:r w:rsidRPr="00F23AF0">
        <w:rPr>
          <w:rFonts w:ascii="Arial" w:hAnsi="Arial" w:cs="Arial"/>
          <w:kern w:val="0"/>
          <w:lang w:val="it-IT"/>
        </w:rPr>
        <w:t>SA  NR.</w:t>
      </w:r>
      <w:proofErr w:type="gramEnd"/>
      <w:r w:rsidRPr="00F23AF0">
        <w:rPr>
          <w:rFonts w:ascii="Arial" w:hAnsi="Arial" w:cs="Arial"/>
          <w:kern w:val="0"/>
          <w:lang w:val="it-IT"/>
        </w:rPr>
        <w:t xml:space="preserve"> 001500065436/10.03.2026+ Anexa Fisa de Calcul- PITESTI</w:t>
      </w:r>
    </w:p>
    <w:p w14:paraId="5FF3FE03"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Aviz de amplasament DISTRIBUTIE ENERGIE   OLTENIA SA NR. 2600076781 / 26.02.2026 -VALEA IASULUI</w:t>
      </w:r>
    </w:p>
    <w:p w14:paraId="2E64ABE2"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xml:space="preserve">- ATR DISTRIBUTIE ENERGIE OLTENIA </w:t>
      </w:r>
      <w:proofErr w:type="gramStart"/>
      <w:r w:rsidRPr="00F23AF0">
        <w:rPr>
          <w:rFonts w:ascii="Arial" w:hAnsi="Arial" w:cs="Arial"/>
          <w:kern w:val="0"/>
          <w:lang w:val="it-IT"/>
        </w:rPr>
        <w:t>SA  NR.</w:t>
      </w:r>
      <w:proofErr w:type="gramEnd"/>
      <w:r w:rsidRPr="00F23AF0">
        <w:rPr>
          <w:rFonts w:ascii="Arial" w:hAnsi="Arial" w:cs="Arial"/>
          <w:kern w:val="0"/>
          <w:lang w:val="it-IT"/>
        </w:rPr>
        <w:t xml:space="preserve"> 001500065439/10.03.2026+ Anexa Fisa de Calcul- VALEA IASULUI</w:t>
      </w:r>
    </w:p>
    <w:p w14:paraId="6722BB11"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xml:space="preserve">- Aviz favorabil DISTRIGAZ SUD RETELE, NR.87204-322110482/9.03.2026, CALINESTI </w:t>
      </w:r>
    </w:p>
    <w:p w14:paraId="3A6F5D55"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xml:space="preserve">- Aviz favorabil DISTRIGAZ SUD RETELE, NR.87205-322110363/9.03.2026, PITESTI </w:t>
      </w:r>
    </w:p>
    <w:p w14:paraId="5D5C5DC5"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xml:space="preserve"> - Aviz favorabil DISTRIGAZ SUD RETELE, NR.87208-322110566/9.03.2026, -VALEA IASULUI</w:t>
      </w:r>
    </w:p>
    <w:p w14:paraId="3B862AE1"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pt-PT"/>
        </w:rPr>
      </w:pPr>
      <w:r w:rsidRPr="00F23AF0">
        <w:rPr>
          <w:rFonts w:ascii="Arial" w:hAnsi="Arial" w:cs="Arial"/>
          <w:kern w:val="0"/>
          <w:lang w:val="pt-PT"/>
        </w:rPr>
        <w:t>- Adresa NR. 6693/4.03.2026 DIRECTIA DE SANATATE PUBLICA ARGES- CALINESTI</w:t>
      </w:r>
    </w:p>
    <w:p w14:paraId="2527CB30"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pt-PT"/>
        </w:rPr>
      </w:pPr>
      <w:r w:rsidRPr="00F23AF0">
        <w:rPr>
          <w:rFonts w:ascii="Arial" w:hAnsi="Arial" w:cs="Arial"/>
          <w:b/>
          <w:bCs/>
          <w:kern w:val="0"/>
          <w:lang w:val="pt-PT"/>
        </w:rPr>
        <w:t xml:space="preserve">- </w:t>
      </w:r>
      <w:r w:rsidRPr="00F23AF0">
        <w:rPr>
          <w:rFonts w:ascii="Arial" w:hAnsi="Arial" w:cs="Arial"/>
          <w:kern w:val="0"/>
          <w:lang w:val="pt-PT"/>
        </w:rPr>
        <w:t xml:space="preserve">Aviz REGIA NATIONALA A PADURILOR -ROMSILVA-DIRECTIA SILVICA ARGES OCOLUL SILVIC CURTEA DE </w:t>
      </w:r>
      <w:proofErr w:type="gramStart"/>
      <w:r w:rsidRPr="00F23AF0">
        <w:rPr>
          <w:rFonts w:ascii="Arial" w:hAnsi="Arial" w:cs="Arial"/>
          <w:kern w:val="0"/>
          <w:lang w:val="pt-PT"/>
        </w:rPr>
        <w:t>ARGES,  NR</w:t>
      </w:r>
      <w:proofErr w:type="gramEnd"/>
      <w:r w:rsidRPr="00F23AF0">
        <w:rPr>
          <w:rFonts w:ascii="Arial" w:hAnsi="Arial" w:cs="Arial"/>
          <w:kern w:val="0"/>
          <w:lang w:val="pt-PT"/>
        </w:rPr>
        <w:t>736/D.P./24.02.2026- VALEA IASULUI</w:t>
      </w:r>
    </w:p>
    <w:p w14:paraId="02AAB4ED"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Aviz GARDA FORESTIERA PLOIESTI, NR.3038/13.03.2026- VALEA IASULUI</w:t>
      </w:r>
    </w:p>
    <w:p w14:paraId="69EB9C52" w14:textId="77777777" w:rsidR="00F23AF0" w:rsidRPr="00F23AF0" w:rsidRDefault="00F23AF0" w:rsidP="00B229A5">
      <w:pPr>
        <w:autoSpaceDE w:val="0"/>
        <w:autoSpaceDN w:val="0"/>
        <w:adjustRightInd w:val="0"/>
        <w:spacing w:after="0" w:line="240" w:lineRule="auto"/>
        <w:ind w:right="269" w:firstLine="426"/>
        <w:jc w:val="both"/>
        <w:rPr>
          <w:rFonts w:ascii="Arial" w:hAnsi="Arial" w:cs="Arial"/>
          <w:kern w:val="0"/>
          <w:lang w:val="it-IT"/>
        </w:rPr>
      </w:pPr>
      <w:r w:rsidRPr="00F23AF0">
        <w:rPr>
          <w:rFonts w:ascii="Arial" w:hAnsi="Arial" w:cs="Arial"/>
          <w:kern w:val="0"/>
          <w:lang w:val="it-IT"/>
        </w:rPr>
        <w:t>- Aviz pozitiv conditionat ORANGE ROMANIA SA, NR.</w:t>
      </w:r>
      <w:r w:rsidRPr="00F23AF0">
        <w:rPr>
          <w:rFonts w:ascii="Arial" w:hAnsi="Arial" w:cs="Arial"/>
          <w:b/>
          <w:bCs/>
          <w:kern w:val="0"/>
          <w:lang w:val="it-IT"/>
        </w:rPr>
        <w:t xml:space="preserve"> - </w:t>
      </w:r>
      <w:r w:rsidRPr="00F23AF0">
        <w:rPr>
          <w:rFonts w:ascii="Arial" w:hAnsi="Arial" w:cs="Arial"/>
          <w:kern w:val="0"/>
          <w:lang w:val="it-IT"/>
        </w:rPr>
        <w:t>PITESTI</w:t>
      </w:r>
    </w:p>
    <w:p w14:paraId="0ED8E6C9" w14:textId="77777777" w:rsidR="00F23AF0" w:rsidRPr="00F23AF0" w:rsidRDefault="00F23AF0" w:rsidP="00B229A5">
      <w:pPr>
        <w:autoSpaceDE w:val="0"/>
        <w:autoSpaceDN w:val="0"/>
        <w:adjustRightInd w:val="0"/>
        <w:spacing w:after="0" w:line="240" w:lineRule="auto"/>
        <w:ind w:right="269"/>
        <w:jc w:val="both"/>
        <w:rPr>
          <w:rFonts w:ascii="Arial" w:hAnsi="Arial" w:cs="Arial"/>
          <w:kern w:val="0"/>
          <w:lang w:val="it-IT"/>
        </w:rPr>
      </w:pPr>
    </w:p>
    <w:p w14:paraId="321A7434"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it-IT"/>
        </w:rPr>
      </w:pPr>
      <w:r w:rsidRPr="00F23AF0">
        <w:rPr>
          <w:rFonts w:ascii="Arial" w:hAnsi="Arial" w:cs="Arial"/>
          <w:b/>
          <w:bCs/>
          <w:kern w:val="0"/>
          <w:lang w:val="it-IT"/>
        </w:rPr>
        <w:t xml:space="preserve">6.5 Studiu topografic, vizat de către O. C. P.I </w:t>
      </w:r>
    </w:p>
    <w:p w14:paraId="3BE8B7CC"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it-IT"/>
        </w:rPr>
      </w:pPr>
    </w:p>
    <w:p w14:paraId="69DFDCD5" w14:textId="77777777" w:rsidR="00F23AF0" w:rsidRPr="00F23AF0" w:rsidRDefault="00F23AF0" w:rsidP="00B229A5">
      <w:pPr>
        <w:autoSpaceDE w:val="0"/>
        <w:autoSpaceDN w:val="0"/>
        <w:adjustRightInd w:val="0"/>
        <w:spacing w:after="0" w:line="240" w:lineRule="auto"/>
        <w:ind w:right="269"/>
        <w:jc w:val="both"/>
        <w:rPr>
          <w:rFonts w:ascii="Arial" w:hAnsi="Arial" w:cs="Arial"/>
          <w:kern w:val="0"/>
          <w:lang w:val="it-IT"/>
        </w:rPr>
      </w:pPr>
      <w:bookmarkStart w:id="28" w:name="_Hlk225066923"/>
      <w:r w:rsidRPr="00F23AF0">
        <w:rPr>
          <w:rFonts w:ascii="Arial" w:hAnsi="Arial" w:cs="Arial"/>
          <w:kern w:val="0"/>
          <w:lang w:val="it-IT"/>
        </w:rPr>
        <w:t>STUDIU TOPOGRAFIC, VIZAT O. C. P.I-- CALINESTI</w:t>
      </w:r>
    </w:p>
    <w:p w14:paraId="4C27BB68" w14:textId="77777777" w:rsidR="00F23AF0" w:rsidRPr="00F23AF0" w:rsidRDefault="00F23AF0" w:rsidP="00B229A5">
      <w:p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STUDIU TOPOGRAFIC, VIZAT O. C. P.I- PITESTI</w:t>
      </w:r>
    </w:p>
    <w:p w14:paraId="2B4D716E" w14:textId="77777777" w:rsidR="00F23AF0" w:rsidRPr="00F23AF0" w:rsidRDefault="00F23AF0" w:rsidP="00B229A5">
      <w:p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STUDIU TOPOGRAFIC, VIZAT O. C. P.I -VALEA IASULUI</w:t>
      </w:r>
    </w:p>
    <w:bookmarkEnd w:id="28"/>
    <w:p w14:paraId="55054AF9"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it-IT"/>
        </w:rPr>
      </w:pPr>
    </w:p>
    <w:p w14:paraId="471A0D45"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it-IT"/>
        </w:rPr>
      </w:pPr>
      <w:bookmarkStart w:id="29" w:name="_Hlk160860940"/>
      <w:r w:rsidRPr="00F23AF0">
        <w:rPr>
          <w:rFonts w:ascii="Arial" w:hAnsi="Arial" w:cs="Arial"/>
          <w:b/>
          <w:bCs/>
          <w:kern w:val="0"/>
          <w:lang w:val="it-IT"/>
        </w:rPr>
        <w:t>Studiu geotehnic verificat la cerinta Af</w:t>
      </w:r>
    </w:p>
    <w:p w14:paraId="4D7BEF99"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it-IT"/>
        </w:rPr>
      </w:pPr>
    </w:p>
    <w:p w14:paraId="26A3B120" w14:textId="77777777" w:rsidR="00F23AF0" w:rsidRPr="00F23AF0" w:rsidRDefault="00F23AF0" w:rsidP="00B229A5">
      <w:pPr>
        <w:autoSpaceDE w:val="0"/>
        <w:autoSpaceDN w:val="0"/>
        <w:adjustRightInd w:val="0"/>
        <w:spacing w:after="0" w:line="240" w:lineRule="auto"/>
        <w:ind w:right="269"/>
        <w:jc w:val="both"/>
        <w:rPr>
          <w:rFonts w:ascii="Arial" w:hAnsi="Arial" w:cs="Arial"/>
          <w:kern w:val="0"/>
          <w:lang w:val="it-IT"/>
        </w:rPr>
      </w:pPr>
      <w:bookmarkStart w:id="30" w:name="_Hlk225067012"/>
      <w:bookmarkStart w:id="31" w:name="_Hlk160860974"/>
      <w:bookmarkEnd w:id="29"/>
      <w:r w:rsidRPr="00F23AF0">
        <w:rPr>
          <w:rFonts w:ascii="Arial" w:hAnsi="Arial" w:cs="Arial"/>
          <w:kern w:val="0"/>
          <w:lang w:val="it-IT"/>
        </w:rPr>
        <w:t>STUDIU GEOTEHNIC VERIFICAT LA CERINTA AF-- CALINESTI</w:t>
      </w:r>
    </w:p>
    <w:p w14:paraId="70CEEBB8" w14:textId="77777777" w:rsidR="00F23AF0" w:rsidRPr="00F23AF0" w:rsidRDefault="00F23AF0" w:rsidP="00B229A5">
      <w:p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STUDIU GEOTEHNIC VERIFICAT LA CERINTA AF- PITESTI</w:t>
      </w:r>
    </w:p>
    <w:p w14:paraId="4D35DC8B" w14:textId="77777777" w:rsidR="00F23AF0" w:rsidRPr="00F23AF0" w:rsidRDefault="00F23AF0" w:rsidP="00B229A5">
      <w:p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STUDIU GEOTEHNIC VERIFICAT LA CERINTA AF-VALEA IASULUI</w:t>
      </w:r>
    </w:p>
    <w:bookmarkEnd w:id="30"/>
    <w:p w14:paraId="7AE5BDAC"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it-IT"/>
        </w:rPr>
      </w:pPr>
    </w:p>
    <w:p w14:paraId="5AAA6BA4"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pt-PT"/>
        </w:rPr>
      </w:pPr>
      <w:r w:rsidRPr="00F23AF0">
        <w:rPr>
          <w:rFonts w:ascii="Arial" w:hAnsi="Arial" w:cs="Arial"/>
          <w:b/>
          <w:bCs/>
          <w:kern w:val="0"/>
          <w:lang w:val="pt-PT"/>
        </w:rPr>
        <w:t>Raport de conformare a cladirii cu consum de energie aproape egal cu zero NZEB</w:t>
      </w:r>
    </w:p>
    <w:p w14:paraId="56F04BAB" w14:textId="77777777" w:rsidR="00F23AF0" w:rsidRDefault="00F23AF0" w:rsidP="00B229A5">
      <w:pPr>
        <w:autoSpaceDE w:val="0"/>
        <w:autoSpaceDN w:val="0"/>
        <w:adjustRightInd w:val="0"/>
        <w:spacing w:after="0" w:line="240" w:lineRule="auto"/>
        <w:ind w:right="269"/>
        <w:jc w:val="both"/>
        <w:rPr>
          <w:rFonts w:ascii="Arial" w:hAnsi="Arial" w:cs="Arial"/>
          <w:b/>
          <w:bCs/>
          <w:kern w:val="0"/>
          <w:lang w:val="pt-PT"/>
        </w:rPr>
      </w:pPr>
      <w:r w:rsidRPr="00F23AF0">
        <w:rPr>
          <w:rFonts w:ascii="Arial" w:hAnsi="Arial" w:cs="Arial"/>
          <w:b/>
          <w:bCs/>
          <w:kern w:val="0"/>
          <w:lang w:val="pt-PT"/>
        </w:rPr>
        <w:t xml:space="preserve"> Nu este cazul</w:t>
      </w:r>
    </w:p>
    <w:p w14:paraId="03E6A763"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pt-PT"/>
        </w:rPr>
      </w:pPr>
    </w:p>
    <w:bookmarkEnd w:id="31"/>
    <w:p w14:paraId="5B93B7D6"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pt-PT"/>
        </w:rPr>
      </w:pPr>
      <w:r w:rsidRPr="00F23AF0">
        <w:rPr>
          <w:rFonts w:ascii="Arial" w:hAnsi="Arial" w:cs="Arial"/>
          <w:b/>
          <w:bCs/>
          <w:kern w:val="0"/>
          <w:lang w:val="pt-PT"/>
        </w:rPr>
        <w:t>6.6 Avize, acorduri şi studii specifice, după caz, în funcţie de specificul obiectivului de</w:t>
      </w:r>
    </w:p>
    <w:p w14:paraId="4D0068FA" w14:textId="77777777" w:rsidR="00F23AF0" w:rsidRPr="00F23AF0" w:rsidRDefault="00F23AF0" w:rsidP="00B229A5">
      <w:pPr>
        <w:autoSpaceDE w:val="0"/>
        <w:autoSpaceDN w:val="0"/>
        <w:adjustRightInd w:val="0"/>
        <w:spacing w:after="0" w:line="240" w:lineRule="auto"/>
        <w:ind w:right="269"/>
        <w:jc w:val="both"/>
        <w:rPr>
          <w:rFonts w:ascii="Arial" w:hAnsi="Arial" w:cs="Arial"/>
          <w:b/>
          <w:bCs/>
          <w:kern w:val="0"/>
          <w:lang w:val="it-IT"/>
        </w:rPr>
      </w:pPr>
      <w:r w:rsidRPr="00F23AF0">
        <w:rPr>
          <w:rFonts w:ascii="Arial" w:hAnsi="Arial" w:cs="Arial"/>
          <w:b/>
          <w:bCs/>
          <w:kern w:val="0"/>
          <w:lang w:val="it-IT"/>
        </w:rPr>
        <w:t xml:space="preserve">investiţii şi care pot condiţiona soluţiile tehnice </w:t>
      </w:r>
    </w:p>
    <w:p w14:paraId="410FBEB4" w14:textId="77777777" w:rsidR="00F23AF0" w:rsidRDefault="00F23AF0" w:rsidP="00B229A5">
      <w:pPr>
        <w:autoSpaceDE w:val="0"/>
        <w:autoSpaceDN w:val="0"/>
        <w:adjustRightInd w:val="0"/>
        <w:spacing w:after="0" w:line="240" w:lineRule="auto"/>
        <w:ind w:right="269"/>
        <w:jc w:val="both"/>
        <w:rPr>
          <w:rFonts w:ascii="Arial" w:hAnsi="Arial" w:cs="Arial"/>
          <w:b/>
          <w:bCs/>
          <w:kern w:val="0"/>
          <w:lang w:val="it-IT"/>
        </w:rPr>
      </w:pPr>
    </w:p>
    <w:p w14:paraId="3C464786" w14:textId="1CC4B2E5" w:rsidR="00A80BB6" w:rsidRDefault="00F23AF0" w:rsidP="00B229A5">
      <w:pPr>
        <w:autoSpaceDE w:val="0"/>
        <w:autoSpaceDN w:val="0"/>
        <w:adjustRightInd w:val="0"/>
        <w:spacing w:after="0" w:line="240" w:lineRule="auto"/>
        <w:ind w:right="269"/>
        <w:jc w:val="both"/>
        <w:rPr>
          <w:rFonts w:ascii="Arial" w:hAnsi="Arial" w:cs="Arial"/>
          <w:bCs/>
          <w:kern w:val="0"/>
          <w:lang w:val="it-IT"/>
        </w:rPr>
      </w:pPr>
      <w:r w:rsidRPr="00F23AF0">
        <w:rPr>
          <w:rFonts w:ascii="Arial" w:hAnsi="Arial" w:cs="Arial"/>
          <w:bCs/>
          <w:kern w:val="0"/>
          <w:lang w:val="it-IT"/>
        </w:rPr>
        <w:t>Nu e cazul</w:t>
      </w:r>
    </w:p>
    <w:p w14:paraId="7215C171" w14:textId="566F244E" w:rsidR="00F23AF0" w:rsidRDefault="00F23AF0" w:rsidP="00B229A5">
      <w:pPr>
        <w:autoSpaceDE w:val="0"/>
        <w:autoSpaceDN w:val="0"/>
        <w:adjustRightInd w:val="0"/>
        <w:spacing w:after="0" w:line="240" w:lineRule="auto"/>
        <w:ind w:right="269"/>
        <w:jc w:val="both"/>
        <w:rPr>
          <w:rFonts w:ascii="Arial" w:hAnsi="Arial" w:cs="Arial"/>
          <w:b/>
          <w:bCs/>
          <w:kern w:val="0"/>
          <w:lang w:val="it-IT"/>
        </w:rPr>
      </w:pPr>
    </w:p>
    <w:p w14:paraId="00D0AA8B" w14:textId="602B40AE" w:rsidR="00FF5F5A" w:rsidRDefault="00FF5F5A" w:rsidP="00B229A5">
      <w:pPr>
        <w:autoSpaceDE w:val="0"/>
        <w:autoSpaceDN w:val="0"/>
        <w:adjustRightInd w:val="0"/>
        <w:spacing w:after="0" w:line="240" w:lineRule="auto"/>
        <w:ind w:right="269"/>
        <w:jc w:val="both"/>
        <w:rPr>
          <w:rFonts w:ascii="Arial" w:hAnsi="Arial" w:cs="Arial"/>
          <w:b/>
          <w:bCs/>
          <w:kern w:val="0"/>
          <w:lang w:val="it-IT"/>
        </w:rPr>
      </w:pPr>
    </w:p>
    <w:p w14:paraId="765D372A" w14:textId="711A3766" w:rsidR="00FF5F5A" w:rsidRDefault="00FF5F5A" w:rsidP="00B229A5">
      <w:pPr>
        <w:autoSpaceDE w:val="0"/>
        <w:autoSpaceDN w:val="0"/>
        <w:adjustRightInd w:val="0"/>
        <w:spacing w:after="0" w:line="240" w:lineRule="auto"/>
        <w:ind w:right="269"/>
        <w:jc w:val="both"/>
        <w:rPr>
          <w:rFonts w:ascii="Arial" w:hAnsi="Arial" w:cs="Arial"/>
          <w:b/>
          <w:bCs/>
          <w:kern w:val="0"/>
          <w:lang w:val="it-IT"/>
        </w:rPr>
      </w:pPr>
    </w:p>
    <w:p w14:paraId="15CC28B0" w14:textId="77777777" w:rsidR="00FF5F5A" w:rsidRPr="00F23AF0" w:rsidRDefault="00FF5F5A" w:rsidP="00B229A5">
      <w:pPr>
        <w:autoSpaceDE w:val="0"/>
        <w:autoSpaceDN w:val="0"/>
        <w:adjustRightInd w:val="0"/>
        <w:spacing w:after="0" w:line="240" w:lineRule="auto"/>
        <w:ind w:right="269"/>
        <w:jc w:val="both"/>
        <w:rPr>
          <w:rFonts w:ascii="Arial" w:hAnsi="Arial" w:cs="Arial"/>
          <w:b/>
          <w:bCs/>
          <w:kern w:val="0"/>
          <w:lang w:val="it-IT"/>
        </w:rPr>
      </w:pPr>
    </w:p>
    <w:p w14:paraId="063E9FBE" w14:textId="04A8CF2B" w:rsidR="00F23AF0" w:rsidRPr="00E959C2" w:rsidRDefault="00F23AF0" w:rsidP="00B229A5">
      <w:pPr>
        <w:autoSpaceDE w:val="0"/>
        <w:autoSpaceDN w:val="0"/>
        <w:adjustRightInd w:val="0"/>
        <w:spacing w:after="0" w:line="240" w:lineRule="auto"/>
        <w:ind w:right="269"/>
        <w:jc w:val="both"/>
        <w:rPr>
          <w:rFonts w:ascii="Arial" w:hAnsi="Arial" w:cs="Arial"/>
          <w:b/>
          <w:bCs/>
          <w:kern w:val="0"/>
          <w:lang w:val="it-IT"/>
        </w:rPr>
      </w:pPr>
      <w:r w:rsidRPr="00E959C2">
        <w:rPr>
          <w:rFonts w:ascii="Arial" w:hAnsi="Arial" w:cs="Arial"/>
          <w:b/>
          <w:bCs/>
          <w:kern w:val="0"/>
          <w:lang w:val="it-IT"/>
        </w:rPr>
        <w:t>7. IMPLEMENTAREA INVESTIȚIEI</w:t>
      </w:r>
    </w:p>
    <w:p w14:paraId="20F8419E" w14:textId="77777777" w:rsidR="00F23AF0" w:rsidRPr="00E959C2" w:rsidRDefault="00F23AF0" w:rsidP="00B229A5">
      <w:pPr>
        <w:autoSpaceDE w:val="0"/>
        <w:autoSpaceDN w:val="0"/>
        <w:adjustRightInd w:val="0"/>
        <w:spacing w:after="0" w:line="240" w:lineRule="auto"/>
        <w:ind w:right="269"/>
        <w:jc w:val="both"/>
        <w:rPr>
          <w:rFonts w:ascii="Arial" w:hAnsi="Arial" w:cs="Arial"/>
          <w:b/>
          <w:bCs/>
          <w:kern w:val="0"/>
          <w:lang w:val="it-IT"/>
        </w:rPr>
      </w:pPr>
    </w:p>
    <w:p w14:paraId="63A3C305" w14:textId="32EC3C82" w:rsidR="00F23AF0" w:rsidRPr="00E959C2" w:rsidRDefault="00F23AF0" w:rsidP="00B229A5">
      <w:pPr>
        <w:autoSpaceDE w:val="0"/>
        <w:autoSpaceDN w:val="0"/>
        <w:adjustRightInd w:val="0"/>
        <w:spacing w:after="0" w:line="240" w:lineRule="auto"/>
        <w:ind w:right="269"/>
        <w:jc w:val="both"/>
        <w:rPr>
          <w:rFonts w:ascii="Arial" w:hAnsi="Arial" w:cs="Arial"/>
          <w:b/>
          <w:bCs/>
          <w:kern w:val="0"/>
          <w:lang w:val="it-IT"/>
        </w:rPr>
      </w:pPr>
      <w:r w:rsidRPr="00E959C2">
        <w:rPr>
          <w:rFonts w:ascii="Arial" w:hAnsi="Arial" w:cs="Arial"/>
          <w:b/>
          <w:bCs/>
          <w:kern w:val="0"/>
          <w:lang w:val="it-IT"/>
        </w:rPr>
        <w:t>7.1. INFORMAȚII DESPRE ENTITATEA RESPONSABILĂ CU IMPLEMENTAREA INVESTIȚIEI</w:t>
      </w:r>
    </w:p>
    <w:p w14:paraId="09EBD0C3" w14:textId="77777777" w:rsidR="00F23AF0" w:rsidRPr="00E959C2" w:rsidRDefault="00F23AF0" w:rsidP="00B229A5">
      <w:pPr>
        <w:autoSpaceDE w:val="0"/>
        <w:autoSpaceDN w:val="0"/>
        <w:adjustRightInd w:val="0"/>
        <w:spacing w:after="0" w:line="240" w:lineRule="auto"/>
        <w:ind w:right="269"/>
        <w:jc w:val="both"/>
        <w:rPr>
          <w:rFonts w:ascii="Arial" w:hAnsi="Arial" w:cs="Arial"/>
          <w:b/>
          <w:bCs/>
          <w:kern w:val="0"/>
          <w:lang w:val="it-IT"/>
        </w:rPr>
      </w:pPr>
    </w:p>
    <w:p w14:paraId="543666E5" w14:textId="77777777" w:rsidR="00F23AF0" w:rsidRPr="00E959C2" w:rsidRDefault="00F23AF0" w:rsidP="00B229A5">
      <w:pPr>
        <w:autoSpaceDE w:val="0"/>
        <w:autoSpaceDN w:val="0"/>
        <w:adjustRightInd w:val="0"/>
        <w:spacing w:after="0" w:line="240" w:lineRule="auto"/>
        <w:ind w:right="269"/>
        <w:jc w:val="both"/>
        <w:rPr>
          <w:rFonts w:ascii="Arial" w:hAnsi="Arial" w:cs="Arial"/>
          <w:kern w:val="0"/>
          <w:lang w:val="it-IT"/>
        </w:rPr>
      </w:pPr>
      <w:bookmarkStart w:id="32" w:name="7._IMPLEMENTAREA_INVESTIȚIEI"/>
      <w:bookmarkStart w:id="33" w:name="7.1._INFORMAȚII_DESPRE_ENTITATEA_RESPONS"/>
      <w:bookmarkEnd w:id="32"/>
      <w:bookmarkEnd w:id="33"/>
      <w:r w:rsidRPr="00E959C2">
        <w:rPr>
          <w:rFonts w:ascii="Arial" w:hAnsi="Arial" w:cs="Arial"/>
          <w:kern w:val="0"/>
          <w:lang w:val="it-IT"/>
        </w:rPr>
        <w:t>Entitatea responsabilă cu implementarea investiției este beneficiarul investiției, respectiv</w:t>
      </w:r>
    </w:p>
    <w:p w14:paraId="5D04202C" w14:textId="5BC78669" w:rsidR="00F23AF0" w:rsidRPr="00E959C2" w:rsidRDefault="00F23AF0" w:rsidP="00B229A5">
      <w:pPr>
        <w:autoSpaceDE w:val="0"/>
        <w:autoSpaceDN w:val="0"/>
        <w:adjustRightInd w:val="0"/>
        <w:spacing w:after="0" w:line="240" w:lineRule="auto"/>
        <w:ind w:right="269"/>
        <w:jc w:val="both"/>
        <w:rPr>
          <w:rFonts w:ascii="Arial" w:hAnsi="Arial" w:cs="Arial"/>
          <w:kern w:val="0"/>
          <w:lang w:val="it-IT"/>
        </w:rPr>
      </w:pPr>
      <w:r w:rsidRPr="00E959C2">
        <w:rPr>
          <w:rFonts w:ascii="Arial" w:hAnsi="Arial" w:cs="Arial"/>
          <w:kern w:val="0"/>
          <w:lang w:val="it-IT"/>
        </w:rPr>
        <w:t xml:space="preserve">UAT JUDETUL ARGES SI </w:t>
      </w:r>
      <w:proofErr w:type="gramStart"/>
      <w:r w:rsidRPr="00E959C2">
        <w:rPr>
          <w:rFonts w:ascii="Arial" w:hAnsi="Arial" w:cs="Arial"/>
          <w:kern w:val="0"/>
          <w:lang w:val="it-IT"/>
        </w:rPr>
        <w:t>PARTENERII .</w:t>
      </w:r>
      <w:proofErr w:type="gramEnd"/>
      <w:r w:rsidRPr="00E959C2">
        <w:rPr>
          <w:rFonts w:ascii="Arial" w:hAnsi="Arial" w:cs="Arial"/>
          <w:kern w:val="0"/>
          <w:lang w:val="it-IT"/>
        </w:rPr>
        <w:t xml:space="preserve"> În urma analizei realizate au fost identificate 3 poziții cheie necesare în perioada de implementare, fiecare având bine definite atât responsabilitățile în cadrul proiectului cât și aptitudinile și experiența profesională necesară îndeplinirii responsabilităților trasate în cadrul echipei de proiect:</w:t>
      </w:r>
    </w:p>
    <w:p w14:paraId="025323BC" w14:textId="77777777" w:rsidR="00F23AF0" w:rsidRPr="00F23AF0" w:rsidRDefault="00F23AF0" w:rsidP="00B229A5">
      <w:pPr>
        <w:numPr>
          <w:ilvl w:val="0"/>
          <w:numId w:val="127"/>
        </w:numPr>
        <w:autoSpaceDE w:val="0"/>
        <w:autoSpaceDN w:val="0"/>
        <w:adjustRightInd w:val="0"/>
        <w:spacing w:after="0" w:line="240" w:lineRule="auto"/>
        <w:ind w:right="269"/>
        <w:jc w:val="both"/>
        <w:rPr>
          <w:rFonts w:ascii="Arial" w:hAnsi="Arial" w:cs="Arial"/>
          <w:kern w:val="0"/>
        </w:rPr>
      </w:pPr>
      <w:r w:rsidRPr="00F23AF0">
        <w:rPr>
          <w:rFonts w:ascii="Arial" w:hAnsi="Arial" w:cs="Arial"/>
          <w:kern w:val="0"/>
        </w:rPr>
        <w:t>Manager de proiect;</w:t>
      </w:r>
    </w:p>
    <w:p w14:paraId="4A8E9E6A" w14:textId="77777777" w:rsidR="00F23AF0" w:rsidRPr="00F23AF0" w:rsidRDefault="00F23AF0" w:rsidP="00B229A5">
      <w:pPr>
        <w:numPr>
          <w:ilvl w:val="1"/>
          <w:numId w:val="127"/>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i/>
          <w:iCs/>
          <w:kern w:val="0"/>
        </w:rPr>
        <w:t>Responsabilități</w:t>
      </w:r>
      <w:r w:rsidRPr="00F23AF0">
        <w:rPr>
          <w:rFonts w:ascii="Arial" w:hAnsi="Arial" w:cs="Arial"/>
          <w:kern w:val="0"/>
        </w:rPr>
        <w:t>:</w:t>
      </w:r>
    </w:p>
    <w:p w14:paraId="5C602E69" w14:textId="26B71335"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proofErr w:type="gramStart"/>
      <w:r w:rsidRPr="00F23AF0">
        <w:rPr>
          <w:rFonts w:ascii="Arial" w:hAnsi="Arial" w:cs="Arial"/>
          <w:kern w:val="0"/>
        </w:rPr>
        <w:t>stabilește  responsabilitățile</w:t>
      </w:r>
      <w:proofErr w:type="gramEnd"/>
      <w:r w:rsidRPr="00F23AF0">
        <w:rPr>
          <w:rFonts w:ascii="Arial" w:hAnsi="Arial" w:cs="Arial"/>
          <w:kern w:val="0"/>
        </w:rPr>
        <w:t>,  activitățile  membrilor  comisiei  ținând  cont  de</w:t>
      </w:r>
      <w:r>
        <w:rPr>
          <w:rFonts w:ascii="Arial" w:hAnsi="Arial" w:cs="Arial"/>
          <w:kern w:val="0"/>
        </w:rPr>
        <w:t xml:space="preserve"> </w:t>
      </w:r>
      <w:r w:rsidRPr="00F23AF0">
        <w:rPr>
          <w:rFonts w:ascii="Arial" w:hAnsi="Arial" w:cs="Arial"/>
          <w:kern w:val="0"/>
        </w:rPr>
        <w:t>specificul activităților desfășurate de către aceștia;</w:t>
      </w:r>
    </w:p>
    <w:p w14:paraId="70E1642F" w14:textId="77777777"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coordonează derularea activităților proiectului, conform graficului de activități;</w:t>
      </w:r>
    </w:p>
    <w:p w14:paraId="0BADDC7F" w14:textId="4EDB48EE"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lang w:val="it-IT"/>
        </w:rPr>
      </w:pPr>
      <w:r w:rsidRPr="00F23AF0">
        <w:rPr>
          <w:rFonts w:ascii="Arial" w:hAnsi="Arial" w:cs="Arial"/>
          <w:kern w:val="0"/>
          <w:lang w:val="it-IT"/>
        </w:rPr>
        <w:t>monitorizează gestionarea eficientă a resurselor financiare, materiale, informaționale și umane implicate în proiect;</w:t>
      </w:r>
    </w:p>
    <w:p w14:paraId="27F0A8E3" w14:textId="77777777"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urmărește respectarea graficului de implementare a proiectului;</w:t>
      </w:r>
    </w:p>
    <w:p w14:paraId="568BE182" w14:textId="77777777"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asigură evaluarea ofertelor din punct de vedere tehnico-economic;</w:t>
      </w:r>
    </w:p>
    <w:p w14:paraId="4F571849" w14:textId="77777777"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lang w:val="pt-PT"/>
        </w:rPr>
      </w:pPr>
      <w:r w:rsidRPr="00F23AF0">
        <w:rPr>
          <w:rFonts w:ascii="Arial" w:hAnsi="Arial" w:cs="Arial"/>
          <w:kern w:val="0"/>
          <w:lang w:val="pt-PT"/>
        </w:rPr>
        <w:t>negociază contractele de achiziții cu furnizorii;</w:t>
      </w:r>
    </w:p>
    <w:p w14:paraId="5B4B7D1D" w14:textId="77777777"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lang w:val="pt-PT"/>
        </w:rPr>
      </w:pPr>
      <w:r w:rsidRPr="00F23AF0">
        <w:rPr>
          <w:rFonts w:ascii="Arial" w:hAnsi="Arial" w:cs="Arial"/>
          <w:kern w:val="0"/>
          <w:lang w:val="pt-PT"/>
        </w:rPr>
        <w:t>asigură recepția bunurilor achiziționate și asistă la punerea acestora în funcțiune;</w:t>
      </w:r>
    </w:p>
    <w:p w14:paraId="7A0B9E25" w14:textId="77777777"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monitorizează firma de management de proiect în realizarea activităților specifice;</w:t>
      </w:r>
    </w:p>
    <w:p w14:paraId="46EF2BA1" w14:textId="160F4E56"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verifică și monitorizează activitatea contractorului serviciului de management al proiectului</w:t>
      </w:r>
    </w:p>
    <w:p w14:paraId="128DE8A7" w14:textId="233B8BAF"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verifică și avizează rapoartele de progres financiare și tehnice întocmite pentru fiecare cerere de plată, verifică și avizează rapoartele de activitate lunare ale echipei de management a proiectului;</w:t>
      </w:r>
    </w:p>
    <w:p w14:paraId="12FCE307" w14:textId="62F0D57D"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întocmește și înaintează autorității contractante eventualele modificări lcontractul de finanțare (notificări, acte adiționale), asigură permanenta comunicare cu factorii implicați (Autoritatea de Management, Organismul Intermediar, echipa de management a proiectului, etc,),</w:t>
      </w:r>
    </w:p>
    <w:p w14:paraId="19356F69" w14:textId="4922B3F2"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asigură coordonarea activității de achiziții publice, respectiv verifică documentația dosarelor de achiziții publice întocmite și desfășurare licitaților; verifică și aprobă documentația de atribuire;</w:t>
      </w:r>
    </w:p>
    <w:p w14:paraId="31FFC146" w14:textId="5E7848FD"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face parte din comisia de licitații;</w:t>
      </w:r>
    </w:p>
    <w:p w14:paraId="3BA661C3" w14:textId="3B130929"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verifică corectitudinea desfășurării procedurilor de achiziții publice;</w:t>
      </w:r>
    </w:p>
    <w:p w14:paraId="41E79D0E" w14:textId="5454256D"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verifică atingerea obiectivelor proiectului și a rezultatelor preconizate, monitorizând permanent indicatorii de performanță prevăzuți;</w:t>
      </w:r>
    </w:p>
    <w:p w14:paraId="6D810703" w14:textId="3C444124"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lang w:val="it-IT"/>
        </w:rPr>
      </w:pPr>
      <w:r w:rsidRPr="00F23AF0">
        <w:rPr>
          <w:rFonts w:ascii="Arial" w:hAnsi="Arial" w:cs="Arial"/>
          <w:kern w:val="0"/>
          <w:lang w:val="it-IT"/>
        </w:rPr>
        <w:t>monitorizează respectarea prevederilor legale specifice proiectului;</w:t>
      </w:r>
    </w:p>
    <w:p w14:paraId="09F6F1A2" w14:textId="0D83B374"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lang w:val="it-IT"/>
        </w:rPr>
      </w:pPr>
      <w:r w:rsidRPr="00F23AF0">
        <w:rPr>
          <w:rFonts w:ascii="Arial" w:hAnsi="Arial" w:cs="Arial"/>
          <w:kern w:val="0"/>
          <w:lang w:val="it-IT"/>
        </w:rPr>
        <w:t>asigură fluxul comunicațional și informațional cu părțile terțe implicate în procesul de</w:t>
      </w:r>
    </w:p>
    <w:p w14:paraId="66FE6CFA" w14:textId="26C355D2"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implementare a proiectului, inclusiv cu Autoritatea de Management și Organismul Intermediar relevant,</w:t>
      </w:r>
    </w:p>
    <w:p w14:paraId="49A7AC94" w14:textId="77777777"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 xml:space="preserve">o </w:t>
      </w:r>
      <w:r w:rsidRPr="00F23AF0">
        <w:rPr>
          <w:rFonts w:ascii="Arial" w:hAnsi="Arial" w:cs="Arial"/>
          <w:i/>
          <w:iCs/>
          <w:kern w:val="0"/>
        </w:rPr>
        <w:t>Experiență profesională relevantă</w:t>
      </w:r>
      <w:r w:rsidRPr="00F23AF0">
        <w:rPr>
          <w:rFonts w:ascii="Arial" w:hAnsi="Arial" w:cs="Arial"/>
          <w:kern w:val="0"/>
        </w:rPr>
        <w:t>;</w:t>
      </w:r>
    </w:p>
    <w:p w14:paraId="409489F9" w14:textId="1BE9C805"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Experiență profesională în domeniul managementului;</w:t>
      </w:r>
    </w:p>
    <w:p w14:paraId="1D7DF7FD" w14:textId="2B67E538" w:rsidR="00F23AF0" w:rsidRP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Experiență în derularea a minim 2 proiecte de investiții;</w:t>
      </w:r>
    </w:p>
    <w:p w14:paraId="13C498D1" w14:textId="399B12AA" w:rsidR="00F23AF0" w:rsidRDefault="00F23AF0" w:rsidP="00B229A5">
      <w:pPr>
        <w:numPr>
          <w:ilvl w:val="0"/>
          <w:numId w:val="148"/>
        </w:numPr>
        <w:autoSpaceDE w:val="0"/>
        <w:autoSpaceDN w:val="0"/>
        <w:adjustRightInd w:val="0"/>
        <w:spacing w:after="0" w:line="240" w:lineRule="auto"/>
        <w:ind w:left="0" w:right="269" w:firstLine="426"/>
        <w:jc w:val="both"/>
        <w:rPr>
          <w:rFonts w:ascii="Arial" w:hAnsi="Arial" w:cs="Arial"/>
          <w:kern w:val="0"/>
        </w:rPr>
      </w:pPr>
      <w:r w:rsidRPr="00F23AF0">
        <w:rPr>
          <w:rFonts w:ascii="Arial" w:hAnsi="Arial" w:cs="Arial"/>
          <w:kern w:val="0"/>
        </w:rPr>
        <w:t>Competențe utilizare aparatură TIC;</w:t>
      </w:r>
    </w:p>
    <w:p w14:paraId="20084581" w14:textId="77777777" w:rsidR="00F23AF0" w:rsidRPr="00F23AF0" w:rsidRDefault="00F23AF0" w:rsidP="00B229A5">
      <w:pPr>
        <w:autoSpaceDE w:val="0"/>
        <w:autoSpaceDN w:val="0"/>
        <w:adjustRightInd w:val="0"/>
        <w:spacing w:after="0" w:line="240" w:lineRule="auto"/>
        <w:ind w:left="1606" w:right="269"/>
        <w:jc w:val="both"/>
        <w:rPr>
          <w:rFonts w:ascii="Arial" w:hAnsi="Arial" w:cs="Arial"/>
          <w:kern w:val="0"/>
        </w:rPr>
      </w:pPr>
    </w:p>
    <w:p w14:paraId="39C2F5FF" w14:textId="77777777" w:rsidR="00F23AF0" w:rsidRDefault="00F23AF0" w:rsidP="00B229A5">
      <w:pPr>
        <w:autoSpaceDE w:val="0"/>
        <w:autoSpaceDN w:val="0"/>
        <w:adjustRightInd w:val="0"/>
        <w:spacing w:after="0" w:line="240" w:lineRule="auto"/>
        <w:ind w:right="269" w:firstLine="720"/>
        <w:jc w:val="both"/>
        <w:rPr>
          <w:rFonts w:ascii="Arial" w:hAnsi="Arial" w:cs="Arial"/>
          <w:b/>
          <w:bCs/>
          <w:kern w:val="0"/>
        </w:rPr>
      </w:pPr>
      <w:r w:rsidRPr="00F23AF0">
        <w:rPr>
          <w:rFonts w:ascii="Arial" w:hAnsi="Arial" w:cs="Arial"/>
          <w:b/>
          <w:bCs/>
          <w:kern w:val="0"/>
        </w:rPr>
        <w:t xml:space="preserve"> Responsabil economic:</w:t>
      </w:r>
    </w:p>
    <w:p w14:paraId="389DDF83" w14:textId="4EAC0EDC" w:rsidR="00F23AF0" w:rsidRPr="00F23AF0" w:rsidRDefault="00F23AF0" w:rsidP="00B229A5">
      <w:pPr>
        <w:autoSpaceDE w:val="0"/>
        <w:autoSpaceDN w:val="0"/>
        <w:adjustRightInd w:val="0"/>
        <w:spacing w:after="0" w:line="240" w:lineRule="auto"/>
        <w:ind w:right="269" w:firstLine="720"/>
        <w:jc w:val="both"/>
        <w:rPr>
          <w:rFonts w:ascii="Arial" w:hAnsi="Arial" w:cs="Arial"/>
          <w:b/>
          <w:bCs/>
          <w:kern w:val="0"/>
        </w:rPr>
      </w:pPr>
      <w:r w:rsidRPr="00F23AF0">
        <w:rPr>
          <w:rFonts w:ascii="Arial" w:hAnsi="Arial" w:cs="Arial"/>
          <w:i/>
          <w:iCs/>
          <w:kern w:val="0"/>
        </w:rPr>
        <w:t>Responsabilități</w:t>
      </w:r>
      <w:r w:rsidRPr="00F23AF0">
        <w:rPr>
          <w:rFonts w:ascii="Arial" w:hAnsi="Arial" w:cs="Arial"/>
          <w:kern w:val="0"/>
        </w:rPr>
        <w:t>:</w:t>
      </w:r>
    </w:p>
    <w:p w14:paraId="1B946CC0" w14:textId="06A2A86F" w:rsidR="00F23AF0" w:rsidRPr="00F23AF0" w:rsidRDefault="00F23AF0" w:rsidP="00B229A5">
      <w:pPr>
        <w:pStyle w:val="ListParagraph"/>
        <w:numPr>
          <w:ilvl w:val="0"/>
          <w:numId w:val="148"/>
        </w:num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Asigură managementul financiar al proiectului;</w:t>
      </w:r>
    </w:p>
    <w:p w14:paraId="281CB228" w14:textId="0E41C937" w:rsidR="00F23AF0" w:rsidRPr="00F23AF0" w:rsidRDefault="00F23AF0" w:rsidP="00B229A5">
      <w:pPr>
        <w:pStyle w:val="ListParagraph"/>
        <w:numPr>
          <w:ilvl w:val="0"/>
          <w:numId w:val="148"/>
        </w:num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Organizează și conduce contabilitatea proiectului;</w:t>
      </w:r>
    </w:p>
    <w:p w14:paraId="06F0AE2E" w14:textId="77777777" w:rsidR="00F23AF0" w:rsidRDefault="00F23AF0" w:rsidP="00B229A5">
      <w:pPr>
        <w:pStyle w:val="ListParagraph"/>
        <w:numPr>
          <w:ilvl w:val="0"/>
          <w:numId w:val="148"/>
        </w:num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 xml:space="preserve">Gestionează implementarea proiectului din punct de vedere financiar </w:t>
      </w:r>
      <w:proofErr w:type="gramStart"/>
      <w:r w:rsidRPr="00F23AF0">
        <w:rPr>
          <w:rFonts w:ascii="Arial" w:hAnsi="Arial" w:cs="Arial"/>
          <w:kern w:val="0"/>
          <w:lang w:val="it-IT"/>
        </w:rPr>
        <w:t>( realizare</w:t>
      </w:r>
      <w:proofErr w:type="gramEnd"/>
      <w:r w:rsidRPr="00F23AF0">
        <w:rPr>
          <w:rFonts w:ascii="Arial" w:hAnsi="Arial" w:cs="Arial"/>
          <w:kern w:val="0"/>
          <w:lang w:val="it-IT"/>
        </w:rPr>
        <w:t xml:space="preserve"> plăți</w:t>
      </w:r>
      <w:r>
        <w:rPr>
          <w:rFonts w:ascii="Arial" w:hAnsi="Arial" w:cs="Arial"/>
          <w:kern w:val="0"/>
          <w:lang w:val="it-IT"/>
        </w:rPr>
        <w:t xml:space="preserve"> </w:t>
      </w:r>
      <w:r w:rsidRPr="00F23AF0">
        <w:rPr>
          <w:rFonts w:ascii="Arial" w:hAnsi="Arial" w:cs="Arial"/>
          <w:kern w:val="0"/>
          <w:lang w:val="it-IT"/>
        </w:rPr>
        <w:t>către terți, înregistrare facturi, etc);</w:t>
      </w:r>
    </w:p>
    <w:p w14:paraId="2540CD93" w14:textId="77777777" w:rsidR="00F23AF0" w:rsidRDefault="00F23AF0" w:rsidP="00B229A5">
      <w:pPr>
        <w:pStyle w:val="ListParagraph"/>
        <w:numPr>
          <w:ilvl w:val="0"/>
          <w:numId w:val="148"/>
        </w:num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întocmirea rapoartelor financiare ale proiectului;</w:t>
      </w:r>
    </w:p>
    <w:p w14:paraId="6007A835" w14:textId="77777777" w:rsidR="00F23AF0" w:rsidRDefault="00F23AF0" w:rsidP="00B229A5">
      <w:pPr>
        <w:pStyle w:val="ListParagraph"/>
        <w:numPr>
          <w:ilvl w:val="0"/>
          <w:numId w:val="148"/>
        </w:num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 xml:space="preserve"> ține legătura permanentă cu băncile sau alte organisme financiare;</w:t>
      </w:r>
    </w:p>
    <w:p w14:paraId="00FDD6C8" w14:textId="0A0795BA" w:rsidR="00F23AF0" w:rsidRPr="00F23AF0" w:rsidRDefault="00F23AF0" w:rsidP="00B229A5">
      <w:pPr>
        <w:pStyle w:val="ListParagraph"/>
        <w:numPr>
          <w:ilvl w:val="0"/>
          <w:numId w:val="148"/>
        </w:num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lang w:val="it-IT"/>
        </w:rPr>
        <w:t xml:space="preserve"> </w:t>
      </w:r>
      <w:r w:rsidRPr="00F23AF0">
        <w:rPr>
          <w:rFonts w:ascii="Arial" w:hAnsi="Arial" w:cs="Arial"/>
          <w:kern w:val="0"/>
        </w:rPr>
        <w:t>stabilește prețurile serviciilor;</w:t>
      </w:r>
    </w:p>
    <w:p w14:paraId="2EA0E423" w14:textId="33672373" w:rsidR="00F23AF0" w:rsidRPr="00F23AF0" w:rsidRDefault="00F23AF0" w:rsidP="00B229A5">
      <w:pPr>
        <w:pStyle w:val="ListParagraph"/>
        <w:numPr>
          <w:ilvl w:val="0"/>
          <w:numId w:val="148"/>
        </w:numPr>
        <w:ind w:right="269"/>
        <w:jc w:val="both"/>
        <w:rPr>
          <w:rFonts w:ascii="Arial" w:hAnsi="Arial" w:cs="Arial"/>
          <w:kern w:val="0"/>
        </w:rPr>
      </w:pPr>
      <w:r w:rsidRPr="00F23AF0">
        <w:rPr>
          <w:rFonts w:ascii="Arial" w:hAnsi="Arial" w:cs="Arial"/>
          <w:kern w:val="0"/>
        </w:rPr>
        <w:t>recrutarea personalului</w:t>
      </w:r>
    </w:p>
    <w:p w14:paraId="6D5CEA4E" w14:textId="05898E8C" w:rsidR="00F23AF0" w:rsidRPr="00F23AF0" w:rsidRDefault="00F23AF0" w:rsidP="00B229A5">
      <w:pPr>
        <w:pStyle w:val="ListParagraph"/>
        <w:numPr>
          <w:ilvl w:val="0"/>
          <w:numId w:val="148"/>
        </w:numPr>
        <w:ind w:right="269"/>
        <w:jc w:val="both"/>
        <w:rPr>
          <w:rFonts w:ascii="Arial" w:hAnsi="Arial" w:cs="Arial"/>
          <w:kern w:val="0"/>
        </w:rPr>
      </w:pPr>
      <w:r w:rsidRPr="00F23AF0">
        <w:rPr>
          <w:rFonts w:ascii="Arial" w:hAnsi="Arial" w:cs="Arial"/>
          <w:kern w:val="0"/>
        </w:rPr>
        <w:t>realizează analize de eficiență economică;</w:t>
      </w:r>
    </w:p>
    <w:p w14:paraId="20959924" w14:textId="4D84F9FC" w:rsidR="00F23AF0" w:rsidRPr="00F23AF0" w:rsidRDefault="00F23AF0" w:rsidP="00B229A5">
      <w:pPr>
        <w:pStyle w:val="ListParagraph"/>
        <w:numPr>
          <w:ilvl w:val="0"/>
          <w:numId w:val="148"/>
        </w:numPr>
        <w:ind w:right="269"/>
        <w:jc w:val="both"/>
        <w:rPr>
          <w:rFonts w:ascii="Arial" w:hAnsi="Arial" w:cs="Arial"/>
          <w:kern w:val="0"/>
          <w:lang w:val="es-ES"/>
        </w:rPr>
      </w:pPr>
      <w:r w:rsidRPr="00F23AF0">
        <w:rPr>
          <w:rFonts w:ascii="Arial" w:hAnsi="Arial" w:cs="Arial"/>
          <w:kern w:val="0"/>
          <w:lang w:val="es-ES"/>
        </w:rPr>
        <w:t xml:space="preserve">asigură controlul financiar intern </w:t>
      </w:r>
      <w:proofErr w:type="gramStart"/>
      <w:r w:rsidRPr="00F23AF0">
        <w:rPr>
          <w:rFonts w:ascii="Arial" w:hAnsi="Arial" w:cs="Arial"/>
          <w:kern w:val="0"/>
          <w:lang w:val="es-ES"/>
        </w:rPr>
        <w:t>la nivel</w:t>
      </w:r>
      <w:proofErr w:type="gramEnd"/>
      <w:r w:rsidRPr="00F23AF0">
        <w:rPr>
          <w:rFonts w:ascii="Arial" w:hAnsi="Arial" w:cs="Arial"/>
          <w:kern w:val="0"/>
          <w:lang w:val="es-ES"/>
        </w:rPr>
        <w:t xml:space="preserve"> de societate;</w:t>
      </w:r>
    </w:p>
    <w:p w14:paraId="4FE5644A" w14:textId="474C9DEF" w:rsidR="00F23AF0" w:rsidRPr="00F23AF0" w:rsidRDefault="00F23AF0" w:rsidP="00B229A5">
      <w:pPr>
        <w:pStyle w:val="ListParagraph"/>
        <w:numPr>
          <w:ilvl w:val="0"/>
          <w:numId w:val="148"/>
        </w:numPr>
        <w:ind w:right="269"/>
        <w:jc w:val="both"/>
        <w:rPr>
          <w:rFonts w:ascii="Arial" w:hAnsi="Arial" w:cs="Arial"/>
          <w:kern w:val="0"/>
        </w:rPr>
      </w:pPr>
      <w:r w:rsidRPr="00F23AF0">
        <w:rPr>
          <w:rFonts w:ascii="Arial" w:hAnsi="Arial" w:cs="Arial"/>
          <w:kern w:val="0"/>
        </w:rPr>
        <w:t>colaborează cu membrii echipei de management a proiectului, verifică şi</w:t>
      </w:r>
      <w:r>
        <w:rPr>
          <w:rFonts w:ascii="Arial" w:hAnsi="Arial" w:cs="Arial"/>
          <w:kern w:val="0"/>
        </w:rPr>
        <w:t xml:space="preserve"> </w:t>
      </w:r>
      <w:r w:rsidRPr="00F23AF0">
        <w:rPr>
          <w:rFonts w:ascii="Arial" w:hAnsi="Arial" w:cs="Arial"/>
          <w:kern w:val="0"/>
        </w:rPr>
        <w:t>avizează</w:t>
      </w:r>
      <w:r>
        <w:rPr>
          <w:rFonts w:ascii="Arial" w:hAnsi="Arial" w:cs="Arial"/>
          <w:kern w:val="0"/>
        </w:rPr>
        <w:t xml:space="preserve"> </w:t>
      </w:r>
      <w:r w:rsidRPr="00F23AF0">
        <w:rPr>
          <w:rFonts w:ascii="Arial" w:hAnsi="Arial" w:cs="Arial"/>
          <w:kern w:val="0"/>
        </w:rPr>
        <w:t>rapoartele financiare întocmite de aceasta;</w:t>
      </w:r>
    </w:p>
    <w:p w14:paraId="3C0463BC" w14:textId="77777777" w:rsidR="00F23AF0" w:rsidRDefault="00F23AF0" w:rsidP="00B229A5">
      <w:pPr>
        <w:pStyle w:val="ListParagraph"/>
        <w:numPr>
          <w:ilvl w:val="0"/>
          <w:numId w:val="148"/>
        </w:numPr>
        <w:ind w:right="269"/>
        <w:jc w:val="both"/>
        <w:rPr>
          <w:rFonts w:ascii="Arial" w:hAnsi="Arial" w:cs="Arial"/>
          <w:kern w:val="0"/>
        </w:rPr>
      </w:pPr>
      <w:r w:rsidRPr="00F23AF0">
        <w:rPr>
          <w:rFonts w:ascii="Arial" w:hAnsi="Arial" w:cs="Arial"/>
          <w:kern w:val="0"/>
        </w:rPr>
        <w:t>întocmește cererile de pre-finanțare/rambursare şi al documentelor justificative;</w:t>
      </w:r>
    </w:p>
    <w:p w14:paraId="34A36546" w14:textId="46BF97E8" w:rsidR="00F23AF0" w:rsidRPr="00F23AF0" w:rsidRDefault="00F23AF0" w:rsidP="00B229A5">
      <w:pPr>
        <w:pStyle w:val="ListParagraph"/>
        <w:numPr>
          <w:ilvl w:val="0"/>
          <w:numId w:val="148"/>
        </w:numPr>
        <w:ind w:right="269"/>
        <w:jc w:val="both"/>
        <w:rPr>
          <w:rFonts w:ascii="Arial" w:hAnsi="Arial" w:cs="Arial"/>
          <w:kern w:val="0"/>
          <w:lang w:val="it-IT"/>
        </w:rPr>
      </w:pPr>
      <w:r w:rsidRPr="00F23AF0">
        <w:rPr>
          <w:rFonts w:ascii="Arial" w:hAnsi="Arial" w:cs="Arial"/>
          <w:kern w:val="0"/>
          <w:lang w:val="it-IT"/>
        </w:rPr>
        <w:t xml:space="preserve"> face raportări către coordonatorul de proiect cu privire la stadiul financiar al</w:t>
      </w:r>
      <w:r>
        <w:rPr>
          <w:rFonts w:ascii="Arial" w:hAnsi="Arial" w:cs="Arial"/>
          <w:kern w:val="0"/>
          <w:lang w:val="it-IT"/>
        </w:rPr>
        <w:t xml:space="preserve"> </w:t>
      </w:r>
      <w:r w:rsidRPr="00F23AF0">
        <w:rPr>
          <w:rFonts w:ascii="Arial" w:hAnsi="Arial" w:cs="Arial"/>
          <w:kern w:val="0"/>
          <w:lang w:val="it-IT"/>
        </w:rPr>
        <w:t>proiectului,</w:t>
      </w:r>
    </w:p>
    <w:p w14:paraId="7B70FD7A" w14:textId="77777777" w:rsidR="00F23AF0" w:rsidRPr="00F23AF0" w:rsidRDefault="00F23AF0" w:rsidP="00B229A5">
      <w:pPr>
        <w:pStyle w:val="ListParagraph"/>
        <w:numPr>
          <w:ilvl w:val="0"/>
          <w:numId w:val="148"/>
        </w:numPr>
        <w:ind w:right="269"/>
        <w:jc w:val="both"/>
        <w:rPr>
          <w:rFonts w:ascii="Arial" w:hAnsi="Arial" w:cs="Arial"/>
          <w:b/>
          <w:bCs/>
          <w:i/>
          <w:iCs/>
          <w:kern w:val="0"/>
        </w:rPr>
      </w:pPr>
      <w:r w:rsidRPr="00F23AF0">
        <w:rPr>
          <w:rFonts w:ascii="Arial" w:hAnsi="Arial" w:cs="Arial"/>
          <w:kern w:val="0"/>
        </w:rPr>
        <w:t xml:space="preserve">o </w:t>
      </w:r>
      <w:r w:rsidRPr="00F23AF0">
        <w:rPr>
          <w:rFonts w:ascii="Arial" w:hAnsi="Arial" w:cs="Arial"/>
          <w:b/>
          <w:bCs/>
          <w:i/>
          <w:iCs/>
          <w:kern w:val="0"/>
        </w:rPr>
        <w:t>Experiență profesională relevantă:</w:t>
      </w:r>
    </w:p>
    <w:p w14:paraId="318E6BF2" w14:textId="1A0F3D23" w:rsidR="00F23AF0" w:rsidRPr="00F23AF0" w:rsidRDefault="00F23AF0" w:rsidP="00B229A5">
      <w:pPr>
        <w:pStyle w:val="ListParagraph"/>
        <w:numPr>
          <w:ilvl w:val="0"/>
          <w:numId w:val="148"/>
        </w:numPr>
        <w:ind w:right="269"/>
        <w:jc w:val="both"/>
        <w:rPr>
          <w:rFonts w:ascii="Arial" w:hAnsi="Arial" w:cs="Arial"/>
          <w:kern w:val="0"/>
          <w:lang w:val="pt-PT"/>
        </w:rPr>
      </w:pPr>
      <w:r w:rsidRPr="00F23AF0">
        <w:rPr>
          <w:rFonts w:ascii="Arial" w:hAnsi="Arial" w:cs="Arial"/>
          <w:kern w:val="0"/>
          <w:lang w:val="pt-PT"/>
        </w:rPr>
        <w:t xml:space="preserve"> Studii superioare în domeniul financiar dublate de experiență pe o poziție financiar </w:t>
      </w:r>
    </w:p>
    <w:p w14:paraId="3FCFEF7E" w14:textId="5636D96F" w:rsidR="00F23AF0" w:rsidRPr="00F23AF0" w:rsidRDefault="00F23AF0" w:rsidP="00B229A5">
      <w:pPr>
        <w:pStyle w:val="ListParagraph"/>
        <w:numPr>
          <w:ilvl w:val="0"/>
          <w:numId w:val="148"/>
        </w:numPr>
        <w:ind w:right="269"/>
        <w:jc w:val="both"/>
        <w:rPr>
          <w:rFonts w:ascii="Arial" w:hAnsi="Arial" w:cs="Arial"/>
          <w:kern w:val="0"/>
          <w:lang w:val="it-IT"/>
        </w:rPr>
      </w:pPr>
      <w:r w:rsidRPr="00F23AF0">
        <w:rPr>
          <w:rFonts w:ascii="Arial" w:hAnsi="Arial" w:cs="Arial"/>
          <w:kern w:val="0"/>
          <w:lang w:val="it-IT"/>
        </w:rPr>
        <w:t>Bună cunoaștere a legislației specifice în domeniu;</w:t>
      </w:r>
    </w:p>
    <w:p w14:paraId="6D4C6B92" w14:textId="6CA73C38" w:rsidR="00F23AF0" w:rsidRPr="00F23AF0" w:rsidRDefault="00F23AF0" w:rsidP="00B229A5">
      <w:pPr>
        <w:pStyle w:val="ListParagraph"/>
        <w:numPr>
          <w:ilvl w:val="0"/>
          <w:numId w:val="148"/>
        </w:numPr>
        <w:autoSpaceDE w:val="0"/>
        <w:autoSpaceDN w:val="0"/>
        <w:adjustRightInd w:val="0"/>
        <w:spacing w:after="0" w:line="240" w:lineRule="auto"/>
        <w:ind w:right="269"/>
        <w:jc w:val="both"/>
        <w:rPr>
          <w:rFonts w:ascii="Arial" w:hAnsi="Arial" w:cs="Arial"/>
          <w:kern w:val="0"/>
          <w:lang w:val="it-IT"/>
        </w:rPr>
      </w:pPr>
      <w:r w:rsidRPr="00F23AF0">
        <w:rPr>
          <w:rFonts w:ascii="Arial" w:hAnsi="Arial" w:cs="Arial"/>
          <w:kern w:val="0"/>
        </w:rPr>
        <w:t>Competențe utilizare aparatură TIC,</w:t>
      </w:r>
    </w:p>
    <w:p w14:paraId="516A0551" w14:textId="77777777" w:rsidR="00F23AF0" w:rsidRDefault="00F23AF0" w:rsidP="00B229A5">
      <w:pPr>
        <w:autoSpaceDE w:val="0"/>
        <w:autoSpaceDN w:val="0"/>
        <w:adjustRightInd w:val="0"/>
        <w:spacing w:after="0" w:line="240" w:lineRule="auto"/>
        <w:ind w:right="269"/>
        <w:jc w:val="both"/>
        <w:rPr>
          <w:rFonts w:ascii="Arial" w:hAnsi="Arial" w:cs="Arial"/>
          <w:kern w:val="0"/>
          <w:lang w:val="it-IT"/>
        </w:rPr>
      </w:pPr>
    </w:p>
    <w:p w14:paraId="2F08F9EB" w14:textId="77777777" w:rsidR="00F23AF0" w:rsidRDefault="00F23AF0" w:rsidP="00B229A5">
      <w:pPr>
        <w:autoSpaceDE w:val="0"/>
        <w:autoSpaceDN w:val="0"/>
        <w:adjustRightInd w:val="0"/>
        <w:spacing w:after="0" w:line="240" w:lineRule="auto"/>
        <w:ind w:right="269"/>
        <w:jc w:val="both"/>
        <w:rPr>
          <w:rFonts w:ascii="Arial" w:hAnsi="Arial" w:cs="Arial"/>
          <w:kern w:val="0"/>
          <w:lang w:val="it-IT"/>
        </w:rPr>
      </w:pPr>
    </w:p>
    <w:p w14:paraId="6E45CD16" w14:textId="77777777" w:rsidR="00F23AF0" w:rsidRDefault="00F23AF0" w:rsidP="00B229A5">
      <w:pPr>
        <w:autoSpaceDE w:val="0"/>
        <w:autoSpaceDN w:val="0"/>
        <w:adjustRightInd w:val="0"/>
        <w:spacing w:after="0" w:line="240" w:lineRule="auto"/>
        <w:ind w:right="269"/>
        <w:jc w:val="both"/>
        <w:rPr>
          <w:rFonts w:ascii="Arial" w:hAnsi="Arial" w:cs="Arial"/>
          <w:kern w:val="0"/>
          <w:lang w:val="it-IT"/>
        </w:rPr>
      </w:pPr>
    </w:p>
    <w:p w14:paraId="5C38177D" w14:textId="77777777" w:rsidR="00F23AF0" w:rsidRPr="00F23AF0" w:rsidRDefault="00F23AF0" w:rsidP="00B229A5">
      <w:pPr>
        <w:numPr>
          <w:ilvl w:val="0"/>
          <w:numId w:val="127"/>
        </w:numPr>
        <w:autoSpaceDE w:val="0"/>
        <w:autoSpaceDN w:val="0"/>
        <w:adjustRightInd w:val="0"/>
        <w:spacing w:after="0" w:line="240" w:lineRule="auto"/>
        <w:ind w:right="269"/>
        <w:jc w:val="both"/>
        <w:rPr>
          <w:rFonts w:ascii="Arial" w:hAnsi="Arial" w:cs="Arial"/>
          <w:kern w:val="0"/>
        </w:rPr>
      </w:pPr>
      <w:r w:rsidRPr="00F23AF0">
        <w:rPr>
          <w:rFonts w:ascii="Arial" w:hAnsi="Arial" w:cs="Arial"/>
          <w:b/>
          <w:bCs/>
          <w:kern w:val="0"/>
        </w:rPr>
        <w:t>Responsabil tehnic</w:t>
      </w:r>
      <w:r w:rsidRPr="00F23AF0">
        <w:rPr>
          <w:rFonts w:ascii="Arial" w:hAnsi="Arial" w:cs="Arial"/>
          <w:kern w:val="0"/>
        </w:rPr>
        <w:t>:</w:t>
      </w:r>
    </w:p>
    <w:p w14:paraId="6EE9F0FF" w14:textId="77777777" w:rsidR="00F23AF0" w:rsidRPr="00F23AF0" w:rsidRDefault="00F23AF0" w:rsidP="00B229A5">
      <w:pPr>
        <w:numPr>
          <w:ilvl w:val="1"/>
          <w:numId w:val="127"/>
        </w:numPr>
        <w:autoSpaceDE w:val="0"/>
        <w:autoSpaceDN w:val="0"/>
        <w:adjustRightInd w:val="0"/>
        <w:spacing w:after="0" w:line="240" w:lineRule="auto"/>
        <w:ind w:right="269"/>
        <w:jc w:val="both"/>
        <w:rPr>
          <w:rFonts w:ascii="Arial" w:hAnsi="Arial" w:cs="Arial"/>
          <w:kern w:val="0"/>
        </w:rPr>
      </w:pPr>
      <w:r w:rsidRPr="00F23AF0">
        <w:rPr>
          <w:rFonts w:ascii="Arial" w:hAnsi="Arial" w:cs="Arial"/>
          <w:b/>
          <w:bCs/>
          <w:i/>
          <w:iCs/>
          <w:kern w:val="0"/>
        </w:rPr>
        <w:t>Responsabilități</w:t>
      </w:r>
      <w:r w:rsidRPr="00F23AF0">
        <w:rPr>
          <w:rFonts w:ascii="Arial" w:hAnsi="Arial" w:cs="Arial"/>
          <w:kern w:val="0"/>
        </w:rPr>
        <w:t>:</w:t>
      </w:r>
    </w:p>
    <w:p w14:paraId="6A2C0EE0" w14:textId="09ECF0E2" w:rsidR="00F23AF0" w:rsidRPr="00F23AF0" w:rsidRDefault="00F23AF0" w:rsidP="00B229A5">
      <w:pPr>
        <w:numPr>
          <w:ilvl w:val="0"/>
          <w:numId w:val="148"/>
        </w:numPr>
        <w:autoSpaceDE w:val="0"/>
        <w:autoSpaceDN w:val="0"/>
        <w:adjustRightInd w:val="0"/>
        <w:spacing w:after="0" w:line="240" w:lineRule="auto"/>
        <w:ind w:right="269"/>
        <w:jc w:val="both"/>
        <w:rPr>
          <w:rFonts w:ascii="Arial" w:hAnsi="Arial" w:cs="Arial"/>
          <w:kern w:val="0"/>
        </w:rPr>
      </w:pPr>
      <w:r w:rsidRPr="00F23AF0">
        <w:rPr>
          <w:rFonts w:ascii="Arial" w:hAnsi="Arial" w:cs="Arial"/>
          <w:kern w:val="0"/>
        </w:rPr>
        <w:t>Participă, verifică și aprobă aspectele tehnice ale procesului de implementare a</w:t>
      </w:r>
      <w:r>
        <w:rPr>
          <w:rFonts w:ascii="Arial" w:hAnsi="Arial" w:cs="Arial"/>
          <w:kern w:val="0"/>
        </w:rPr>
        <w:t xml:space="preserve"> </w:t>
      </w:r>
      <w:r w:rsidRPr="00F23AF0">
        <w:rPr>
          <w:rFonts w:ascii="Arial" w:hAnsi="Arial" w:cs="Arial"/>
          <w:kern w:val="0"/>
        </w:rPr>
        <w:t>proiectului;</w:t>
      </w:r>
    </w:p>
    <w:p w14:paraId="37E2BD10" w14:textId="2BA129E4" w:rsidR="00F23AF0" w:rsidRPr="00F23AF0" w:rsidRDefault="00F23AF0" w:rsidP="00B229A5">
      <w:pPr>
        <w:autoSpaceDE w:val="0"/>
        <w:autoSpaceDN w:val="0"/>
        <w:adjustRightInd w:val="0"/>
        <w:spacing w:after="0" w:line="240" w:lineRule="auto"/>
        <w:ind w:right="269"/>
        <w:jc w:val="both"/>
        <w:rPr>
          <w:rFonts w:ascii="Arial" w:hAnsi="Arial" w:cs="Arial"/>
          <w:kern w:val="0"/>
        </w:rPr>
      </w:pPr>
      <w:r w:rsidRPr="00F23AF0">
        <w:rPr>
          <w:rFonts w:ascii="Arial" w:hAnsi="Arial" w:cs="Arial"/>
          <w:kern w:val="0"/>
        </w:rPr>
        <w:t xml:space="preserve">Contribuie la întocmirea fișei de date și </w:t>
      </w:r>
      <w:proofErr w:type="gramStart"/>
      <w:r w:rsidRPr="00F23AF0">
        <w:rPr>
          <w:rFonts w:ascii="Arial" w:hAnsi="Arial" w:cs="Arial"/>
          <w:kern w:val="0"/>
        </w:rPr>
        <w:t>a</w:t>
      </w:r>
      <w:proofErr w:type="gramEnd"/>
      <w:r w:rsidRPr="00F23AF0">
        <w:rPr>
          <w:rFonts w:ascii="Arial" w:hAnsi="Arial" w:cs="Arial"/>
          <w:kern w:val="0"/>
        </w:rPr>
        <w:t xml:space="preserve"> altor documente cu caracter tehnic și oferă</w:t>
      </w:r>
      <w:r>
        <w:rPr>
          <w:rFonts w:ascii="Arial" w:hAnsi="Arial" w:cs="Arial"/>
          <w:kern w:val="0"/>
        </w:rPr>
        <w:t xml:space="preserve"> </w:t>
      </w:r>
      <w:r w:rsidRPr="00F23AF0">
        <w:rPr>
          <w:rFonts w:ascii="Arial" w:hAnsi="Arial" w:cs="Arial"/>
          <w:kern w:val="0"/>
        </w:rPr>
        <w:t>puncte de vedere privind natura tehnică a proiectului;</w:t>
      </w:r>
    </w:p>
    <w:p w14:paraId="107BD3D3" w14:textId="77777777" w:rsidR="00F23AF0" w:rsidRPr="00F23AF0" w:rsidRDefault="00F23AF0" w:rsidP="00B229A5">
      <w:pPr>
        <w:numPr>
          <w:ilvl w:val="0"/>
          <w:numId w:val="147"/>
        </w:numPr>
        <w:autoSpaceDE w:val="0"/>
        <w:autoSpaceDN w:val="0"/>
        <w:adjustRightInd w:val="0"/>
        <w:spacing w:after="0" w:line="240" w:lineRule="auto"/>
        <w:ind w:right="269"/>
        <w:jc w:val="both"/>
        <w:rPr>
          <w:rFonts w:ascii="Arial" w:hAnsi="Arial" w:cs="Arial"/>
          <w:kern w:val="0"/>
        </w:rPr>
      </w:pPr>
      <w:r w:rsidRPr="00F23AF0">
        <w:rPr>
          <w:rFonts w:ascii="Arial" w:hAnsi="Arial" w:cs="Arial"/>
          <w:kern w:val="0"/>
        </w:rPr>
        <w:t>Verifică și întocmește rapoarte tehnice în cadrul procedurilor de achiziție;</w:t>
      </w:r>
    </w:p>
    <w:p w14:paraId="797A044A" w14:textId="77777777" w:rsidR="00F23AF0" w:rsidRPr="00F23AF0" w:rsidRDefault="00F23AF0" w:rsidP="00B229A5">
      <w:pPr>
        <w:numPr>
          <w:ilvl w:val="0"/>
          <w:numId w:val="147"/>
        </w:numPr>
        <w:autoSpaceDE w:val="0"/>
        <w:autoSpaceDN w:val="0"/>
        <w:adjustRightInd w:val="0"/>
        <w:spacing w:after="0" w:line="240" w:lineRule="auto"/>
        <w:ind w:right="269"/>
        <w:jc w:val="both"/>
        <w:rPr>
          <w:rFonts w:ascii="Arial" w:hAnsi="Arial" w:cs="Arial"/>
          <w:kern w:val="0"/>
        </w:rPr>
      </w:pPr>
      <w:r w:rsidRPr="00F23AF0">
        <w:rPr>
          <w:rFonts w:ascii="Arial" w:hAnsi="Arial" w:cs="Arial"/>
          <w:kern w:val="0"/>
        </w:rPr>
        <w:t>Verifică documentațiile tehnice și corespondența dintre documentație și situația</w:t>
      </w:r>
    </w:p>
    <w:p w14:paraId="59038564" w14:textId="77777777" w:rsidR="00F23AF0" w:rsidRPr="00F23AF0" w:rsidRDefault="00F23AF0" w:rsidP="005648D6">
      <w:pPr>
        <w:autoSpaceDE w:val="0"/>
        <w:autoSpaceDN w:val="0"/>
        <w:adjustRightInd w:val="0"/>
        <w:spacing w:after="0" w:line="240" w:lineRule="auto"/>
        <w:jc w:val="both"/>
        <w:rPr>
          <w:rFonts w:ascii="Arial" w:hAnsi="Arial" w:cs="Arial"/>
          <w:kern w:val="0"/>
        </w:rPr>
      </w:pPr>
      <w:r w:rsidRPr="00F23AF0">
        <w:rPr>
          <w:rFonts w:ascii="Arial" w:hAnsi="Arial" w:cs="Arial"/>
          <w:kern w:val="0"/>
        </w:rPr>
        <w:t>concretă;</w:t>
      </w:r>
    </w:p>
    <w:p w14:paraId="77212691" w14:textId="77777777" w:rsidR="00F23AF0" w:rsidRPr="00F23AF0" w:rsidRDefault="00F23AF0" w:rsidP="006C37F7">
      <w:pPr>
        <w:numPr>
          <w:ilvl w:val="0"/>
          <w:numId w:val="146"/>
        </w:numPr>
        <w:autoSpaceDE w:val="0"/>
        <w:autoSpaceDN w:val="0"/>
        <w:adjustRightInd w:val="0"/>
        <w:spacing w:after="0" w:line="240" w:lineRule="auto"/>
        <w:jc w:val="both"/>
        <w:rPr>
          <w:rFonts w:ascii="Arial" w:hAnsi="Arial" w:cs="Arial"/>
          <w:kern w:val="0"/>
        </w:rPr>
      </w:pPr>
      <w:r w:rsidRPr="00F23AF0">
        <w:rPr>
          <w:rFonts w:ascii="Arial" w:hAnsi="Arial" w:cs="Arial"/>
          <w:kern w:val="0"/>
        </w:rPr>
        <w:t xml:space="preserve">Participă la recepția mijloacelor fixe și punerea în funcțiune </w:t>
      </w:r>
      <w:proofErr w:type="gramStart"/>
      <w:r w:rsidRPr="00F23AF0">
        <w:rPr>
          <w:rFonts w:ascii="Arial" w:hAnsi="Arial" w:cs="Arial"/>
          <w:kern w:val="0"/>
        </w:rPr>
        <w:t>a</w:t>
      </w:r>
      <w:proofErr w:type="gramEnd"/>
      <w:r w:rsidRPr="00F23AF0">
        <w:rPr>
          <w:rFonts w:ascii="Arial" w:hAnsi="Arial" w:cs="Arial"/>
          <w:kern w:val="0"/>
        </w:rPr>
        <w:t xml:space="preserve"> acestora;</w:t>
      </w:r>
    </w:p>
    <w:p w14:paraId="4DD16F54" w14:textId="299D1FA3" w:rsidR="00F23AF0" w:rsidRPr="00F23AF0" w:rsidRDefault="00F23AF0" w:rsidP="006C37F7">
      <w:pPr>
        <w:numPr>
          <w:ilvl w:val="0"/>
          <w:numId w:val="146"/>
        </w:numPr>
        <w:autoSpaceDE w:val="0"/>
        <w:autoSpaceDN w:val="0"/>
        <w:adjustRightInd w:val="0"/>
        <w:spacing w:after="0" w:line="240" w:lineRule="auto"/>
        <w:jc w:val="both"/>
        <w:rPr>
          <w:rFonts w:ascii="Arial" w:hAnsi="Arial" w:cs="Arial"/>
          <w:kern w:val="0"/>
        </w:rPr>
      </w:pPr>
      <w:r w:rsidRPr="00F23AF0">
        <w:rPr>
          <w:rFonts w:ascii="Arial" w:hAnsi="Arial" w:cs="Arial"/>
          <w:kern w:val="0"/>
        </w:rPr>
        <w:t xml:space="preserve">Monitorizează implementarea proiectului pe parcursul tuturor fazelor de </w:t>
      </w:r>
      <w:proofErr w:type="gramStart"/>
      <w:r w:rsidRPr="00F23AF0">
        <w:rPr>
          <w:rFonts w:ascii="Arial" w:hAnsi="Arial" w:cs="Arial"/>
          <w:kern w:val="0"/>
        </w:rPr>
        <w:t>producție,</w:t>
      </w:r>
      <w:r>
        <w:rPr>
          <w:rFonts w:ascii="Arial" w:hAnsi="Arial" w:cs="Arial"/>
          <w:kern w:val="0"/>
        </w:rPr>
        <w:t xml:space="preserve">  </w:t>
      </w:r>
      <w:r w:rsidRPr="00F23AF0">
        <w:rPr>
          <w:rFonts w:ascii="Arial" w:hAnsi="Arial" w:cs="Arial"/>
          <w:kern w:val="0"/>
        </w:rPr>
        <w:t>inclusiv</w:t>
      </w:r>
      <w:proofErr w:type="gramEnd"/>
      <w:r w:rsidRPr="00F23AF0">
        <w:rPr>
          <w:rFonts w:ascii="Arial" w:hAnsi="Arial" w:cs="Arial"/>
          <w:kern w:val="0"/>
        </w:rPr>
        <w:t xml:space="preserve"> monitorizarea activităților desfășurate și rapoartele întocmite de către</w:t>
      </w:r>
      <w:r>
        <w:rPr>
          <w:rFonts w:ascii="Arial" w:hAnsi="Arial" w:cs="Arial"/>
          <w:kern w:val="0"/>
        </w:rPr>
        <w:t xml:space="preserve"> </w:t>
      </w:r>
      <w:r w:rsidRPr="00F23AF0">
        <w:rPr>
          <w:rFonts w:ascii="Arial" w:hAnsi="Arial" w:cs="Arial"/>
          <w:kern w:val="0"/>
        </w:rPr>
        <w:t>firma de consultanță pentru partea tehnică elaborată de aceasta;</w:t>
      </w:r>
    </w:p>
    <w:p w14:paraId="76A8BDA8" w14:textId="77777777" w:rsidR="00F23AF0" w:rsidRPr="00F23AF0" w:rsidRDefault="00F23AF0" w:rsidP="006C37F7">
      <w:pPr>
        <w:numPr>
          <w:ilvl w:val="0"/>
          <w:numId w:val="146"/>
        </w:numPr>
        <w:autoSpaceDE w:val="0"/>
        <w:autoSpaceDN w:val="0"/>
        <w:adjustRightInd w:val="0"/>
        <w:spacing w:after="0" w:line="240" w:lineRule="auto"/>
        <w:jc w:val="both"/>
        <w:rPr>
          <w:rFonts w:ascii="Arial" w:hAnsi="Arial" w:cs="Arial"/>
          <w:kern w:val="0"/>
          <w:lang w:val="pt-PT"/>
        </w:rPr>
      </w:pPr>
      <w:r w:rsidRPr="00F23AF0">
        <w:rPr>
          <w:rFonts w:ascii="Arial" w:hAnsi="Arial" w:cs="Arial"/>
          <w:kern w:val="0"/>
          <w:lang w:val="pt-PT"/>
        </w:rPr>
        <w:t>verifică şi aprobă conținutul rapoartelor de progres;</w:t>
      </w:r>
    </w:p>
    <w:p w14:paraId="4280D58F" w14:textId="77777777" w:rsidR="00F23AF0" w:rsidRPr="00F23AF0" w:rsidRDefault="00F23AF0" w:rsidP="006C37F7">
      <w:pPr>
        <w:numPr>
          <w:ilvl w:val="0"/>
          <w:numId w:val="146"/>
        </w:numPr>
        <w:autoSpaceDE w:val="0"/>
        <w:autoSpaceDN w:val="0"/>
        <w:adjustRightInd w:val="0"/>
        <w:spacing w:after="0" w:line="240" w:lineRule="auto"/>
        <w:jc w:val="both"/>
        <w:rPr>
          <w:rFonts w:ascii="Arial" w:hAnsi="Arial" w:cs="Arial"/>
          <w:kern w:val="0"/>
          <w:lang w:val="fr-FR"/>
        </w:rPr>
      </w:pPr>
      <w:proofErr w:type="gramStart"/>
      <w:r w:rsidRPr="00F23AF0">
        <w:rPr>
          <w:rFonts w:ascii="Arial" w:hAnsi="Arial" w:cs="Arial"/>
          <w:kern w:val="0"/>
          <w:lang w:val="fr-FR"/>
        </w:rPr>
        <w:t>realizează</w:t>
      </w:r>
      <w:proofErr w:type="gramEnd"/>
      <w:r w:rsidRPr="00F23AF0">
        <w:rPr>
          <w:rFonts w:ascii="Arial" w:hAnsi="Arial" w:cs="Arial"/>
          <w:kern w:val="0"/>
          <w:lang w:val="fr-FR"/>
        </w:rPr>
        <w:t xml:space="preserve"> lunar sau ori de câte ori este nevoie vizite la fața locului (on-site);</w:t>
      </w:r>
    </w:p>
    <w:p w14:paraId="0A8EC33E" w14:textId="77777777" w:rsidR="00F23AF0" w:rsidRDefault="00F23AF0" w:rsidP="006C37F7">
      <w:pPr>
        <w:numPr>
          <w:ilvl w:val="0"/>
          <w:numId w:val="146"/>
        </w:numPr>
        <w:autoSpaceDE w:val="0"/>
        <w:autoSpaceDN w:val="0"/>
        <w:adjustRightInd w:val="0"/>
        <w:spacing w:after="0" w:line="240" w:lineRule="auto"/>
        <w:jc w:val="both"/>
        <w:rPr>
          <w:rFonts w:ascii="Arial" w:hAnsi="Arial" w:cs="Arial"/>
          <w:kern w:val="0"/>
          <w:lang w:val="fr-FR"/>
        </w:rPr>
      </w:pPr>
      <w:proofErr w:type="gramStart"/>
      <w:r w:rsidRPr="00F23AF0">
        <w:rPr>
          <w:rFonts w:ascii="Arial" w:hAnsi="Arial" w:cs="Arial"/>
          <w:kern w:val="0"/>
          <w:lang w:val="fr-FR"/>
        </w:rPr>
        <w:t>raportează</w:t>
      </w:r>
      <w:proofErr w:type="gramEnd"/>
      <w:r w:rsidRPr="00F23AF0">
        <w:rPr>
          <w:rFonts w:ascii="Arial" w:hAnsi="Arial" w:cs="Arial"/>
          <w:kern w:val="0"/>
          <w:lang w:val="fr-FR"/>
        </w:rPr>
        <w:t xml:space="preserve"> coordonatorului de proiect eventualele neconcordanțe între proiect şi situațiile din teren;face raportări către coordonatorul de proiect cu privire la stadiul implementării</w:t>
      </w:r>
      <w:r>
        <w:rPr>
          <w:rFonts w:ascii="Arial" w:hAnsi="Arial" w:cs="Arial"/>
          <w:kern w:val="0"/>
          <w:lang w:val="fr-FR"/>
        </w:rPr>
        <w:t xml:space="preserve"> </w:t>
      </w:r>
      <w:r w:rsidRPr="00F23AF0">
        <w:rPr>
          <w:rFonts w:ascii="Arial" w:hAnsi="Arial" w:cs="Arial"/>
          <w:kern w:val="0"/>
          <w:lang w:val="fr-FR"/>
        </w:rPr>
        <w:t>proiectului din punct de vedere tehnic;</w:t>
      </w:r>
    </w:p>
    <w:p w14:paraId="52B5A3B3" w14:textId="24119E85" w:rsidR="00F23AF0" w:rsidRPr="00F23AF0" w:rsidRDefault="00F23AF0" w:rsidP="006C37F7">
      <w:pPr>
        <w:numPr>
          <w:ilvl w:val="0"/>
          <w:numId w:val="146"/>
        </w:numPr>
        <w:autoSpaceDE w:val="0"/>
        <w:autoSpaceDN w:val="0"/>
        <w:adjustRightInd w:val="0"/>
        <w:spacing w:after="0" w:line="240" w:lineRule="auto"/>
        <w:jc w:val="both"/>
        <w:rPr>
          <w:rFonts w:ascii="Arial" w:hAnsi="Arial" w:cs="Arial"/>
          <w:kern w:val="0"/>
          <w:lang w:val="fr-FR"/>
        </w:rPr>
      </w:pPr>
      <w:proofErr w:type="gramStart"/>
      <w:r w:rsidRPr="00F23AF0">
        <w:rPr>
          <w:rFonts w:ascii="Arial" w:hAnsi="Arial" w:cs="Arial"/>
          <w:kern w:val="0"/>
          <w:lang w:val="fr-FR"/>
        </w:rPr>
        <w:t>întocmirea</w:t>
      </w:r>
      <w:proofErr w:type="gramEnd"/>
      <w:r w:rsidRPr="00F23AF0">
        <w:rPr>
          <w:rFonts w:ascii="Arial" w:hAnsi="Arial" w:cs="Arial"/>
          <w:kern w:val="0"/>
          <w:lang w:val="fr-FR"/>
        </w:rPr>
        <w:t xml:space="preserve"> rapoartelor de producție, întocmirea rapoartelor către departamentul de aprovizionare - livrări, precum şi verificarea şi certificarea calitativă a producției obținute,</w:t>
      </w:r>
    </w:p>
    <w:p w14:paraId="1D55FCAC" w14:textId="77777777" w:rsidR="00F23AF0" w:rsidRPr="00E959C2" w:rsidRDefault="00F23AF0" w:rsidP="005648D6">
      <w:pPr>
        <w:autoSpaceDE w:val="0"/>
        <w:autoSpaceDN w:val="0"/>
        <w:adjustRightInd w:val="0"/>
        <w:spacing w:after="0" w:line="240" w:lineRule="auto"/>
        <w:jc w:val="both"/>
        <w:rPr>
          <w:rFonts w:ascii="Arial" w:hAnsi="Arial" w:cs="Arial"/>
          <w:b/>
          <w:bCs/>
          <w:kern w:val="0"/>
          <w:lang w:val="fr-FR"/>
        </w:rPr>
      </w:pPr>
      <w:proofErr w:type="gramStart"/>
      <w:r w:rsidRPr="00E959C2">
        <w:rPr>
          <w:rFonts w:ascii="Arial" w:hAnsi="Arial" w:cs="Arial"/>
          <w:kern w:val="0"/>
          <w:lang w:val="fr-FR"/>
        </w:rPr>
        <w:t>o</w:t>
      </w:r>
      <w:proofErr w:type="gramEnd"/>
      <w:r w:rsidRPr="00E959C2">
        <w:rPr>
          <w:rFonts w:ascii="Arial" w:hAnsi="Arial" w:cs="Arial"/>
          <w:kern w:val="0"/>
          <w:lang w:val="fr-FR"/>
        </w:rPr>
        <w:t xml:space="preserve"> </w:t>
      </w:r>
      <w:r w:rsidRPr="00E959C2">
        <w:rPr>
          <w:rFonts w:ascii="Arial" w:hAnsi="Arial" w:cs="Arial"/>
          <w:b/>
          <w:bCs/>
          <w:kern w:val="0"/>
          <w:lang w:val="fr-FR"/>
        </w:rPr>
        <w:t>Experiență profesională:</w:t>
      </w:r>
    </w:p>
    <w:p w14:paraId="06CB0284" w14:textId="0463BD0B" w:rsidR="00F23AF0" w:rsidRPr="00E959C2" w:rsidRDefault="00F23AF0" w:rsidP="005648D6">
      <w:pPr>
        <w:autoSpaceDE w:val="0"/>
        <w:autoSpaceDN w:val="0"/>
        <w:adjustRightInd w:val="0"/>
        <w:spacing w:after="0" w:line="240" w:lineRule="auto"/>
        <w:jc w:val="both"/>
        <w:rPr>
          <w:rFonts w:ascii="Arial" w:hAnsi="Arial" w:cs="Arial"/>
          <w:kern w:val="0"/>
          <w:lang w:val="fr-FR"/>
        </w:rPr>
      </w:pPr>
      <w:r w:rsidRPr="00E959C2">
        <w:rPr>
          <w:rFonts w:ascii="Arial" w:hAnsi="Arial" w:cs="Arial"/>
          <w:kern w:val="0"/>
          <w:lang w:val="fr-FR"/>
        </w:rPr>
        <w:t>Studii superioare în domeniul tehnic dublate de experiență pe o poziție</w:t>
      </w:r>
    </w:p>
    <w:p w14:paraId="352C45FD" w14:textId="0157F0A5" w:rsidR="00F23AF0" w:rsidRPr="00E959C2" w:rsidRDefault="00F23AF0" w:rsidP="005648D6">
      <w:pPr>
        <w:autoSpaceDE w:val="0"/>
        <w:autoSpaceDN w:val="0"/>
        <w:adjustRightInd w:val="0"/>
        <w:spacing w:after="0" w:line="240" w:lineRule="auto"/>
        <w:jc w:val="both"/>
        <w:rPr>
          <w:rFonts w:ascii="Arial" w:hAnsi="Arial" w:cs="Arial"/>
          <w:kern w:val="0"/>
          <w:lang w:val="fr-FR"/>
        </w:rPr>
      </w:pPr>
      <w:proofErr w:type="gramStart"/>
      <w:r w:rsidRPr="00E959C2">
        <w:rPr>
          <w:rFonts w:ascii="Arial" w:hAnsi="Arial" w:cs="Arial"/>
          <w:kern w:val="0"/>
          <w:lang w:val="fr-FR"/>
        </w:rPr>
        <w:t>tehnică</w:t>
      </w:r>
      <w:proofErr w:type="gramEnd"/>
      <w:r w:rsidRPr="00E959C2">
        <w:rPr>
          <w:rFonts w:ascii="Arial" w:hAnsi="Arial" w:cs="Arial"/>
          <w:kern w:val="0"/>
          <w:lang w:val="fr-FR"/>
        </w:rPr>
        <w:t xml:space="preserve"> </w:t>
      </w:r>
    </w:p>
    <w:p w14:paraId="78B1718D" w14:textId="25B78C69" w:rsidR="00F23AF0" w:rsidRPr="00E959C2" w:rsidRDefault="00F23AF0" w:rsidP="005648D6">
      <w:pPr>
        <w:autoSpaceDE w:val="0"/>
        <w:autoSpaceDN w:val="0"/>
        <w:adjustRightInd w:val="0"/>
        <w:spacing w:after="0" w:line="240" w:lineRule="auto"/>
        <w:jc w:val="both"/>
        <w:rPr>
          <w:rFonts w:ascii="Arial" w:hAnsi="Arial" w:cs="Arial"/>
          <w:b/>
          <w:bCs/>
          <w:kern w:val="0"/>
          <w:lang w:val="fr-FR"/>
        </w:rPr>
      </w:pPr>
    </w:p>
    <w:p w14:paraId="439C4B35" w14:textId="403B4B0D" w:rsidR="00F23AF0" w:rsidRPr="00E959C2" w:rsidRDefault="00F23AF0" w:rsidP="005648D6">
      <w:pPr>
        <w:autoSpaceDE w:val="0"/>
        <w:autoSpaceDN w:val="0"/>
        <w:adjustRightInd w:val="0"/>
        <w:spacing w:after="0" w:line="240" w:lineRule="auto"/>
        <w:jc w:val="both"/>
        <w:rPr>
          <w:rFonts w:ascii="Arial" w:hAnsi="Arial" w:cs="Arial"/>
          <w:b/>
          <w:bCs/>
          <w:kern w:val="0"/>
          <w:lang w:val="fr-FR"/>
        </w:rPr>
      </w:pPr>
      <w:r w:rsidRPr="00E959C2">
        <w:rPr>
          <w:rFonts w:ascii="Arial" w:hAnsi="Arial" w:cs="Arial"/>
          <w:b/>
          <w:bCs/>
          <w:kern w:val="0"/>
          <w:lang w:val="fr-FR"/>
        </w:rPr>
        <w:t>7.2. STRATEGIA DE IMPLEMENTARE A PROIECTULUI</w:t>
      </w:r>
    </w:p>
    <w:p w14:paraId="324D761D" w14:textId="77777777" w:rsidR="0066713F" w:rsidRPr="00E959C2" w:rsidRDefault="0066713F" w:rsidP="005648D6">
      <w:pPr>
        <w:autoSpaceDE w:val="0"/>
        <w:autoSpaceDN w:val="0"/>
        <w:adjustRightInd w:val="0"/>
        <w:spacing w:after="0" w:line="240" w:lineRule="auto"/>
        <w:jc w:val="both"/>
        <w:rPr>
          <w:rFonts w:ascii="Arial" w:hAnsi="Arial" w:cs="Arial"/>
          <w:b/>
          <w:bCs/>
          <w:kern w:val="0"/>
          <w:lang w:val="fr-FR"/>
        </w:rPr>
      </w:pPr>
    </w:p>
    <w:p w14:paraId="0190DE24" w14:textId="77777777" w:rsidR="0066713F" w:rsidRPr="00E959C2" w:rsidRDefault="0066713F" w:rsidP="005648D6">
      <w:pPr>
        <w:kinsoku w:val="0"/>
        <w:overflowPunct w:val="0"/>
        <w:autoSpaceDE w:val="0"/>
        <w:autoSpaceDN w:val="0"/>
        <w:adjustRightInd w:val="0"/>
        <w:spacing w:after="0" w:line="240" w:lineRule="auto"/>
        <w:ind w:right="56"/>
        <w:jc w:val="both"/>
        <w:rPr>
          <w:rFonts w:ascii="Arial" w:hAnsi="Arial" w:cs="Arial"/>
          <w:kern w:val="0"/>
          <w:lang w:val="fr-FR"/>
        </w:rPr>
      </w:pPr>
      <w:bookmarkStart w:id="34" w:name="7.2._STRATEGIA_DE_IMPLEMENTARE_A_PROIECT"/>
      <w:bookmarkEnd w:id="34"/>
      <w:r w:rsidRPr="00E959C2">
        <w:rPr>
          <w:rFonts w:ascii="Arial" w:hAnsi="Arial" w:cs="Arial"/>
          <w:kern w:val="0"/>
          <w:lang w:val="fr-FR"/>
        </w:rPr>
        <w:t xml:space="preserve">Investiţia se va realiza în 15 luni de la data stabilită de investitor pentru începerea lucrărilor de execuţie şi comunicată executantului şi data încheierii procesului-verbal privindadmiterea recepţiei la terminarea lucrărilor </w:t>
      </w:r>
    </w:p>
    <w:p w14:paraId="1CF5DC9D" w14:textId="2DA6B4E4" w:rsidR="0066713F" w:rsidRPr="00E959C2" w:rsidRDefault="0066713F" w:rsidP="005648D6">
      <w:pPr>
        <w:kinsoku w:val="0"/>
        <w:overflowPunct w:val="0"/>
        <w:autoSpaceDE w:val="0"/>
        <w:autoSpaceDN w:val="0"/>
        <w:adjustRightInd w:val="0"/>
        <w:spacing w:after="0" w:line="240" w:lineRule="auto"/>
        <w:ind w:right="56"/>
        <w:jc w:val="both"/>
        <w:rPr>
          <w:rFonts w:ascii="Arial" w:hAnsi="Arial" w:cs="Arial"/>
          <w:kern w:val="0"/>
          <w:lang w:val="fr-FR"/>
        </w:rPr>
      </w:pPr>
      <w:r w:rsidRPr="00E959C2">
        <w:rPr>
          <w:rFonts w:ascii="Arial" w:hAnsi="Arial" w:cs="Arial"/>
          <w:kern w:val="0"/>
          <w:lang w:val="fr-FR"/>
        </w:rPr>
        <w:t>Estimativ, graficul de execuție va avea în vedere următoarele termene de implementare de la data de începere a contractului (DI</w:t>
      </w:r>
      <w:proofErr w:type="gramStart"/>
      <w:r w:rsidRPr="00E959C2">
        <w:rPr>
          <w:rFonts w:ascii="Arial" w:hAnsi="Arial" w:cs="Arial"/>
          <w:kern w:val="0"/>
          <w:lang w:val="fr-FR"/>
        </w:rPr>
        <w:t>):</w:t>
      </w:r>
      <w:proofErr w:type="gramEnd"/>
    </w:p>
    <w:p w14:paraId="5A0F2A86" w14:textId="28E5AFF9" w:rsidR="0066713F" w:rsidRPr="00E959C2" w:rsidRDefault="0066713F" w:rsidP="005648D6">
      <w:pPr>
        <w:kinsoku w:val="0"/>
        <w:overflowPunct w:val="0"/>
        <w:autoSpaceDE w:val="0"/>
        <w:autoSpaceDN w:val="0"/>
        <w:adjustRightInd w:val="0"/>
        <w:spacing w:after="0" w:line="240" w:lineRule="auto"/>
        <w:ind w:left="39"/>
        <w:jc w:val="both"/>
        <w:rPr>
          <w:rFonts w:ascii="Arial" w:hAnsi="Arial" w:cs="Arial"/>
          <w:kern w:val="0"/>
          <w:lang w:val="fr-FR"/>
        </w:rPr>
      </w:pPr>
      <w:r w:rsidRPr="00E959C2">
        <w:rPr>
          <w:rFonts w:ascii="Arial" w:hAnsi="Arial" w:cs="Arial"/>
          <w:kern w:val="0"/>
          <w:lang w:val="fr-FR"/>
        </w:rPr>
        <w:t>Inginerie</w:t>
      </w:r>
      <w:r w:rsidRPr="00E959C2">
        <w:rPr>
          <w:rFonts w:ascii="Arial" w:hAnsi="Arial" w:cs="Arial"/>
          <w:w w:val="150"/>
          <w:kern w:val="0"/>
          <w:lang w:val="fr-FR"/>
        </w:rPr>
        <w:t xml:space="preserve"> </w:t>
      </w:r>
      <w:r w:rsidRPr="00E959C2">
        <w:rPr>
          <w:rFonts w:ascii="Arial" w:hAnsi="Arial" w:cs="Arial"/>
          <w:kern w:val="0"/>
          <w:lang w:val="fr-FR"/>
        </w:rPr>
        <w:t>și</w:t>
      </w:r>
      <w:r w:rsidRPr="00E959C2">
        <w:rPr>
          <w:rFonts w:ascii="Arial" w:hAnsi="Arial" w:cs="Arial"/>
          <w:w w:val="150"/>
          <w:kern w:val="0"/>
          <w:lang w:val="fr-FR"/>
        </w:rPr>
        <w:t xml:space="preserve"> </w:t>
      </w:r>
      <w:r w:rsidRPr="00E959C2">
        <w:rPr>
          <w:rFonts w:ascii="Arial" w:hAnsi="Arial" w:cs="Arial"/>
          <w:kern w:val="0"/>
          <w:lang w:val="fr-FR"/>
        </w:rPr>
        <w:t>proiectare,</w:t>
      </w:r>
      <w:r w:rsidRPr="00E959C2">
        <w:rPr>
          <w:rFonts w:ascii="Arial" w:hAnsi="Arial" w:cs="Arial"/>
          <w:w w:val="150"/>
          <w:kern w:val="0"/>
          <w:lang w:val="fr-FR"/>
        </w:rPr>
        <w:t xml:space="preserve"> </w:t>
      </w:r>
      <w:r w:rsidRPr="00E959C2">
        <w:rPr>
          <w:rFonts w:ascii="Arial" w:hAnsi="Arial" w:cs="Arial"/>
          <w:kern w:val="0"/>
          <w:lang w:val="fr-FR"/>
        </w:rPr>
        <w:t>inclusiv</w:t>
      </w:r>
      <w:r w:rsidRPr="00E959C2">
        <w:rPr>
          <w:rFonts w:ascii="Arial" w:hAnsi="Arial" w:cs="Arial"/>
          <w:w w:val="150"/>
          <w:kern w:val="0"/>
          <w:lang w:val="fr-FR"/>
        </w:rPr>
        <w:t xml:space="preserve"> </w:t>
      </w:r>
      <w:r w:rsidRPr="00E959C2">
        <w:rPr>
          <w:rFonts w:ascii="Arial" w:hAnsi="Arial" w:cs="Arial"/>
          <w:kern w:val="0"/>
          <w:lang w:val="fr-FR"/>
        </w:rPr>
        <w:t>obținere</w:t>
      </w:r>
      <w:r w:rsidRPr="00E959C2">
        <w:rPr>
          <w:rFonts w:ascii="Arial" w:hAnsi="Arial" w:cs="Arial"/>
          <w:w w:val="150"/>
          <w:kern w:val="0"/>
          <w:lang w:val="fr-FR"/>
        </w:rPr>
        <w:t xml:space="preserve"> </w:t>
      </w:r>
      <w:r w:rsidRPr="00E959C2">
        <w:rPr>
          <w:rFonts w:ascii="Arial" w:hAnsi="Arial" w:cs="Arial"/>
          <w:kern w:val="0"/>
          <w:lang w:val="fr-FR"/>
        </w:rPr>
        <w:t>acorduri</w:t>
      </w:r>
      <w:r w:rsidRPr="00E959C2">
        <w:rPr>
          <w:rFonts w:ascii="Arial" w:hAnsi="Arial" w:cs="Arial"/>
          <w:w w:val="150"/>
          <w:kern w:val="0"/>
          <w:lang w:val="fr-FR"/>
        </w:rPr>
        <w:t xml:space="preserve"> </w:t>
      </w:r>
      <w:r w:rsidRPr="00E959C2">
        <w:rPr>
          <w:rFonts w:ascii="Arial" w:hAnsi="Arial" w:cs="Arial"/>
          <w:kern w:val="0"/>
          <w:lang w:val="fr-FR"/>
        </w:rPr>
        <w:t>și</w:t>
      </w:r>
      <w:r w:rsidRPr="00E959C2">
        <w:rPr>
          <w:rFonts w:ascii="Arial" w:hAnsi="Arial" w:cs="Arial"/>
          <w:w w:val="150"/>
          <w:kern w:val="0"/>
          <w:lang w:val="fr-FR"/>
        </w:rPr>
        <w:t xml:space="preserve"> </w:t>
      </w:r>
      <w:r w:rsidRPr="00E959C2">
        <w:rPr>
          <w:rFonts w:ascii="Arial" w:hAnsi="Arial" w:cs="Arial"/>
          <w:kern w:val="0"/>
          <w:lang w:val="fr-FR"/>
        </w:rPr>
        <w:t>autorizații</w:t>
      </w:r>
      <w:r w:rsidRPr="00E959C2">
        <w:rPr>
          <w:rFonts w:ascii="Arial" w:hAnsi="Arial" w:cs="Arial"/>
          <w:w w:val="150"/>
          <w:kern w:val="0"/>
          <w:lang w:val="fr-FR"/>
        </w:rPr>
        <w:t xml:space="preserve"> </w:t>
      </w:r>
      <w:r w:rsidRPr="00E959C2">
        <w:rPr>
          <w:rFonts w:ascii="Arial" w:hAnsi="Arial" w:cs="Arial"/>
          <w:kern w:val="0"/>
          <w:lang w:val="fr-FR"/>
        </w:rPr>
        <w:t>și</w:t>
      </w:r>
      <w:r w:rsidRPr="00E959C2">
        <w:rPr>
          <w:rFonts w:ascii="Arial" w:hAnsi="Arial" w:cs="Arial"/>
          <w:w w:val="150"/>
          <w:kern w:val="0"/>
          <w:lang w:val="fr-FR"/>
        </w:rPr>
        <w:t xml:space="preserve"> </w:t>
      </w:r>
      <w:r w:rsidRPr="00E959C2">
        <w:rPr>
          <w:rFonts w:ascii="Arial" w:hAnsi="Arial" w:cs="Arial"/>
          <w:kern w:val="0"/>
          <w:lang w:val="fr-FR"/>
        </w:rPr>
        <w:t xml:space="preserve">achiziții </w:t>
      </w:r>
      <w:proofErr w:type="gramStart"/>
      <w:r w:rsidRPr="00E959C2">
        <w:rPr>
          <w:rFonts w:ascii="Arial" w:hAnsi="Arial" w:cs="Arial"/>
          <w:kern w:val="0"/>
          <w:lang w:val="fr-FR"/>
        </w:rPr>
        <w:t>echipamente:</w:t>
      </w:r>
      <w:proofErr w:type="gramEnd"/>
      <w:r w:rsidRPr="00E959C2">
        <w:rPr>
          <w:rFonts w:ascii="Arial" w:hAnsi="Arial" w:cs="Arial"/>
          <w:kern w:val="0"/>
          <w:lang w:val="fr-FR"/>
        </w:rPr>
        <w:t xml:space="preserve"> 4 luni de la DI;</w:t>
      </w:r>
    </w:p>
    <w:p w14:paraId="1A043115" w14:textId="092EF00B" w:rsidR="0066713F" w:rsidRPr="0066713F" w:rsidRDefault="0066713F" w:rsidP="005648D6">
      <w:pPr>
        <w:kinsoku w:val="0"/>
        <w:overflowPunct w:val="0"/>
        <w:autoSpaceDE w:val="0"/>
        <w:autoSpaceDN w:val="0"/>
        <w:adjustRightInd w:val="0"/>
        <w:spacing w:after="0" w:line="240" w:lineRule="auto"/>
        <w:ind w:left="39"/>
        <w:jc w:val="both"/>
        <w:rPr>
          <w:rFonts w:ascii="Arial" w:hAnsi="Arial" w:cs="Arial"/>
          <w:kern w:val="0"/>
          <w:lang w:val="it-IT"/>
        </w:rPr>
      </w:pPr>
      <w:r>
        <w:rPr>
          <w:rFonts w:ascii="Arial" w:hAnsi="Arial" w:cs="Arial"/>
          <w:kern w:val="0"/>
          <w:lang w:val="it-IT"/>
        </w:rPr>
        <w:t xml:space="preserve">Procedura de </w:t>
      </w:r>
      <w:proofErr w:type="gramStart"/>
      <w:r>
        <w:rPr>
          <w:rFonts w:ascii="Arial" w:hAnsi="Arial" w:cs="Arial"/>
          <w:kern w:val="0"/>
          <w:lang w:val="it-IT"/>
        </w:rPr>
        <w:t xml:space="preserve">licitatie </w:t>
      </w:r>
      <w:r w:rsidRPr="0066713F">
        <w:rPr>
          <w:rFonts w:ascii="Arial" w:hAnsi="Arial" w:cs="Arial"/>
          <w:kern w:val="0"/>
          <w:lang w:val="it-IT"/>
        </w:rPr>
        <w:t xml:space="preserve"> proiect</w:t>
      </w:r>
      <w:r>
        <w:rPr>
          <w:rFonts w:ascii="Arial" w:hAnsi="Arial" w:cs="Arial"/>
          <w:kern w:val="0"/>
          <w:lang w:val="it-IT"/>
        </w:rPr>
        <w:t>are</w:t>
      </w:r>
      <w:proofErr w:type="gramEnd"/>
      <w:r>
        <w:rPr>
          <w:rFonts w:ascii="Arial" w:hAnsi="Arial" w:cs="Arial"/>
          <w:kern w:val="0"/>
          <w:lang w:val="it-IT"/>
        </w:rPr>
        <w:t xml:space="preserve"> si executie </w:t>
      </w:r>
      <w:r w:rsidRPr="0066713F">
        <w:rPr>
          <w:rFonts w:ascii="Arial" w:hAnsi="Arial" w:cs="Arial"/>
          <w:kern w:val="0"/>
          <w:lang w:val="it-IT"/>
        </w:rPr>
        <w:t xml:space="preserve"> (livrare procurări, execuție lucrări, prestări servicii): 4 luni de</w:t>
      </w:r>
      <w:r>
        <w:rPr>
          <w:rFonts w:ascii="Arial" w:hAnsi="Arial" w:cs="Arial"/>
          <w:kern w:val="0"/>
          <w:lang w:val="it-IT"/>
        </w:rPr>
        <w:t xml:space="preserve"> </w:t>
      </w:r>
      <w:r w:rsidRPr="0066713F">
        <w:rPr>
          <w:rFonts w:ascii="Arial" w:hAnsi="Arial" w:cs="Arial"/>
          <w:kern w:val="0"/>
          <w:lang w:val="it-IT"/>
        </w:rPr>
        <w:t xml:space="preserve">la </w:t>
      </w:r>
      <w:r w:rsidR="00FF5F5A">
        <w:rPr>
          <w:rFonts w:ascii="Arial" w:hAnsi="Arial" w:cs="Arial"/>
          <w:kern w:val="0"/>
          <w:lang w:val="it-IT"/>
        </w:rPr>
        <w:t>data darii ordinului de incepere</w:t>
      </w:r>
      <w:r w:rsidRPr="0066713F">
        <w:rPr>
          <w:rFonts w:ascii="Arial" w:hAnsi="Arial" w:cs="Arial"/>
          <w:kern w:val="0"/>
          <w:lang w:val="it-IT"/>
        </w:rPr>
        <w:t>.</w:t>
      </w:r>
    </w:p>
    <w:p w14:paraId="604EF6A8" w14:textId="266E3AF0" w:rsidR="0066713F" w:rsidRPr="0066713F" w:rsidRDefault="0066713F" w:rsidP="005648D6">
      <w:pPr>
        <w:kinsoku w:val="0"/>
        <w:overflowPunct w:val="0"/>
        <w:autoSpaceDE w:val="0"/>
        <w:autoSpaceDN w:val="0"/>
        <w:adjustRightInd w:val="0"/>
        <w:spacing w:after="0" w:line="240" w:lineRule="auto"/>
        <w:jc w:val="both"/>
        <w:rPr>
          <w:rFonts w:ascii="Arial" w:hAnsi="Arial" w:cs="Arial"/>
          <w:kern w:val="0"/>
          <w:lang w:val="it-IT"/>
        </w:rPr>
      </w:pPr>
      <w:r w:rsidRPr="0066713F">
        <w:rPr>
          <w:rFonts w:ascii="Arial" w:hAnsi="Arial" w:cs="Arial"/>
          <w:kern w:val="0"/>
          <w:lang w:val="it-IT"/>
        </w:rPr>
        <w:t>Un grafic de execuție pentru principalele activități ale contractului la cheie va fi asigurat</w:t>
      </w:r>
      <w:r w:rsidR="005648D6">
        <w:rPr>
          <w:rFonts w:ascii="Arial" w:hAnsi="Arial" w:cs="Arial"/>
          <w:kern w:val="0"/>
          <w:lang w:val="it-IT"/>
        </w:rPr>
        <w:t xml:space="preserve"> </w:t>
      </w:r>
      <w:r w:rsidRPr="0066713F">
        <w:rPr>
          <w:rFonts w:ascii="Arial" w:hAnsi="Arial" w:cs="Arial"/>
          <w:kern w:val="0"/>
          <w:lang w:val="it-IT"/>
        </w:rPr>
        <w:t>în cadrul ofertei angajante, iar o actualizare a acestuia va fi efectuată înainte de începerea efectivă a contractului respectiv a fazei de execuție propriu-zise.</w:t>
      </w:r>
    </w:p>
    <w:p w14:paraId="50597F78" w14:textId="77777777" w:rsidR="0066713F" w:rsidRPr="00E959C2" w:rsidRDefault="0066713F" w:rsidP="005648D6">
      <w:pPr>
        <w:kinsoku w:val="0"/>
        <w:overflowPunct w:val="0"/>
        <w:autoSpaceDE w:val="0"/>
        <w:autoSpaceDN w:val="0"/>
        <w:adjustRightInd w:val="0"/>
        <w:spacing w:after="0" w:line="240" w:lineRule="auto"/>
        <w:ind w:left="23" w:right="22" w:firstLine="706"/>
        <w:jc w:val="both"/>
        <w:rPr>
          <w:rFonts w:ascii="Arial" w:hAnsi="Arial" w:cs="Arial"/>
          <w:kern w:val="0"/>
          <w:lang w:val="it-IT"/>
        </w:rPr>
      </w:pPr>
      <w:r w:rsidRPr="00E959C2">
        <w:rPr>
          <w:rFonts w:ascii="Arial" w:hAnsi="Arial" w:cs="Arial"/>
          <w:kern w:val="0"/>
          <w:lang w:val="it-IT"/>
        </w:rPr>
        <w:t>Pentru implementarea proiectului se vor folosi resurse umane și tehnice angajate și / sau subcontractate. Personalul cheie va avea experiență în proiecte similare și educația necesară, certificarea și abilități instruite.</w:t>
      </w:r>
    </w:p>
    <w:p w14:paraId="147C02C7" w14:textId="77777777" w:rsidR="0066713F" w:rsidRDefault="0066713F" w:rsidP="005648D6">
      <w:pPr>
        <w:kinsoku w:val="0"/>
        <w:overflowPunct w:val="0"/>
        <w:autoSpaceDE w:val="0"/>
        <w:autoSpaceDN w:val="0"/>
        <w:adjustRightInd w:val="0"/>
        <w:spacing w:after="0" w:line="240" w:lineRule="auto"/>
        <w:ind w:left="23" w:right="29" w:firstLine="720"/>
        <w:jc w:val="both"/>
        <w:rPr>
          <w:rFonts w:ascii="Arial" w:hAnsi="Arial" w:cs="Arial"/>
          <w:kern w:val="0"/>
        </w:rPr>
      </w:pPr>
      <w:r w:rsidRPr="00E959C2">
        <w:rPr>
          <w:rFonts w:ascii="Arial" w:hAnsi="Arial" w:cs="Arial"/>
          <w:kern w:val="0"/>
          <w:lang w:val="it-IT"/>
        </w:rPr>
        <w:t xml:space="preserve">Toate uneltele și echipamentele necesare pentru efectuarea lucrărilor și serviciilor din șantier vor fi incluse în prețul contractului: macarale, ridicare persoane, remorcă, dispozitive de sudare, schele, scări, etc. </w:t>
      </w:r>
      <w:r w:rsidRPr="0066713F">
        <w:rPr>
          <w:rFonts w:ascii="Arial" w:hAnsi="Arial" w:cs="Arial"/>
          <w:kern w:val="0"/>
        </w:rPr>
        <w:t>și toate consumurile și lucrările de montaj aferente.</w:t>
      </w:r>
    </w:p>
    <w:p w14:paraId="51F11E52" w14:textId="77777777" w:rsidR="005648D6" w:rsidRPr="0066713F" w:rsidRDefault="005648D6" w:rsidP="005648D6">
      <w:pPr>
        <w:kinsoku w:val="0"/>
        <w:overflowPunct w:val="0"/>
        <w:autoSpaceDE w:val="0"/>
        <w:autoSpaceDN w:val="0"/>
        <w:adjustRightInd w:val="0"/>
        <w:spacing w:after="0" w:line="240" w:lineRule="auto"/>
        <w:ind w:left="23" w:right="29" w:firstLine="720"/>
        <w:jc w:val="both"/>
        <w:rPr>
          <w:rFonts w:ascii="Arial" w:hAnsi="Arial" w:cs="Arial"/>
          <w:kern w:val="0"/>
        </w:rPr>
      </w:pPr>
    </w:p>
    <w:p w14:paraId="74833A25" w14:textId="77777777" w:rsidR="0066713F" w:rsidRPr="0066713F" w:rsidRDefault="0066713F" w:rsidP="005648D6">
      <w:pPr>
        <w:kinsoku w:val="0"/>
        <w:overflowPunct w:val="0"/>
        <w:autoSpaceDE w:val="0"/>
        <w:autoSpaceDN w:val="0"/>
        <w:adjustRightInd w:val="0"/>
        <w:spacing w:after="0" w:line="240" w:lineRule="auto"/>
        <w:ind w:left="23" w:right="23" w:firstLine="720"/>
        <w:jc w:val="both"/>
        <w:rPr>
          <w:rFonts w:ascii="Arial" w:hAnsi="Arial" w:cs="Arial"/>
          <w:kern w:val="0"/>
        </w:rPr>
      </w:pPr>
      <w:r w:rsidRPr="0066713F">
        <w:rPr>
          <w:rFonts w:ascii="Arial" w:hAnsi="Arial" w:cs="Arial"/>
          <w:kern w:val="0"/>
        </w:rPr>
        <w:t>Se va amenaja o organizare de șantier pentru ca echipa locală să gestioneze și să execute lucrările, inclusiv: containere de birou, anexe sanitare, conectare la utilități, telefon / conexiune</w:t>
      </w:r>
    </w:p>
    <w:p w14:paraId="7A95C31C" w14:textId="29011CBA" w:rsidR="0066713F" w:rsidRDefault="0066713F" w:rsidP="005648D6">
      <w:pPr>
        <w:kinsoku w:val="0"/>
        <w:overflowPunct w:val="0"/>
        <w:autoSpaceDE w:val="0"/>
        <w:autoSpaceDN w:val="0"/>
        <w:adjustRightInd w:val="0"/>
        <w:spacing w:after="0" w:line="240" w:lineRule="auto"/>
        <w:ind w:left="23"/>
        <w:jc w:val="both"/>
        <w:rPr>
          <w:rFonts w:ascii="Arial" w:hAnsi="Arial" w:cs="Arial"/>
          <w:kern w:val="0"/>
          <w:lang w:val="it-IT"/>
        </w:rPr>
      </w:pPr>
      <w:r w:rsidRPr="0066713F">
        <w:rPr>
          <w:rFonts w:ascii="Arial" w:hAnsi="Arial" w:cs="Arial"/>
          <w:kern w:val="0"/>
          <w:lang w:val="it-IT"/>
        </w:rPr>
        <w:t>la internet.</w:t>
      </w:r>
      <w:r w:rsidR="005648D6">
        <w:rPr>
          <w:rFonts w:ascii="Arial" w:hAnsi="Arial" w:cs="Arial"/>
          <w:kern w:val="0"/>
          <w:lang w:val="it-IT"/>
        </w:rPr>
        <w:t xml:space="preserve"> </w:t>
      </w:r>
      <w:r w:rsidRPr="0066713F">
        <w:rPr>
          <w:rFonts w:ascii="Arial" w:hAnsi="Arial" w:cs="Arial"/>
          <w:kern w:val="0"/>
          <w:lang w:val="it-IT"/>
        </w:rPr>
        <w:t>Se vor include materialele consumabile necesare pentru sudare și materiale auxiliare</w:t>
      </w:r>
      <w:r w:rsidR="005648D6">
        <w:rPr>
          <w:rFonts w:ascii="Arial" w:hAnsi="Arial" w:cs="Arial"/>
          <w:kern w:val="0"/>
          <w:lang w:val="it-IT"/>
        </w:rPr>
        <w:t xml:space="preserve"> </w:t>
      </w:r>
      <w:r w:rsidRPr="0066713F">
        <w:rPr>
          <w:rFonts w:ascii="Arial" w:hAnsi="Arial" w:cs="Arial"/>
          <w:kern w:val="0"/>
          <w:lang w:val="it-IT"/>
        </w:rPr>
        <w:t>pentru vopsire/protecții.</w:t>
      </w:r>
    </w:p>
    <w:p w14:paraId="024396A6" w14:textId="5709F739"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Mai multe detalii vor fi furnizate de potențialii Antreprenori Generali, la cerere, în faza</w:t>
      </w:r>
      <w:r>
        <w:rPr>
          <w:rFonts w:ascii="Arial" w:hAnsi="Arial" w:cs="Arial"/>
          <w:kern w:val="0"/>
          <w:lang w:val="it-IT"/>
        </w:rPr>
        <w:t xml:space="preserve"> </w:t>
      </w:r>
      <w:r w:rsidRPr="005648D6">
        <w:rPr>
          <w:rFonts w:ascii="Arial" w:hAnsi="Arial" w:cs="Arial"/>
          <w:kern w:val="0"/>
          <w:lang w:val="it-IT"/>
        </w:rPr>
        <w:t>ofertei angajante, respectiv în faza de proiectare.</w:t>
      </w:r>
    </w:p>
    <w:p w14:paraId="0DAF5C4D" w14:textId="03F52ACA"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Programul de timp pentru proiectare și implementare va fi oferit ca grafic Gantt,</w:t>
      </w:r>
      <w:r>
        <w:rPr>
          <w:rFonts w:ascii="Arial" w:hAnsi="Arial" w:cs="Arial"/>
          <w:kern w:val="0"/>
          <w:lang w:val="it-IT"/>
        </w:rPr>
        <w:t xml:space="preserve"> </w:t>
      </w:r>
      <w:r w:rsidRPr="005648D6">
        <w:rPr>
          <w:rFonts w:ascii="Arial" w:hAnsi="Arial" w:cs="Arial"/>
          <w:kern w:val="0"/>
          <w:lang w:val="it-IT"/>
        </w:rPr>
        <w:t>folosind o aplicație software specializată (MS Project sau Primavera EPPM). Acest program</w:t>
      </w:r>
      <w:r>
        <w:rPr>
          <w:rFonts w:ascii="Arial" w:hAnsi="Arial" w:cs="Arial"/>
          <w:kern w:val="0"/>
          <w:lang w:val="it-IT"/>
        </w:rPr>
        <w:t xml:space="preserve"> </w:t>
      </w:r>
      <w:r w:rsidRPr="005648D6">
        <w:rPr>
          <w:rFonts w:ascii="Arial" w:hAnsi="Arial" w:cs="Arial"/>
          <w:kern w:val="0"/>
          <w:lang w:val="it-IT"/>
        </w:rPr>
        <w:t>va evidenția toate fazele, sarcinile și etapele principale ale contractului: proiectare, obținerea</w:t>
      </w:r>
      <w:r>
        <w:rPr>
          <w:rFonts w:ascii="Arial" w:hAnsi="Arial" w:cs="Arial"/>
          <w:kern w:val="0"/>
          <w:lang w:val="it-IT"/>
        </w:rPr>
        <w:t xml:space="preserve"> </w:t>
      </w:r>
      <w:r w:rsidRPr="005648D6">
        <w:rPr>
          <w:rFonts w:ascii="Arial" w:hAnsi="Arial" w:cs="Arial"/>
          <w:kern w:val="0"/>
          <w:lang w:val="it-IT"/>
        </w:rPr>
        <w:t>autorizațiilor, fabricație, lucrări pregătitoare, livrări, montare, instalare, instruire, teste și</w:t>
      </w:r>
      <w:r>
        <w:rPr>
          <w:rFonts w:ascii="Arial" w:hAnsi="Arial" w:cs="Arial"/>
          <w:kern w:val="0"/>
          <w:lang w:val="it-IT"/>
        </w:rPr>
        <w:t xml:space="preserve"> </w:t>
      </w:r>
      <w:r w:rsidRPr="005648D6">
        <w:rPr>
          <w:rFonts w:ascii="Arial" w:hAnsi="Arial" w:cs="Arial"/>
          <w:kern w:val="0"/>
          <w:lang w:val="it-IT"/>
        </w:rPr>
        <w:t>punere în funcțiune, test de performanță.</w:t>
      </w:r>
    </w:p>
    <w:p w14:paraId="2EE3E7A9" w14:textId="3796ED9C"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Termenul limită și unele dintre etapele intermediare relevante (de exemplu, finalizarea</w:t>
      </w:r>
      <w:r>
        <w:rPr>
          <w:rFonts w:ascii="Arial" w:hAnsi="Arial" w:cs="Arial"/>
          <w:kern w:val="0"/>
          <w:lang w:val="it-IT"/>
        </w:rPr>
        <w:t xml:space="preserve"> </w:t>
      </w:r>
      <w:r w:rsidRPr="005648D6">
        <w:rPr>
          <w:rFonts w:ascii="Arial" w:hAnsi="Arial" w:cs="Arial"/>
          <w:kern w:val="0"/>
          <w:lang w:val="it-IT"/>
        </w:rPr>
        <w:t>fazei de proiectare sau obținerea Autorizației de construcție, începerea lucrărilor, etc.) pot fi</w:t>
      </w:r>
      <w:r>
        <w:rPr>
          <w:rFonts w:ascii="Arial" w:hAnsi="Arial" w:cs="Arial"/>
          <w:kern w:val="0"/>
          <w:lang w:val="it-IT"/>
        </w:rPr>
        <w:t xml:space="preserve"> </w:t>
      </w:r>
      <w:r w:rsidRPr="005648D6">
        <w:rPr>
          <w:rFonts w:ascii="Arial" w:hAnsi="Arial" w:cs="Arial"/>
          <w:kern w:val="0"/>
          <w:lang w:val="it-IT"/>
        </w:rPr>
        <w:t>considerate puncte de referință pentru monitorizarea performanței. Punctele de referință vor fi</w:t>
      </w:r>
      <w:r>
        <w:rPr>
          <w:rFonts w:ascii="Arial" w:hAnsi="Arial" w:cs="Arial"/>
          <w:kern w:val="0"/>
          <w:lang w:val="it-IT"/>
        </w:rPr>
        <w:t xml:space="preserve"> </w:t>
      </w:r>
      <w:r w:rsidRPr="005648D6">
        <w:rPr>
          <w:rFonts w:ascii="Arial" w:hAnsi="Arial" w:cs="Arial"/>
          <w:kern w:val="0"/>
          <w:lang w:val="it-IT"/>
        </w:rPr>
        <w:t>stabilite în momentul contractului, luând în considerare condițiile finale ale</w:t>
      </w:r>
      <w:r>
        <w:rPr>
          <w:rFonts w:ascii="Arial" w:hAnsi="Arial" w:cs="Arial"/>
          <w:kern w:val="0"/>
          <w:lang w:val="it-IT"/>
        </w:rPr>
        <w:t xml:space="preserve"> </w:t>
      </w:r>
      <w:r w:rsidRPr="005648D6">
        <w:rPr>
          <w:rFonts w:ascii="Arial" w:hAnsi="Arial" w:cs="Arial"/>
          <w:kern w:val="0"/>
          <w:lang w:val="it-IT"/>
        </w:rPr>
        <w:t>proiectului de realizare a centralei electrice fotovoltaice.</w:t>
      </w:r>
    </w:p>
    <w:p w14:paraId="09E1D83A" w14:textId="3A7B698D"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Fazele de recepție vor fi efectuate conform reglementărilor legale aplicabile</w:t>
      </w:r>
      <w:proofErr w:type="gramStart"/>
      <w:r w:rsidRPr="005648D6">
        <w:rPr>
          <w:rFonts w:ascii="Arial" w:hAnsi="Arial" w:cs="Arial"/>
          <w:kern w:val="0"/>
          <w:lang w:val="it-IT"/>
        </w:rPr>
        <w:t>, ,</w:t>
      </w:r>
      <w:proofErr w:type="gramEnd"/>
      <w:r w:rsidRPr="005648D6">
        <w:rPr>
          <w:rFonts w:ascii="Arial" w:hAnsi="Arial" w:cs="Arial"/>
          <w:kern w:val="0"/>
          <w:lang w:val="it-IT"/>
        </w:rPr>
        <w:t xml:space="preserve"> cu ultimele modificări și completări.</w:t>
      </w:r>
    </w:p>
    <w:p w14:paraId="48585833" w14:textId="60AF1080"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es-ES"/>
        </w:rPr>
      </w:pPr>
      <w:r w:rsidRPr="005648D6">
        <w:rPr>
          <w:rFonts w:ascii="Arial" w:hAnsi="Arial" w:cs="Arial"/>
          <w:kern w:val="0"/>
          <w:lang w:val="es-ES"/>
        </w:rPr>
        <w:t>După finalizarea tuturor lucrărilor de construcție, se va efectua recepția la terminarea</w:t>
      </w:r>
      <w:r>
        <w:rPr>
          <w:rFonts w:ascii="Arial" w:hAnsi="Arial" w:cs="Arial"/>
          <w:kern w:val="0"/>
          <w:lang w:val="es-ES"/>
        </w:rPr>
        <w:t xml:space="preserve"> </w:t>
      </w:r>
      <w:r w:rsidRPr="005648D6">
        <w:rPr>
          <w:rFonts w:ascii="Arial" w:hAnsi="Arial" w:cs="Arial"/>
          <w:kern w:val="0"/>
          <w:lang w:val="es-ES"/>
        </w:rPr>
        <w:t>lucrărilor (RTL) și un certificat va fi emis de către beneficiar.</w:t>
      </w:r>
    </w:p>
    <w:p w14:paraId="2B593D07" w14:textId="504446DD"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es-ES"/>
        </w:rPr>
      </w:pPr>
      <w:r w:rsidRPr="005648D6">
        <w:rPr>
          <w:rFonts w:ascii="Arial" w:hAnsi="Arial" w:cs="Arial"/>
          <w:kern w:val="0"/>
          <w:lang w:val="es-ES"/>
        </w:rPr>
        <w:t>După finalizarea tuturor testelor pentru punerea în funcțiune a instalației, se va efectua recepția punerii în funcțiune (RPIF) și un certificat va fi eliberat de către beneficiar.</w:t>
      </w:r>
    </w:p>
    <w:p w14:paraId="6B94579C" w14:textId="730080C3"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es-ES"/>
        </w:rPr>
      </w:pPr>
      <w:r w:rsidRPr="005648D6">
        <w:rPr>
          <w:rFonts w:ascii="Arial" w:hAnsi="Arial" w:cs="Arial"/>
          <w:kern w:val="0"/>
          <w:lang w:val="es-ES"/>
        </w:rPr>
        <w:t>După efectuarea cu succes a testului de performanță, beneficiarul va emite un certificat de acceptare definitivă (RD).</w:t>
      </w:r>
    </w:p>
    <w:p w14:paraId="3E1FC2C0" w14:textId="66B738A4"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es-ES"/>
        </w:rPr>
      </w:pPr>
      <w:r w:rsidRPr="005648D6">
        <w:rPr>
          <w:rFonts w:ascii="Arial" w:hAnsi="Arial" w:cs="Arial"/>
          <w:kern w:val="0"/>
          <w:lang w:val="es-ES"/>
        </w:rPr>
        <w:t>După expirarea perioadei de notificare a defectelor (perioadei de garanție), beneficiarul va emite certificatul de recepție finală (RF).</w:t>
      </w:r>
    </w:p>
    <w:p w14:paraId="5166A9F3" w14:textId="57774E1B"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es-ES"/>
        </w:rPr>
      </w:pPr>
      <w:r w:rsidRPr="005648D6">
        <w:rPr>
          <w:rFonts w:ascii="Arial" w:hAnsi="Arial" w:cs="Arial"/>
          <w:kern w:val="0"/>
          <w:lang w:val="es-ES"/>
        </w:rPr>
        <w:t>Conform standardului SR EN ISO 9001 și reglementărilor aplicabile, în faza de inițiere a contractului sau în cadrul ofertei angajante, Antreprenorul General va oferi Planul de</w:t>
      </w:r>
      <w:r>
        <w:rPr>
          <w:rFonts w:ascii="Arial" w:hAnsi="Arial" w:cs="Arial"/>
          <w:kern w:val="0"/>
          <w:lang w:val="es-ES"/>
        </w:rPr>
        <w:t xml:space="preserve"> </w:t>
      </w:r>
      <w:r w:rsidRPr="005648D6">
        <w:rPr>
          <w:rFonts w:ascii="Arial" w:hAnsi="Arial" w:cs="Arial"/>
          <w:kern w:val="0"/>
          <w:lang w:val="es-ES"/>
        </w:rPr>
        <w:t>asigurare a calității (PAC) și planurile de control al calității / planurile de inspecție și testare</w:t>
      </w:r>
      <w:r>
        <w:rPr>
          <w:rFonts w:ascii="Arial" w:hAnsi="Arial" w:cs="Arial"/>
          <w:kern w:val="0"/>
          <w:lang w:val="es-ES"/>
        </w:rPr>
        <w:t xml:space="preserve"> </w:t>
      </w:r>
      <w:r w:rsidRPr="005648D6">
        <w:rPr>
          <w:rFonts w:ascii="Arial" w:hAnsi="Arial" w:cs="Arial"/>
          <w:kern w:val="0"/>
          <w:lang w:val="es-ES"/>
        </w:rPr>
        <w:t>(PCCVI / PTI) pentru toate lucrările efectuate la fața locului și pentru fabricarea</w:t>
      </w:r>
      <w:r>
        <w:rPr>
          <w:rFonts w:ascii="Arial" w:hAnsi="Arial" w:cs="Arial"/>
          <w:kern w:val="0"/>
          <w:lang w:val="es-ES"/>
        </w:rPr>
        <w:t xml:space="preserve"> </w:t>
      </w:r>
      <w:r w:rsidRPr="005648D6">
        <w:rPr>
          <w:rFonts w:ascii="Arial" w:hAnsi="Arial" w:cs="Arial"/>
          <w:kern w:val="0"/>
          <w:lang w:val="es-ES"/>
        </w:rPr>
        <w:t>echipamentelor principale.</w:t>
      </w:r>
    </w:p>
    <w:p w14:paraId="166BCAFA" w14:textId="77777777" w:rsid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es-ES"/>
        </w:rPr>
      </w:pPr>
      <w:r w:rsidRPr="005648D6">
        <w:rPr>
          <w:rFonts w:ascii="Arial" w:hAnsi="Arial" w:cs="Arial"/>
          <w:kern w:val="0"/>
          <w:lang w:val="es-ES"/>
        </w:rPr>
        <w:t>Conform standardului EN ISO 14001 și reglementărilor aplicabile, în faza de proiectare/inițiere contract sau în cadrul ofertei angajante Antreprenorul General va oferi</w:t>
      </w:r>
    </w:p>
    <w:p w14:paraId="032DBDDF" w14:textId="77777777" w:rsid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pt-PT"/>
        </w:rPr>
      </w:pPr>
      <w:r w:rsidRPr="005648D6">
        <w:rPr>
          <w:rFonts w:ascii="Arial" w:hAnsi="Arial" w:cs="Arial"/>
          <w:kern w:val="0"/>
          <w:lang w:val="pt-PT"/>
        </w:rPr>
        <w:t>Planul de protecție a mediului (PPM) care acoperă toate aspectele legate de activitățile</w:t>
      </w:r>
    </w:p>
    <w:p w14:paraId="69EF3728" w14:textId="560E71BA"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E959C2">
        <w:rPr>
          <w:rFonts w:ascii="Arial" w:hAnsi="Arial" w:cs="Arial"/>
          <w:kern w:val="0"/>
          <w:lang w:val="it-IT"/>
        </w:rPr>
        <w:t>desfășurate la fața locului.</w:t>
      </w:r>
    </w:p>
    <w:p w14:paraId="1A3CB2C9" w14:textId="0826DE01"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E959C2">
        <w:rPr>
          <w:rFonts w:ascii="Arial" w:hAnsi="Arial" w:cs="Arial"/>
          <w:kern w:val="0"/>
          <w:lang w:val="it-IT"/>
        </w:rPr>
        <w:t>Se vor mentiona in caietele de sarcini obligatiile legate de originea echipamentelor in tari membre UE si NATO pentru respectarea conditiilor de eligibilitate</w:t>
      </w:r>
    </w:p>
    <w:p w14:paraId="197BB583" w14:textId="088B68D4"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E959C2">
        <w:rPr>
          <w:rFonts w:ascii="Arial" w:hAnsi="Arial" w:cs="Arial"/>
          <w:kern w:val="0"/>
          <w:lang w:val="it-IT"/>
        </w:rPr>
        <w:t>Conform standardului EN ISO 45001 și reglementărilor aplicabile, în faza de proiectare/inițiere contract sau în cadrul ofertei angajante Antreprenorul General va furniza, în faza de inițiere a contractului, Planul de sănătate și securitate (PSSM) care acoperă toate aspectele legate de activitățile desfășurate la fața locului.</w:t>
      </w:r>
    </w:p>
    <w:p w14:paraId="239602B4" w14:textId="3FA33BB6"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Responsabilitatea socială va fi asigurată conform standardului IS</w:t>
      </w:r>
      <w:r>
        <w:rPr>
          <w:rFonts w:ascii="Arial" w:hAnsi="Arial" w:cs="Arial"/>
          <w:kern w:val="0"/>
          <w:lang w:val="it-IT"/>
        </w:rPr>
        <w:t xml:space="preserve">O45001 </w:t>
      </w:r>
      <w:r w:rsidRPr="005648D6">
        <w:rPr>
          <w:rFonts w:ascii="Arial" w:hAnsi="Arial" w:cs="Arial"/>
          <w:kern w:val="0"/>
          <w:lang w:val="it-IT"/>
        </w:rPr>
        <w:t>și reglementărilor aplicabile.</w:t>
      </w:r>
    </w:p>
    <w:p w14:paraId="0E4C5730" w14:textId="4C270381"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Calitatea sudurilor va fi asigurată și monitorizată în conformitate cu standardul EN ISSO3834-2.</w:t>
      </w:r>
    </w:p>
    <w:p w14:paraId="199D6EE1" w14:textId="0DD744C2"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 xml:space="preserve">Managementul energiei va fi asigurat în conformitate cu standardul ISO 50001 </w:t>
      </w:r>
      <w:proofErr w:type="gramStart"/>
      <w:r w:rsidRPr="005648D6">
        <w:rPr>
          <w:rFonts w:ascii="Arial" w:hAnsi="Arial" w:cs="Arial"/>
          <w:kern w:val="0"/>
          <w:lang w:val="it-IT"/>
        </w:rPr>
        <w:t>și  reglementările</w:t>
      </w:r>
      <w:proofErr w:type="gramEnd"/>
      <w:r w:rsidRPr="005648D6">
        <w:rPr>
          <w:rFonts w:ascii="Arial" w:hAnsi="Arial" w:cs="Arial"/>
          <w:kern w:val="0"/>
          <w:lang w:val="it-IT"/>
        </w:rPr>
        <w:t xml:space="preserve"> aplicabile.</w:t>
      </w:r>
    </w:p>
    <w:p w14:paraId="48EFDDC8" w14:textId="373E3000"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Pe lângă certificatele care prezintă sistemele de management implementate în organizația Antreprenorului General, acesta va trebui să prezinte certificatele, licențele și</w:t>
      </w:r>
    </w:p>
    <w:p w14:paraId="351C0D7C" w14:textId="77777777"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autorizațiile profesionale necesare în diferite domenii cu activități reglementate.</w:t>
      </w:r>
    </w:p>
    <w:p w14:paraId="103E20FF" w14:textId="77777777"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 ANRE – Sisteme electrice și energetice – Proiectare, teste și execuție</w:t>
      </w:r>
    </w:p>
    <w:p w14:paraId="0A23672B" w14:textId="77777777" w:rsidR="005648D6" w:rsidRPr="005648D6"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5648D6">
        <w:rPr>
          <w:rFonts w:ascii="Arial" w:hAnsi="Arial" w:cs="Arial"/>
          <w:kern w:val="0"/>
          <w:lang w:val="it-IT"/>
        </w:rPr>
        <w:t>• BRML – Sisteme de măsură – Laborator și montaj</w:t>
      </w:r>
    </w:p>
    <w:p w14:paraId="10307B86" w14:textId="77777777"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p>
    <w:p w14:paraId="6C7A7B01" w14:textId="77777777"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p>
    <w:p w14:paraId="4B5F17D9" w14:textId="77777777"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b/>
          <w:bCs/>
          <w:kern w:val="0"/>
          <w:lang w:val="it-IT"/>
        </w:rPr>
      </w:pPr>
      <w:r w:rsidRPr="00E959C2">
        <w:rPr>
          <w:rFonts w:ascii="Arial" w:hAnsi="Arial" w:cs="Arial"/>
          <w:b/>
          <w:bCs/>
          <w:kern w:val="0"/>
          <w:lang w:val="it-IT"/>
        </w:rPr>
        <w:t>7.3. STRATEGIA DE EXPLOATARE/OPERARE ŞI ÎNTREŢINERE: ETAPE, METODE ŞI</w:t>
      </w:r>
    </w:p>
    <w:p w14:paraId="3EF47F87" w14:textId="1A22BB8C"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b/>
          <w:bCs/>
          <w:kern w:val="0"/>
          <w:lang w:val="it-IT"/>
        </w:rPr>
      </w:pPr>
      <w:r w:rsidRPr="00E959C2">
        <w:rPr>
          <w:rFonts w:ascii="Arial" w:hAnsi="Arial" w:cs="Arial"/>
          <w:b/>
          <w:bCs/>
          <w:kern w:val="0"/>
          <w:lang w:val="it-IT"/>
        </w:rPr>
        <w:t>RESURSE NECESARE</w:t>
      </w:r>
    </w:p>
    <w:p w14:paraId="6BE2FF13" w14:textId="77777777"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p>
    <w:p w14:paraId="01C89C70" w14:textId="3DB17445"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it-IT"/>
        </w:rPr>
      </w:pPr>
      <w:r w:rsidRPr="00E959C2">
        <w:rPr>
          <w:rFonts w:ascii="Arial" w:hAnsi="Arial" w:cs="Arial"/>
          <w:kern w:val="0"/>
          <w:lang w:val="it-IT"/>
        </w:rPr>
        <w:t xml:space="preserve">După finalizarea lucrărilor şi predarea la beneficiar, noua instalație de producere energie electrică regenerabilă din surse solare va fi operată de personalul propriu al Judetului Arges sau ai partenerilor </w:t>
      </w:r>
      <w:proofErr w:type="gramStart"/>
      <w:r w:rsidRPr="00E959C2">
        <w:rPr>
          <w:rFonts w:ascii="Arial" w:hAnsi="Arial" w:cs="Arial"/>
          <w:kern w:val="0"/>
          <w:lang w:val="it-IT"/>
        </w:rPr>
        <w:t>implicati .</w:t>
      </w:r>
      <w:proofErr w:type="gramEnd"/>
      <w:r w:rsidRPr="00E959C2">
        <w:rPr>
          <w:rFonts w:ascii="Arial" w:hAnsi="Arial" w:cs="Arial"/>
          <w:kern w:val="0"/>
          <w:lang w:val="it-IT"/>
        </w:rPr>
        <w:t xml:space="preserve"> Acesta va putea fi selectat din cadrul personalului care se ocupă în prezent cu operarea compartimentului electric şi va fi pregătit / specializat pentru operare centralei fotovoltaice si a pompelor de caldura dupa </w:t>
      </w:r>
      <w:proofErr w:type="gramStart"/>
      <w:r w:rsidRPr="00E959C2">
        <w:rPr>
          <w:rFonts w:ascii="Arial" w:hAnsi="Arial" w:cs="Arial"/>
          <w:kern w:val="0"/>
          <w:lang w:val="it-IT"/>
        </w:rPr>
        <w:t>caz  (</w:t>
      </w:r>
      <w:proofErr w:type="gramEnd"/>
      <w:r w:rsidRPr="00E959C2">
        <w:rPr>
          <w:rFonts w:ascii="Arial" w:hAnsi="Arial" w:cs="Arial"/>
          <w:kern w:val="0"/>
          <w:lang w:val="it-IT"/>
        </w:rPr>
        <w:t xml:space="preserve"> aferenta fiecarei locatii in parte).</w:t>
      </w:r>
    </w:p>
    <w:p w14:paraId="08262578" w14:textId="77777777"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pt-PT"/>
        </w:rPr>
      </w:pPr>
      <w:r w:rsidRPr="00E959C2">
        <w:rPr>
          <w:rFonts w:ascii="Arial" w:hAnsi="Arial" w:cs="Arial"/>
          <w:kern w:val="0"/>
          <w:lang w:val="pt-PT"/>
        </w:rPr>
        <w:t>Lucrările de mentenanţă se vor executa cu firme specializate.</w:t>
      </w:r>
    </w:p>
    <w:p w14:paraId="269329B5" w14:textId="407561E9"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pt-PT"/>
        </w:rPr>
      </w:pPr>
      <w:r w:rsidRPr="00E959C2">
        <w:rPr>
          <w:rFonts w:ascii="Arial" w:hAnsi="Arial" w:cs="Arial"/>
          <w:kern w:val="0"/>
          <w:lang w:val="pt-PT"/>
        </w:rPr>
        <w:t>Panourile fotovoltaice nu necesită o mentenanță excesivă, însă este nevoie de verificări permanente efectuate de către specialiști în domeniu. Orice sistem de panouri fotovoltaice necesită o inspecție periodică realizată anual de un specialist sau de o echipă de specialiști. Aceste inspecții sunt necesare pentru a verifica dacă există deteriorări sau defecțiuni. În funcție de dimensiunea instalației, condițiile de mediu și tipul sistemului, frecvența inspecției este stabilită în contractul de mentenanță.</w:t>
      </w:r>
    </w:p>
    <w:p w14:paraId="6A42723B" w14:textId="5AE06528"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pt-PT"/>
        </w:rPr>
      </w:pPr>
      <w:r w:rsidRPr="00E959C2">
        <w:rPr>
          <w:rFonts w:ascii="Arial" w:hAnsi="Arial" w:cs="Arial"/>
          <w:kern w:val="0"/>
          <w:lang w:val="pt-PT"/>
        </w:rPr>
        <w:t>Una din cele mai comune sarcini de întreținere a sistemelor fotovoltaice efectuată de către beneficiar este curățarea sticlei de praf. Această întreținere se aplică și în cazul panourilor montate pe pământ. Dacă nu este realizată curățarea periodică, praful poate să scadă randamentul sistemului fotovoltaic cu până la 20%. Scopul serviciilor de întreținere a centralelor electrice fotovoltaice este menținerea performanței optime pentru asigurarea maximului de productivitate al centralelor fotovoltaice, astfel încât beneficiarul să obțină un profit substanțial. Întreținerea constantă a instalației de producere energie electrică din surse regenerabile garantează funcționarea eficientă și previne eventualele probleme de ordin tehnic. Pentru a asigura eficiența promisă, întreținerea instalației este realizată în concordanță cu serviciile de execuție prestabilite, pentru a urmări, a măsură și a evalua fiecare etapă, în conformitate cu proiectul sistemului.</w:t>
      </w:r>
    </w:p>
    <w:p w14:paraId="37F8370C" w14:textId="1BF7BC5E" w:rsidR="005648D6" w:rsidRPr="00E959C2" w:rsidRDefault="005648D6" w:rsidP="005648D6">
      <w:pPr>
        <w:kinsoku w:val="0"/>
        <w:overflowPunct w:val="0"/>
        <w:autoSpaceDE w:val="0"/>
        <w:autoSpaceDN w:val="0"/>
        <w:adjustRightInd w:val="0"/>
        <w:spacing w:after="0" w:line="240" w:lineRule="auto"/>
        <w:ind w:left="23"/>
        <w:jc w:val="both"/>
        <w:rPr>
          <w:rFonts w:ascii="Arial" w:hAnsi="Arial" w:cs="Arial"/>
          <w:kern w:val="0"/>
          <w:lang w:val="pt-PT"/>
        </w:rPr>
      </w:pPr>
      <w:r w:rsidRPr="00E959C2">
        <w:rPr>
          <w:rFonts w:ascii="Arial" w:hAnsi="Arial" w:cs="Arial"/>
          <w:kern w:val="0"/>
          <w:lang w:val="pt-PT"/>
        </w:rPr>
        <w:t>Întreținerea de rutină se efectuează pe toate ramurile majore ale sistemului desfășurându-se pe baza componentelor instalate și a parametrilor tehnici.</w:t>
      </w:r>
    </w:p>
    <w:p w14:paraId="33DEC544" w14:textId="036B9A8D" w:rsidR="0066713F" w:rsidRPr="00E959C2" w:rsidRDefault="005648D6" w:rsidP="006720CD">
      <w:pPr>
        <w:kinsoku w:val="0"/>
        <w:overflowPunct w:val="0"/>
        <w:autoSpaceDE w:val="0"/>
        <w:autoSpaceDN w:val="0"/>
        <w:adjustRightInd w:val="0"/>
        <w:spacing w:after="0" w:line="240" w:lineRule="auto"/>
        <w:ind w:left="23"/>
        <w:jc w:val="both"/>
        <w:rPr>
          <w:rFonts w:ascii="Arial" w:hAnsi="Arial" w:cs="Arial"/>
          <w:kern w:val="0"/>
          <w:lang w:val="pt-PT"/>
        </w:rPr>
      </w:pPr>
      <w:r w:rsidRPr="00E959C2">
        <w:rPr>
          <w:rFonts w:ascii="Arial" w:hAnsi="Arial" w:cs="Arial"/>
          <w:kern w:val="0"/>
          <w:lang w:val="pt-PT"/>
        </w:rPr>
        <w:t>Operațiunile descrise mai jos sunt necesare pentru mentenanța echipamentelor livrate. În cazul în care sunt necesare alte lucrări față de cele indicate, toate acestea se vor executa în conformitate cu cerințele producătorilor și a reglementărilor legale aplicabile.</w:t>
      </w:r>
    </w:p>
    <w:p w14:paraId="00AD6300" w14:textId="77777777" w:rsidR="006720CD" w:rsidRPr="00E959C2" w:rsidRDefault="006720CD" w:rsidP="006720CD">
      <w:pPr>
        <w:kinsoku w:val="0"/>
        <w:overflowPunct w:val="0"/>
        <w:autoSpaceDE w:val="0"/>
        <w:autoSpaceDN w:val="0"/>
        <w:adjustRightInd w:val="0"/>
        <w:spacing w:after="0" w:line="240" w:lineRule="auto"/>
        <w:ind w:left="23"/>
        <w:jc w:val="both"/>
        <w:rPr>
          <w:rFonts w:ascii="Arial" w:hAnsi="Arial" w:cs="Arial"/>
          <w:kern w:val="0"/>
          <w:lang w:val="pt-PT"/>
        </w:rPr>
      </w:pPr>
    </w:p>
    <w:p w14:paraId="0C6F640F" w14:textId="16BB9832" w:rsidR="006720CD" w:rsidRPr="006720CD" w:rsidRDefault="006720CD" w:rsidP="006720CD">
      <w:pPr>
        <w:shd w:val="clear" w:color="auto" w:fill="FFFFFF"/>
        <w:spacing w:after="0" w:line="240" w:lineRule="auto"/>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 xml:space="preserve">Lucrări de întreținere </w:t>
      </w:r>
    </w:p>
    <w:p w14:paraId="285E56E3" w14:textId="77777777" w:rsidR="006720CD" w:rsidRPr="006720CD" w:rsidRDefault="006720CD" w:rsidP="006C37F7">
      <w:pPr>
        <w:numPr>
          <w:ilvl w:val="0"/>
          <w:numId w:val="193"/>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Panouri fotovoltaice și structură</w:t>
      </w:r>
    </w:p>
    <w:p w14:paraId="46380839" w14:textId="77777777" w:rsidR="006720CD" w:rsidRPr="006720CD" w:rsidRDefault="006720CD" w:rsidP="006C37F7">
      <w:pPr>
        <w:numPr>
          <w:ilvl w:val="0"/>
          <w:numId w:val="194"/>
        </w:numPr>
        <w:shd w:val="clear" w:color="auto" w:fill="FFFFFF"/>
        <w:spacing w:after="0" w:line="240" w:lineRule="auto"/>
        <w:ind w:left="1020"/>
        <w:rPr>
          <w:rFonts w:ascii="Arial" w:eastAsia="Times New Roman" w:hAnsi="Arial" w:cs="Arial"/>
          <w:color w:val="000000"/>
          <w:kern w:val="0"/>
          <w:lang w:val="es-ES"/>
          <w14:ligatures w14:val="none"/>
        </w:rPr>
      </w:pPr>
      <w:r w:rsidRPr="006720CD">
        <w:rPr>
          <w:rFonts w:ascii="Arial" w:eastAsia="Times New Roman" w:hAnsi="Arial" w:cs="Arial"/>
          <w:color w:val="000000"/>
          <w:kern w:val="0"/>
          <w:lang w:val="es-ES"/>
          <w14:ligatures w14:val="none"/>
        </w:rPr>
        <w:t>1.1 Inspectarea vizuală a panourilor cu privire la deteriorări</w:t>
      </w:r>
    </w:p>
    <w:p w14:paraId="6EA050AA"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1743816C"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Tip mentenanță: Întreținere Mecanică - planificată</w:t>
      </w:r>
    </w:p>
    <w:p w14:paraId="13C8C2DC" w14:textId="129FE70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verifica</w:t>
      </w:r>
      <w:r>
        <w:rPr>
          <w:rFonts w:ascii="Arial" w:eastAsia="Times New Roman" w:hAnsi="Arial" w:cs="Arial"/>
          <w:color w:val="000000"/>
          <w:kern w:val="0"/>
          <w14:ligatures w14:val="none"/>
        </w:rPr>
        <w:t>re</w:t>
      </w:r>
      <w:r w:rsidRPr="006720CD">
        <w:rPr>
          <w:rFonts w:ascii="Arial" w:eastAsia="Times New Roman" w:hAnsi="Arial" w:cs="Arial"/>
          <w:color w:val="000000"/>
          <w:kern w:val="0"/>
          <w14:ligatures w14:val="none"/>
        </w:rPr>
        <w:t xml:space="preserve"> integritatea stocării/degradarea modulelor; corelați cu rapoartele de performanță pentru </w:t>
      </w:r>
      <w:proofErr w:type="gramStart"/>
      <w:r w:rsidRPr="006720CD">
        <w:rPr>
          <w:rFonts w:ascii="Arial" w:eastAsia="Times New Roman" w:hAnsi="Arial" w:cs="Arial"/>
          <w:color w:val="000000"/>
          <w:kern w:val="0"/>
          <w14:ligatures w14:val="none"/>
        </w:rPr>
        <w:t>a</w:t>
      </w:r>
      <w:proofErr w:type="gramEnd"/>
      <w:r w:rsidRPr="006720CD">
        <w:rPr>
          <w:rFonts w:ascii="Arial" w:eastAsia="Times New Roman" w:hAnsi="Arial" w:cs="Arial"/>
          <w:color w:val="000000"/>
          <w:kern w:val="0"/>
          <w14:ligatures w14:val="none"/>
        </w:rPr>
        <w:t xml:space="preserve"> identifica degradări în timp real.</w:t>
      </w:r>
    </w:p>
    <w:p w14:paraId="17E8355C" w14:textId="77777777" w:rsidR="006720CD" w:rsidRPr="006720CD" w:rsidRDefault="006720CD" w:rsidP="006C37F7">
      <w:pPr>
        <w:numPr>
          <w:ilvl w:val="0"/>
          <w:numId w:val="194"/>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1.2 Verificarea stării de fixare a panourilor PV și a sistemului de prindere (cleme, șuruburi, susorți etc.)</w:t>
      </w:r>
    </w:p>
    <w:p w14:paraId="4253D02E"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246652AC"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Tip mentenanță: Întreținere Mecanică</w:t>
      </w:r>
    </w:p>
    <w:p w14:paraId="047E61C9"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 xml:space="preserve">Observații: asigurați cuplarea și tensiunea corectă </w:t>
      </w:r>
      <w:proofErr w:type="gramStart"/>
      <w:r w:rsidRPr="006720CD">
        <w:rPr>
          <w:rFonts w:ascii="Arial" w:eastAsia="Times New Roman" w:hAnsi="Arial" w:cs="Arial"/>
          <w:color w:val="000000"/>
          <w:kern w:val="0"/>
          <w14:ligatures w14:val="none"/>
        </w:rPr>
        <w:t>a</w:t>
      </w:r>
      <w:proofErr w:type="gramEnd"/>
      <w:r w:rsidRPr="006720CD">
        <w:rPr>
          <w:rFonts w:ascii="Arial" w:eastAsia="Times New Roman" w:hAnsi="Arial" w:cs="Arial"/>
          <w:color w:val="000000"/>
          <w:kern w:val="0"/>
          <w14:ligatures w14:val="none"/>
        </w:rPr>
        <w:t xml:space="preserve"> ansamblului; evitați vibrații excesive.</w:t>
      </w:r>
    </w:p>
    <w:p w14:paraId="7F7A1290" w14:textId="77777777" w:rsidR="006720CD" w:rsidRPr="006720CD" w:rsidRDefault="006720CD" w:rsidP="006C37F7">
      <w:pPr>
        <w:numPr>
          <w:ilvl w:val="0"/>
          <w:numId w:val="194"/>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1.3 Verificarea vizuală a conectorilor panourilor</w:t>
      </w:r>
    </w:p>
    <w:p w14:paraId="09272783"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3E23702E"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Tip mentenanță: Întreținere Electrică</w:t>
      </w:r>
    </w:p>
    <w:p w14:paraId="70937943" w14:textId="2E75656C"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 xml:space="preserve">Observații: </w:t>
      </w:r>
      <w:r>
        <w:rPr>
          <w:rFonts w:ascii="Arial" w:eastAsia="Times New Roman" w:hAnsi="Arial" w:cs="Arial"/>
          <w:color w:val="000000"/>
          <w:kern w:val="0"/>
          <w14:ligatures w14:val="none"/>
        </w:rPr>
        <w:t>verifiacare</w:t>
      </w:r>
      <w:r w:rsidRPr="006720CD">
        <w:rPr>
          <w:rFonts w:ascii="Arial" w:eastAsia="Times New Roman" w:hAnsi="Arial" w:cs="Arial"/>
          <w:color w:val="000000"/>
          <w:kern w:val="0"/>
          <w14:ligatures w14:val="none"/>
        </w:rPr>
        <w:t xml:space="preserve"> oxidări, slăbiri, contacte imperfecte.</w:t>
      </w:r>
    </w:p>
    <w:p w14:paraId="649FF666" w14:textId="77777777" w:rsidR="006720CD" w:rsidRPr="006720CD" w:rsidRDefault="006720CD" w:rsidP="006C37F7">
      <w:pPr>
        <w:numPr>
          <w:ilvl w:val="0"/>
          <w:numId w:val="194"/>
        </w:numPr>
        <w:shd w:val="clear" w:color="auto" w:fill="FFFFFF"/>
        <w:spacing w:after="0" w:line="240" w:lineRule="auto"/>
        <w:ind w:left="1020"/>
        <w:rPr>
          <w:rFonts w:ascii="Arial" w:eastAsia="Times New Roman" w:hAnsi="Arial" w:cs="Arial"/>
          <w:color w:val="000000"/>
          <w:kern w:val="0"/>
          <w:lang w:val="pt-PT"/>
          <w14:ligatures w14:val="none"/>
        </w:rPr>
      </w:pPr>
      <w:r w:rsidRPr="006720CD">
        <w:rPr>
          <w:rFonts w:ascii="Arial" w:eastAsia="Times New Roman" w:hAnsi="Arial" w:cs="Arial"/>
          <w:color w:val="000000"/>
          <w:kern w:val="0"/>
          <w:lang w:val="pt-PT"/>
          <w14:ligatures w14:val="none"/>
        </w:rPr>
        <w:t>1.4 Inspectarea vizuală a sistemului de împământare</w:t>
      </w:r>
    </w:p>
    <w:p w14:paraId="67BC9905"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49473938"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confirmați continuitatea, rezistența și protecția împotriva loviturilor de agent.</w:t>
      </w:r>
    </w:p>
    <w:p w14:paraId="4C6B0278" w14:textId="77777777" w:rsidR="006720CD" w:rsidRPr="006720CD" w:rsidRDefault="006720CD" w:rsidP="006C37F7">
      <w:pPr>
        <w:numPr>
          <w:ilvl w:val="0"/>
          <w:numId w:val="194"/>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1.5 Inspectarea vizuală a structurii privind stabilitatea și coroziunea</w:t>
      </w:r>
    </w:p>
    <w:p w14:paraId="404A895D"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0684917A" w14:textId="4184A10B"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 xml:space="preserve">Observații: </w:t>
      </w:r>
      <w:r>
        <w:rPr>
          <w:rFonts w:ascii="Arial" w:eastAsia="Times New Roman" w:hAnsi="Arial" w:cs="Arial"/>
          <w:color w:val="000000"/>
          <w:kern w:val="0"/>
          <w14:ligatures w14:val="none"/>
        </w:rPr>
        <w:t>verifiacare</w:t>
      </w:r>
      <w:r w:rsidRPr="006720CD">
        <w:rPr>
          <w:rFonts w:ascii="Arial" w:eastAsia="Times New Roman" w:hAnsi="Arial" w:cs="Arial"/>
          <w:color w:val="000000"/>
          <w:kern w:val="0"/>
          <w14:ligatures w14:val="none"/>
        </w:rPr>
        <w:t xml:space="preserve"> eventualele semne de rugină, slăbire mecanică și fixări.</w:t>
      </w:r>
    </w:p>
    <w:p w14:paraId="26CD9CE2" w14:textId="77777777" w:rsidR="006720CD" w:rsidRPr="006720CD" w:rsidRDefault="006720CD" w:rsidP="006C37F7">
      <w:pPr>
        <w:numPr>
          <w:ilvl w:val="0"/>
          <w:numId w:val="194"/>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1.6 Inspectarea și strângerea șuruburilor modulelor și a structurii cu un cuplu adecvat</w:t>
      </w:r>
    </w:p>
    <w:p w14:paraId="39086058"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1164EC6F"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utilizați cuplător cu specificațiile producătorului; consemnați cuplurile pentru trasabilitate.</w:t>
      </w:r>
    </w:p>
    <w:p w14:paraId="67CF1758" w14:textId="77777777" w:rsidR="006720CD" w:rsidRPr="006720CD" w:rsidRDefault="006720CD" w:rsidP="006C37F7">
      <w:pPr>
        <w:numPr>
          <w:ilvl w:val="0"/>
          <w:numId w:val="194"/>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1.7 Măsurarea curbei I-V a string-urilor cu valori în afara parametrilor de funcționare normală</w:t>
      </w:r>
    </w:p>
    <w:p w14:paraId="0EBF6D94"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Frecvență: La fiecare verificare, în cicluri de 2 ani</w:t>
      </w:r>
    </w:p>
    <w:p w14:paraId="60DB7BBD" w14:textId="77777777" w:rsidR="006720CD" w:rsidRPr="006720CD" w:rsidRDefault="006720CD" w:rsidP="006C37F7">
      <w:pPr>
        <w:numPr>
          <w:ilvl w:val="1"/>
          <w:numId w:val="194"/>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identificați deviații față de caracteristicile STC; planificați remedii.</w:t>
      </w:r>
    </w:p>
    <w:p w14:paraId="5F26EB9B" w14:textId="77777777" w:rsidR="006720CD" w:rsidRPr="006720CD" w:rsidRDefault="006720CD" w:rsidP="006C37F7">
      <w:pPr>
        <w:numPr>
          <w:ilvl w:val="0"/>
          <w:numId w:val="195"/>
        </w:numPr>
        <w:shd w:val="clear" w:color="auto" w:fill="FFFFFF"/>
        <w:spacing w:after="0" w:line="240" w:lineRule="auto"/>
        <w:ind w:left="1020"/>
        <w:rPr>
          <w:rFonts w:ascii="Arial" w:eastAsia="Times New Roman" w:hAnsi="Arial" w:cs="Arial"/>
          <w:color w:val="000000"/>
          <w:kern w:val="0"/>
          <w:lang w:val="fr-FR"/>
          <w14:ligatures w14:val="none"/>
        </w:rPr>
      </w:pPr>
      <w:r w:rsidRPr="006720CD">
        <w:rPr>
          <w:rFonts w:ascii="Arial" w:eastAsia="Times New Roman" w:hAnsi="Arial" w:cs="Arial"/>
          <w:color w:val="000000"/>
          <w:kern w:val="0"/>
          <w:lang w:val="fr-FR"/>
          <w14:ligatures w14:val="none"/>
        </w:rPr>
        <w:t>Invertoare și tablouri electrice de conexiune</w:t>
      </w:r>
    </w:p>
    <w:p w14:paraId="7329935D" w14:textId="77777777" w:rsidR="006720CD" w:rsidRPr="006720CD" w:rsidRDefault="006720CD" w:rsidP="006C37F7">
      <w:pPr>
        <w:numPr>
          <w:ilvl w:val="0"/>
          <w:numId w:val="196"/>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2.1 Inspectarea vizuală cu privire la deteriorări și depuneri de praf</w:t>
      </w:r>
    </w:p>
    <w:p w14:paraId="1D0752DE" w14:textId="77777777"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3D02E0B2" w14:textId="06F99873"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 xml:space="preserve">Observații: curățați complet dacă este necesar; </w:t>
      </w:r>
      <w:r>
        <w:rPr>
          <w:rFonts w:ascii="Arial" w:eastAsia="Times New Roman" w:hAnsi="Arial" w:cs="Arial"/>
          <w:color w:val="000000"/>
          <w:kern w:val="0"/>
          <w14:ligatures w14:val="none"/>
        </w:rPr>
        <w:t>verifiacare</w:t>
      </w:r>
      <w:r w:rsidRPr="006720CD">
        <w:rPr>
          <w:rFonts w:ascii="Arial" w:eastAsia="Times New Roman" w:hAnsi="Arial" w:cs="Arial"/>
          <w:color w:val="000000"/>
          <w:kern w:val="0"/>
          <w14:ligatures w14:val="none"/>
        </w:rPr>
        <w:t xml:space="preserve"> etanșeitatea.</w:t>
      </w:r>
    </w:p>
    <w:p w14:paraId="3272E288" w14:textId="77777777" w:rsidR="006720CD" w:rsidRPr="006720CD" w:rsidRDefault="006720CD" w:rsidP="006C37F7">
      <w:pPr>
        <w:numPr>
          <w:ilvl w:val="0"/>
          <w:numId w:val="196"/>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2.2 Termografierea invertoarelor și a tablourilor electrice de conexiune</w:t>
      </w:r>
    </w:p>
    <w:p w14:paraId="7C695B63" w14:textId="77777777"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70E3D8F4" w14:textId="77777777"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identificați zonele cu supraîncălzire, optimizați disiparea căldurii.</w:t>
      </w:r>
    </w:p>
    <w:p w14:paraId="7006E95F" w14:textId="77777777" w:rsidR="006720CD" w:rsidRPr="006720CD" w:rsidRDefault="006720CD" w:rsidP="006C37F7">
      <w:pPr>
        <w:numPr>
          <w:ilvl w:val="0"/>
          <w:numId w:val="196"/>
        </w:numPr>
        <w:shd w:val="clear" w:color="auto" w:fill="FFFFFF"/>
        <w:spacing w:after="0" w:line="240" w:lineRule="auto"/>
        <w:ind w:left="1020"/>
        <w:rPr>
          <w:rFonts w:ascii="Arial" w:eastAsia="Times New Roman" w:hAnsi="Arial" w:cs="Arial"/>
          <w:color w:val="000000"/>
          <w:kern w:val="0"/>
          <w:lang w:val="pt-PT"/>
          <w14:ligatures w14:val="none"/>
        </w:rPr>
      </w:pPr>
      <w:r w:rsidRPr="006720CD">
        <w:rPr>
          <w:rFonts w:ascii="Arial" w:eastAsia="Times New Roman" w:hAnsi="Arial" w:cs="Arial"/>
          <w:color w:val="000000"/>
          <w:kern w:val="0"/>
          <w:lang w:val="pt-PT"/>
          <w14:ligatures w14:val="none"/>
        </w:rPr>
        <w:t>2.3 Verificarea funcțională a întreruptoarelor de curent alternativ</w:t>
      </w:r>
    </w:p>
    <w:p w14:paraId="5433CE88" w14:textId="77777777"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62871C55" w14:textId="77777777"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testați comutarea, asigurați starea normală de oprire/pornește.</w:t>
      </w:r>
    </w:p>
    <w:p w14:paraId="7456DC6A" w14:textId="77777777" w:rsidR="006720CD" w:rsidRPr="006720CD" w:rsidRDefault="006720CD" w:rsidP="006C37F7">
      <w:pPr>
        <w:numPr>
          <w:ilvl w:val="0"/>
          <w:numId w:val="196"/>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2.4 Verificarea instalației de împământare și măsurarea rezistenței de dispersie a prizei de pământ</w:t>
      </w:r>
    </w:p>
    <w:p w14:paraId="4352D228" w14:textId="77777777"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5B5527EA" w14:textId="0CFFC188"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 xml:space="preserve">Observații: </w:t>
      </w:r>
      <w:r>
        <w:rPr>
          <w:rFonts w:ascii="Arial" w:eastAsia="Times New Roman" w:hAnsi="Arial" w:cs="Arial"/>
          <w:color w:val="000000"/>
          <w:kern w:val="0"/>
          <w14:ligatures w14:val="none"/>
        </w:rPr>
        <w:t>verifiacare</w:t>
      </w:r>
      <w:r w:rsidRPr="006720CD">
        <w:rPr>
          <w:rFonts w:ascii="Arial" w:eastAsia="Times New Roman" w:hAnsi="Arial" w:cs="Arial"/>
          <w:color w:val="000000"/>
          <w:kern w:val="0"/>
          <w14:ligatures w14:val="none"/>
        </w:rPr>
        <w:t xml:space="preserve"> valorile de referință conform standardelor locale.</w:t>
      </w:r>
    </w:p>
    <w:p w14:paraId="6CE91E9C" w14:textId="77777777" w:rsidR="006720CD" w:rsidRPr="006720CD" w:rsidRDefault="006720CD" w:rsidP="006C37F7">
      <w:pPr>
        <w:numPr>
          <w:ilvl w:val="0"/>
          <w:numId w:val="196"/>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2.5 Verificare sisteme de automatizare limitare injecție în rețea (în special comandă și bobine cu acționare, întreruptoare JT, invertoare)</w:t>
      </w:r>
    </w:p>
    <w:p w14:paraId="4648485F" w14:textId="77777777"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5E0D4E89" w14:textId="77777777"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asigurați conformitatea cu reglementările ANRE; validați funcția de injecție/absorbție.</w:t>
      </w:r>
    </w:p>
    <w:p w14:paraId="3F8AB86F" w14:textId="77777777" w:rsidR="006720CD" w:rsidRPr="006720CD" w:rsidRDefault="006720CD" w:rsidP="006C37F7">
      <w:pPr>
        <w:numPr>
          <w:ilvl w:val="0"/>
          <w:numId w:val="196"/>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2.6 Verificare vizuală a semnelor de arc Electric pe componentele de conectare electrică</w:t>
      </w:r>
    </w:p>
    <w:p w14:paraId="47D24BEC" w14:textId="77777777"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69B76F27" w14:textId="647C3C83" w:rsidR="006720CD" w:rsidRPr="006720CD" w:rsidRDefault="006720CD" w:rsidP="006C37F7">
      <w:pPr>
        <w:numPr>
          <w:ilvl w:val="1"/>
          <w:numId w:val="196"/>
        </w:numPr>
        <w:shd w:val="clear" w:color="auto" w:fill="FFFFFF"/>
        <w:spacing w:after="0" w:line="240" w:lineRule="auto"/>
        <w:ind w:left="1740"/>
        <w:rPr>
          <w:rFonts w:ascii="Arial" w:eastAsia="Times New Roman" w:hAnsi="Arial" w:cs="Arial"/>
          <w:color w:val="000000"/>
          <w:kern w:val="0"/>
          <w:lang w:val="pt-PT"/>
          <w14:ligatures w14:val="none"/>
        </w:rPr>
      </w:pPr>
      <w:r w:rsidRPr="006720CD">
        <w:rPr>
          <w:rFonts w:ascii="Arial" w:eastAsia="Times New Roman" w:hAnsi="Arial" w:cs="Arial"/>
          <w:color w:val="000000"/>
          <w:kern w:val="0"/>
          <w:lang w:val="pt-PT"/>
          <w14:ligatures w14:val="none"/>
        </w:rPr>
        <w:t xml:space="preserve">Observații: </w:t>
      </w:r>
      <w:r>
        <w:rPr>
          <w:rFonts w:ascii="Arial" w:eastAsia="Times New Roman" w:hAnsi="Arial" w:cs="Arial"/>
          <w:color w:val="000000"/>
          <w:kern w:val="0"/>
          <w:lang w:val="pt-PT"/>
          <w14:ligatures w14:val="none"/>
        </w:rPr>
        <w:t>verifiacare</w:t>
      </w:r>
      <w:r w:rsidRPr="006720CD">
        <w:rPr>
          <w:rFonts w:ascii="Arial" w:eastAsia="Times New Roman" w:hAnsi="Arial" w:cs="Arial"/>
          <w:color w:val="000000"/>
          <w:kern w:val="0"/>
          <w:lang w:val="pt-PT"/>
          <w14:ligatures w14:val="none"/>
        </w:rPr>
        <w:t xml:space="preserve"> semnele de uzură izolatoare și contacte.</w:t>
      </w:r>
    </w:p>
    <w:p w14:paraId="3D3023E1" w14:textId="77777777" w:rsidR="006720CD" w:rsidRPr="006720CD" w:rsidRDefault="006720CD" w:rsidP="006C37F7">
      <w:pPr>
        <w:numPr>
          <w:ilvl w:val="0"/>
          <w:numId w:val="197"/>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Monitorizare și senzori</w:t>
      </w:r>
    </w:p>
    <w:p w14:paraId="7ADD3A1D" w14:textId="77777777" w:rsidR="006720CD" w:rsidRPr="006720CD" w:rsidRDefault="006720CD" w:rsidP="006C37F7">
      <w:pPr>
        <w:numPr>
          <w:ilvl w:val="0"/>
          <w:numId w:val="198"/>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3.1 Testarea funcțiilor de monitorizare la distanță prin generarea de alarme aleatoare</w:t>
      </w:r>
    </w:p>
    <w:p w14:paraId="140B6066" w14:textId="77777777" w:rsidR="006720CD" w:rsidRPr="006720CD" w:rsidRDefault="006720CD" w:rsidP="006C37F7">
      <w:pPr>
        <w:numPr>
          <w:ilvl w:val="1"/>
          <w:numId w:val="198"/>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137DF842" w14:textId="2C232439" w:rsidR="006720CD" w:rsidRPr="006720CD" w:rsidRDefault="006720CD" w:rsidP="006C37F7">
      <w:pPr>
        <w:numPr>
          <w:ilvl w:val="1"/>
          <w:numId w:val="198"/>
        </w:numPr>
        <w:shd w:val="clear" w:color="auto" w:fill="FFFFFF"/>
        <w:spacing w:after="0" w:line="240" w:lineRule="auto"/>
        <w:ind w:left="174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valida</w:t>
      </w:r>
      <w:r>
        <w:rPr>
          <w:rFonts w:ascii="Arial" w:eastAsia="Times New Roman" w:hAnsi="Arial" w:cs="Arial"/>
          <w:color w:val="000000"/>
          <w:kern w:val="0"/>
          <w14:ligatures w14:val="none"/>
        </w:rPr>
        <w:t>re</w:t>
      </w:r>
      <w:r w:rsidRPr="006720CD">
        <w:rPr>
          <w:rFonts w:ascii="Arial" w:eastAsia="Times New Roman" w:hAnsi="Arial" w:cs="Arial"/>
          <w:color w:val="000000"/>
          <w:kern w:val="0"/>
          <w14:ligatures w14:val="none"/>
        </w:rPr>
        <w:t xml:space="preserve"> integritatea sistemului de telemetrie, alarme, și conectivitatea la server.</w:t>
      </w:r>
    </w:p>
    <w:p w14:paraId="62A9AF3A" w14:textId="77777777" w:rsidR="006720CD" w:rsidRPr="006720CD" w:rsidRDefault="006720CD" w:rsidP="006C37F7">
      <w:pPr>
        <w:numPr>
          <w:ilvl w:val="0"/>
          <w:numId w:val="198"/>
        </w:numPr>
        <w:shd w:val="clear" w:color="auto" w:fill="FFFFFF"/>
        <w:spacing w:after="0" w:line="240" w:lineRule="auto"/>
        <w:ind w:left="1020"/>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3.2 Verificarea parametrilor de funcționare ai invertoarelor</w:t>
      </w:r>
    </w:p>
    <w:p w14:paraId="22B42734" w14:textId="77777777" w:rsidR="006720CD" w:rsidRPr="006720CD" w:rsidRDefault="006720CD" w:rsidP="00B229A5">
      <w:pPr>
        <w:numPr>
          <w:ilvl w:val="1"/>
          <w:numId w:val="198"/>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7450B547" w14:textId="77777777" w:rsidR="006720CD" w:rsidRPr="006720CD" w:rsidRDefault="006720CD" w:rsidP="00B229A5">
      <w:pPr>
        <w:numPr>
          <w:ilvl w:val="1"/>
          <w:numId w:val="198"/>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include curentul, tensiunea, puterea, factorul de putere, și eventualele avertizări.</w:t>
      </w:r>
    </w:p>
    <w:p w14:paraId="57475842" w14:textId="77777777" w:rsidR="006720CD" w:rsidRPr="006720CD" w:rsidRDefault="006720CD" w:rsidP="00B229A5">
      <w:pPr>
        <w:numPr>
          <w:ilvl w:val="0"/>
          <w:numId w:val="198"/>
        </w:numPr>
        <w:shd w:val="clear" w:color="auto" w:fill="FFFFFF"/>
        <w:spacing w:after="0" w:line="240" w:lineRule="auto"/>
        <w:ind w:left="102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3.3 Testarea stației meteo</w:t>
      </w:r>
    </w:p>
    <w:p w14:paraId="6711B25E" w14:textId="77777777" w:rsidR="006720CD" w:rsidRPr="006720CD" w:rsidRDefault="006720CD" w:rsidP="00B229A5">
      <w:pPr>
        <w:numPr>
          <w:ilvl w:val="1"/>
          <w:numId w:val="198"/>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2CF4AA8C" w14:textId="49B9A9CF" w:rsidR="006720CD" w:rsidRPr="006720CD" w:rsidRDefault="006720CD" w:rsidP="00B229A5">
      <w:pPr>
        <w:numPr>
          <w:ilvl w:val="1"/>
          <w:numId w:val="198"/>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verifica</w:t>
      </w:r>
      <w:r>
        <w:rPr>
          <w:rFonts w:ascii="Arial" w:eastAsia="Times New Roman" w:hAnsi="Arial" w:cs="Arial"/>
          <w:color w:val="000000"/>
          <w:kern w:val="0"/>
          <w14:ligatures w14:val="none"/>
        </w:rPr>
        <w:t>re pt</w:t>
      </w:r>
      <w:r w:rsidRPr="006720CD">
        <w:rPr>
          <w:rFonts w:ascii="Arial" w:eastAsia="Times New Roman" w:hAnsi="Arial" w:cs="Arial"/>
          <w:color w:val="000000"/>
          <w:kern w:val="0"/>
          <w14:ligatures w14:val="none"/>
        </w:rPr>
        <w:t xml:space="preserve"> calibrarea senzorilor de climă care influențează estimările de producție.</w:t>
      </w:r>
    </w:p>
    <w:p w14:paraId="413F9400" w14:textId="77777777" w:rsidR="006720CD" w:rsidRPr="006720CD" w:rsidRDefault="006720CD" w:rsidP="00B229A5">
      <w:pPr>
        <w:numPr>
          <w:ilvl w:val="0"/>
          <w:numId w:val="198"/>
        </w:numPr>
        <w:shd w:val="clear" w:color="auto" w:fill="FFFFFF"/>
        <w:spacing w:after="0" w:line="240" w:lineRule="auto"/>
        <w:ind w:left="102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3.4 Curățarea și calibrarea stației meteo și a piranometrului</w:t>
      </w:r>
    </w:p>
    <w:p w14:paraId="3F1DA75B" w14:textId="77777777" w:rsidR="006720CD" w:rsidRPr="006720CD" w:rsidRDefault="006720CD" w:rsidP="00B229A5">
      <w:pPr>
        <w:numPr>
          <w:ilvl w:val="1"/>
          <w:numId w:val="198"/>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6FAA225A" w14:textId="77777777" w:rsidR="006720CD" w:rsidRPr="006720CD" w:rsidRDefault="006720CD" w:rsidP="00B229A5">
      <w:pPr>
        <w:numPr>
          <w:ilvl w:val="1"/>
          <w:numId w:val="198"/>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mențineți acuratețea datelor pentru proiecțiile de producție.</w:t>
      </w:r>
    </w:p>
    <w:p w14:paraId="6CF4BDCB" w14:textId="77777777" w:rsidR="006720CD" w:rsidRPr="006720CD" w:rsidRDefault="006720CD" w:rsidP="00B229A5">
      <w:pPr>
        <w:numPr>
          <w:ilvl w:val="0"/>
          <w:numId w:val="199"/>
        </w:numPr>
        <w:shd w:val="clear" w:color="auto" w:fill="FFFFFF"/>
        <w:spacing w:after="0" w:line="240" w:lineRule="auto"/>
        <w:ind w:left="102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Listă activități suplimentare recomandate</w:t>
      </w:r>
    </w:p>
    <w:p w14:paraId="0422128E" w14:textId="77777777" w:rsidR="006720CD" w:rsidRPr="006720CD" w:rsidRDefault="006720CD" w:rsidP="00B229A5">
      <w:pPr>
        <w:numPr>
          <w:ilvl w:val="0"/>
          <w:numId w:val="200"/>
        </w:numPr>
        <w:shd w:val="clear" w:color="auto" w:fill="FFFFFF"/>
        <w:spacing w:after="0" w:line="240" w:lineRule="auto"/>
        <w:ind w:left="102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4.1 Spălare panouri conform specificațiilor producătorului</w:t>
      </w:r>
    </w:p>
    <w:p w14:paraId="2A2E842A" w14:textId="77777777" w:rsidR="006720CD" w:rsidRPr="006720CD" w:rsidRDefault="006720CD" w:rsidP="00B229A5">
      <w:pPr>
        <w:numPr>
          <w:ilvl w:val="1"/>
          <w:numId w:val="200"/>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La cerere</w:t>
      </w:r>
    </w:p>
    <w:p w14:paraId="55910A09" w14:textId="77777777" w:rsidR="006720CD" w:rsidRPr="006720CD" w:rsidRDefault="006720CD" w:rsidP="00B229A5">
      <w:pPr>
        <w:numPr>
          <w:ilvl w:val="1"/>
          <w:numId w:val="200"/>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utilizați metodologii recomandate pentru a nu deteriora sticla sau suprafața.</w:t>
      </w:r>
    </w:p>
    <w:p w14:paraId="383ADFC0" w14:textId="77777777" w:rsidR="006720CD" w:rsidRPr="006720CD" w:rsidRDefault="006720CD" w:rsidP="00B229A5">
      <w:pPr>
        <w:numPr>
          <w:ilvl w:val="0"/>
          <w:numId w:val="200"/>
        </w:numPr>
        <w:shd w:val="clear" w:color="auto" w:fill="FFFFFF"/>
        <w:spacing w:after="0" w:line="240" w:lineRule="auto"/>
        <w:ind w:left="102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4.2 Termografiere conform contract</w:t>
      </w:r>
    </w:p>
    <w:p w14:paraId="45A6927B" w14:textId="77777777" w:rsidR="006720CD" w:rsidRPr="006720CD" w:rsidRDefault="006720CD" w:rsidP="00B229A5">
      <w:pPr>
        <w:numPr>
          <w:ilvl w:val="1"/>
          <w:numId w:val="200"/>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224E4856" w14:textId="77777777" w:rsidR="006720CD" w:rsidRPr="006720CD" w:rsidRDefault="006720CD" w:rsidP="00B229A5">
      <w:pPr>
        <w:numPr>
          <w:ilvl w:val="0"/>
          <w:numId w:val="200"/>
        </w:numPr>
        <w:shd w:val="clear" w:color="auto" w:fill="FFFFFF"/>
        <w:spacing w:after="0" w:line="240" w:lineRule="auto"/>
        <w:ind w:left="102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4.3 Deszăpezire</w:t>
      </w:r>
    </w:p>
    <w:p w14:paraId="3039C1F1" w14:textId="77777777" w:rsidR="006720CD" w:rsidRPr="006720CD" w:rsidRDefault="006720CD" w:rsidP="00B229A5">
      <w:pPr>
        <w:numPr>
          <w:ilvl w:val="1"/>
          <w:numId w:val="200"/>
        </w:numPr>
        <w:shd w:val="clear" w:color="auto" w:fill="FFFFFF"/>
        <w:spacing w:after="0" w:line="240" w:lineRule="auto"/>
        <w:ind w:left="1740" w:right="419"/>
        <w:rPr>
          <w:rFonts w:ascii="Arial" w:eastAsia="Times New Roman" w:hAnsi="Arial" w:cs="Arial"/>
          <w:color w:val="000000"/>
          <w:kern w:val="0"/>
          <w:lang w:val="pt-PT"/>
          <w14:ligatures w14:val="none"/>
        </w:rPr>
      </w:pPr>
      <w:r w:rsidRPr="006720CD">
        <w:rPr>
          <w:rFonts w:ascii="Arial" w:eastAsia="Times New Roman" w:hAnsi="Arial" w:cs="Arial"/>
          <w:color w:val="000000"/>
          <w:kern w:val="0"/>
          <w:lang w:val="pt-PT"/>
          <w14:ligatures w14:val="none"/>
        </w:rPr>
        <w:t>Frecvență: Anual (dacă este cazul în zona de instalare)</w:t>
      </w:r>
    </w:p>
    <w:p w14:paraId="32D204F5" w14:textId="77777777" w:rsidR="006720CD" w:rsidRPr="006720CD" w:rsidRDefault="006720CD" w:rsidP="00B229A5">
      <w:pPr>
        <w:numPr>
          <w:ilvl w:val="0"/>
          <w:numId w:val="200"/>
        </w:numPr>
        <w:shd w:val="clear" w:color="auto" w:fill="FFFFFF"/>
        <w:spacing w:after="0" w:line="240" w:lineRule="auto"/>
        <w:ind w:left="102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4.4 Măsurarea curbei caracteristice pentru determinarea puterii produse</w:t>
      </w:r>
    </w:p>
    <w:p w14:paraId="3E14ECA4" w14:textId="77777777" w:rsidR="006720CD" w:rsidRPr="006720CD" w:rsidRDefault="006720CD" w:rsidP="00B229A5">
      <w:pPr>
        <w:numPr>
          <w:ilvl w:val="1"/>
          <w:numId w:val="200"/>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La două ori pe an (dacă este cazul)</w:t>
      </w:r>
    </w:p>
    <w:p w14:paraId="71E4A1D1" w14:textId="77777777" w:rsidR="006720CD" w:rsidRPr="006720CD" w:rsidRDefault="006720CD" w:rsidP="00B229A5">
      <w:pPr>
        <w:numPr>
          <w:ilvl w:val="0"/>
          <w:numId w:val="201"/>
        </w:numPr>
        <w:shd w:val="clear" w:color="auto" w:fill="FFFFFF"/>
        <w:spacing w:after="0" w:line="240" w:lineRule="auto"/>
        <w:ind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Acumulatori (sistem de stocare energie)</w:t>
      </w:r>
    </w:p>
    <w:p w14:paraId="6B20B9FF" w14:textId="481ABE11" w:rsidR="006720CD" w:rsidRPr="006720CD" w:rsidRDefault="006720CD" w:rsidP="00B229A5">
      <w:pPr>
        <w:numPr>
          <w:ilvl w:val="0"/>
          <w:numId w:val="202"/>
        </w:numPr>
        <w:shd w:val="clear" w:color="auto" w:fill="FFFFFF"/>
        <w:spacing w:after="0" w:line="240" w:lineRule="auto"/>
        <w:ind w:left="1020" w:right="419"/>
        <w:rPr>
          <w:rFonts w:ascii="Arial" w:eastAsia="Times New Roman" w:hAnsi="Arial" w:cs="Arial"/>
          <w:color w:val="000000"/>
          <w:kern w:val="0"/>
          <w14:ligatures w14:val="none"/>
        </w:rPr>
      </w:pPr>
      <w:r>
        <w:rPr>
          <w:rFonts w:ascii="Arial" w:eastAsia="Times New Roman" w:hAnsi="Arial" w:cs="Arial"/>
          <w:color w:val="000000"/>
          <w:kern w:val="0"/>
          <w14:ligatures w14:val="none"/>
        </w:rPr>
        <w:t>5.1</w:t>
      </w:r>
      <w:r w:rsidRPr="006720CD">
        <w:rPr>
          <w:rFonts w:ascii="Arial" w:eastAsia="Times New Roman" w:hAnsi="Arial" w:cs="Arial"/>
          <w:color w:val="000000"/>
          <w:kern w:val="0"/>
          <w14:ligatures w14:val="none"/>
        </w:rPr>
        <w:t xml:space="preserve"> Inspectare vizuală a bateriilor</w:t>
      </w:r>
    </w:p>
    <w:p w14:paraId="618C5B34"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6093C590"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Tip mentenanță: Electrică/Mecanică</w:t>
      </w:r>
    </w:p>
    <w:p w14:paraId="200EFFD4"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Activități: verificare aspect, semne de fisuri, inundare/umiditate în compartiment, etanșeitate, conectori lipsă sau coroziune</w:t>
      </w:r>
    </w:p>
    <w:p w14:paraId="7A792BAC"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Observații: documentare stări, fotografii, notificare pentru înlocuiri anticipate dacă apar degradări vizibile</w:t>
      </w:r>
    </w:p>
    <w:p w14:paraId="158D6684" w14:textId="0A953F05" w:rsidR="006720CD" w:rsidRPr="006720CD" w:rsidRDefault="006720CD" w:rsidP="00B229A5">
      <w:pPr>
        <w:numPr>
          <w:ilvl w:val="0"/>
          <w:numId w:val="202"/>
        </w:numPr>
        <w:shd w:val="clear" w:color="auto" w:fill="FFFFFF"/>
        <w:spacing w:after="0" w:line="240" w:lineRule="auto"/>
        <w:ind w:left="1020" w:right="419"/>
        <w:rPr>
          <w:rFonts w:ascii="Arial" w:eastAsia="Times New Roman" w:hAnsi="Arial" w:cs="Arial"/>
          <w:color w:val="000000"/>
          <w:kern w:val="0"/>
          <w:lang w:val="it-IT"/>
          <w14:ligatures w14:val="none"/>
        </w:rPr>
      </w:pPr>
      <w:r>
        <w:rPr>
          <w:rFonts w:ascii="Arial" w:eastAsia="Times New Roman" w:hAnsi="Arial" w:cs="Arial"/>
          <w:color w:val="000000"/>
          <w:kern w:val="0"/>
          <w:lang w:val="it-IT"/>
          <w14:ligatures w14:val="none"/>
        </w:rPr>
        <w:t>5.2</w:t>
      </w:r>
      <w:r w:rsidRPr="006720CD">
        <w:rPr>
          <w:rFonts w:ascii="Arial" w:eastAsia="Times New Roman" w:hAnsi="Arial" w:cs="Arial"/>
          <w:color w:val="000000"/>
          <w:kern w:val="0"/>
          <w:lang w:val="it-IT"/>
          <w14:ligatures w14:val="none"/>
        </w:rPr>
        <w:t xml:space="preserve"> Verificare și verificare conexiuni DC/AC</w:t>
      </w:r>
    </w:p>
    <w:p w14:paraId="6CA28156"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3148A09A"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Tip mentenanță: Electrică</w:t>
      </w:r>
    </w:p>
    <w:p w14:paraId="4A45FE33"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Activități: strângere conexiuni, măsurare tensiuni/curenți de intrare/ieșire, verificarea rezistențelor în bucle</w:t>
      </w:r>
    </w:p>
    <w:p w14:paraId="7A35C497"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înregistrare valori în jurnalul de mentenanță</w:t>
      </w:r>
    </w:p>
    <w:p w14:paraId="7BC3BB6E" w14:textId="51B150E4" w:rsidR="006720CD" w:rsidRPr="006720CD" w:rsidRDefault="006720CD" w:rsidP="00B229A5">
      <w:pPr>
        <w:numPr>
          <w:ilvl w:val="0"/>
          <w:numId w:val="202"/>
        </w:numPr>
        <w:shd w:val="clear" w:color="auto" w:fill="FFFFFF"/>
        <w:spacing w:after="0" w:line="240" w:lineRule="auto"/>
        <w:ind w:left="1020" w:right="419"/>
        <w:rPr>
          <w:rFonts w:ascii="Arial" w:eastAsia="Times New Roman" w:hAnsi="Arial" w:cs="Arial"/>
          <w:color w:val="000000"/>
          <w:kern w:val="0"/>
          <w14:ligatures w14:val="none"/>
        </w:rPr>
      </w:pPr>
      <w:r>
        <w:rPr>
          <w:rFonts w:ascii="Arial" w:eastAsia="Times New Roman" w:hAnsi="Arial" w:cs="Arial"/>
          <w:color w:val="000000"/>
          <w:kern w:val="0"/>
          <w14:ligatures w14:val="none"/>
        </w:rPr>
        <w:t>5.3</w:t>
      </w:r>
      <w:r w:rsidRPr="006720CD">
        <w:rPr>
          <w:rFonts w:ascii="Arial" w:eastAsia="Times New Roman" w:hAnsi="Arial" w:cs="Arial"/>
          <w:color w:val="000000"/>
          <w:kern w:val="0"/>
          <w14:ligatures w14:val="none"/>
        </w:rPr>
        <w:t xml:space="preserve"> Verificare echilibrări și protecții</w:t>
      </w:r>
    </w:p>
    <w:p w14:paraId="1EFA5E6E"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060551FE"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Tip mentenanță: Electrică</w:t>
      </w:r>
    </w:p>
    <w:p w14:paraId="15274150"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Activități: testare protecții de tip fuse/MCB, verificare funcționării BMS (Battery Management System), măsurare derivate de temperatură pe module</w:t>
      </w:r>
    </w:p>
    <w:p w14:paraId="1E014AD8"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confirmare funcționalitate „balansare” între module, avertismente în BMS</w:t>
      </w:r>
    </w:p>
    <w:p w14:paraId="32A0FD76" w14:textId="038DC30E" w:rsidR="006720CD" w:rsidRPr="006720CD" w:rsidRDefault="006720CD" w:rsidP="00B229A5">
      <w:pPr>
        <w:numPr>
          <w:ilvl w:val="0"/>
          <w:numId w:val="202"/>
        </w:numPr>
        <w:shd w:val="clear" w:color="auto" w:fill="FFFFFF"/>
        <w:spacing w:after="0" w:line="240" w:lineRule="auto"/>
        <w:ind w:left="1020" w:right="419"/>
        <w:rPr>
          <w:rFonts w:ascii="Arial" w:eastAsia="Times New Roman" w:hAnsi="Arial" w:cs="Arial"/>
          <w:color w:val="000000"/>
          <w:kern w:val="0"/>
          <w:lang w:val="pt-PT"/>
          <w14:ligatures w14:val="none"/>
        </w:rPr>
      </w:pPr>
      <w:r>
        <w:rPr>
          <w:rFonts w:ascii="Arial" w:eastAsia="Times New Roman" w:hAnsi="Arial" w:cs="Arial"/>
          <w:color w:val="000000"/>
          <w:kern w:val="0"/>
          <w:lang w:val="pt-PT"/>
          <w14:ligatures w14:val="none"/>
        </w:rPr>
        <w:t>5.4</w:t>
      </w:r>
      <w:r w:rsidRPr="006720CD">
        <w:rPr>
          <w:rFonts w:ascii="Arial" w:eastAsia="Times New Roman" w:hAnsi="Arial" w:cs="Arial"/>
          <w:color w:val="000000"/>
          <w:kern w:val="0"/>
          <w:lang w:val="pt-PT"/>
          <w14:ligatures w14:val="none"/>
        </w:rPr>
        <w:t xml:space="preserve"> Verificare termică și mediu de ambient</w:t>
      </w:r>
    </w:p>
    <w:p w14:paraId="65286C29"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5ACA47FF"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Tip mentenanță: Electrică/Mecanică</w:t>
      </w:r>
    </w:p>
    <w:p w14:paraId="1D38D915"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Activități: măsurare temperatură ambient/temperatură în compartiment, verificare ventilație/ventilație forțată, curățare filtre</w:t>
      </w:r>
    </w:p>
    <w:p w14:paraId="28ECAD22"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menținerea temperaturii recomandate de producător</w:t>
      </w:r>
    </w:p>
    <w:p w14:paraId="1ABAB52A" w14:textId="6E87A6EA" w:rsidR="006720CD" w:rsidRPr="006720CD" w:rsidRDefault="006720CD" w:rsidP="00B229A5">
      <w:pPr>
        <w:numPr>
          <w:ilvl w:val="0"/>
          <w:numId w:val="202"/>
        </w:numPr>
        <w:shd w:val="clear" w:color="auto" w:fill="FFFFFF"/>
        <w:spacing w:after="0" w:line="240" w:lineRule="auto"/>
        <w:ind w:left="1020" w:right="419"/>
        <w:rPr>
          <w:rFonts w:ascii="Arial" w:eastAsia="Times New Roman" w:hAnsi="Arial" w:cs="Arial"/>
          <w:color w:val="000000"/>
          <w:kern w:val="0"/>
          <w:lang w:val="it-IT"/>
          <w14:ligatures w14:val="none"/>
        </w:rPr>
      </w:pPr>
      <w:r>
        <w:rPr>
          <w:rFonts w:ascii="Arial" w:eastAsia="Times New Roman" w:hAnsi="Arial" w:cs="Arial"/>
          <w:color w:val="000000"/>
          <w:kern w:val="0"/>
          <w:lang w:val="it-IT"/>
          <w14:ligatures w14:val="none"/>
        </w:rPr>
        <w:t>5.5</w:t>
      </w:r>
      <w:r w:rsidRPr="006720CD">
        <w:rPr>
          <w:rFonts w:ascii="Arial" w:eastAsia="Times New Roman" w:hAnsi="Arial" w:cs="Arial"/>
          <w:color w:val="000000"/>
          <w:kern w:val="0"/>
          <w:lang w:val="it-IT"/>
          <w14:ligatures w14:val="none"/>
        </w:rPr>
        <w:t xml:space="preserve"> Testare cicluri și performanță (industrial test)</w:t>
      </w:r>
    </w:p>
    <w:p w14:paraId="07C4CE80"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Frecvență: Half-year sau Anual (în funcție de utilizare)</w:t>
      </w:r>
    </w:p>
    <w:p w14:paraId="2432A77E"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Tip mentenanță: Testare/Verificare performanță</w:t>
      </w:r>
    </w:p>
    <w:p w14:paraId="46505FF2"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Activități: simulare cicluri de încărcare/declarare, monitorizare degradare capacitate vs capacitate nouă</w:t>
      </w:r>
    </w:p>
    <w:p w14:paraId="147D9238"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înregistrare degradare, plan de înlocuire dacă capacitatea rămâne sub prag</w:t>
      </w:r>
    </w:p>
    <w:p w14:paraId="305F36E0" w14:textId="7BE3D040" w:rsidR="006720CD" w:rsidRPr="006720CD" w:rsidRDefault="006720CD" w:rsidP="00B229A5">
      <w:pPr>
        <w:numPr>
          <w:ilvl w:val="0"/>
          <w:numId w:val="202"/>
        </w:numPr>
        <w:shd w:val="clear" w:color="auto" w:fill="FFFFFF"/>
        <w:spacing w:after="0" w:line="240" w:lineRule="auto"/>
        <w:ind w:left="1020" w:right="419"/>
        <w:rPr>
          <w:rFonts w:ascii="Arial" w:eastAsia="Times New Roman" w:hAnsi="Arial" w:cs="Arial"/>
          <w:color w:val="000000"/>
          <w:kern w:val="0"/>
          <w14:ligatures w14:val="none"/>
        </w:rPr>
      </w:pPr>
      <w:r>
        <w:rPr>
          <w:rFonts w:ascii="Arial" w:eastAsia="Times New Roman" w:hAnsi="Arial" w:cs="Arial"/>
          <w:color w:val="000000"/>
          <w:kern w:val="0"/>
          <w14:ligatures w14:val="none"/>
        </w:rPr>
        <w:t>5.6</w:t>
      </w:r>
      <w:r w:rsidRPr="006720CD">
        <w:rPr>
          <w:rFonts w:ascii="Arial" w:eastAsia="Times New Roman" w:hAnsi="Arial" w:cs="Arial"/>
          <w:color w:val="000000"/>
          <w:kern w:val="0"/>
          <w14:ligatures w14:val="none"/>
        </w:rPr>
        <w:t xml:space="preserve"> Verificare securitate și protecții</w:t>
      </w:r>
    </w:p>
    <w:p w14:paraId="4FC9029F"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6D766008"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Activități: testare intrare/ieșire protecții, verificare izolație, CVT/precizie legături la sistemul de monitorizare</w:t>
      </w:r>
    </w:p>
    <w:p w14:paraId="714EFDAD" w14:textId="77777777" w:rsidR="006720CD" w:rsidRPr="006720CD" w:rsidRDefault="006720CD" w:rsidP="00B229A5">
      <w:pPr>
        <w:numPr>
          <w:ilvl w:val="1"/>
          <w:numId w:val="202"/>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conformitate cu reglementări de securitate</w:t>
      </w:r>
    </w:p>
    <w:p w14:paraId="04960827" w14:textId="77777777" w:rsidR="006720CD" w:rsidRPr="006720CD" w:rsidRDefault="006720CD" w:rsidP="00B229A5">
      <w:pPr>
        <w:numPr>
          <w:ilvl w:val="0"/>
          <w:numId w:val="203"/>
        </w:numPr>
        <w:shd w:val="clear" w:color="auto" w:fill="FFFFFF"/>
        <w:spacing w:after="0" w:line="240" w:lineRule="auto"/>
        <w:ind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Pompe de caldura (opțional pentru proiectul tău dacă include pompe de căldură conectate la stocare)</w:t>
      </w:r>
    </w:p>
    <w:p w14:paraId="0AC36449" w14:textId="0A1D1B12" w:rsidR="006720CD" w:rsidRPr="006720CD" w:rsidRDefault="006720CD" w:rsidP="00B229A5">
      <w:pPr>
        <w:numPr>
          <w:ilvl w:val="0"/>
          <w:numId w:val="204"/>
        </w:numPr>
        <w:shd w:val="clear" w:color="auto" w:fill="FFFFFF"/>
        <w:spacing w:after="0" w:line="240" w:lineRule="auto"/>
        <w:ind w:left="1020" w:right="419"/>
        <w:rPr>
          <w:rFonts w:ascii="Arial" w:eastAsia="Times New Roman" w:hAnsi="Arial" w:cs="Arial"/>
          <w:color w:val="000000"/>
          <w:kern w:val="0"/>
          <w14:ligatures w14:val="none"/>
        </w:rPr>
      </w:pPr>
      <w:r>
        <w:rPr>
          <w:rFonts w:ascii="Arial" w:eastAsia="Times New Roman" w:hAnsi="Arial" w:cs="Arial"/>
          <w:color w:val="000000"/>
          <w:kern w:val="0"/>
          <w14:ligatures w14:val="none"/>
        </w:rPr>
        <w:t>6.1</w:t>
      </w:r>
      <w:r w:rsidRPr="006720CD">
        <w:rPr>
          <w:rFonts w:ascii="Arial" w:eastAsia="Times New Roman" w:hAnsi="Arial" w:cs="Arial"/>
          <w:color w:val="000000"/>
          <w:kern w:val="0"/>
          <w14:ligatures w14:val="none"/>
        </w:rPr>
        <w:t xml:space="preserve"> Verificare funcționare pompă de căldură (inclusiv unitățile interioare/exterioare)</w:t>
      </w:r>
    </w:p>
    <w:p w14:paraId="04EB0D21"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48635ED7"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Tip mentenanță: Electrică/Mecanică</w:t>
      </w:r>
    </w:p>
    <w:p w14:paraId="273A2C42"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Activități: inspecție vizuală, verificare etanșare circuite refrigerante, verificare nivel ulei/transfer de agent, testare funcționare modulitară</w:t>
      </w:r>
    </w:p>
    <w:p w14:paraId="7DC0A4C2"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Observații: înregistrare consum, zgomote neobișnuite, eventuale scurgeri</w:t>
      </w:r>
    </w:p>
    <w:p w14:paraId="627D9CF0" w14:textId="6C186A69" w:rsidR="006720CD" w:rsidRPr="006720CD" w:rsidRDefault="006720CD" w:rsidP="00B229A5">
      <w:pPr>
        <w:numPr>
          <w:ilvl w:val="0"/>
          <w:numId w:val="204"/>
        </w:numPr>
        <w:shd w:val="clear" w:color="auto" w:fill="FFFFFF"/>
        <w:spacing w:after="0" w:line="240" w:lineRule="auto"/>
        <w:ind w:left="1020" w:right="419"/>
        <w:rPr>
          <w:rFonts w:ascii="Arial" w:eastAsia="Times New Roman" w:hAnsi="Arial" w:cs="Arial"/>
          <w:color w:val="000000"/>
          <w:kern w:val="0"/>
          <w14:ligatures w14:val="none"/>
        </w:rPr>
      </w:pPr>
      <w:r>
        <w:rPr>
          <w:rFonts w:ascii="Arial" w:eastAsia="Times New Roman" w:hAnsi="Arial" w:cs="Arial"/>
          <w:color w:val="000000"/>
          <w:kern w:val="0"/>
          <w14:ligatures w14:val="none"/>
        </w:rPr>
        <w:t>6.2</w:t>
      </w:r>
      <w:r w:rsidRPr="006720CD">
        <w:rPr>
          <w:rFonts w:ascii="Arial" w:eastAsia="Times New Roman" w:hAnsi="Arial" w:cs="Arial"/>
          <w:color w:val="000000"/>
          <w:kern w:val="0"/>
          <w14:ligatures w14:val="none"/>
        </w:rPr>
        <w:t xml:space="preserve"> Verificare tuburi și izolații</w:t>
      </w:r>
    </w:p>
    <w:p w14:paraId="07FA83C6"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309DFB94"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Activități: inspecție bulele/condensate, verificare izolație, curățare panouri/condensatoare</w:t>
      </w:r>
    </w:p>
    <w:p w14:paraId="37C91C88"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menținerea randamentului și evitarea pierderilor energetice</w:t>
      </w:r>
    </w:p>
    <w:p w14:paraId="395856FD" w14:textId="6B945D51" w:rsidR="006720CD" w:rsidRPr="006720CD" w:rsidRDefault="006720CD" w:rsidP="00B229A5">
      <w:pPr>
        <w:numPr>
          <w:ilvl w:val="0"/>
          <w:numId w:val="204"/>
        </w:numPr>
        <w:shd w:val="clear" w:color="auto" w:fill="FFFFFF"/>
        <w:spacing w:after="0" w:line="240" w:lineRule="auto"/>
        <w:ind w:left="1020" w:right="419"/>
        <w:rPr>
          <w:rFonts w:ascii="Arial" w:eastAsia="Times New Roman" w:hAnsi="Arial" w:cs="Arial"/>
          <w:color w:val="000000"/>
          <w:kern w:val="0"/>
          <w14:ligatures w14:val="none"/>
        </w:rPr>
      </w:pPr>
      <w:r>
        <w:rPr>
          <w:rFonts w:ascii="Arial" w:eastAsia="Times New Roman" w:hAnsi="Arial" w:cs="Arial"/>
          <w:color w:val="000000"/>
          <w:kern w:val="0"/>
          <w14:ligatures w14:val="none"/>
        </w:rPr>
        <w:t>6.3</w:t>
      </w:r>
      <w:r w:rsidRPr="006720CD">
        <w:rPr>
          <w:rFonts w:ascii="Arial" w:eastAsia="Times New Roman" w:hAnsi="Arial" w:cs="Arial"/>
          <w:color w:val="000000"/>
          <w:kern w:val="0"/>
          <w14:ligatures w14:val="none"/>
        </w:rPr>
        <w:t xml:space="preserve"> Verificare vană de serviciu, ventilare și flux</w:t>
      </w:r>
    </w:p>
    <w:p w14:paraId="0D0DE9A0"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69C85E10"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Activități: testare flux refrigerant, verificare închideri etanșe, curățenie la bobine</w:t>
      </w:r>
    </w:p>
    <w:p w14:paraId="46CD7BD5"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respectare normativă privind presiuni</w:t>
      </w:r>
    </w:p>
    <w:p w14:paraId="5414630F" w14:textId="33CA0FE1" w:rsidR="006720CD" w:rsidRPr="006720CD" w:rsidRDefault="006720CD" w:rsidP="00B229A5">
      <w:pPr>
        <w:numPr>
          <w:ilvl w:val="0"/>
          <w:numId w:val="204"/>
        </w:numPr>
        <w:shd w:val="clear" w:color="auto" w:fill="FFFFFF"/>
        <w:spacing w:after="0" w:line="240" w:lineRule="auto"/>
        <w:ind w:left="102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6.</w:t>
      </w:r>
      <w:r>
        <w:rPr>
          <w:rFonts w:ascii="Arial" w:eastAsia="Times New Roman" w:hAnsi="Arial" w:cs="Arial"/>
          <w:color w:val="000000"/>
          <w:kern w:val="0"/>
          <w:lang w:val="it-IT"/>
          <w14:ligatures w14:val="none"/>
        </w:rPr>
        <w:t>4</w:t>
      </w:r>
      <w:r w:rsidRPr="006720CD">
        <w:rPr>
          <w:rFonts w:ascii="Arial" w:eastAsia="Times New Roman" w:hAnsi="Arial" w:cs="Arial"/>
          <w:color w:val="000000"/>
          <w:kern w:val="0"/>
          <w:lang w:val="it-IT"/>
          <w14:ligatures w14:val="none"/>
        </w:rPr>
        <w:t xml:space="preserve"> Monitorizare și telemetrie pentru pompe</w:t>
      </w:r>
    </w:p>
    <w:p w14:paraId="2D2917A2"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1C7C6BE2"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Activități: testare conectivitate la sistemul central de monitorizare, alarme, citire parametri (temperatură, debit, putere)</w:t>
      </w:r>
    </w:p>
    <w:p w14:paraId="6C438242"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înregistrare date, arhivare istoric</w:t>
      </w:r>
    </w:p>
    <w:p w14:paraId="74E910EA" w14:textId="49A124D0" w:rsidR="006720CD" w:rsidRPr="006720CD" w:rsidRDefault="006720CD" w:rsidP="00B229A5">
      <w:pPr>
        <w:numPr>
          <w:ilvl w:val="0"/>
          <w:numId w:val="204"/>
        </w:numPr>
        <w:shd w:val="clear" w:color="auto" w:fill="FFFFFF"/>
        <w:spacing w:after="0" w:line="240" w:lineRule="auto"/>
        <w:ind w:left="1020" w:right="419"/>
        <w:rPr>
          <w:rFonts w:ascii="Arial" w:eastAsia="Times New Roman" w:hAnsi="Arial" w:cs="Arial"/>
          <w:color w:val="000000"/>
          <w:kern w:val="0"/>
          <w14:ligatures w14:val="none"/>
        </w:rPr>
      </w:pPr>
      <w:r>
        <w:rPr>
          <w:rFonts w:ascii="Arial" w:eastAsia="Times New Roman" w:hAnsi="Arial" w:cs="Arial"/>
          <w:color w:val="000000"/>
          <w:kern w:val="0"/>
          <w14:ligatures w14:val="none"/>
        </w:rPr>
        <w:t>6.5</w:t>
      </w:r>
      <w:r w:rsidRPr="006720CD">
        <w:rPr>
          <w:rFonts w:ascii="Arial" w:eastAsia="Times New Roman" w:hAnsi="Arial" w:cs="Arial"/>
          <w:color w:val="000000"/>
          <w:kern w:val="0"/>
          <w14:ligatures w14:val="none"/>
        </w:rPr>
        <w:t xml:space="preserve"> Întreținere componente electrice și siguranțe</w:t>
      </w:r>
    </w:p>
    <w:p w14:paraId="2C3AD36D"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Anual</w:t>
      </w:r>
    </w:p>
    <w:p w14:paraId="67CDBE28"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Activități: inspectare siguranțe, contacte, cabluri, protecții</w:t>
      </w:r>
    </w:p>
    <w:p w14:paraId="5B050242"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înlocuire piese uzate</w:t>
      </w:r>
    </w:p>
    <w:p w14:paraId="6A34963C" w14:textId="218DDBFF" w:rsidR="006720CD" w:rsidRPr="006720CD" w:rsidRDefault="006720CD" w:rsidP="00B229A5">
      <w:pPr>
        <w:numPr>
          <w:ilvl w:val="0"/>
          <w:numId w:val="204"/>
        </w:numPr>
        <w:shd w:val="clear" w:color="auto" w:fill="FFFFFF"/>
        <w:spacing w:after="0" w:line="240" w:lineRule="auto"/>
        <w:ind w:left="1020" w:right="419"/>
        <w:rPr>
          <w:rFonts w:ascii="Arial" w:eastAsia="Times New Roman" w:hAnsi="Arial" w:cs="Arial"/>
          <w:color w:val="000000"/>
          <w:kern w:val="0"/>
          <w:lang w:val="it-IT"/>
          <w14:ligatures w14:val="none"/>
        </w:rPr>
      </w:pPr>
      <w:r>
        <w:rPr>
          <w:rFonts w:ascii="Arial" w:eastAsia="Times New Roman" w:hAnsi="Arial" w:cs="Arial"/>
          <w:color w:val="000000"/>
          <w:kern w:val="0"/>
          <w:lang w:val="it-IT"/>
          <w14:ligatures w14:val="none"/>
        </w:rPr>
        <w:t>6.6</w:t>
      </w:r>
      <w:r w:rsidRPr="006720CD">
        <w:rPr>
          <w:rFonts w:ascii="Arial" w:eastAsia="Times New Roman" w:hAnsi="Arial" w:cs="Arial"/>
          <w:color w:val="000000"/>
          <w:kern w:val="0"/>
          <w:lang w:val="it-IT"/>
          <w14:ligatures w14:val="none"/>
        </w:rPr>
        <w:t xml:space="preserve"> Întreținere programată, curățare și verificări la costuri</w:t>
      </w:r>
    </w:p>
    <w:p w14:paraId="7E746A16"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Frecvență: Semestrial/Anual</w:t>
      </w:r>
    </w:p>
    <w:p w14:paraId="5316DC94" w14:textId="77777777" w:rsidR="006720CD" w:rsidRPr="006720CD"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Activități: curățare corp pompe, verificare erbicii, inspecție suporturi</w:t>
      </w:r>
    </w:p>
    <w:p w14:paraId="5A261090" w14:textId="740B2C40" w:rsidR="005648D6" w:rsidRDefault="006720CD" w:rsidP="00B229A5">
      <w:pPr>
        <w:numPr>
          <w:ilvl w:val="1"/>
          <w:numId w:val="204"/>
        </w:numPr>
        <w:shd w:val="clear" w:color="auto" w:fill="FFFFFF"/>
        <w:spacing w:after="0" w:line="240" w:lineRule="auto"/>
        <w:ind w:left="1740" w:right="419"/>
        <w:rPr>
          <w:rFonts w:ascii="Arial" w:eastAsia="Times New Roman" w:hAnsi="Arial" w:cs="Arial"/>
          <w:color w:val="000000"/>
          <w:kern w:val="0"/>
          <w14:ligatures w14:val="none"/>
        </w:rPr>
      </w:pPr>
      <w:r w:rsidRPr="006720CD">
        <w:rPr>
          <w:rFonts w:ascii="Arial" w:eastAsia="Times New Roman" w:hAnsi="Arial" w:cs="Arial"/>
          <w:color w:val="000000"/>
          <w:kern w:val="0"/>
          <w14:ligatures w14:val="none"/>
        </w:rPr>
        <w:t>Observații: menținerea fluxului termic optim</w:t>
      </w:r>
    </w:p>
    <w:p w14:paraId="1BA60DD6" w14:textId="77777777" w:rsidR="006720CD" w:rsidRDefault="006720CD" w:rsidP="00B229A5">
      <w:pPr>
        <w:shd w:val="clear" w:color="auto" w:fill="FFFFFF"/>
        <w:spacing w:after="0" w:line="240" w:lineRule="auto"/>
        <w:ind w:right="419"/>
        <w:rPr>
          <w:rFonts w:ascii="Arial" w:eastAsia="Times New Roman" w:hAnsi="Arial" w:cs="Arial"/>
          <w:color w:val="000000"/>
          <w:kern w:val="0"/>
          <w14:ligatures w14:val="none"/>
        </w:rPr>
      </w:pPr>
    </w:p>
    <w:p w14:paraId="5D229EB4" w14:textId="77777777" w:rsidR="006720CD" w:rsidRDefault="006720CD" w:rsidP="00B229A5">
      <w:pPr>
        <w:shd w:val="clear" w:color="auto" w:fill="FFFFFF"/>
        <w:spacing w:after="0" w:line="240" w:lineRule="auto"/>
        <w:ind w:right="419" w:firstLine="720"/>
        <w:jc w:val="both"/>
        <w:rPr>
          <w:rFonts w:ascii="Arial" w:eastAsia="Times New Roman" w:hAnsi="Arial" w:cs="Arial"/>
          <w:color w:val="000000"/>
          <w:kern w:val="0"/>
          <w:lang w:val="pt-PT"/>
          <w14:ligatures w14:val="none"/>
        </w:rPr>
      </w:pPr>
      <w:r w:rsidRPr="006720CD">
        <w:rPr>
          <w:rFonts w:ascii="Arial" w:eastAsia="Times New Roman" w:hAnsi="Arial" w:cs="Arial"/>
          <w:color w:val="000000"/>
          <w:kern w:val="0"/>
          <w14:ligatures w14:val="none"/>
        </w:rPr>
        <w:t>De două ori pe an, spălarea panourilor trebuie efectuată cu aparate special concepute</w:t>
      </w:r>
      <w:r>
        <w:rPr>
          <w:rFonts w:ascii="Arial" w:eastAsia="Times New Roman" w:hAnsi="Arial" w:cs="Arial"/>
          <w:color w:val="000000"/>
          <w:kern w:val="0"/>
          <w14:ligatures w14:val="none"/>
        </w:rPr>
        <w:t xml:space="preserve"> </w:t>
      </w:r>
      <w:r w:rsidRPr="006720CD">
        <w:rPr>
          <w:rFonts w:ascii="Arial" w:eastAsia="Times New Roman" w:hAnsi="Arial" w:cs="Arial"/>
          <w:color w:val="000000"/>
          <w:kern w:val="0"/>
          <w14:ligatures w14:val="none"/>
        </w:rPr>
        <w:t>pentru curățarea suprafeței panourilor. Rotorul alcătuit din perie cu păr filiform asigură</w:t>
      </w:r>
      <w:r>
        <w:rPr>
          <w:rFonts w:ascii="Arial" w:eastAsia="Times New Roman" w:hAnsi="Arial" w:cs="Arial"/>
          <w:color w:val="000000"/>
          <w:kern w:val="0"/>
          <w14:ligatures w14:val="none"/>
        </w:rPr>
        <w:t xml:space="preserve"> </w:t>
      </w:r>
      <w:r w:rsidRPr="006720CD">
        <w:rPr>
          <w:rFonts w:ascii="Arial" w:eastAsia="Times New Roman" w:hAnsi="Arial" w:cs="Arial"/>
          <w:color w:val="000000"/>
          <w:kern w:val="0"/>
          <w14:ligatures w14:val="none"/>
        </w:rPr>
        <w:t xml:space="preserve">eliminarea murdăriei fără deteriorarea panoului. </w:t>
      </w:r>
      <w:r w:rsidRPr="006720CD">
        <w:rPr>
          <w:rFonts w:ascii="Arial" w:eastAsia="Times New Roman" w:hAnsi="Arial" w:cs="Arial"/>
          <w:color w:val="000000"/>
          <w:kern w:val="0"/>
          <w:lang w:val="pt-PT"/>
          <w14:ligatures w14:val="none"/>
        </w:rPr>
        <w:t>Utilizând apa osmotică se elimină detergenții, evitându-se astfel apariția petelor și a calcarului. De patru ori pe an, este necesară și tunderea ierbii, pentru a se evita umbrirea panourilor. Din pricina schimbărilor climatice, panourile electrice sunt supuse unor schimbări</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termice care, pot afecta funcționarea acestora. Analiza termografică are rolul de a detecta aceste</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situații, pentru a preveni din timp deteriorarea panoului. Camera termografică funcționează în</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felul următor: detectează situația problematică și indică modulul afectat. Această tehnologie</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are rolul de a monitoriza panourile și de a evita compromiterea sistemului.</w:t>
      </w:r>
    </w:p>
    <w:p w14:paraId="1F2E406A" w14:textId="26AFEE97" w:rsidR="006720CD" w:rsidRDefault="006720CD" w:rsidP="00B229A5">
      <w:pPr>
        <w:shd w:val="clear" w:color="auto" w:fill="FFFFFF"/>
        <w:spacing w:after="0" w:line="240" w:lineRule="auto"/>
        <w:ind w:right="419" w:firstLine="720"/>
        <w:jc w:val="both"/>
        <w:rPr>
          <w:rFonts w:ascii="Arial" w:eastAsia="Times New Roman" w:hAnsi="Arial" w:cs="Arial"/>
          <w:color w:val="000000"/>
          <w:kern w:val="0"/>
          <w:lang w:val="it-IT"/>
          <w14:ligatures w14:val="none"/>
        </w:rPr>
      </w:pPr>
      <w:r w:rsidRPr="00E959C2">
        <w:rPr>
          <w:rFonts w:ascii="Arial" w:eastAsia="Times New Roman" w:hAnsi="Arial" w:cs="Arial"/>
          <w:color w:val="000000"/>
          <w:kern w:val="0"/>
          <w:lang w:val="pt-PT"/>
          <w14:ligatures w14:val="none"/>
        </w:rPr>
        <w:t xml:space="preserve">Monitorizarea va identifica blocarea întregii producții, dar </w:t>
      </w:r>
      <w:proofErr w:type="gramStart"/>
      <w:r w:rsidRPr="00E959C2">
        <w:rPr>
          <w:rFonts w:ascii="Arial" w:eastAsia="Times New Roman" w:hAnsi="Arial" w:cs="Arial"/>
          <w:color w:val="000000"/>
          <w:kern w:val="0"/>
          <w:lang w:val="pt-PT"/>
          <w14:ligatures w14:val="none"/>
        </w:rPr>
        <w:t>și ,,degradarea</w:t>
      </w:r>
      <w:proofErr w:type="gramEnd"/>
      <w:r w:rsidRPr="00E959C2">
        <w:rPr>
          <w:rFonts w:ascii="Arial" w:eastAsia="Times New Roman" w:hAnsi="Arial" w:cs="Arial"/>
          <w:color w:val="000000"/>
          <w:kern w:val="0"/>
          <w:lang w:val="pt-PT"/>
          <w14:ligatures w14:val="none"/>
        </w:rPr>
        <w:t xml:space="preserve">” sistemului ce afectează negativ producția totală. Monitorizarea centralizată se caracterizează prin: comparația constantă între producția estimată inițial, producția reală și producția estimată cu o iradiere </w:t>
      </w:r>
      <w:proofErr w:type="gramStart"/>
      <w:r w:rsidRPr="00E959C2">
        <w:rPr>
          <w:rFonts w:ascii="Arial" w:eastAsia="Times New Roman" w:hAnsi="Arial" w:cs="Arial"/>
          <w:color w:val="000000"/>
          <w:kern w:val="0"/>
          <w:lang w:val="pt-PT"/>
          <w14:ligatures w14:val="none"/>
        </w:rPr>
        <w:t>actuală.Toate</w:t>
      </w:r>
      <w:proofErr w:type="gramEnd"/>
      <w:r w:rsidRPr="00E959C2">
        <w:rPr>
          <w:rFonts w:ascii="Arial" w:eastAsia="Times New Roman" w:hAnsi="Arial" w:cs="Arial"/>
          <w:color w:val="000000"/>
          <w:kern w:val="0"/>
          <w:lang w:val="pt-PT"/>
          <w14:ligatures w14:val="none"/>
        </w:rPr>
        <w:t xml:space="preserve"> activitățile, de la detectare până la rezolvarea erorilor prin intervenție sunt codificate, urmărite și măsurate. În prezența nefuncționalităților, personalul calificat intervine conform termenelor contractului. Organizarea și disponibilitatea stocurilor de materiale asigură restabilirea condițiilor de funcționare. </w:t>
      </w:r>
      <w:r w:rsidRPr="006720CD">
        <w:rPr>
          <w:rFonts w:ascii="Arial" w:eastAsia="Times New Roman" w:hAnsi="Arial" w:cs="Arial"/>
          <w:color w:val="000000"/>
          <w:kern w:val="0"/>
          <w:lang w:val="it-IT"/>
          <w14:ligatures w14:val="none"/>
        </w:rPr>
        <w:t>Toate acestea, precum și alte informații, se includ în rapoartele lunare. Acestea vor fi</w:t>
      </w:r>
      <w:r>
        <w:rPr>
          <w:rFonts w:ascii="Arial" w:eastAsia="Times New Roman" w:hAnsi="Arial" w:cs="Arial"/>
          <w:color w:val="000000"/>
          <w:kern w:val="0"/>
          <w:lang w:val="it-IT"/>
          <w14:ligatures w14:val="none"/>
        </w:rPr>
        <w:t xml:space="preserve"> </w:t>
      </w:r>
      <w:r w:rsidRPr="006720CD">
        <w:rPr>
          <w:rFonts w:ascii="Arial" w:eastAsia="Times New Roman" w:hAnsi="Arial" w:cs="Arial"/>
          <w:color w:val="000000"/>
          <w:kern w:val="0"/>
          <w:lang w:val="it-IT"/>
          <w14:ligatures w14:val="none"/>
        </w:rPr>
        <w:t>utile la ținerea evidenței privind costurile și producția. Totodată aceste rapoarte și servicii de</w:t>
      </w:r>
      <w:r>
        <w:rPr>
          <w:rFonts w:ascii="Arial" w:eastAsia="Times New Roman" w:hAnsi="Arial" w:cs="Arial"/>
          <w:color w:val="000000"/>
          <w:kern w:val="0"/>
          <w:lang w:val="it-IT"/>
          <w14:ligatures w14:val="none"/>
        </w:rPr>
        <w:t xml:space="preserve"> </w:t>
      </w:r>
      <w:r w:rsidRPr="006720CD">
        <w:rPr>
          <w:rFonts w:ascii="Arial" w:eastAsia="Times New Roman" w:hAnsi="Arial" w:cs="Arial"/>
          <w:color w:val="000000"/>
          <w:kern w:val="0"/>
          <w:lang w:val="it-IT"/>
          <w14:ligatures w14:val="none"/>
        </w:rPr>
        <w:t>mentenanță vor dovedi și faptul că alegerea de a investi într-o centrală electrică fotovoltaică</w:t>
      </w:r>
      <w:r>
        <w:rPr>
          <w:rFonts w:ascii="Arial" w:eastAsia="Times New Roman" w:hAnsi="Arial" w:cs="Arial"/>
          <w:color w:val="000000"/>
          <w:kern w:val="0"/>
          <w:lang w:val="it-IT"/>
          <w14:ligatures w14:val="none"/>
        </w:rPr>
        <w:t xml:space="preserve"> </w:t>
      </w:r>
      <w:r w:rsidRPr="006720CD">
        <w:rPr>
          <w:rFonts w:ascii="Arial" w:eastAsia="Times New Roman" w:hAnsi="Arial" w:cs="Arial"/>
          <w:color w:val="000000"/>
          <w:kern w:val="0"/>
          <w:lang w:val="it-IT"/>
          <w14:ligatures w14:val="none"/>
        </w:rPr>
        <w:t>este una benefică societății.</w:t>
      </w:r>
    </w:p>
    <w:p w14:paraId="4EF2455F" w14:textId="77777777" w:rsidR="006720CD" w:rsidRPr="006720CD" w:rsidRDefault="006720CD" w:rsidP="00B229A5">
      <w:pPr>
        <w:shd w:val="clear" w:color="auto" w:fill="FFFFFF"/>
        <w:spacing w:after="0" w:line="240" w:lineRule="auto"/>
        <w:ind w:right="419" w:firstLine="720"/>
        <w:jc w:val="both"/>
        <w:rPr>
          <w:rFonts w:ascii="Arial" w:eastAsia="Times New Roman" w:hAnsi="Arial" w:cs="Arial"/>
          <w:b/>
          <w:bCs/>
          <w:color w:val="000000"/>
          <w:kern w:val="0"/>
          <w:lang w:val="pt-PT"/>
          <w14:ligatures w14:val="none"/>
        </w:rPr>
      </w:pPr>
      <w:r w:rsidRPr="006720CD">
        <w:rPr>
          <w:rFonts w:ascii="Arial" w:eastAsia="Times New Roman" w:hAnsi="Arial" w:cs="Arial"/>
          <w:b/>
          <w:bCs/>
          <w:color w:val="000000"/>
          <w:kern w:val="0"/>
          <w:lang w:val="pt-PT"/>
          <w14:ligatures w14:val="none"/>
        </w:rPr>
        <w:t>Reciclarea panourilor după finalizarea termenului de funcționare a centralei</w:t>
      </w:r>
    </w:p>
    <w:p w14:paraId="04214D1E" w14:textId="0A42E4D8" w:rsidR="006720CD" w:rsidRPr="006720CD" w:rsidRDefault="006720C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6720CD">
        <w:rPr>
          <w:rFonts w:ascii="Arial" w:eastAsia="Times New Roman" w:hAnsi="Arial" w:cs="Arial"/>
          <w:color w:val="000000"/>
          <w:kern w:val="0"/>
          <w:lang w:val="pt-PT"/>
          <w14:ligatures w14:val="none"/>
        </w:rPr>
        <w:t xml:space="preserve">Conform ORDIN Nr. 417/2021 din 10 martie 2021 pentru </w:t>
      </w:r>
      <w:proofErr w:type="gramStart"/>
      <w:r w:rsidRPr="006720CD">
        <w:rPr>
          <w:rFonts w:ascii="Arial" w:eastAsia="Times New Roman" w:hAnsi="Arial" w:cs="Arial"/>
          <w:color w:val="000000"/>
          <w:kern w:val="0"/>
          <w:lang w:val="pt-PT"/>
          <w14:ligatures w14:val="none"/>
        </w:rPr>
        <w:t>aprobarea Listei</w:t>
      </w:r>
      <w:proofErr w:type="gramEnd"/>
      <w:r w:rsidRPr="006720CD">
        <w:rPr>
          <w:rFonts w:ascii="Arial" w:eastAsia="Times New Roman" w:hAnsi="Arial" w:cs="Arial"/>
          <w:color w:val="000000"/>
          <w:kern w:val="0"/>
          <w:lang w:val="pt-PT"/>
          <w14:ligatures w14:val="none"/>
        </w:rPr>
        <w:t xml:space="preserve"> cuprinzând standardele române care adoptă standardele europene din domeniul tratării, inclusiv</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valorificării, reciclării şi pregătirii pentru reutilizare a deşeurilor de echipamente electrice şi</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electronice.</w:t>
      </w:r>
    </w:p>
    <w:p w14:paraId="0C982F46" w14:textId="77777777" w:rsidR="006720CD" w:rsidRPr="006720CD" w:rsidRDefault="006720C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6720CD">
        <w:rPr>
          <w:rFonts w:ascii="Arial" w:eastAsia="Times New Roman" w:hAnsi="Arial" w:cs="Arial"/>
          <w:color w:val="000000"/>
          <w:kern w:val="0"/>
          <w:lang w:val="pt-PT"/>
          <w14:ligatures w14:val="none"/>
        </w:rPr>
        <w:t xml:space="preserve">Standardele privind </w:t>
      </w:r>
      <w:proofErr w:type="gramStart"/>
      <w:r w:rsidRPr="006720CD">
        <w:rPr>
          <w:rFonts w:ascii="Arial" w:eastAsia="Times New Roman" w:hAnsi="Arial" w:cs="Arial"/>
          <w:color w:val="000000"/>
          <w:kern w:val="0"/>
          <w:lang w:val="pt-PT"/>
          <w14:ligatures w14:val="none"/>
        </w:rPr>
        <w:t>fotovoltaice :</w:t>
      </w:r>
      <w:proofErr w:type="gramEnd"/>
    </w:p>
    <w:p w14:paraId="62A95F04" w14:textId="1C84BAC4" w:rsidR="006720CD" w:rsidRPr="006720CD" w:rsidRDefault="006720C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6720CD">
        <w:rPr>
          <w:rFonts w:ascii="Arial" w:eastAsia="Times New Roman" w:hAnsi="Arial" w:cs="Arial"/>
          <w:b/>
          <w:bCs/>
          <w:color w:val="000000"/>
          <w:kern w:val="0"/>
          <w:lang w:val="pt-PT"/>
          <w14:ligatures w14:val="none"/>
        </w:rPr>
        <w:t xml:space="preserve">SR CLC/TS 50625-3-5:2019 </w:t>
      </w:r>
      <w:r w:rsidRPr="006720CD">
        <w:rPr>
          <w:rFonts w:ascii="Arial" w:eastAsia="Times New Roman" w:hAnsi="Arial" w:cs="Arial"/>
          <w:color w:val="000000"/>
          <w:kern w:val="0"/>
          <w:lang w:val="pt-PT"/>
          <w14:ligatures w14:val="none"/>
        </w:rPr>
        <w:t>- Cerinţe pentru colectarea, logistica şi tratarea</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deşeurilor de echipamente electrice şi electronice (DEEE).</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Partea 3-5: Specificaţie tehnică pentru depoluare, Panouri fotovoltaice.</w:t>
      </w:r>
    </w:p>
    <w:p w14:paraId="561C3403" w14:textId="63E7C7BD" w:rsidR="006720CD" w:rsidRPr="006720CD" w:rsidRDefault="006720C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6720CD">
        <w:rPr>
          <w:rFonts w:ascii="Arial" w:eastAsia="Times New Roman" w:hAnsi="Arial" w:cs="Arial"/>
          <w:b/>
          <w:bCs/>
          <w:color w:val="000000"/>
          <w:kern w:val="0"/>
          <w:lang w:val="pt-PT"/>
          <w14:ligatures w14:val="none"/>
        </w:rPr>
        <w:t xml:space="preserve">SR EN 50625-2-4:2018 </w:t>
      </w:r>
      <w:r w:rsidRPr="006720CD">
        <w:rPr>
          <w:rFonts w:ascii="Arial" w:eastAsia="Times New Roman" w:hAnsi="Arial" w:cs="Arial"/>
          <w:color w:val="000000"/>
          <w:kern w:val="0"/>
          <w:lang w:val="pt-PT"/>
          <w14:ligatures w14:val="none"/>
        </w:rPr>
        <w:t>- Cerinţele pentru colectarea, logistica şi tratarea pentru deşeuri de echipamente electrice sau electronice (DEEE).</w:t>
      </w:r>
    </w:p>
    <w:p w14:paraId="604E07AF" w14:textId="77777777" w:rsidR="006720CD" w:rsidRDefault="006720C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pt-PT"/>
          <w14:ligatures w14:val="none"/>
        </w:rPr>
        <w:t>Partea 2-4: Cerinţe specifice pentru tratarea panourilor fotovoltaice. DIRECTIVA 2012/19/UE stabilește măsuri vizând protejarea mediului și a sănătății</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umane prin prevenirea sau reducerea</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efectelor negative ale generării și gestionării deșeurilor</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de echipamente electrice și electronice</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(DEEE), precum și prin reducerea efectelor globale ale</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utilizării resurselor și îmbunătățirea eficienței utilizării acestora. În această directivă sunt</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incluse liste de echipamente inclusiv PANOURI FOTOVOLTAICE.</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Readucerea amplasamentului la nivelul inițial al implementării proiectului se va realiza</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foarte facil prin îndepărtarea panourilor și structurii metalice aferente cu intervenție și costuri</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pt-PT"/>
          <w14:ligatures w14:val="none"/>
        </w:rPr>
        <w:t>minime.</w:t>
      </w:r>
      <w:r>
        <w:rPr>
          <w:rFonts w:ascii="Arial" w:eastAsia="Times New Roman" w:hAnsi="Arial" w:cs="Arial"/>
          <w:color w:val="000000"/>
          <w:kern w:val="0"/>
          <w:lang w:val="pt-PT"/>
          <w14:ligatures w14:val="none"/>
        </w:rPr>
        <w:t xml:space="preserve"> </w:t>
      </w:r>
      <w:r w:rsidRPr="006720CD">
        <w:rPr>
          <w:rFonts w:ascii="Arial" w:eastAsia="Times New Roman" w:hAnsi="Arial" w:cs="Arial"/>
          <w:color w:val="000000"/>
          <w:kern w:val="0"/>
          <w:lang w:val="it-IT"/>
          <w14:ligatures w14:val="none"/>
        </w:rPr>
        <w:t>Se vor demonta prin deșurubare panourile fotovoltaice prinse pe grinzi. Grinzile vor fi înlăturate prin desprinderea clemelor de fixare iar stâlpii vor fi deșurubați din placa de</w:t>
      </w:r>
      <w:r>
        <w:rPr>
          <w:rFonts w:ascii="Arial" w:eastAsia="Times New Roman" w:hAnsi="Arial" w:cs="Arial"/>
          <w:color w:val="000000"/>
          <w:kern w:val="0"/>
          <w:lang w:val="it-IT"/>
          <w14:ligatures w14:val="none"/>
        </w:rPr>
        <w:t xml:space="preserve"> </w:t>
      </w:r>
      <w:r w:rsidRPr="006720CD">
        <w:rPr>
          <w:rFonts w:ascii="Arial" w:eastAsia="Times New Roman" w:hAnsi="Arial" w:cs="Arial"/>
          <w:color w:val="000000"/>
          <w:kern w:val="0"/>
          <w:lang w:val="it-IT"/>
          <w14:ligatures w14:val="none"/>
        </w:rPr>
        <w:t>prindere.</w:t>
      </w:r>
    </w:p>
    <w:p w14:paraId="0D60EC79" w14:textId="3733FBC2" w:rsidR="006720CD" w:rsidRDefault="006720C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6720CD">
        <w:rPr>
          <w:rFonts w:ascii="Arial" w:eastAsia="Times New Roman" w:hAnsi="Arial" w:cs="Arial"/>
          <w:color w:val="000000"/>
          <w:kern w:val="0"/>
          <w:lang w:val="it-IT"/>
          <w14:ligatures w14:val="none"/>
        </w:rPr>
        <w:t>Moduri de reciclare a panourilor:</w:t>
      </w:r>
    </w:p>
    <w:p w14:paraId="0548B0CD" w14:textId="77777777" w:rsidR="006720CD" w:rsidRPr="00E959C2" w:rsidRDefault="006720C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6720CD">
        <w:rPr>
          <w:rFonts w:ascii="Arial" w:eastAsia="Times New Roman" w:hAnsi="Arial" w:cs="Arial"/>
          <w:i/>
          <w:iCs/>
          <w:color w:val="000000"/>
          <w:kern w:val="0"/>
          <w:lang w:val="it-IT"/>
          <w14:ligatures w14:val="none"/>
        </w:rPr>
        <w:t xml:space="preserve">Prin reutilizare, </w:t>
      </w:r>
      <w:r w:rsidRPr="006720CD">
        <w:rPr>
          <w:rFonts w:ascii="Arial" w:eastAsia="Times New Roman" w:hAnsi="Arial" w:cs="Arial"/>
          <w:color w:val="000000"/>
          <w:kern w:val="0"/>
          <w:lang w:val="it-IT"/>
          <w14:ligatures w14:val="none"/>
        </w:rPr>
        <w:t>recondiționarea panourilor solare sau reutilizarea lor presupune o</w:t>
      </w:r>
      <w:r>
        <w:rPr>
          <w:rFonts w:ascii="Arial" w:eastAsia="Times New Roman" w:hAnsi="Arial" w:cs="Arial"/>
          <w:color w:val="000000"/>
          <w:kern w:val="0"/>
          <w:lang w:val="it-IT"/>
          <w14:ligatures w14:val="none"/>
        </w:rPr>
        <w:t xml:space="preserve"> </w:t>
      </w:r>
      <w:r w:rsidRPr="006720CD">
        <w:rPr>
          <w:rFonts w:ascii="Arial" w:eastAsia="Times New Roman" w:hAnsi="Arial" w:cs="Arial"/>
          <w:color w:val="000000"/>
          <w:kern w:val="0"/>
          <w:lang w:val="it-IT"/>
          <w14:ligatures w14:val="none"/>
        </w:rPr>
        <w:t>metodă de reciclare preferată pentru panourile solare. Acest proces necesită puține</w:t>
      </w:r>
      <w:r>
        <w:rPr>
          <w:rFonts w:ascii="Arial" w:eastAsia="Times New Roman" w:hAnsi="Arial" w:cs="Arial"/>
          <w:color w:val="000000"/>
          <w:kern w:val="0"/>
          <w:lang w:val="it-IT"/>
          <w14:ligatures w14:val="none"/>
        </w:rPr>
        <w:t xml:space="preserve"> </w:t>
      </w:r>
      <w:r w:rsidRPr="006720CD">
        <w:rPr>
          <w:rFonts w:ascii="Arial" w:eastAsia="Times New Roman" w:hAnsi="Arial" w:cs="Arial"/>
          <w:color w:val="000000"/>
          <w:kern w:val="0"/>
          <w:lang w:val="it-IT"/>
          <w14:ligatures w14:val="none"/>
        </w:rPr>
        <w:t xml:space="preserve">procedee de prelucrare. </w:t>
      </w:r>
      <w:r w:rsidRPr="00E959C2">
        <w:rPr>
          <w:rFonts w:ascii="Arial" w:eastAsia="Times New Roman" w:hAnsi="Arial" w:cs="Arial"/>
          <w:color w:val="000000"/>
          <w:kern w:val="0"/>
          <w:lang w:val="it-IT"/>
          <w14:ligatures w14:val="none"/>
        </w:rPr>
        <w:t xml:space="preserve">Reutilizarea panourilor are sens pentru aplicațiile mici, în afara rețelei. Este, de asemenea, aplicabilă în special în cazul micro-sistemelor solare, specifice, cum ar fi menținerea în funcțiune a indicatoarelor electronice pe o autostradă sau încărcarea unei stații de biciclete electrice. </w:t>
      </w:r>
    </w:p>
    <w:p w14:paraId="6D8344F0" w14:textId="77777777" w:rsidR="006720CD" w:rsidRPr="00E959C2" w:rsidRDefault="006720C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E959C2">
        <w:rPr>
          <w:rFonts w:ascii="Arial" w:eastAsia="Times New Roman" w:hAnsi="Arial" w:cs="Arial"/>
          <w:color w:val="000000"/>
          <w:kern w:val="0"/>
          <w:lang w:val="it-IT"/>
          <w14:ligatures w14:val="none"/>
        </w:rPr>
        <w:t xml:space="preserve">2. </w:t>
      </w:r>
      <w:r w:rsidRPr="00E959C2">
        <w:rPr>
          <w:rFonts w:ascii="Arial" w:eastAsia="Times New Roman" w:hAnsi="Arial" w:cs="Arial"/>
          <w:i/>
          <w:iCs/>
          <w:color w:val="000000"/>
          <w:kern w:val="0"/>
          <w:lang w:val="it-IT"/>
          <w14:ligatures w14:val="none"/>
        </w:rPr>
        <w:t xml:space="preserve">Reciclarea mecanică, </w:t>
      </w:r>
      <w:r w:rsidRPr="00E959C2">
        <w:rPr>
          <w:rFonts w:ascii="Arial" w:eastAsia="Times New Roman" w:hAnsi="Arial" w:cs="Arial"/>
          <w:color w:val="000000"/>
          <w:kern w:val="0"/>
          <w:lang w:val="it-IT"/>
          <w14:ligatures w14:val="none"/>
        </w:rPr>
        <w:t xml:space="preserve">implică descompunerea fizică a panourilor solare pe componente. Este nevoie de mai mult timp și de precizie. Pot fi folosite mașini pentru a separa fizic părțile mai mici ale panourilor solare, cum ar fi cablajul intra-celulă și siliciul în sine. </w:t>
      </w:r>
    </w:p>
    <w:p w14:paraId="3C569849" w14:textId="77777777" w:rsidR="006720CD" w:rsidRPr="00E959C2" w:rsidRDefault="006720CD" w:rsidP="00B229A5">
      <w:pPr>
        <w:shd w:val="clear" w:color="auto" w:fill="FFFFFF"/>
        <w:spacing w:after="0" w:line="240" w:lineRule="auto"/>
        <w:ind w:right="419"/>
        <w:jc w:val="both"/>
        <w:rPr>
          <w:rFonts w:ascii="Arial" w:eastAsia="Times New Roman" w:hAnsi="Arial" w:cs="Arial"/>
          <w:color w:val="000000"/>
          <w:kern w:val="0"/>
          <w:lang w:val="fr-FR"/>
          <w14:ligatures w14:val="none"/>
        </w:rPr>
      </w:pPr>
      <w:r w:rsidRPr="00E959C2">
        <w:rPr>
          <w:rFonts w:ascii="Arial" w:eastAsia="Times New Roman" w:hAnsi="Arial" w:cs="Arial"/>
          <w:color w:val="000000"/>
          <w:kern w:val="0"/>
          <w:lang w:val="it-IT"/>
          <w14:ligatures w14:val="none"/>
        </w:rPr>
        <w:t xml:space="preserve">3. </w:t>
      </w:r>
      <w:r w:rsidRPr="00E959C2">
        <w:rPr>
          <w:rFonts w:ascii="Arial" w:eastAsia="Times New Roman" w:hAnsi="Arial" w:cs="Arial"/>
          <w:i/>
          <w:iCs/>
          <w:color w:val="000000"/>
          <w:kern w:val="0"/>
          <w:lang w:val="it-IT"/>
          <w14:ligatures w14:val="none"/>
        </w:rPr>
        <w:t>Reciclarea chimică/termică</w:t>
      </w:r>
      <w:r w:rsidRPr="00E959C2">
        <w:rPr>
          <w:rFonts w:ascii="Arial" w:eastAsia="Times New Roman" w:hAnsi="Arial" w:cs="Arial"/>
          <w:color w:val="000000"/>
          <w:kern w:val="0"/>
          <w:lang w:val="it-IT"/>
          <w14:ligatures w14:val="none"/>
        </w:rPr>
        <w:t xml:space="preserve">, în timp ce reciclarea mecanică este limitată și greoaie, reciclarea chimică utilizează reacții la nivel molecular pentru a separa ingredientele unui panou solar. </w:t>
      </w:r>
      <w:r w:rsidRPr="006720CD">
        <w:rPr>
          <w:rFonts w:ascii="Arial" w:eastAsia="Times New Roman" w:hAnsi="Arial" w:cs="Arial"/>
          <w:color w:val="000000"/>
          <w:kern w:val="0"/>
          <w:lang w:val="it-IT"/>
          <w14:ligatures w14:val="none"/>
        </w:rPr>
        <w:t>Panourile fotovoltaice sunt compuse din mai multe materiale reciclabile. În procesul de reciclare,</w:t>
      </w:r>
      <w:r>
        <w:rPr>
          <w:rFonts w:ascii="Arial" w:eastAsia="Times New Roman" w:hAnsi="Arial" w:cs="Arial"/>
          <w:color w:val="000000"/>
          <w:kern w:val="0"/>
          <w:lang w:val="it-IT"/>
          <w14:ligatures w14:val="none"/>
        </w:rPr>
        <w:t xml:space="preserve"> </w:t>
      </w:r>
      <w:r w:rsidRPr="006720CD">
        <w:rPr>
          <w:rFonts w:ascii="Arial" w:eastAsia="Times New Roman" w:hAnsi="Arial" w:cs="Arial"/>
          <w:color w:val="000000"/>
          <w:kern w:val="0"/>
          <w:lang w:val="it-IT"/>
          <w14:ligatures w14:val="none"/>
        </w:rPr>
        <w:t xml:space="preserve">toate materialele reutilizabile sunt procesate separat. </w:t>
      </w:r>
      <w:r w:rsidRPr="00E959C2">
        <w:rPr>
          <w:rFonts w:ascii="Arial" w:eastAsia="Times New Roman" w:hAnsi="Arial" w:cs="Arial"/>
          <w:color w:val="000000"/>
          <w:kern w:val="0"/>
          <w:lang w:val="fr-FR"/>
          <w14:ligatures w14:val="none"/>
        </w:rPr>
        <w:t xml:space="preserve">Pentru a face acest lucru, panourile solare sunt dezasamblate și trecute prin mai multe etape de prelucrare. Reciclarea panourilor solare implică, de regulă, câțiva </w:t>
      </w:r>
      <w:proofErr w:type="gramStart"/>
      <w:r w:rsidRPr="00E959C2">
        <w:rPr>
          <w:rFonts w:ascii="Arial" w:eastAsia="Times New Roman" w:hAnsi="Arial" w:cs="Arial"/>
          <w:color w:val="000000"/>
          <w:kern w:val="0"/>
          <w:lang w:val="fr-FR"/>
          <w14:ligatures w14:val="none"/>
        </w:rPr>
        <w:t>pași:</w:t>
      </w:r>
      <w:proofErr w:type="gramEnd"/>
      <w:r w:rsidRPr="00E959C2">
        <w:rPr>
          <w:rFonts w:ascii="Arial" w:eastAsia="Times New Roman" w:hAnsi="Arial" w:cs="Arial"/>
          <w:color w:val="000000"/>
          <w:kern w:val="0"/>
          <w:lang w:val="fr-FR"/>
          <w14:ligatures w14:val="none"/>
        </w:rPr>
        <w:t xml:space="preserve"> </w:t>
      </w:r>
    </w:p>
    <w:p w14:paraId="639B57F4" w14:textId="77777777" w:rsidR="006720CD" w:rsidRPr="00E959C2" w:rsidRDefault="006720CD" w:rsidP="00B229A5">
      <w:pPr>
        <w:shd w:val="clear" w:color="auto" w:fill="FFFFFF"/>
        <w:spacing w:after="0" w:line="240" w:lineRule="auto"/>
        <w:ind w:right="419"/>
        <w:jc w:val="both"/>
        <w:rPr>
          <w:rFonts w:ascii="Arial" w:eastAsia="Times New Roman" w:hAnsi="Arial" w:cs="Arial"/>
          <w:color w:val="000000"/>
          <w:kern w:val="0"/>
          <w:lang w:val="fr-FR"/>
          <w14:ligatures w14:val="none"/>
        </w:rPr>
      </w:pPr>
      <w:r w:rsidRPr="006720CD">
        <w:rPr>
          <w:rFonts w:ascii="Arial" w:eastAsia="Times New Roman" w:hAnsi="Arial" w:cs="Arial"/>
          <w:color w:val="000000"/>
          <w:kern w:val="0"/>
          <w14:ligatures w14:val="none"/>
        </w:rPr>
        <w:t></w:t>
      </w:r>
      <w:r w:rsidRPr="00E959C2">
        <w:rPr>
          <w:rFonts w:ascii="Arial" w:eastAsia="Times New Roman" w:hAnsi="Arial" w:cs="Arial"/>
          <w:color w:val="000000"/>
          <w:kern w:val="0"/>
          <w:lang w:val="fr-FR"/>
          <w14:ligatures w14:val="none"/>
        </w:rPr>
        <w:t xml:space="preserve"> Panourile solare sunt separate de cadrele și de componentele lor metalice. Acest metal este 100% reciclabil,</w:t>
      </w:r>
    </w:p>
    <w:p w14:paraId="32FD6E40" w14:textId="77777777" w:rsidR="006720CD" w:rsidRPr="00E959C2" w:rsidRDefault="006720CD" w:rsidP="00B229A5">
      <w:pPr>
        <w:shd w:val="clear" w:color="auto" w:fill="FFFFFF"/>
        <w:spacing w:after="0" w:line="240" w:lineRule="auto"/>
        <w:ind w:right="419"/>
        <w:jc w:val="both"/>
        <w:rPr>
          <w:rFonts w:ascii="Arial" w:eastAsia="Times New Roman" w:hAnsi="Arial" w:cs="Arial"/>
          <w:color w:val="000000"/>
          <w:kern w:val="0"/>
          <w:lang w:val="fr-FR"/>
          <w14:ligatures w14:val="none"/>
        </w:rPr>
      </w:pPr>
      <w:r w:rsidRPr="006720CD">
        <w:rPr>
          <w:rFonts w:ascii="Arial" w:eastAsia="Times New Roman" w:hAnsi="Arial" w:cs="Arial"/>
          <w:color w:val="000000"/>
          <w:kern w:val="0"/>
          <w14:ligatures w14:val="none"/>
        </w:rPr>
        <w:t></w:t>
      </w:r>
      <w:r w:rsidRPr="00E959C2">
        <w:rPr>
          <w:rFonts w:ascii="Arial" w:eastAsia="Times New Roman" w:hAnsi="Arial" w:cs="Arial"/>
          <w:color w:val="000000"/>
          <w:kern w:val="0"/>
          <w:lang w:val="fr-FR"/>
          <w14:ligatures w14:val="none"/>
        </w:rPr>
        <w:t xml:space="preserve"> Sticla este separată de panourile solare. Sticla este 95% reciclabilă, </w:t>
      </w:r>
    </w:p>
    <w:p w14:paraId="763B50FD" w14:textId="77777777" w:rsidR="006720CD" w:rsidRPr="00E959C2" w:rsidRDefault="006720CD" w:rsidP="00B229A5">
      <w:pPr>
        <w:shd w:val="clear" w:color="auto" w:fill="FFFFFF"/>
        <w:spacing w:after="0" w:line="240" w:lineRule="auto"/>
        <w:ind w:right="419"/>
        <w:jc w:val="both"/>
        <w:rPr>
          <w:rFonts w:ascii="Arial" w:eastAsia="Times New Roman" w:hAnsi="Arial" w:cs="Arial"/>
          <w:color w:val="000000"/>
          <w:kern w:val="0"/>
          <w:lang w:val="fr-FR"/>
          <w14:ligatures w14:val="none"/>
        </w:rPr>
      </w:pPr>
      <w:r w:rsidRPr="006720CD">
        <w:rPr>
          <w:rFonts w:ascii="Arial" w:eastAsia="Times New Roman" w:hAnsi="Arial" w:cs="Arial"/>
          <w:color w:val="000000"/>
          <w:kern w:val="0"/>
          <w14:ligatures w14:val="none"/>
        </w:rPr>
        <w:t></w:t>
      </w:r>
      <w:r w:rsidRPr="00E959C2">
        <w:rPr>
          <w:rFonts w:ascii="Arial" w:eastAsia="Times New Roman" w:hAnsi="Arial" w:cs="Arial"/>
          <w:color w:val="000000"/>
          <w:kern w:val="0"/>
          <w:lang w:val="fr-FR"/>
          <w14:ligatures w14:val="none"/>
        </w:rPr>
        <w:t xml:space="preserve"> Materialul rămas din panoul solar este încălzit la peste 480°C. Acest proces vaporizează materialul plastic, care poate fi apoi folosit ca sursă de încălzire pentru o prelucrare ulterioară, </w:t>
      </w:r>
    </w:p>
    <w:p w14:paraId="550E5BF1" w14:textId="6A165803" w:rsidR="006720CD" w:rsidRPr="00E959C2" w:rsidRDefault="006720CD" w:rsidP="00B229A5">
      <w:pPr>
        <w:shd w:val="clear" w:color="auto" w:fill="FFFFFF"/>
        <w:spacing w:after="0" w:line="240" w:lineRule="auto"/>
        <w:ind w:right="419"/>
        <w:jc w:val="both"/>
        <w:rPr>
          <w:rFonts w:ascii="Arial" w:eastAsia="Times New Roman" w:hAnsi="Arial" w:cs="Arial"/>
          <w:color w:val="000000"/>
          <w:kern w:val="0"/>
          <w:lang w:val="fr-FR"/>
          <w14:ligatures w14:val="none"/>
        </w:rPr>
      </w:pPr>
      <w:r w:rsidRPr="006720CD">
        <w:rPr>
          <w:rFonts w:ascii="Arial" w:eastAsia="Times New Roman" w:hAnsi="Arial" w:cs="Arial"/>
          <w:color w:val="000000"/>
          <w:kern w:val="0"/>
          <w14:ligatures w14:val="none"/>
        </w:rPr>
        <w:t></w:t>
      </w:r>
      <w:r w:rsidRPr="00E959C2">
        <w:rPr>
          <w:rFonts w:ascii="Arial" w:eastAsia="Times New Roman" w:hAnsi="Arial" w:cs="Arial"/>
          <w:color w:val="000000"/>
          <w:kern w:val="0"/>
          <w:lang w:val="fr-FR"/>
          <w14:ligatures w14:val="none"/>
        </w:rPr>
        <w:t xml:space="preserve"> Componentele de siliciu sunt izolate chimic, 85% din siliciul conținut de panourile</w:t>
      </w:r>
    </w:p>
    <w:p w14:paraId="37B16D1E" w14:textId="22EA003F" w:rsidR="006720CD" w:rsidRPr="00E959C2" w:rsidRDefault="006720CD" w:rsidP="00B229A5">
      <w:pPr>
        <w:shd w:val="clear" w:color="auto" w:fill="FFFFFF"/>
        <w:spacing w:after="0" w:line="240" w:lineRule="auto"/>
        <w:ind w:right="419"/>
        <w:jc w:val="both"/>
        <w:rPr>
          <w:rFonts w:ascii="Arial" w:eastAsia="Times New Roman" w:hAnsi="Arial" w:cs="Arial"/>
          <w:color w:val="000000"/>
          <w:kern w:val="0"/>
          <w:lang w:val="fr-FR"/>
          <w14:ligatures w14:val="none"/>
        </w:rPr>
      </w:pPr>
      <w:proofErr w:type="gramStart"/>
      <w:r w:rsidRPr="00E959C2">
        <w:rPr>
          <w:rFonts w:ascii="Arial" w:eastAsia="Times New Roman" w:hAnsi="Arial" w:cs="Arial"/>
          <w:color w:val="000000"/>
          <w:kern w:val="0"/>
          <w:lang w:val="fr-FR"/>
          <w14:ligatures w14:val="none"/>
        </w:rPr>
        <w:t>solare</w:t>
      </w:r>
      <w:proofErr w:type="gramEnd"/>
      <w:r w:rsidRPr="00E959C2">
        <w:rPr>
          <w:rFonts w:ascii="Arial" w:eastAsia="Times New Roman" w:hAnsi="Arial" w:cs="Arial"/>
          <w:color w:val="000000"/>
          <w:kern w:val="0"/>
          <w:lang w:val="fr-FR"/>
          <w14:ligatures w14:val="none"/>
        </w:rPr>
        <w:t xml:space="preserve"> poate fi reciclat.</w:t>
      </w:r>
    </w:p>
    <w:p w14:paraId="636620A5" w14:textId="77777777" w:rsidR="00C8050D" w:rsidRPr="00E959C2" w:rsidRDefault="00C8050D" w:rsidP="00B229A5">
      <w:pPr>
        <w:shd w:val="clear" w:color="auto" w:fill="FFFFFF"/>
        <w:spacing w:after="0" w:line="240" w:lineRule="auto"/>
        <w:ind w:right="419"/>
        <w:rPr>
          <w:rFonts w:ascii="Arial" w:eastAsia="Times New Roman" w:hAnsi="Arial" w:cs="Arial"/>
          <w:color w:val="000000"/>
          <w:kern w:val="0"/>
          <w:lang w:val="fr-FR"/>
          <w14:ligatures w14:val="none"/>
        </w:rPr>
      </w:pPr>
    </w:p>
    <w:p w14:paraId="5F0015E1" w14:textId="2C6344B3" w:rsidR="00C8050D" w:rsidRPr="00C8050D" w:rsidRDefault="00C8050D" w:rsidP="00B229A5">
      <w:pPr>
        <w:shd w:val="clear" w:color="auto" w:fill="FFFFFF"/>
        <w:spacing w:after="0" w:line="240" w:lineRule="auto"/>
        <w:ind w:right="419"/>
        <w:rPr>
          <w:rFonts w:ascii="Arial" w:eastAsia="Times New Roman" w:hAnsi="Arial" w:cs="Arial"/>
          <w:color w:val="000000"/>
          <w:kern w:val="0"/>
          <w:lang w:val="pt-PT"/>
          <w14:ligatures w14:val="none"/>
        </w:rPr>
      </w:pPr>
      <w:r w:rsidRPr="00C8050D">
        <w:rPr>
          <w:rFonts w:ascii="Arial" w:eastAsia="Times New Roman" w:hAnsi="Arial" w:cs="Arial"/>
          <w:color w:val="000000"/>
          <w:kern w:val="0"/>
          <w:lang w:val="pt-PT"/>
          <w14:ligatures w14:val="none"/>
        </w:rPr>
        <w:t>Pentr</w:t>
      </w:r>
      <w:r>
        <w:rPr>
          <w:rFonts w:ascii="Arial" w:eastAsia="Times New Roman" w:hAnsi="Arial" w:cs="Arial"/>
          <w:color w:val="000000"/>
          <w:kern w:val="0"/>
          <w:lang w:val="pt-PT"/>
          <w14:ligatures w14:val="none"/>
        </w:rPr>
        <w:t>u</w:t>
      </w:r>
      <w:r w:rsidRPr="00C8050D">
        <w:rPr>
          <w:rFonts w:ascii="Arial" w:eastAsia="Times New Roman" w:hAnsi="Arial" w:cs="Arial"/>
          <w:color w:val="000000"/>
          <w:kern w:val="0"/>
          <w:lang w:val="pt-PT"/>
          <w14:ligatures w14:val="none"/>
        </w:rPr>
        <w:t xml:space="preserve"> reciclarea </w:t>
      </w:r>
      <w:proofErr w:type="gramStart"/>
      <w:r w:rsidRPr="00C8050D">
        <w:rPr>
          <w:rFonts w:ascii="Arial" w:eastAsia="Times New Roman" w:hAnsi="Arial" w:cs="Arial"/>
          <w:color w:val="000000"/>
          <w:kern w:val="0"/>
          <w:lang w:val="pt-PT"/>
          <w14:ligatures w14:val="none"/>
        </w:rPr>
        <w:t>Invertoarelor  (</w:t>
      </w:r>
      <w:proofErr w:type="gramEnd"/>
      <w:r w:rsidRPr="00C8050D">
        <w:rPr>
          <w:rFonts w:ascii="Arial" w:eastAsia="Times New Roman" w:hAnsi="Arial" w:cs="Arial"/>
          <w:color w:val="000000"/>
          <w:kern w:val="0"/>
          <w:lang w:val="pt-PT"/>
          <w14:ligatures w14:val="none"/>
        </w:rPr>
        <w:t>invertoare PV)</w:t>
      </w:r>
    </w:p>
    <w:p w14:paraId="215448C2" w14:textId="77777777" w:rsidR="00C8050D" w:rsidRPr="00C8050D" w:rsidRDefault="00C8050D" w:rsidP="00B229A5">
      <w:pPr>
        <w:numPr>
          <w:ilvl w:val="0"/>
          <w:numId w:val="205"/>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Pregătire și deconectare:</w:t>
      </w:r>
    </w:p>
    <w:p w14:paraId="39780328" w14:textId="77777777" w:rsidR="00C8050D" w:rsidRPr="00C8050D" w:rsidRDefault="00C8050D" w:rsidP="00B229A5">
      <w:pPr>
        <w:numPr>
          <w:ilvl w:val="1"/>
          <w:numId w:val="205"/>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Întreruperea alimentării, deconectare siguranțe, izolarea sistemului la nivel de rețea.</w:t>
      </w:r>
    </w:p>
    <w:p w14:paraId="4C1DF6B6" w14:textId="77777777" w:rsidR="00C8050D" w:rsidRPr="00C8050D" w:rsidRDefault="00C8050D" w:rsidP="00B229A5">
      <w:pPr>
        <w:numPr>
          <w:ilvl w:val="1"/>
          <w:numId w:val="205"/>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Salvarea datelor de monitorizare (pentru arhivare înainte de demontare).</w:t>
      </w:r>
    </w:p>
    <w:p w14:paraId="348E9483" w14:textId="77777777" w:rsidR="00C8050D" w:rsidRPr="00C8050D" w:rsidRDefault="00C8050D" w:rsidP="00B229A5">
      <w:pPr>
        <w:numPr>
          <w:ilvl w:val="0"/>
          <w:numId w:val="205"/>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Demontare:</w:t>
      </w:r>
    </w:p>
    <w:p w14:paraId="5CE42ABF" w14:textId="77777777" w:rsidR="00C8050D" w:rsidRPr="00C8050D" w:rsidRDefault="00C8050D" w:rsidP="00B229A5">
      <w:pPr>
        <w:numPr>
          <w:ilvl w:val="1"/>
          <w:numId w:val="205"/>
        </w:numPr>
        <w:shd w:val="clear" w:color="auto" w:fill="FFFFFF"/>
        <w:spacing w:after="0" w:line="240" w:lineRule="auto"/>
        <w:ind w:left="1740" w:right="419"/>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Demontarea în mod mecanic, separarea în module/component, etichetarea tipului de echipament.</w:t>
      </w:r>
    </w:p>
    <w:p w14:paraId="3848D454" w14:textId="77777777" w:rsidR="00C8050D" w:rsidRPr="00C8050D" w:rsidRDefault="00C8050D" w:rsidP="00B229A5">
      <w:pPr>
        <w:numPr>
          <w:ilvl w:val="0"/>
          <w:numId w:val="205"/>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Tratare/reutilizare:</w:t>
      </w:r>
    </w:p>
    <w:p w14:paraId="5D06666B" w14:textId="77777777" w:rsidR="00C8050D" w:rsidRPr="00C8050D" w:rsidRDefault="00C8050D" w:rsidP="00B229A5">
      <w:pPr>
        <w:numPr>
          <w:ilvl w:val="1"/>
          <w:numId w:val="205"/>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Materiale: plăci PCB, barii termici, metal (cupru/aluminiu) și componente reciclabile.</w:t>
      </w:r>
    </w:p>
    <w:p w14:paraId="5993F0C9" w14:textId="6660D89F" w:rsidR="00C8050D" w:rsidRPr="00C8050D" w:rsidRDefault="00C8050D" w:rsidP="00B229A5">
      <w:pPr>
        <w:numPr>
          <w:ilvl w:val="1"/>
          <w:numId w:val="205"/>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recuperarea metalelor, plasticului, sticloaselor și a conectorilor.</w:t>
      </w:r>
    </w:p>
    <w:p w14:paraId="1B8927AA" w14:textId="77777777" w:rsidR="00C8050D" w:rsidRPr="00C8050D" w:rsidRDefault="00C8050D" w:rsidP="00B229A5">
      <w:pPr>
        <w:numPr>
          <w:ilvl w:val="0"/>
          <w:numId w:val="205"/>
        </w:numPr>
        <w:shd w:val="clear" w:color="auto" w:fill="FFFFFF"/>
        <w:spacing w:after="0" w:line="240" w:lineRule="auto"/>
        <w:ind w:left="1020" w:right="419"/>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Datorită potențialelor componente periculoase (licienziate, curenți mari, lichide din capac) se recomandă proceduri specifice de deconectare și transport.</w:t>
      </w:r>
    </w:p>
    <w:p w14:paraId="77C353A9" w14:textId="7F6121D2" w:rsidR="00C8050D" w:rsidRPr="00C8050D" w:rsidRDefault="00C8050D" w:rsidP="00B229A5">
      <w:pPr>
        <w:shd w:val="clear" w:color="auto" w:fill="FFFFFF"/>
        <w:spacing w:after="0" w:line="240" w:lineRule="auto"/>
        <w:ind w:right="419"/>
        <w:rPr>
          <w:rFonts w:ascii="Arial" w:eastAsia="Times New Roman" w:hAnsi="Arial" w:cs="Arial"/>
          <w:color w:val="000000"/>
          <w:kern w:val="0"/>
          <w14:ligatures w14:val="none"/>
        </w:rPr>
      </w:pPr>
      <w:proofErr w:type="gramStart"/>
      <w:r>
        <w:rPr>
          <w:rFonts w:ascii="Arial" w:eastAsia="Times New Roman" w:hAnsi="Arial" w:cs="Arial"/>
          <w:color w:val="000000"/>
          <w:kern w:val="0"/>
          <w14:ligatures w14:val="none"/>
        </w:rPr>
        <w:t xml:space="preserve">Reciclarea </w:t>
      </w:r>
      <w:r w:rsidRPr="00C8050D">
        <w:rPr>
          <w:rFonts w:ascii="Arial" w:eastAsia="Times New Roman" w:hAnsi="Arial" w:cs="Arial"/>
          <w:color w:val="000000"/>
          <w:kern w:val="0"/>
          <w14:ligatures w14:val="none"/>
        </w:rPr>
        <w:t xml:space="preserve"> </w:t>
      </w:r>
      <w:r>
        <w:rPr>
          <w:rFonts w:ascii="Arial" w:eastAsia="Times New Roman" w:hAnsi="Arial" w:cs="Arial"/>
          <w:color w:val="000000"/>
          <w:kern w:val="0"/>
          <w14:ligatures w14:val="none"/>
        </w:rPr>
        <w:t>a</w:t>
      </w:r>
      <w:r w:rsidRPr="00C8050D">
        <w:rPr>
          <w:rFonts w:ascii="Arial" w:eastAsia="Times New Roman" w:hAnsi="Arial" w:cs="Arial"/>
          <w:color w:val="000000"/>
          <w:kern w:val="0"/>
          <w14:ligatures w14:val="none"/>
        </w:rPr>
        <w:t>cumulatori</w:t>
      </w:r>
      <w:r>
        <w:rPr>
          <w:rFonts w:ascii="Arial" w:eastAsia="Times New Roman" w:hAnsi="Arial" w:cs="Arial"/>
          <w:color w:val="000000"/>
          <w:kern w:val="0"/>
          <w14:ligatures w14:val="none"/>
        </w:rPr>
        <w:t>lor</w:t>
      </w:r>
      <w:proofErr w:type="gramEnd"/>
      <w:r w:rsidRPr="00C8050D">
        <w:rPr>
          <w:rFonts w:ascii="Arial" w:eastAsia="Times New Roman" w:hAnsi="Arial" w:cs="Arial"/>
          <w:color w:val="000000"/>
          <w:kern w:val="0"/>
          <w14:ligatures w14:val="none"/>
        </w:rPr>
        <w:t xml:space="preserve"> (baterii)</w:t>
      </w:r>
    </w:p>
    <w:p w14:paraId="1B6D6F5C" w14:textId="77777777" w:rsidR="00C8050D" w:rsidRPr="00C8050D" w:rsidRDefault="00C8050D" w:rsidP="00B229A5">
      <w:pPr>
        <w:numPr>
          <w:ilvl w:val="0"/>
          <w:numId w:val="206"/>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Clasificare în funcție de tip:</w:t>
      </w:r>
    </w:p>
    <w:p w14:paraId="0A349847" w14:textId="77777777" w:rsidR="00C8050D" w:rsidRPr="00C8050D" w:rsidRDefault="00C8050D" w:rsidP="00B229A5">
      <w:pPr>
        <w:numPr>
          <w:ilvl w:val="1"/>
          <w:numId w:val="206"/>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baterii litiu-ion: gestione periculoase – necesită reciclare specializată.</w:t>
      </w:r>
    </w:p>
    <w:p w14:paraId="29B71377" w14:textId="77777777" w:rsidR="00C8050D" w:rsidRPr="00C8050D" w:rsidRDefault="00C8050D" w:rsidP="00B229A5">
      <w:pPr>
        <w:numPr>
          <w:ilvl w:val="0"/>
          <w:numId w:val="206"/>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Demontare și pregătire:</w:t>
      </w:r>
    </w:p>
    <w:p w14:paraId="6F72740D" w14:textId="77777777" w:rsidR="00C8050D" w:rsidRPr="00C8050D" w:rsidRDefault="00C8050D" w:rsidP="00B229A5">
      <w:pPr>
        <w:numPr>
          <w:ilvl w:val="1"/>
          <w:numId w:val="206"/>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Îndepărtarea bateriilor în doze sigure, etichetare cu tipul, starea (new/used).</w:t>
      </w:r>
    </w:p>
    <w:p w14:paraId="14DAFCEE" w14:textId="77777777" w:rsidR="00C8050D" w:rsidRPr="00C8050D" w:rsidRDefault="00C8050D" w:rsidP="00B229A5">
      <w:pPr>
        <w:numPr>
          <w:ilvl w:val="1"/>
          <w:numId w:val="206"/>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Îndepărtarea fluidelor/electrolitului conform reglementărilor.</w:t>
      </w:r>
    </w:p>
    <w:p w14:paraId="3025E0A6" w14:textId="77777777" w:rsidR="00C8050D" w:rsidRPr="00C8050D" w:rsidRDefault="00C8050D" w:rsidP="00B229A5">
      <w:pPr>
        <w:numPr>
          <w:ilvl w:val="0"/>
          <w:numId w:val="206"/>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Tratare/reutilizare:</w:t>
      </w:r>
    </w:p>
    <w:p w14:paraId="3827FDE6" w14:textId="6D386330" w:rsidR="00C8050D" w:rsidRPr="00C8050D" w:rsidRDefault="00C8050D" w:rsidP="00B229A5">
      <w:pPr>
        <w:numPr>
          <w:ilvl w:val="1"/>
          <w:numId w:val="206"/>
        </w:numPr>
        <w:shd w:val="clear" w:color="auto" w:fill="FFFFFF"/>
        <w:spacing w:after="0" w:line="240" w:lineRule="auto"/>
        <w:ind w:left="1740" w:right="419"/>
        <w:rPr>
          <w:rFonts w:ascii="Arial" w:eastAsia="Times New Roman" w:hAnsi="Arial" w:cs="Arial"/>
          <w:color w:val="000000"/>
          <w:kern w:val="0"/>
          <w:lang w:val="pt-PT"/>
          <w14:ligatures w14:val="none"/>
        </w:rPr>
      </w:pPr>
      <w:r w:rsidRPr="00C8050D">
        <w:rPr>
          <w:rFonts w:ascii="Arial" w:eastAsia="Times New Roman" w:hAnsi="Arial" w:cs="Arial"/>
          <w:color w:val="000000"/>
          <w:kern w:val="0"/>
          <w:lang w:val="pt-PT"/>
          <w14:ligatures w14:val="none"/>
        </w:rPr>
        <w:t>Reciclare pentru materiale: litiu, cobalt, cupru, aluminiu, grafit, materiale</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plastice.</w:t>
      </w:r>
    </w:p>
    <w:p w14:paraId="71441FDE" w14:textId="77777777" w:rsidR="00C8050D" w:rsidRPr="00C8050D" w:rsidRDefault="00C8050D" w:rsidP="00B229A5">
      <w:pPr>
        <w:numPr>
          <w:ilvl w:val="1"/>
          <w:numId w:val="206"/>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Eliminarea riscurilor de incendiu: stocare în containere speciale, ventilate, cu detectoare de monoxid de carbon/supraveghere.</w:t>
      </w:r>
    </w:p>
    <w:p w14:paraId="5D877425" w14:textId="77777777" w:rsidR="00C8050D" w:rsidRPr="00C8050D" w:rsidRDefault="00C8050D" w:rsidP="00B229A5">
      <w:pPr>
        <w:numPr>
          <w:ilvl w:val="0"/>
          <w:numId w:val="206"/>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Considerații de securitate:</w:t>
      </w:r>
    </w:p>
    <w:p w14:paraId="307F89E2" w14:textId="77777777" w:rsidR="00C8050D" w:rsidRPr="00C8050D" w:rsidRDefault="00C8050D" w:rsidP="00B229A5">
      <w:pPr>
        <w:numPr>
          <w:ilvl w:val="1"/>
          <w:numId w:val="206"/>
        </w:numPr>
        <w:shd w:val="clear" w:color="auto" w:fill="FFFFFF"/>
        <w:spacing w:after="0" w:line="240" w:lineRule="auto"/>
        <w:ind w:left="1740" w:right="419"/>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Protocol de securitate în timpul demontării (EDE, PPE, gestionarea oțelului)</w:t>
      </w:r>
    </w:p>
    <w:p w14:paraId="27D95FCC" w14:textId="77777777" w:rsidR="00C8050D" w:rsidRPr="00C8050D" w:rsidRDefault="00C8050D" w:rsidP="00B229A5">
      <w:pPr>
        <w:numPr>
          <w:ilvl w:val="1"/>
          <w:numId w:val="206"/>
        </w:numPr>
        <w:shd w:val="clear" w:color="auto" w:fill="FFFFFF"/>
        <w:spacing w:after="0" w:line="240" w:lineRule="auto"/>
        <w:ind w:left="1740" w:right="419"/>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Verificare pentru scurgeri, scântei, posibilitatea incendiului.</w:t>
      </w:r>
    </w:p>
    <w:p w14:paraId="593CCD87" w14:textId="21E05F10" w:rsidR="00C8050D" w:rsidRPr="00C8050D" w:rsidRDefault="00C8050D" w:rsidP="00B229A5">
      <w:pPr>
        <w:shd w:val="clear" w:color="auto" w:fill="FFFFFF"/>
        <w:spacing w:after="0" w:line="240" w:lineRule="auto"/>
        <w:ind w:right="419"/>
        <w:rPr>
          <w:rFonts w:ascii="Arial" w:eastAsia="Times New Roman" w:hAnsi="Arial" w:cs="Arial"/>
          <w:color w:val="000000"/>
          <w:kern w:val="0"/>
          <w14:ligatures w14:val="none"/>
        </w:rPr>
      </w:pPr>
      <w:r>
        <w:rPr>
          <w:rFonts w:ascii="Arial" w:eastAsia="Times New Roman" w:hAnsi="Arial" w:cs="Arial"/>
          <w:color w:val="000000"/>
          <w:kern w:val="0"/>
          <w14:ligatures w14:val="none"/>
        </w:rPr>
        <w:t>Reciclare componente p</w:t>
      </w:r>
      <w:r w:rsidRPr="00C8050D">
        <w:rPr>
          <w:rFonts w:ascii="Arial" w:eastAsia="Times New Roman" w:hAnsi="Arial" w:cs="Arial"/>
          <w:color w:val="000000"/>
          <w:kern w:val="0"/>
          <w14:ligatures w14:val="none"/>
        </w:rPr>
        <w:t>ompe de căldură</w:t>
      </w:r>
    </w:p>
    <w:p w14:paraId="0CA5ABA2" w14:textId="77777777" w:rsidR="00C8050D" w:rsidRPr="00C8050D" w:rsidRDefault="00C8050D" w:rsidP="00B229A5">
      <w:pPr>
        <w:numPr>
          <w:ilvl w:val="0"/>
          <w:numId w:val="207"/>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Demontare/încetare funcționare:</w:t>
      </w:r>
    </w:p>
    <w:p w14:paraId="4AB6156E" w14:textId="2ED35C20" w:rsidR="00C8050D" w:rsidRPr="00C8050D" w:rsidRDefault="00C8050D" w:rsidP="00B229A5">
      <w:pPr>
        <w:numPr>
          <w:ilvl w:val="1"/>
          <w:numId w:val="207"/>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Oprire alimentare, drenare agent termic (dacă este necesar), izolarea</w:t>
      </w:r>
      <w:r>
        <w:rPr>
          <w:rFonts w:ascii="Arial" w:eastAsia="Times New Roman" w:hAnsi="Arial" w:cs="Arial"/>
          <w:color w:val="000000"/>
          <w:kern w:val="0"/>
          <w14:ligatures w14:val="none"/>
        </w:rPr>
        <w:t xml:space="preserve"> </w:t>
      </w:r>
      <w:r w:rsidRPr="00C8050D">
        <w:rPr>
          <w:rFonts w:ascii="Arial" w:eastAsia="Times New Roman" w:hAnsi="Arial" w:cs="Arial"/>
          <w:color w:val="000000"/>
          <w:kern w:val="0"/>
          <w14:ligatures w14:val="none"/>
        </w:rPr>
        <w:t>racordurilor.</w:t>
      </w:r>
    </w:p>
    <w:p w14:paraId="466103EA" w14:textId="77777777" w:rsidR="00C8050D" w:rsidRPr="00C8050D" w:rsidRDefault="00C8050D" w:rsidP="00B229A5">
      <w:pPr>
        <w:numPr>
          <w:ilvl w:val="1"/>
          <w:numId w:val="207"/>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Verificare dacă pompele sunt integrate cu baterii sau sistem de stocare asociat – tratate separat.</w:t>
      </w:r>
    </w:p>
    <w:p w14:paraId="12DFF184" w14:textId="77777777" w:rsidR="00C8050D" w:rsidRPr="00C8050D" w:rsidRDefault="00C8050D" w:rsidP="00B229A5">
      <w:pPr>
        <w:numPr>
          <w:ilvl w:val="0"/>
          <w:numId w:val="207"/>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Tratare/reutilizare:</w:t>
      </w:r>
    </w:p>
    <w:p w14:paraId="34410FB3" w14:textId="77777777" w:rsidR="00C8050D" w:rsidRPr="00C8050D" w:rsidRDefault="00C8050D" w:rsidP="00B229A5">
      <w:pPr>
        <w:numPr>
          <w:ilvl w:val="1"/>
          <w:numId w:val="207"/>
        </w:numPr>
        <w:shd w:val="clear" w:color="auto" w:fill="FFFFFF"/>
        <w:spacing w:after="0" w:line="240" w:lineRule="auto"/>
        <w:ind w:left="1740" w:right="419"/>
        <w:rPr>
          <w:rFonts w:ascii="Arial" w:eastAsia="Times New Roman" w:hAnsi="Arial" w:cs="Arial"/>
          <w:color w:val="000000"/>
          <w:kern w:val="0"/>
          <w:lang w:val="pt-PT"/>
          <w14:ligatures w14:val="none"/>
        </w:rPr>
      </w:pPr>
      <w:r w:rsidRPr="00C8050D">
        <w:rPr>
          <w:rFonts w:ascii="Arial" w:eastAsia="Times New Roman" w:hAnsi="Arial" w:cs="Arial"/>
          <w:color w:val="000000"/>
          <w:kern w:val="0"/>
          <w:lang w:val="pt-PT"/>
          <w14:ligatures w14:val="none"/>
        </w:rPr>
        <w:t>Unitățile exterioare/int: reciclare generală a metalelor, cupru, aluminiu, instalații hidraulice.</w:t>
      </w:r>
    </w:p>
    <w:p w14:paraId="3F040917" w14:textId="77777777" w:rsidR="00C8050D" w:rsidRPr="00C8050D" w:rsidRDefault="00C8050D" w:rsidP="00B229A5">
      <w:pPr>
        <w:numPr>
          <w:ilvl w:val="1"/>
          <w:numId w:val="207"/>
        </w:numPr>
        <w:shd w:val="clear" w:color="auto" w:fill="FFFFFF"/>
        <w:spacing w:after="0" w:line="240" w:lineRule="auto"/>
        <w:ind w:left="1740" w:right="419"/>
        <w:rPr>
          <w:rFonts w:ascii="Arial" w:eastAsia="Times New Roman" w:hAnsi="Arial" w:cs="Arial"/>
          <w:color w:val="000000"/>
          <w:kern w:val="0"/>
          <w:lang w:val="pt-PT"/>
          <w14:ligatures w14:val="none"/>
        </w:rPr>
      </w:pPr>
      <w:r w:rsidRPr="00C8050D">
        <w:rPr>
          <w:rFonts w:ascii="Arial" w:eastAsia="Times New Roman" w:hAnsi="Arial" w:cs="Arial"/>
          <w:color w:val="000000"/>
          <w:kern w:val="0"/>
          <w:lang w:val="pt-PT"/>
          <w14:ligatures w14:val="none"/>
        </w:rPr>
        <w:t>Refrigerantul: conform reglementărilor locale, evacuare/control pentru agenți refrigeranți (de exemplu R410A) prin operator autorizat, recuperare și reciclare.</w:t>
      </w:r>
    </w:p>
    <w:p w14:paraId="4E77CA77" w14:textId="77777777" w:rsidR="00C8050D" w:rsidRPr="00E959C2" w:rsidRDefault="00C8050D" w:rsidP="00B229A5">
      <w:pPr>
        <w:shd w:val="clear" w:color="auto" w:fill="FFFFFF"/>
        <w:spacing w:after="0" w:line="240" w:lineRule="auto"/>
        <w:ind w:right="419"/>
        <w:rPr>
          <w:rFonts w:ascii="Arial" w:eastAsia="Times New Roman" w:hAnsi="Arial" w:cs="Arial"/>
          <w:color w:val="000000"/>
          <w:kern w:val="0"/>
          <w:lang w:val="pt-PT"/>
          <w14:ligatures w14:val="none"/>
        </w:rPr>
      </w:pPr>
    </w:p>
    <w:p w14:paraId="1744E4C5" w14:textId="37ABA222" w:rsidR="00C8050D" w:rsidRPr="00C8050D" w:rsidRDefault="00C8050D" w:rsidP="00B229A5">
      <w:pPr>
        <w:shd w:val="clear" w:color="auto" w:fill="FFFFFF"/>
        <w:spacing w:after="0" w:line="240" w:lineRule="auto"/>
        <w:ind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Etape tipice ale procesului de reciclare/decomisionare</w:t>
      </w:r>
    </w:p>
    <w:p w14:paraId="490909F8" w14:textId="77777777" w:rsidR="00C8050D" w:rsidRPr="00C8050D" w:rsidRDefault="00C8050D" w:rsidP="00B229A5">
      <w:pPr>
        <w:numPr>
          <w:ilvl w:val="0"/>
          <w:numId w:val="208"/>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Evaluare inițială:</w:t>
      </w:r>
    </w:p>
    <w:p w14:paraId="7AD055F8" w14:textId="77777777" w:rsidR="00C8050D" w:rsidRPr="00C8050D" w:rsidRDefault="00C8050D" w:rsidP="00B229A5">
      <w:pPr>
        <w:numPr>
          <w:ilvl w:val="1"/>
          <w:numId w:val="208"/>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Inventar complet al echipamentelor, localizarea, starea de funcționare și stocare a datelor demontate.</w:t>
      </w:r>
    </w:p>
    <w:p w14:paraId="257EF3FF" w14:textId="77777777" w:rsidR="00C8050D" w:rsidRPr="00C8050D" w:rsidRDefault="00C8050D" w:rsidP="00B229A5">
      <w:pPr>
        <w:numPr>
          <w:ilvl w:val="0"/>
          <w:numId w:val="208"/>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Plan de demontare:</w:t>
      </w:r>
    </w:p>
    <w:p w14:paraId="12633C81" w14:textId="77777777" w:rsidR="00C8050D" w:rsidRPr="00C8050D" w:rsidRDefault="00C8050D" w:rsidP="00B229A5">
      <w:pPr>
        <w:numPr>
          <w:ilvl w:val="1"/>
          <w:numId w:val="208"/>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Pașii de demontare, securitate, ordinea demontării (de regulă: baterii/invertoare/pompe de căldură, în funcție de complexitate).</w:t>
      </w:r>
    </w:p>
    <w:p w14:paraId="0414E38E" w14:textId="77777777" w:rsidR="00C8050D" w:rsidRPr="00C8050D" w:rsidRDefault="00C8050D" w:rsidP="00B229A5">
      <w:pPr>
        <w:numPr>
          <w:ilvl w:val="0"/>
          <w:numId w:val="208"/>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Demontare efectivă:</w:t>
      </w:r>
    </w:p>
    <w:p w14:paraId="306A6507" w14:textId="77777777" w:rsidR="00C8050D" w:rsidRPr="00C8050D" w:rsidRDefault="00C8050D" w:rsidP="00B229A5">
      <w:pPr>
        <w:numPr>
          <w:ilvl w:val="1"/>
          <w:numId w:val="208"/>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Implementare în condiții de siguranță, cu etichetare instrumentată pentru fiecare subansamblu.</w:t>
      </w:r>
    </w:p>
    <w:p w14:paraId="7CB277FC" w14:textId="77777777" w:rsidR="00C8050D" w:rsidRPr="00C8050D" w:rsidRDefault="00C8050D" w:rsidP="00B229A5">
      <w:pPr>
        <w:numPr>
          <w:ilvl w:val="0"/>
          <w:numId w:val="208"/>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Transport către facilități autorizate:</w:t>
      </w:r>
    </w:p>
    <w:p w14:paraId="65B1F275" w14:textId="77777777" w:rsidR="00C8050D" w:rsidRPr="00C8050D" w:rsidRDefault="00C8050D" w:rsidP="00B229A5">
      <w:pPr>
        <w:numPr>
          <w:ilvl w:val="1"/>
          <w:numId w:val="208"/>
        </w:numPr>
        <w:shd w:val="clear" w:color="auto" w:fill="FFFFFF"/>
        <w:spacing w:after="0" w:line="240" w:lineRule="auto"/>
        <w:ind w:left="1740" w:right="419"/>
        <w:rPr>
          <w:rFonts w:ascii="Arial" w:eastAsia="Times New Roman" w:hAnsi="Arial" w:cs="Arial"/>
          <w:color w:val="000000"/>
          <w:kern w:val="0"/>
          <w:lang w:val="pt-PT"/>
          <w14:ligatures w14:val="none"/>
        </w:rPr>
      </w:pPr>
      <w:r w:rsidRPr="00C8050D">
        <w:rPr>
          <w:rFonts w:ascii="Arial" w:eastAsia="Times New Roman" w:hAnsi="Arial" w:cs="Arial"/>
          <w:color w:val="000000"/>
          <w:kern w:val="0"/>
          <w:lang w:val="pt-PT"/>
          <w14:ligatures w14:val="none"/>
        </w:rPr>
        <w:t>Utilizarea containerelor/awaitelor aprobate pentru deșeuri periculoase, transport via rute legale.</w:t>
      </w:r>
    </w:p>
    <w:p w14:paraId="76AF72B4" w14:textId="77777777" w:rsidR="00C8050D" w:rsidRPr="00C8050D" w:rsidRDefault="00C8050D" w:rsidP="00B229A5">
      <w:pPr>
        <w:numPr>
          <w:ilvl w:val="0"/>
          <w:numId w:val="208"/>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Tratare/reutilizare/recycling efectiv:</w:t>
      </w:r>
    </w:p>
    <w:p w14:paraId="43D05B6D" w14:textId="77777777" w:rsidR="00C8050D" w:rsidRPr="00C8050D" w:rsidRDefault="00C8050D" w:rsidP="00B229A5">
      <w:pPr>
        <w:numPr>
          <w:ilvl w:val="1"/>
          <w:numId w:val="208"/>
        </w:numPr>
        <w:shd w:val="clear" w:color="auto" w:fill="FFFFFF"/>
        <w:spacing w:after="0" w:line="240" w:lineRule="auto"/>
        <w:ind w:left="1740" w:right="419"/>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 xml:space="preserve">Demontare în componente reciclabile, predare </w:t>
      </w:r>
      <w:proofErr w:type="gramStart"/>
      <w:r w:rsidRPr="00C8050D">
        <w:rPr>
          <w:rFonts w:ascii="Arial" w:eastAsia="Times New Roman" w:hAnsi="Arial" w:cs="Arial"/>
          <w:color w:val="000000"/>
          <w:kern w:val="0"/>
          <w:lang w:val="it-IT"/>
          <w14:ligatures w14:val="none"/>
        </w:rPr>
        <w:t>la operatorii</w:t>
      </w:r>
      <w:proofErr w:type="gramEnd"/>
      <w:r w:rsidRPr="00C8050D">
        <w:rPr>
          <w:rFonts w:ascii="Arial" w:eastAsia="Times New Roman" w:hAnsi="Arial" w:cs="Arial"/>
          <w:color w:val="000000"/>
          <w:kern w:val="0"/>
          <w:lang w:val="it-IT"/>
          <w14:ligatures w14:val="none"/>
        </w:rPr>
        <w:t xml:space="preserve"> autorizați pentru obiecte periculoase.</w:t>
      </w:r>
    </w:p>
    <w:p w14:paraId="2B503E23" w14:textId="77777777" w:rsidR="00C8050D" w:rsidRPr="00C8050D" w:rsidRDefault="00C8050D" w:rsidP="00B229A5">
      <w:pPr>
        <w:numPr>
          <w:ilvl w:val="0"/>
          <w:numId w:val="208"/>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Documentare și trasabilitate:</w:t>
      </w:r>
    </w:p>
    <w:p w14:paraId="406CA0E0" w14:textId="77777777" w:rsidR="00C8050D" w:rsidRPr="00C8050D" w:rsidRDefault="00C8050D" w:rsidP="00B229A5">
      <w:pPr>
        <w:numPr>
          <w:ilvl w:val="1"/>
          <w:numId w:val="208"/>
        </w:numPr>
        <w:shd w:val="clear" w:color="auto" w:fill="FFFFFF"/>
        <w:spacing w:after="0" w:line="240" w:lineRule="auto"/>
        <w:ind w:left="174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Raport de deșeu (deșeu special, deșeuri periculoase), certificate de reciclare, evidențe de prelevare/cutia de deșeuri.</w:t>
      </w:r>
    </w:p>
    <w:p w14:paraId="22649B40" w14:textId="77777777" w:rsidR="00C8050D" w:rsidRPr="00C8050D" w:rsidRDefault="00C8050D" w:rsidP="00B229A5">
      <w:pPr>
        <w:numPr>
          <w:ilvl w:val="0"/>
          <w:numId w:val="209"/>
        </w:numPr>
        <w:shd w:val="clear" w:color="auto" w:fill="FFFFFF"/>
        <w:spacing w:after="0" w:line="240" w:lineRule="auto"/>
        <w:ind w:left="1020" w:right="419"/>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Aspecte de siguranță și mediu</w:t>
      </w:r>
    </w:p>
    <w:p w14:paraId="162F3018" w14:textId="77777777" w:rsidR="00C8050D" w:rsidRDefault="00C8050D" w:rsidP="00B229A5">
      <w:pPr>
        <w:shd w:val="clear" w:color="auto" w:fill="FFFFFF"/>
        <w:spacing w:after="0" w:line="240" w:lineRule="auto"/>
        <w:ind w:right="419"/>
        <w:jc w:val="both"/>
        <w:rPr>
          <w:rFonts w:ascii="Arial" w:eastAsia="Times New Roman" w:hAnsi="Arial" w:cs="Arial"/>
          <w:color w:val="000000"/>
          <w:kern w:val="0"/>
          <w14:ligatures w14:val="none"/>
        </w:rPr>
      </w:pPr>
    </w:p>
    <w:p w14:paraId="153ACA89" w14:textId="77777777" w:rsidR="00C8050D" w:rsidRDefault="00C8050D" w:rsidP="00B229A5">
      <w:pPr>
        <w:shd w:val="clear" w:color="auto" w:fill="FFFFFF"/>
        <w:spacing w:after="0" w:line="240" w:lineRule="auto"/>
        <w:ind w:right="419"/>
        <w:jc w:val="both"/>
        <w:rPr>
          <w:rFonts w:ascii="Arial" w:eastAsia="Times New Roman" w:hAnsi="Arial" w:cs="Arial"/>
          <w:color w:val="000000"/>
          <w:kern w:val="0"/>
          <w14:ligatures w14:val="none"/>
        </w:rPr>
      </w:pPr>
    </w:p>
    <w:p w14:paraId="314B9C7C" w14:textId="5E311390" w:rsidR="00C8050D" w:rsidRDefault="00C8050D" w:rsidP="00B229A5">
      <w:pPr>
        <w:shd w:val="clear" w:color="auto" w:fill="FFFFFF"/>
        <w:spacing w:after="0" w:line="240" w:lineRule="auto"/>
        <w:ind w:right="419"/>
        <w:jc w:val="both"/>
        <w:rPr>
          <w:rFonts w:ascii="Arial" w:eastAsia="Times New Roman" w:hAnsi="Arial" w:cs="Arial"/>
          <w:b/>
          <w:bCs/>
          <w:color w:val="000000"/>
          <w:kern w:val="0"/>
          <w:lang w:val="it-IT"/>
          <w14:ligatures w14:val="none"/>
        </w:rPr>
      </w:pPr>
      <w:r w:rsidRPr="00C8050D">
        <w:rPr>
          <w:rFonts w:ascii="Arial" w:eastAsia="Times New Roman" w:hAnsi="Arial" w:cs="Arial"/>
          <w:b/>
          <w:bCs/>
          <w:color w:val="000000"/>
          <w:kern w:val="0"/>
          <w:lang w:val="it-IT"/>
          <w14:ligatures w14:val="none"/>
        </w:rPr>
        <w:t>7.4. RECOMANDĂRI PRIVIND ASIGURAREA CAPACITĂŢII MANAGERIALE ŞI</w:t>
      </w:r>
      <w:r>
        <w:rPr>
          <w:rFonts w:ascii="Arial" w:eastAsia="Times New Roman" w:hAnsi="Arial" w:cs="Arial"/>
          <w:b/>
          <w:bCs/>
          <w:color w:val="000000"/>
          <w:kern w:val="0"/>
          <w:lang w:val="it-IT"/>
          <w14:ligatures w14:val="none"/>
        </w:rPr>
        <w:t xml:space="preserve"> </w:t>
      </w:r>
      <w:r w:rsidRPr="00C8050D">
        <w:rPr>
          <w:rFonts w:ascii="Arial" w:eastAsia="Times New Roman" w:hAnsi="Arial" w:cs="Arial"/>
          <w:b/>
          <w:bCs/>
          <w:color w:val="000000"/>
          <w:kern w:val="0"/>
          <w:lang w:val="it-IT"/>
          <w14:ligatures w14:val="none"/>
        </w:rPr>
        <w:t>INSTITUŢIONALE</w:t>
      </w:r>
    </w:p>
    <w:p w14:paraId="48DF88DC" w14:textId="77777777" w:rsidR="00C8050D" w:rsidRDefault="00C8050D" w:rsidP="00B229A5">
      <w:pPr>
        <w:shd w:val="clear" w:color="auto" w:fill="FFFFFF"/>
        <w:spacing w:after="0" w:line="240" w:lineRule="auto"/>
        <w:ind w:right="419"/>
        <w:jc w:val="both"/>
        <w:rPr>
          <w:rFonts w:ascii="Arial" w:eastAsia="Times New Roman" w:hAnsi="Arial" w:cs="Arial"/>
          <w:b/>
          <w:bCs/>
          <w:color w:val="000000"/>
          <w:kern w:val="0"/>
          <w:lang w:val="it-IT"/>
          <w14:ligatures w14:val="none"/>
        </w:rPr>
      </w:pPr>
    </w:p>
    <w:p w14:paraId="5D4F15B9" w14:textId="77777777" w:rsidR="00C8050D" w:rsidRPr="00C8050D" w:rsidRDefault="00C8050D" w:rsidP="00B229A5">
      <w:pPr>
        <w:shd w:val="clear" w:color="auto" w:fill="FFFFFF"/>
        <w:spacing w:after="0" w:line="240" w:lineRule="auto"/>
        <w:ind w:right="419" w:firstLine="720"/>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Executantul răspunde, potrivit obligaţiilor care îi revin, de calitatea execuţiei lucrărilor, cu respectarea în totalitate a solicitărilor Beneficiarului ce vor fi cuprinse în prezenta documentatie, şi a standardelor şi reglementărilor în vigoare, cu referire la asigurarea calităţii.</w:t>
      </w:r>
    </w:p>
    <w:p w14:paraId="4F44E162" w14:textId="7FB40CE3"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În conformitate cu Ordinul MIC nr. 293/8.11.1999 lucrările de montaj pentru utilaje, echipamente şi instalaţii tehnologice vor face obiectul unui sistem de verificare a calităţii.</w:t>
      </w:r>
    </w:p>
    <w:p w14:paraId="208757C0"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Lista reglementărilor aplicabile este următoarea:</w:t>
      </w:r>
    </w:p>
    <w:p w14:paraId="033E30DA"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it-IT"/>
          <w14:ligatures w14:val="none"/>
        </w:rPr>
        <w:t xml:space="preserve"> Legea Nr. 608/2001, republicata în 2005 privind evaluarea conformităţii produselor;</w:t>
      </w:r>
    </w:p>
    <w:p w14:paraId="03E4D558"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it-IT"/>
          <w14:ligatures w14:val="none"/>
        </w:rPr>
        <w:t xml:space="preserve"> Legea 440 din 27 iunie 2002 pentru aprobarea OG nr. 95/1999 privind calitatea lucrărilor</w:t>
      </w:r>
    </w:p>
    <w:p w14:paraId="7CD942A5"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de montaj pentru utilaje, echipamente şi instalaţii tehnologice industriale;</w:t>
      </w:r>
    </w:p>
    <w:p w14:paraId="35DEB52F"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it-IT"/>
          <w14:ligatures w14:val="none"/>
        </w:rPr>
        <w:t xml:space="preserve"> Legea 10/1995 privind calitatea construcţiilor, actualizată la zi.</w:t>
      </w:r>
    </w:p>
    <w:p w14:paraId="3BD9A35E"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Personalul responsabil al noii instalații de producere energie electrică regenerabilă din</w:t>
      </w:r>
    </w:p>
    <w:p w14:paraId="39718352" w14:textId="17ED35D3"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surse solare va fi coordonat de către un manager/șef care face parte din compartimentul de intreținere electrică, cu pregătirea necesară teoretică şi practică.</w:t>
      </w:r>
    </w:p>
    <w:p w14:paraId="52C7A247"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În perioada de operare, se vor respecta:</w:t>
      </w:r>
    </w:p>
    <w:p w14:paraId="4FA94E31"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 manualele de operare furnizate de producătorii echipamentelor;</w:t>
      </w:r>
    </w:p>
    <w:p w14:paraId="2CB2D6D9" w14:textId="02E808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 legislaţia primară (HG nr. 443/2003) şi instituţională cu privire la energia electrică din surse regenerabile solare;</w:t>
      </w:r>
    </w:p>
    <w:p w14:paraId="7DED0775" w14:textId="0C744DB2"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 reglementările legale privind aparatura de măsură a consumurilor de energie electrică;</w:t>
      </w:r>
    </w:p>
    <w:p w14:paraId="1583A39B" w14:textId="65B39BC5"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 legislaţia primară (OG nr. 22/2008) şi instituţională în domeniul eficienţei energetice;</w:t>
      </w:r>
    </w:p>
    <w:p w14:paraId="76283F62"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 prescripţii tehnice ale operatorilor de energie electrică.</w:t>
      </w:r>
    </w:p>
    <w:p w14:paraId="011476C9"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Obligaţiile executantului</w:t>
      </w:r>
    </w:p>
    <w:p w14:paraId="52341361" w14:textId="35C7CB69"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it-IT"/>
          <w14:ligatures w14:val="none"/>
        </w:rPr>
        <w:t xml:space="preserve"> să verifice documentaţiile primite şi să înştiinţeze imediat Beneficiarul cu privire la erorile şi inexactităţile constatate sau presupuse;</w:t>
      </w:r>
    </w:p>
    <w:p w14:paraId="2FFBF343" w14:textId="6339502A"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it-IT"/>
          <w14:ligatures w14:val="none"/>
        </w:rPr>
        <w:t xml:space="preserve"> să utilizeze numai materiale de calitate, cu respectarea prevederilor din prezenta documentație, documentaţiile de execuţie și cărţile tehnice;</w:t>
      </w:r>
    </w:p>
    <w:p w14:paraId="1EE76D6A" w14:textId="7335DCC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it-IT"/>
          <w14:ligatures w14:val="none"/>
        </w:rPr>
        <w:t xml:space="preserve"> să asigure transportul, manipularea, stocarea de materiale, scule şi utilaje în cele mai bune condiţii;</w:t>
      </w:r>
      <w:r>
        <w:rPr>
          <w:rFonts w:ascii="Arial" w:eastAsia="Times New Roman" w:hAnsi="Arial" w:cs="Arial"/>
          <w:color w:val="000000"/>
          <w:kern w:val="0"/>
          <w:lang w:val="it-IT"/>
          <w14:ligatures w14:val="none"/>
        </w:rPr>
        <w:t xml:space="preserve"> </w:t>
      </w:r>
      <w:r w:rsidRPr="00C8050D">
        <w:rPr>
          <w:rFonts w:ascii="Arial" w:eastAsia="Times New Roman" w:hAnsi="Arial" w:cs="Arial"/>
          <w:color w:val="000000"/>
          <w:kern w:val="0"/>
          <w:lang w:val="it-IT"/>
          <w14:ligatures w14:val="none"/>
        </w:rPr>
        <w:t>să evite avarierea echipamentelor existente cu utilajele utilizate;</w:t>
      </w:r>
    </w:p>
    <w:p w14:paraId="2F5D4F47"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să verifice vizual întregul echipament;</w:t>
      </w:r>
    </w:p>
    <w:p w14:paraId="29B7337B"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să întocmească planul calităţii pentru lucrările executate conform SR - ISO 10005/99, care</w:t>
      </w:r>
    </w:p>
    <w:p w14:paraId="749708D8" w14:textId="6436315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lang w:val="pt-PT"/>
          <w14:ligatures w14:val="none"/>
        </w:rPr>
        <w:t>va fi aprobat de Beneficiar înainte de începerea lucrărilor. Planul calităţii şi urmărirea</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calităţii lucrărilor se va asigura prin efectuarea verificărilor şi recepţiei lucrărilor conform</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programului pentru controlul calităţii pe faze determinante, ce va fi realizat la următoarele</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faze de proiectare;</w:t>
      </w:r>
    </w:p>
    <w:p w14:paraId="613B4B77"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Să întocmească planul propriu de securitate și sănătate în muncă.</w:t>
      </w:r>
    </w:p>
    <w:p w14:paraId="3ACAFDF4" w14:textId="77777777" w:rsidR="00C8050D" w:rsidRPr="00C8050D" w:rsidRDefault="00C8050D" w:rsidP="00B229A5">
      <w:pPr>
        <w:shd w:val="clear" w:color="auto" w:fill="FFFFFF"/>
        <w:spacing w:after="0" w:line="240" w:lineRule="auto"/>
        <w:ind w:right="419"/>
        <w:jc w:val="both"/>
        <w:rPr>
          <w:rFonts w:ascii="Arial" w:eastAsia="Times New Roman" w:hAnsi="Arial" w:cs="Arial"/>
          <w:b/>
          <w:bCs/>
          <w:color w:val="000000"/>
          <w:kern w:val="0"/>
          <w:lang w:val="pt-PT"/>
          <w14:ligatures w14:val="none"/>
        </w:rPr>
      </w:pPr>
      <w:r w:rsidRPr="00C8050D">
        <w:rPr>
          <w:rFonts w:ascii="Arial" w:eastAsia="Times New Roman" w:hAnsi="Arial" w:cs="Arial"/>
          <w:b/>
          <w:bCs/>
          <w:color w:val="000000"/>
          <w:kern w:val="0"/>
          <w:lang w:val="pt-PT"/>
          <w14:ligatures w14:val="none"/>
        </w:rPr>
        <w:t>Planul de management al calităţii</w:t>
      </w:r>
    </w:p>
    <w:p w14:paraId="522A5CF0" w14:textId="412E1F15"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lang w:val="pt-PT"/>
          <w14:ligatures w14:val="none"/>
        </w:rPr>
        <w:t>Executantul va detalia procedurile de asigurare a calităţii pentru toate componentele</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instalației, incluzând echipamentele şi serviciile asociate acestora. De asemenea, executantul</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va detalia modul de tratare a neconformităţilor sub aspect documentar, procedural şi funcţional.</w:t>
      </w:r>
    </w:p>
    <w:p w14:paraId="3FB9FAE2" w14:textId="5005C1DC"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lang w:val="pt-PT"/>
          <w14:ligatures w14:val="none"/>
        </w:rPr>
        <w:t>Executantul şi/sau subcontractanţii acestuia vor face dovada că îşi desfăşoară activitatea</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de proiectare, fabricaţie, execuție, service, testare şi verificare finală, având ca suport un sistem</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de Asigurare a Calităţii bazat pe standardele de calitate IS0 9001.</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Planul de management al calităţii trebuie să conţină descrierea modului de organizare</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a Executantului, pentru realizarea contractului:</w:t>
      </w:r>
    </w:p>
    <w:p w14:paraId="5CDA9840"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echipa de proiect şi fluxul relaţional în cadrul echipei de proiect;</w:t>
      </w:r>
    </w:p>
    <w:p w14:paraId="490FBB85"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responsabilităţile membrilor echipei de proiect;</w:t>
      </w:r>
    </w:p>
    <w:p w14:paraId="7B99C936"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persoanele de contact pe diferite etape de execuţie a contractului;</w:t>
      </w:r>
    </w:p>
    <w:p w14:paraId="1CDF9302" w14:textId="5AA88294" w:rsidR="00C8050D" w:rsidRPr="00E959C2"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E959C2">
        <w:rPr>
          <w:rFonts w:ascii="Arial" w:eastAsia="Times New Roman" w:hAnsi="Arial" w:cs="Arial"/>
          <w:color w:val="000000"/>
          <w:kern w:val="0"/>
          <w:lang w:val="pt-PT"/>
          <w14:ligatures w14:val="none"/>
        </w:rPr>
        <w:t xml:space="preserve"> resursele umane, responsabilităţile şi resursele materiale necesare realizării fiecărui proces/activitate;</w:t>
      </w:r>
    </w:p>
    <w:p w14:paraId="4635182C" w14:textId="42403A2A"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modul de derulare a verificărilor pe flux realizat de Executant înregistrările emise şi modul</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de informare a Beneficiarului;</w:t>
      </w:r>
    </w:p>
    <w:p w14:paraId="366A6EFB" w14:textId="1115267D"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circulaţia documentelor în cadrul entităţii Executantului şi la interfaţa cu Beneficiarul;</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înregistrarea şi tratarea observaţiilor Beneficiarului pe parcursul execuţiei lucrărilor sau la</w:t>
      </w:r>
      <w:r>
        <w:rPr>
          <w:rFonts w:ascii="Arial" w:eastAsia="Times New Roman" w:hAnsi="Arial" w:cs="Arial"/>
          <w:color w:val="000000"/>
          <w:kern w:val="0"/>
          <w:lang w:val="pt-PT"/>
          <w14:ligatures w14:val="none"/>
        </w:rPr>
        <w:t xml:space="preserve"> </w:t>
      </w:r>
      <w:r w:rsidRPr="00C8050D">
        <w:rPr>
          <w:rFonts w:ascii="Arial" w:eastAsia="Times New Roman" w:hAnsi="Arial" w:cs="Arial"/>
          <w:color w:val="000000"/>
          <w:kern w:val="0"/>
          <w:lang w:val="pt-PT"/>
          <w14:ligatures w14:val="none"/>
        </w:rPr>
        <w:t>documentele transmise de Executant;</w:t>
      </w:r>
    </w:p>
    <w:p w14:paraId="2C305652"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modul de identificare, înregistrare a neconformităţilor, corectarea acestora, acţiunile</w:t>
      </w:r>
    </w:p>
    <w:p w14:paraId="556C5809"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lang w:val="pt-PT"/>
          <w14:ligatures w14:val="none"/>
        </w:rPr>
        <w:t>corective implementate şi transmiterea respectivelor informaţii Beneficiarului;</w:t>
      </w:r>
    </w:p>
    <w:p w14:paraId="387A3FB7"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interfaţa cu Beneficiarul pentru produsele ce urmează a fi înglobate în lucrare;</w:t>
      </w:r>
    </w:p>
    <w:p w14:paraId="7E580507" w14:textId="44EB1F47" w:rsid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r w:rsidRPr="00C8050D">
        <w:rPr>
          <w:rFonts w:ascii="Arial" w:eastAsia="Times New Roman" w:hAnsi="Arial" w:cs="Arial"/>
          <w:color w:val="000000"/>
          <w:kern w:val="0"/>
          <w14:ligatures w14:val="none"/>
        </w:rPr>
        <w:t></w:t>
      </w:r>
      <w:r w:rsidRPr="00C8050D">
        <w:rPr>
          <w:rFonts w:ascii="Arial" w:eastAsia="Times New Roman" w:hAnsi="Arial" w:cs="Arial"/>
          <w:color w:val="000000"/>
          <w:kern w:val="0"/>
          <w:lang w:val="pt-PT"/>
          <w14:ligatures w14:val="none"/>
        </w:rPr>
        <w:t xml:space="preserve"> înregistrările aferente inspecţiilor pe flux şi finale şi predarea acestora Beneficiarului.</w:t>
      </w:r>
    </w:p>
    <w:p w14:paraId="3D94F20B" w14:textId="57760005" w:rsidR="00C8050D"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p>
    <w:p w14:paraId="7C2A67A6" w14:textId="77777777" w:rsidR="00C8050D" w:rsidRPr="00E959C2" w:rsidRDefault="00C8050D" w:rsidP="00B229A5">
      <w:pPr>
        <w:shd w:val="clear" w:color="auto" w:fill="FFFFFF"/>
        <w:spacing w:after="0" w:line="240" w:lineRule="auto"/>
        <w:ind w:right="419"/>
        <w:jc w:val="both"/>
        <w:rPr>
          <w:rFonts w:ascii="Arial" w:eastAsia="Times New Roman" w:hAnsi="Arial" w:cs="Arial"/>
          <w:b/>
          <w:bCs/>
          <w:color w:val="000000"/>
          <w:kern w:val="0"/>
          <w:lang w:val="pt-PT"/>
          <w14:ligatures w14:val="none"/>
        </w:rPr>
      </w:pPr>
      <w:r w:rsidRPr="00E959C2">
        <w:rPr>
          <w:rFonts w:ascii="Arial" w:eastAsia="Times New Roman" w:hAnsi="Arial" w:cs="Arial"/>
          <w:b/>
          <w:bCs/>
          <w:color w:val="000000"/>
          <w:kern w:val="0"/>
          <w:lang w:val="pt-PT"/>
          <w14:ligatures w14:val="none"/>
        </w:rPr>
        <w:t>8. Concluzii și recomandări</w:t>
      </w:r>
    </w:p>
    <w:p w14:paraId="3D5B763F" w14:textId="77777777" w:rsidR="00C8050D" w:rsidRPr="00E959C2" w:rsidRDefault="00C8050D" w:rsidP="00B229A5">
      <w:pPr>
        <w:shd w:val="clear" w:color="auto" w:fill="FFFFFF"/>
        <w:spacing w:after="0" w:line="240" w:lineRule="auto"/>
        <w:ind w:right="419"/>
        <w:jc w:val="both"/>
        <w:rPr>
          <w:rFonts w:ascii="Arial" w:eastAsia="Times New Roman" w:hAnsi="Arial" w:cs="Arial"/>
          <w:color w:val="000000"/>
          <w:kern w:val="0"/>
          <w:lang w:val="pt-PT"/>
          <w14:ligatures w14:val="none"/>
        </w:rPr>
      </w:pPr>
    </w:p>
    <w:p w14:paraId="5F3A25CB" w14:textId="5DC070EA" w:rsidR="00C8050D" w:rsidRPr="00E959C2" w:rsidRDefault="00C8050D" w:rsidP="00B229A5">
      <w:pPr>
        <w:shd w:val="clear" w:color="auto" w:fill="FFFFFF"/>
        <w:spacing w:after="0" w:line="240" w:lineRule="auto"/>
        <w:ind w:right="419" w:firstLine="720"/>
        <w:jc w:val="both"/>
        <w:rPr>
          <w:rFonts w:ascii="Arial" w:eastAsia="Times New Roman" w:hAnsi="Arial" w:cs="Arial"/>
          <w:color w:val="000000"/>
          <w:kern w:val="0"/>
          <w:lang w:val="pt-PT"/>
          <w14:ligatures w14:val="none"/>
        </w:rPr>
      </w:pPr>
      <w:r w:rsidRPr="00E959C2">
        <w:rPr>
          <w:rFonts w:ascii="Arial" w:eastAsia="Times New Roman" w:hAnsi="Arial" w:cs="Arial"/>
          <w:color w:val="000000"/>
          <w:kern w:val="0"/>
          <w:lang w:val="pt-PT"/>
          <w14:ligatures w14:val="none"/>
        </w:rPr>
        <w:t>Din analiza scenariilor prezentate, se poate concluziona că implementarea proiectului poate aduce beneficii reale, cum ar fi reducerea consumului de energie electrică din surse convenționale, reducerea pierderilor de transport precum și scăderea cheltuielilor de operare prin scăderea costurilor cu energia electrică.</w:t>
      </w:r>
    </w:p>
    <w:p w14:paraId="54C8C65A" w14:textId="77777777" w:rsidR="00C8050D" w:rsidRPr="00C8050D" w:rsidRDefault="00C8050D" w:rsidP="00B229A5">
      <w:pPr>
        <w:shd w:val="clear" w:color="auto" w:fill="FFFFFF"/>
        <w:spacing w:after="0" w:line="240" w:lineRule="auto"/>
        <w:ind w:right="419"/>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Obiectivele specifice propuse ale proiectului și rezultatele așteptate prin implementarea</w:t>
      </w:r>
    </w:p>
    <w:p w14:paraId="356E50F9" w14:textId="77777777" w:rsidR="00C8050D" w:rsidRPr="00C8050D" w:rsidRDefault="00C8050D" w:rsidP="00C8050D">
      <w:pPr>
        <w:shd w:val="clear" w:color="auto" w:fill="FFFFFF"/>
        <w:spacing w:after="0" w:line="240" w:lineRule="auto"/>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acestuia sunt:</w:t>
      </w:r>
    </w:p>
    <w:p w14:paraId="02E12B4B" w14:textId="2820522F" w:rsidR="00C8050D" w:rsidRPr="00C8050D" w:rsidRDefault="00C8050D" w:rsidP="00C8050D">
      <w:pPr>
        <w:shd w:val="clear" w:color="auto" w:fill="FFFFFF"/>
        <w:spacing w:after="0" w:line="240" w:lineRule="auto"/>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 Capacitatea suplimentară de producere a energiei din surse regenerabile va fi de</w:t>
      </w:r>
      <w:r>
        <w:rPr>
          <w:rFonts w:ascii="Arial" w:eastAsia="Times New Roman" w:hAnsi="Arial" w:cs="Arial"/>
          <w:color w:val="000000"/>
          <w:kern w:val="0"/>
          <w:lang w:val="it-IT"/>
          <w14:ligatures w14:val="none"/>
        </w:rPr>
        <w:t xml:space="preserve"> 1144</w:t>
      </w:r>
      <w:r w:rsidRPr="00C8050D">
        <w:rPr>
          <w:rFonts w:ascii="Arial" w:eastAsia="Times New Roman" w:hAnsi="Arial" w:cs="Arial"/>
          <w:color w:val="000000"/>
          <w:kern w:val="0"/>
          <w:lang w:val="it-IT"/>
          <w14:ligatures w14:val="none"/>
        </w:rPr>
        <w:t xml:space="preserve">kWp putere instalată în curent continuu, cu o producție de minim </w:t>
      </w:r>
      <w:r>
        <w:rPr>
          <w:rFonts w:ascii="Arial" w:eastAsia="Times New Roman" w:hAnsi="Arial" w:cs="Arial"/>
          <w:color w:val="000000"/>
          <w:kern w:val="0"/>
          <w:lang w:val="it-IT"/>
          <w14:ligatures w14:val="none"/>
        </w:rPr>
        <w:t>1296.892</w:t>
      </w:r>
      <w:r w:rsidRPr="00C8050D">
        <w:rPr>
          <w:rFonts w:ascii="Arial" w:eastAsia="Times New Roman" w:hAnsi="Arial" w:cs="Arial"/>
          <w:color w:val="000000"/>
          <w:kern w:val="0"/>
          <w:lang w:val="it-IT"/>
          <w14:ligatures w14:val="none"/>
        </w:rPr>
        <w:t xml:space="preserve"> MWh/an;</w:t>
      </w:r>
    </w:p>
    <w:p w14:paraId="13469BF0" w14:textId="5A601F43" w:rsidR="00C8050D" w:rsidRPr="00C8050D" w:rsidRDefault="00C8050D" w:rsidP="00C8050D">
      <w:pPr>
        <w:shd w:val="clear" w:color="auto" w:fill="FFFFFF"/>
        <w:spacing w:after="0" w:line="240" w:lineRule="auto"/>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 xml:space="preserve">- Reducerea gazelor cu efect de seră: </w:t>
      </w:r>
      <w:r>
        <w:rPr>
          <w:rFonts w:ascii="Arial" w:eastAsia="Times New Roman" w:hAnsi="Arial" w:cs="Arial"/>
          <w:color w:val="000000"/>
          <w:kern w:val="0"/>
          <w:lang w:val="it-IT"/>
          <w14:ligatures w14:val="none"/>
        </w:rPr>
        <w:t>673244</w:t>
      </w:r>
      <w:r w:rsidRPr="00C8050D">
        <w:rPr>
          <w:rFonts w:ascii="Arial" w:eastAsia="Times New Roman" w:hAnsi="Arial" w:cs="Arial"/>
          <w:color w:val="000000"/>
          <w:kern w:val="0"/>
          <w:lang w:val="it-IT"/>
          <w14:ligatures w14:val="none"/>
        </w:rPr>
        <w:t xml:space="preserve"> kg CO2/an.</w:t>
      </w:r>
    </w:p>
    <w:p w14:paraId="16D908CE" w14:textId="77777777" w:rsidR="00C8050D" w:rsidRPr="00C8050D" w:rsidRDefault="00C8050D" w:rsidP="00C8050D">
      <w:pPr>
        <w:shd w:val="clear" w:color="auto" w:fill="FFFFFF"/>
        <w:spacing w:after="0" w:line="240" w:lineRule="auto"/>
        <w:jc w:val="both"/>
        <w:rPr>
          <w:rFonts w:ascii="Arial" w:eastAsia="Times New Roman" w:hAnsi="Arial" w:cs="Arial"/>
          <w:color w:val="000000"/>
          <w:kern w:val="0"/>
          <w:lang w:val="it-IT"/>
          <w14:ligatures w14:val="none"/>
        </w:rPr>
      </w:pPr>
      <w:r w:rsidRPr="00C8050D">
        <w:rPr>
          <w:rFonts w:ascii="Arial" w:eastAsia="Times New Roman" w:hAnsi="Arial" w:cs="Arial"/>
          <w:color w:val="000000"/>
          <w:kern w:val="0"/>
          <w:lang w:val="it-IT"/>
          <w14:ligatures w14:val="none"/>
        </w:rPr>
        <w:t>Prin dezvoltarea unei centrale electrice fotovoltaice se contribuie la îndeplinirea țintelor</w:t>
      </w:r>
    </w:p>
    <w:p w14:paraId="1F337D50" w14:textId="77777777" w:rsidR="00C8050D" w:rsidRPr="00C8050D" w:rsidRDefault="00C8050D" w:rsidP="00C8050D">
      <w:pPr>
        <w:shd w:val="clear" w:color="auto" w:fill="FFFFFF"/>
        <w:spacing w:after="0" w:line="240" w:lineRule="auto"/>
        <w:jc w:val="both"/>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angajate de România în perspectiva anului 2030 și de asemenea, se reduce amprenta de carbon</w:t>
      </w:r>
    </w:p>
    <w:p w14:paraId="73ECF3AA" w14:textId="155B1B90" w:rsidR="00C8050D" w:rsidRDefault="00C8050D" w:rsidP="00C8050D">
      <w:pPr>
        <w:shd w:val="clear" w:color="auto" w:fill="FFFFFF"/>
        <w:spacing w:after="0" w:line="240" w:lineRule="auto"/>
        <w:jc w:val="both"/>
        <w:rPr>
          <w:rFonts w:ascii="Arial" w:eastAsia="Times New Roman" w:hAnsi="Arial" w:cs="Arial"/>
          <w:color w:val="000000"/>
          <w:kern w:val="0"/>
          <w14:ligatures w14:val="none"/>
        </w:rPr>
      </w:pPr>
      <w:r w:rsidRPr="00C8050D">
        <w:rPr>
          <w:rFonts w:ascii="Arial" w:eastAsia="Times New Roman" w:hAnsi="Arial" w:cs="Arial"/>
          <w:color w:val="000000"/>
          <w:kern w:val="0"/>
          <w14:ligatures w14:val="none"/>
        </w:rPr>
        <w:t>a sectorului energetic.</w:t>
      </w:r>
    </w:p>
    <w:p w14:paraId="566BD8B7" w14:textId="77777777" w:rsidR="00C8050D" w:rsidRDefault="00C8050D" w:rsidP="00C8050D">
      <w:pPr>
        <w:shd w:val="clear" w:color="auto" w:fill="FFFFFF"/>
        <w:spacing w:after="0" w:line="240" w:lineRule="auto"/>
        <w:jc w:val="both"/>
        <w:rPr>
          <w:rFonts w:ascii="Arial" w:eastAsia="Times New Roman" w:hAnsi="Arial" w:cs="Arial"/>
          <w:color w:val="000000"/>
          <w:kern w:val="0"/>
          <w14:ligatures w14:val="none"/>
        </w:rPr>
      </w:pPr>
    </w:p>
    <w:p w14:paraId="134BEC96" w14:textId="77777777" w:rsidR="00C8050D" w:rsidRDefault="00C8050D" w:rsidP="00C8050D">
      <w:pPr>
        <w:shd w:val="clear" w:color="auto" w:fill="FFFFFF"/>
        <w:spacing w:after="0" w:line="240" w:lineRule="auto"/>
        <w:jc w:val="both"/>
        <w:rPr>
          <w:rFonts w:ascii="Arial" w:eastAsia="Times New Roman" w:hAnsi="Arial" w:cs="Arial"/>
          <w:color w:val="000000"/>
          <w:kern w:val="0"/>
          <w14:ligatures w14:val="none"/>
        </w:rPr>
      </w:pPr>
    </w:p>
    <w:p w14:paraId="78CD28C3" w14:textId="77777777" w:rsidR="00C8050D" w:rsidRPr="00C8050D" w:rsidRDefault="00C8050D" w:rsidP="00C8050D">
      <w:pPr>
        <w:shd w:val="clear" w:color="auto" w:fill="FFFFFF"/>
        <w:spacing w:after="0" w:line="240" w:lineRule="auto"/>
        <w:jc w:val="both"/>
        <w:rPr>
          <w:rFonts w:ascii="Arial" w:eastAsia="Times New Roman" w:hAnsi="Arial" w:cs="Arial"/>
          <w:color w:val="000000"/>
          <w:kern w:val="0"/>
          <w:lang w:val="pt-PT"/>
          <w14:ligatures w14:val="none"/>
        </w:rPr>
      </w:pPr>
    </w:p>
    <w:sectPr w:rsidR="00C8050D" w:rsidRPr="00C8050D" w:rsidSect="00B229A5">
      <w:pgSz w:w="11906" w:h="16838" w:code="9"/>
      <w:pgMar w:top="288" w:right="566" w:bottom="562" w:left="1282" w:header="23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BACE1" w14:textId="77777777" w:rsidR="006872B2" w:rsidRDefault="006872B2" w:rsidP="00F20E4F">
      <w:pPr>
        <w:spacing w:after="0" w:line="240" w:lineRule="auto"/>
      </w:pPr>
      <w:r>
        <w:separator/>
      </w:r>
    </w:p>
  </w:endnote>
  <w:endnote w:type="continuationSeparator" w:id="0">
    <w:p w14:paraId="3E9D7802" w14:textId="77777777" w:rsidR="006872B2" w:rsidRDefault="006872B2" w:rsidP="00F20E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ourierNewPSMT">
    <w:altName w:val="Courier New"/>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kkurat-Bold">
    <w:altName w:val="Calibri"/>
    <w:panose1 w:val="00000000000000000000"/>
    <w:charset w:val="00"/>
    <w:family w:val="swiss"/>
    <w:notTrueType/>
    <w:pitch w:val="default"/>
    <w:sig w:usb0="00000003" w:usb1="00000000" w:usb2="00000000" w:usb3="00000000" w:csb0="00000001" w:csb1="00000000"/>
  </w:font>
  <w:font w:name="TimesNewRomanPSMT">
    <w:altName w:val="Yu Gothic"/>
    <w:panose1 w:val="00000000000000000000"/>
    <w:charset w:val="80"/>
    <w:family w:val="auto"/>
    <w:notTrueType/>
    <w:pitch w:val="default"/>
    <w:sig w:usb0="00000001" w:usb1="08070000" w:usb2="00000010" w:usb3="00000000" w:csb0="00020000" w:csb1="00000000"/>
  </w:font>
  <w:font w:name="Wingdings-Regular">
    <w:altName w:val="PMingLiU"/>
    <w:panose1 w:val="00000000000000000000"/>
    <w:charset w:val="88"/>
    <w:family w:val="auto"/>
    <w:notTrueType/>
    <w:pitch w:val="default"/>
    <w:sig w:usb0="00000001" w:usb1="08080000" w:usb2="00000010" w:usb3="00000000" w:csb0="00100000" w:csb1="00000000"/>
  </w:font>
  <w:font w:name="CIDFont+F1">
    <w:altName w:val="Yu Gothic"/>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667" w:type="pct"/>
      <w:jc w:val="center"/>
      <w:tblCellMar>
        <w:top w:w="144" w:type="dxa"/>
        <w:left w:w="115" w:type="dxa"/>
        <w:bottom w:w="144" w:type="dxa"/>
        <w:right w:w="115" w:type="dxa"/>
      </w:tblCellMar>
      <w:tblLook w:val="04A0" w:firstRow="1" w:lastRow="0" w:firstColumn="1" w:lastColumn="0" w:noHBand="0" w:noVBand="1"/>
    </w:tblPr>
    <w:tblGrid>
      <w:gridCol w:w="4700"/>
      <w:gridCol w:w="4688"/>
    </w:tblGrid>
    <w:tr w:rsidR="007A7908" w14:paraId="6E02101C" w14:textId="77777777" w:rsidTr="00006DAC">
      <w:trPr>
        <w:trHeight w:hRule="exact" w:val="97"/>
        <w:jc w:val="center"/>
      </w:trPr>
      <w:tc>
        <w:tcPr>
          <w:tcW w:w="4636" w:type="dxa"/>
          <w:shd w:val="clear" w:color="auto" w:fill="4472C4" w:themeFill="accent1"/>
          <w:tcMar>
            <w:top w:w="0" w:type="dxa"/>
            <w:bottom w:w="0" w:type="dxa"/>
          </w:tcMar>
        </w:tcPr>
        <w:p w14:paraId="4A6AE1AD" w14:textId="77777777" w:rsidR="007A7908" w:rsidRDefault="007A7908">
          <w:pPr>
            <w:pStyle w:val="Header"/>
            <w:tabs>
              <w:tab w:val="clear" w:pos="4703"/>
            </w:tabs>
            <w:rPr>
              <w:caps/>
              <w:sz w:val="18"/>
            </w:rPr>
          </w:pPr>
        </w:p>
      </w:tc>
      <w:tc>
        <w:tcPr>
          <w:tcW w:w="4624" w:type="dxa"/>
          <w:shd w:val="clear" w:color="auto" w:fill="4472C4" w:themeFill="accent1"/>
          <w:tcMar>
            <w:top w:w="0" w:type="dxa"/>
            <w:bottom w:w="0" w:type="dxa"/>
          </w:tcMar>
        </w:tcPr>
        <w:p w14:paraId="01607F58" w14:textId="77777777" w:rsidR="007A7908" w:rsidRDefault="007A7908">
          <w:pPr>
            <w:pStyle w:val="Header"/>
            <w:tabs>
              <w:tab w:val="clear" w:pos="4703"/>
            </w:tabs>
            <w:jc w:val="right"/>
            <w:rPr>
              <w:caps/>
              <w:sz w:val="18"/>
            </w:rPr>
          </w:pPr>
        </w:p>
      </w:tc>
    </w:tr>
    <w:tr w:rsidR="007A7908" w14:paraId="1382136D" w14:textId="77777777" w:rsidTr="00006DAC">
      <w:trPr>
        <w:trHeight w:val="427"/>
        <w:jc w:val="center"/>
      </w:trPr>
      <w:tc>
        <w:tcPr>
          <w:tcW w:w="9261" w:type="dxa"/>
          <w:gridSpan w:val="2"/>
          <w:vAlign w:val="center"/>
        </w:tcPr>
        <w:p w14:paraId="6030E467" w14:textId="77777777" w:rsidR="007A7908" w:rsidRPr="00902569" w:rsidRDefault="007A7908">
          <w:pPr>
            <w:pStyle w:val="Footer"/>
            <w:tabs>
              <w:tab w:val="clear" w:pos="4703"/>
            </w:tabs>
            <w:rPr>
              <w:rFonts w:ascii="Arial" w:hAnsi="Arial" w:cs="Arial"/>
              <w:caps/>
              <w:color w:val="808080" w:themeColor="background1" w:themeShade="80"/>
              <w:sz w:val="12"/>
              <w:szCs w:val="12"/>
              <w:lang w:val="it-IT"/>
            </w:rPr>
          </w:pPr>
          <w:r w:rsidRPr="00902569">
            <w:rPr>
              <w:rFonts w:ascii="Arial" w:hAnsi="Arial" w:cs="Arial"/>
              <w:b/>
              <w:bCs/>
              <w:caps/>
              <w:color w:val="808080" w:themeColor="background1" w:themeShade="80"/>
              <w:lang w:val="it-IT"/>
            </w:rPr>
            <w:t>S.F</w:t>
          </w:r>
          <w:r w:rsidRPr="00902569">
            <w:rPr>
              <w:rFonts w:ascii="Arial" w:hAnsi="Arial" w:cs="Arial"/>
              <w:caps/>
              <w:color w:val="808080" w:themeColor="background1" w:themeShade="80"/>
              <w:lang w:val="it-IT"/>
            </w:rPr>
            <w:t>.</w:t>
          </w:r>
          <w:r w:rsidRPr="00902569">
            <w:rPr>
              <w:rFonts w:ascii="Arial" w:hAnsi="Arial" w:cs="Arial"/>
              <w:caps/>
              <w:color w:val="808080" w:themeColor="background1" w:themeShade="80"/>
              <w:sz w:val="12"/>
              <w:szCs w:val="12"/>
              <w:lang w:val="it-IT"/>
            </w:rPr>
            <w:t xml:space="preserve">„Înființare parcuri fotovoltaice cu capacități de stocare integrate pentru consumul propriu </w:t>
          </w:r>
        </w:p>
        <w:p w14:paraId="4EB72DE4" w14:textId="77777777" w:rsidR="007A7908" w:rsidRPr="00006DAC" w:rsidRDefault="007A7908">
          <w:pPr>
            <w:pStyle w:val="Footer"/>
            <w:tabs>
              <w:tab w:val="clear" w:pos="4703"/>
            </w:tabs>
            <w:rPr>
              <w:rFonts w:ascii="Arial" w:hAnsi="Arial" w:cs="Arial"/>
              <w:caps/>
              <w:color w:val="808080" w:themeColor="background1" w:themeShade="80"/>
              <w:sz w:val="12"/>
              <w:szCs w:val="12"/>
            </w:rPr>
          </w:pPr>
          <w:r w:rsidRPr="00006DAC">
            <w:rPr>
              <w:rFonts w:ascii="Arial" w:hAnsi="Arial" w:cs="Arial"/>
              <w:caps/>
              <w:color w:val="808080" w:themeColor="background1" w:themeShade="80"/>
              <w:sz w:val="12"/>
              <w:szCs w:val="12"/>
            </w:rPr>
            <w:t>al Consiliului Județean Argeș și al partenerilor implicați”</w:t>
          </w:r>
        </w:p>
        <w:p w14:paraId="646861F0" w14:textId="77777777" w:rsidR="007A7908" w:rsidRPr="00006DAC" w:rsidRDefault="007A7908">
          <w:pPr>
            <w:pStyle w:val="Footer"/>
            <w:tabs>
              <w:tab w:val="clear" w:pos="4703"/>
            </w:tabs>
            <w:jc w:val="right"/>
            <w:rPr>
              <w:rFonts w:ascii="Arial Black" w:hAnsi="Arial Black"/>
              <w:caps/>
              <w:color w:val="808080" w:themeColor="background1" w:themeShade="80"/>
            </w:rPr>
          </w:pPr>
          <w:r w:rsidRPr="00006DAC">
            <w:rPr>
              <w:rFonts w:ascii="Arial Black" w:hAnsi="Arial Black"/>
              <w:caps/>
              <w:color w:val="808080" w:themeColor="background1" w:themeShade="80"/>
            </w:rPr>
            <w:fldChar w:fldCharType="begin"/>
          </w:r>
          <w:r w:rsidRPr="00006DAC">
            <w:rPr>
              <w:rFonts w:ascii="Arial Black" w:hAnsi="Arial Black"/>
              <w:caps/>
              <w:color w:val="808080" w:themeColor="background1" w:themeShade="80"/>
            </w:rPr>
            <w:instrText xml:space="preserve"> PAGE   \* MERGEFORMAT </w:instrText>
          </w:r>
          <w:r w:rsidRPr="00006DAC">
            <w:rPr>
              <w:rFonts w:ascii="Arial Black" w:hAnsi="Arial Black"/>
              <w:caps/>
              <w:color w:val="808080" w:themeColor="background1" w:themeShade="80"/>
            </w:rPr>
            <w:fldChar w:fldCharType="separate"/>
          </w:r>
          <w:r w:rsidR="00F45F23">
            <w:rPr>
              <w:rFonts w:ascii="Arial Black" w:hAnsi="Arial Black"/>
              <w:caps/>
              <w:noProof/>
              <w:color w:val="808080" w:themeColor="background1" w:themeShade="80"/>
            </w:rPr>
            <w:t>112</w:t>
          </w:r>
          <w:r w:rsidRPr="00006DAC">
            <w:rPr>
              <w:rFonts w:ascii="Arial Black" w:hAnsi="Arial Black"/>
              <w:caps/>
              <w:noProof/>
              <w:color w:val="808080" w:themeColor="background1" w:themeShade="80"/>
            </w:rPr>
            <w:fldChar w:fldCharType="end"/>
          </w:r>
        </w:p>
      </w:tc>
    </w:tr>
  </w:tbl>
  <w:p w14:paraId="002FEAE8" w14:textId="77777777" w:rsidR="007A7908" w:rsidRDefault="007A79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DD0D04" w14:textId="77777777" w:rsidR="006872B2" w:rsidRDefault="006872B2" w:rsidP="00F20E4F">
      <w:pPr>
        <w:spacing w:after="0" w:line="240" w:lineRule="auto"/>
      </w:pPr>
      <w:r>
        <w:separator/>
      </w:r>
    </w:p>
  </w:footnote>
  <w:footnote w:type="continuationSeparator" w:id="0">
    <w:p w14:paraId="19BE56BF" w14:textId="77777777" w:rsidR="006872B2" w:rsidRDefault="006872B2" w:rsidP="00F20E4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5AAB1" w14:textId="77777777" w:rsidR="007A7908" w:rsidRDefault="007A7908">
    <w:pPr>
      <w:pStyle w:val="Header"/>
    </w:pPr>
    <w:r>
      <w:rPr>
        <w:noProof/>
      </w:rPr>
      <w:drawing>
        <wp:inline distT="0" distB="0" distL="0" distR="0" wp14:anchorId="2AC3345E" wp14:editId="1DBCCDEC">
          <wp:extent cx="6429375" cy="1314450"/>
          <wp:effectExtent l="0" t="0" r="9525"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29375" cy="131445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75A83E0A"/>
    <w:lvl w:ilvl="0">
      <w:numFmt w:val="bullet"/>
      <w:lvlText w:val=""/>
      <w:lvlJc w:val="left"/>
      <w:pPr>
        <w:ind w:left="744" w:hanging="361"/>
      </w:pPr>
      <w:rPr>
        <w:rFonts w:ascii="Symbol" w:hAnsi="Symbol" w:cs="Symbol"/>
        <w:b w:val="0"/>
        <w:bCs w:val="0"/>
        <w:i w:val="0"/>
        <w:iCs w:val="0"/>
        <w:spacing w:val="0"/>
        <w:w w:val="100"/>
        <w:sz w:val="24"/>
        <w:szCs w:val="24"/>
      </w:rPr>
    </w:lvl>
    <w:lvl w:ilvl="1">
      <w:numFmt w:val="bullet"/>
      <w:lvlText w:val="•"/>
      <w:lvlJc w:val="left"/>
      <w:pPr>
        <w:ind w:left="1573" w:hanging="361"/>
      </w:pPr>
    </w:lvl>
    <w:lvl w:ilvl="2">
      <w:numFmt w:val="bullet"/>
      <w:lvlText w:val="•"/>
      <w:lvlJc w:val="left"/>
      <w:pPr>
        <w:ind w:left="2406" w:hanging="361"/>
      </w:pPr>
    </w:lvl>
    <w:lvl w:ilvl="3">
      <w:numFmt w:val="bullet"/>
      <w:lvlText w:val="•"/>
      <w:lvlJc w:val="left"/>
      <w:pPr>
        <w:ind w:left="3239" w:hanging="361"/>
      </w:pPr>
    </w:lvl>
    <w:lvl w:ilvl="4">
      <w:numFmt w:val="bullet"/>
      <w:lvlText w:val="•"/>
      <w:lvlJc w:val="left"/>
      <w:pPr>
        <w:ind w:left="4072" w:hanging="361"/>
      </w:pPr>
    </w:lvl>
    <w:lvl w:ilvl="5">
      <w:numFmt w:val="bullet"/>
      <w:lvlText w:val="•"/>
      <w:lvlJc w:val="left"/>
      <w:pPr>
        <w:ind w:left="4905" w:hanging="361"/>
      </w:pPr>
    </w:lvl>
    <w:lvl w:ilvl="6">
      <w:numFmt w:val="bullet"/>
      <w:lvlText w:val="•"/>
      <w:lvlJc w:val="left"/>
      <w:pPr>
        <w:ind w:left="5738" w:hanging="361"/>
      </w:pPr>
    </w:lvl>
    <w:lvl w:ilvl="7">
      <w:numFmt w:val="bullet"/>
      <w:lvlText w:val="•"/>
      <w:lvlJc w:val="left"/>
      <w:pPr>
        <w:ind w:left="6571" w:hanging="361"/>
      </w:pPr>
    </w:lvl>
    <w:lvl w:ilvl="8">
      <w:numFmt w:val="bullet"/>
      <w:lvlText w:val="•"/>
      <w:lvlJc w:val="left"/>
      <w:pPr>
        <w:ind w:left="7404" w:hanging="361"/>
      </w:pPr>
    </w:lvl>
  </w:abstractNum>
  <w:abstractNum w:abstractNumId="1" w15:restartNumberingAfterBreak="0">
    <w:nsid w:val="00000403"/>
    <w:multiLevelType w:val="multilevel"/>
    <w:tmpl w:val="FFFFFFFF"/>
    <w:lvl w:ilvl="0">
      <w:numFmt w:val="bullet"/>
      <w:lvlText w:val="-"/>
      <w:lvlJc w:val="left"/>
      <w:pPr>
        <w:ind w:left="1606" w:hanging="720"/>
      </w:pPr>
      <w:rPr>
        <w:rFonts w:ascii="Times New Roman" w:hAnsi="Times New Roman" w:cs="Times New Roman"/>
        <w:b w:val="0"/>
        <w:bCs w:val="0"/>
        <w:i w:val="0"/>
        <w:iCs w:val="0"/>
        <w:spacing w:val="0"/>
        <w:w w:val="100"/>
        <w:sz w:val="24"/>
        <w:szCs w:val="24"/>
      </w:rPr>
    </w:lvl>
    <w:lvl w:ilvl="1">
      <w:numFmt w:val="bullet"/>
      <w:lvlText w:val="•"/>
      <w:lvlJc w:val="left"/>
      <w:pPr>
        <w:ind w:left="2361" w:hanging="720"/>
      </w:pPr>
    </w:lvl>
    <w:lvl w:ilvl="2">
      <w:numFmt w:val="bullet"/>
      <w:lvlText w:val="•"/>
      <w:lvlJc w:val="left"/>
      <w:pPr>
        <w:ind w:left="3122" w:hanging="720"/>
      </w:pPr>
    </w:lvl>
    <w:lvl w:ilvl="3">
      <w:numFmt w:val="bullet"/>
      <w:lvlText w:val="•"/>
      <w:lvlJc w:val="left"/>
      <w:pPr>
        <w:ind w:left="3883" w:hanging="720"/>
      </w:pPr>
    </w:lvl>
    <w:lvl w:ilvl="4">
      <w:numFmt w:val="bullet"/>
      <w:lvlText w:val="•"/>
      <w:lvlJc w:val="left"/>
      <w:pPr>
        <w:ind w:left="4644" w:hanging="720"/>
      </w:pPr>
    </w:lvl>
    <w:lvl w:ilvl="5">
      <w:numFmt w:val="bullet"/>
      <w:lvlText w:val="•"/>
      <w:lvlJc w:val="left"/>
      <w:pPr>
        <w:ind w:left="5406" w:hanging="720"/>
      </w:pPr>
    </w:lvl>
    <w:lvl w:ilvl="6">
      <w:numFmt w:val="bullet"/>
      <w:lvlText w:val="•"/>
      <w:lvlJc w:val="left"/>
      <w:pPr>
        <w:ind w:left="6167" w:hanging="720"/>
      </w:pPr>
    </w:lvl>
    <w:lvl w:ilvl="7">
      <w:numFmt w:val="bullet"/>
      <w:lvlText w:val="•"/>
      <w:lvlJc w:val="left"/>
      <w:pPr>
        <w:ind w:left="6928" w:hanging="720"/>
      </w:pPr>
    </w:lvl>
    <w:lvl w:ilvl="8">
      <w:numFmt w:val="bullet"/>
      <w:lvlText w:val="•"/>
      <w:lvlJc w:val="left"/>
      <w:pPr>
        <w:ind w:left="7689" w:hanging="720"/>
      </w:pPr>
    </w:lvl>
  </w:abstractNum>
  <w:abstractNum w:abstractNumId="2" w15:restartNumberingAfterBreak="0">
    <w:nsid w:val="00000404"/>
    <w:multiLevelType w:val="multilevel"/>
    <w:tmpl w:val="FFFFFFFF"/>
    <w:lvl w:ilvl="0">
      <w:numFmt w:val="bullet"/>
      <w:lvlText w:val="-"/>
      <w:lvlJc w:val="left"/>
      <w:pPr>
        <w:ind w:left="1606" w:hanging="720"/>
      </w:pPr>
      <w:rPr>
        <w:rFonts w:ascii="Times New Roman" w:hAnsi="Times New Roman" w:cs="Times New Roman"/>
        <w:b w:val="0"/>
        <w:bCs w:val="0"/>
        <w:i w:val="0"/>
        <w:iCs w:val="0"/>
        <w:spacing w:val="0"/>
        <w:w w:val="100"/>
        <w:sz w:val="24"/>
        <w:szCs w:val="24"/>
      </w:rPr>
    </w:lvl>
    <w:lvl w:ilvl="1">
      <w:numFmt w:val="bullet"/>
      <w:lvlText w:val="•"/>
      <w:lvlJc w:val="left"/>
      <w:pPr>
        <w:ind w:left="2361" w:hanging="720"/>
      </w:pPr>
    </w:lvl>
    <w:lvl w:ilvl="2">
      <w:numFmt w:val="bullet"/>
      <w:lvlText w:val="•"/>
      <w:lvlJc w:val="left"/>
      <w:pPr>
        <w:ind w:left="3122" w:hanging="720"/>
      </w:pPr>
    </w:lvl>
    <w:lvl w:ilvl="3">
      <w:numFmt w:val="bullet"/>
      <w:lvlText w:val="•"/>
      <w:lvlJc w:val="left"/>
      <w:pPr>
        <w:ind w:left="3883" w:hanging="720"/>
      </w:pPr>
    </w:lvl>
    <w:lvl w:ilvl="4">
      <w:numFmt w:val="bullet"/>
      <w:lvlText w:val="•"/>
      <w:lvlJc w:val="left"/>
      <w:pPr>
        <w:ind w:left="4644" w:hanging="720"/>
      </w:pPr>
    </w:lvl>
    <w:lvl w:ilvl="5">
      <w:numFmt w:val="bullet"/>
      <w:lvlText w:val="•"/>
      <w:lvlJc w:val="left"/>
      <w:pPr>
        <w:ind w:left="5406" w:hanging="720"/>
      </w:pPr>
    </w:lvl>
    <w:lvl w:ilvl="6">
      <w:numFmt w:val="bullet"/>
      <w:lvlText w:val="•"/>
      <w:lvlJc w:val="left"/>
      <w:pPr>
        <w:ind w:left="6167" w:hanging="720"/>
      </w:pPr>
    </w:lvl>
    <w:lvl w:ilvl="7">
      <w:numFmt w:val="bullet"/>
      <w:lvlText w:val="•"/>
      <w:lvlJc w:val="left"/>
      <w:pPr>
        <w:ind w:left="6928" w:hanging="720"/>
      </w:pPr>
    </w:lvl>
    <w:lvl w:ilvl="8">
      <w:numFmt w:val="bullet"/>
      <w:lvlText w:val="•"/>
      <w:lvlJc w:val="left"/>
      <w:pPr>
        <w:ind w:left="7689" w:hanging="720"/>
      </w:pPr>
    </w:lvl>
  </w:abstractNum>
  <w:abstractNum w:abstractNumId="3" w15:restartNumberingAfterBreak="0">
    <w:nsid w:val="00000405"/>
    <w:multiLevelType w:val="multilevel"/>
    <w:tmpl w:val="FFFFFFFF"/>
    <w:lvl w:ilvl="0">
      <w:numFmt w:val="bullet"/>
      <w:lvlText w:val="-"/>
      <w:lvlJc w:val="left"/>
      <w:pPr>
        <w:ind w:left="1606" w:hanging="720"/>
      </w:pPr>
      <w:rPr>
        <w:rFonts w:ascii="Times New Roman" w:hAnsi="Times New Roman" w:cs="Times New Roman"/>
        <w:b w:val="0"/>
        <w:bCs w:val="0"/>
        <w:i w:val="0"/>
        <w:iCs w:val="0"/>
        <w:spacing w:val="0"/>
        <w:w w:val="100"/>
        <w:sz w:val="24"/>
        <w:szCs w:val="24"/>
      </w:rPr>
    </w:lvl>
    <w:lvl w:ilvl="1">
      <w:numFmt w:val="bullet"/>
      <w:lvlText w:val="•"/>
      <w:lvlJc w:val="left"/>
      <w:pPr>
        <w:ind w:left="2361" w:hanging="720"/>
      </w:pPr>
    </w:lvl>
    <w:lvl w:ilvl="2">
      <w:numFmt w:val="bullet"/>
      <w:lvlText w:val="•"/>
      <w:lvlJc w:val="left"/>
      <w:pPr>
        <w:ind w:left="3122" w:hanging="720"/>
      </w:pPr>
    </w:lvl>
    <w:lvl w:ilvl="3">
      <w:numFmt w:val="bullet"/>
      <w:lvlText w:val="•"/>
      <w:lvlJc w:val="left"/>
      <w:pPr>
        <w:ind w:left="3883" w:hanging="720"/>
      </w:pPr>
    </w:lvl>
    <w:lvl w:ilvl="4">
      <w:numFmt w:val="bullet"/>
      <w:lvlText w:val="•"/>
      <w:lvlJc w:val="left"/>
      <w:pPr>
        <w:ind w:left="4644" w:hanging="720"/>
      </w:pPr>
    </w:lvl>
    <w:lvl w:ilvl="5">
      <w:numFmt w:val="bullet"/>
      <w:lvlText w:val="•"/>
      <w:lvlJc w:val="left"/>
      <w:pPr>
        <w:ind w:left="5406" w:hanging="720"/>
      </w:pPr>
    </w:lvl>
    <w:lvl w:ilvl="6">
      <w:numFmt w:val="bullet"/>
      <w:lvlText w:val="•"/>
      <w:lvlJc w:val="left"/>
      <w:pPr>
        <w:ind w:left="6167" w:hanging="720"/>
      </w:pPr>
    </w:lvl>
    <w:lvl w:ilvl="7">
      <w:numFmt w:val="bullet"/>
      <w:lvlText w:val="•"/>
      <w:lvlJc w:val="left"/>
      <w:pPr>
        <w:ind w:left="6928" w:hanging="720"/>
      </w:pPr>
    </w:lvl>
    <w:lvl w:ilvl="8">
      <w:numFmt w:val="bullet"/>
      <w:lvlText w:val="•"/>
      <w:lvlJc w:val="left"/>
      <w:pPr>
        <w:ind w:left="7689" w:hanging="720"/>
      </w:pPr>
    </w:lvl>
  </w:abstractNum>
  <w:abstractNum w:abstractNumId="4" w15:restartNumberingAfterBreak="0">
    <w:nsid w:val="00000406"/>
    <w:multiLevelType w:val="multilevel"/>
    <w:tmpl w:val="FFFFFFFF"/>
    <w:lvl w:ilvl="0">
      <w:numFmt w:val="bullet"/>
      <w:lvlText w:val="-"/>
      <w:lvlJc w:val="left"/>
      <w:pPr>
        <w:ind w:left="1606" w:hanging="720"/>
      </w:pPr>
      <w:rPr>
        <w:rFonts w:ascii="Times New Roman" w:hAnsi="Times New Roman" w:cs="Times New Roman"/>
        <w:b w:val="0"/>
        <w:bCs w:val="0"/>
        <w:i w:val="0"/>
        <w:iCs w:val="0"/>
        <w:spacing w:val="0"/>
        <w:w w:val="100"/>
        <w:sz w:val="24"/>
        <w:szCs w:val="24"/>
      </w:rPr>
    </w:lvl>
    <w:lvl w:ilvl="1">
      <w:numFmt w:val="bullet"/>
      <w:lvlText w:val="•"/>
      <w:lvlJc w:val="left"/>
      <w:pPr>
        <w:ind w:left="2361" w:hanging="720"/>
      </w:pPr>
    </w:lvl>
    <w:lvl w:ilvl="2">
      <w:numFmt w:val="bullet"/>
      <w:lvlText w:val="•"/>
      <w:lvlJc w:val="left"/>
      <w:pPr>
        <w:ind w:left="3122" w:hanging="720"/>
      </w:pPr>
    </w:lvl>
    <w:lvl w:ilvl="3">
      <w:numFmt w:val="bullet"/>
      <w:lvlText w:val="•"/>
      <w:lvlJc w:val="left"/>
      <w:pPr>
        <w:ind w:left="3883" w:hanging="720"/>
      </w:pPr>
    </w:lvl>
    <w:lvl w:ilvl="4">
      <w:numFmt w:val="bullet"/>
      <w:lvlText w:val="•"/>
      <w:lvlJc w:val="left"/>
      <w:pPr>
        <w:ind w:left="4644" w:hanging="720"/>
      </w:pPr>
    </w:lvl>
    <w:lvl w:ilvl="5">
      <w:numFmt w:val="bullet"/>
      <w:lvlText w:val="•"/>
      <w:lvlJc w:val="left"/>
      <w:pPr>
        <w:ind w:left="5406" w:hanging="720"/>
      </w:pPr>
    </w:lvl>
    <w:lvl w:ilvl="6">
      <w:numFmt w:val="bullet"/>
      <w:lvlText w:val="•"/>
      <w:lvlJc w:val="left"/>
      <w:pPr>
        <w:ind w:left="6167" w:hanging="720"/>
      </w:pPr>
    </w:lvl>
    <w:lvl w:ilvl="7">
      <w:numFmt w:val="bullet"/>
      <w:lvlText w:val="•"/>
      <w:lvlJc w:val="left"/>
      <w:pPr>
        <w:ind w:left="6928" w:hanging="720"/>
      </w:pPr>
    </w:lvl>
    <w:lvl w:ilvl="8">
      <w:numFmt w:val="bullet"/>
      <w:lvlText w:val="•"/>
      <w:lvlJc w:val="left"/>
      <w:pPr>
        <w:ind w:left="7689" w:hanging="720"/>
      </w:pPr>
    </w:lvl>
  </w:abstractNum>
  <w:abstractNum w:abstractNumId="5" w15:restartNumberingAfterBreak="0">
    <w:nsid w:val="00000416"/>
    <w:multiLevelType w:val="multilevel"/>
    <w:tmpl w:val="00000899"/>
    <w:lvl w:ilvl="0">
      <w:numFmt w:val="bullet"/>
      <w:lvlText w:val="-"/>
      <w:lvlJc w:val="left"/>
      <w:pPr>
        <w:ind w:left="1307" w:hanging="361"/>
      </w:pPr>
      <w:rPr>
        <w:rFonts w:ascii="Times New Roman" w:hAnsi="Times New Roman" w:cs="Times New Roman"/>
        <w:b w:val="0"/>
        <w:bCs w:val="0"/>
        <w:w w:val="99"/>
        <w:sz w:val="22"/>
        <w:szCs w:val="22"/>
      </w:rPr>
    </w:lvl>
    <w:lvl w:ilvl="1">
      <w:numFmt w:val="bullet"/>
      <w:lvlText w:val="•"/>
      <w:lvlJc w:val="left"/>
      <w:pPr>
        <w:ind w:left="2194" w:hanging="361"/>
      </w:pPr>
    </w:lvl>
    <w:lvl w:ilvl="2">
      <w:numFmt w:val="bullet"/>
      <w:lvlText w:val="•"/>
      <w:lvlJc w:val="left"/>
      <w:pPr>
        <w:ind w:left="3082" w:hanging="361"/>
      </w:pPr>
    </w:lvl>
    <w:lvl w:ilvl="3">
      <w:numFmt w:val="bullet"/>
      <w:lvlText w:val="•"/>
      <w:lvlJc w:val="left"/>
      <w:pPr>
        <w:ind w:left="3970" w:hanging="361"/>
      </w:pPr>
    </w:lvl>
    <w:lvl w:ilvl="4">
      <w:numFmt w:val="bullet"/>
      <w:lvlText w:val="•"/>
      <w:lvlJc w:val="left"/>
      <w:pPr>
        <w:ind w:left="4858" w:hanging="361"/>
      </w:pPr>
    </w:lvl>
    <w:lvl w:ilvl="5">
      <w:numFmt w:val="bullet"/>
      <w:lvlText w:val="•"/>
      <w:lvlJc w:val="left"/>
      <w:pPr>
        <w:ind w:left="5745" w:hanging="361"/>
      </w:pPr>
    </w:lvl>
    <w:lvl w:ilvl="6">
      <w:numFmt w:val="bullet"/>
      <w:lvlText w:val="•"/>
      <w:lvlJc w:val="left"/>
      <w:pPr>
        <w:ind w:left="6633" w:hanging="361"/>
      </w:pPr>
    </w:lvl>
    <w:lvl w:ilvl="7">
      <w:numFmt w:val="bullet"/>
      <w:lvlText w:val="•"/>
      <w:lvlJc w:val="left"/>
      <w:pPr>
        <w:ind w:left="7521" w:hanging="361"/>
      </w:pPr>
    </w:lvl>
    <w:lvl w:ilvl="8">
      <w:numFmt w:val="bullet"/>
      <w:lvlText w:val="•"/>
      <w:lvlJc w:val="left"/>
      <w:pPr>
        <w:ind w:left="8408" w:hanging="361"/>
      </w:pPr>
    </w:lvl>
  </w:abstractNum>
  <w:abstractNum w:abstractNumId="6" w15:restartNumberingAfterBreak="0">
    <w:nsid w:val="002545DE"/>
    <w:multiLevelType w:val="multilevel"/>
    <w:tmpl w:val="2EE21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0B7237B"/>
    <w:multiLevelType w:val="multilevel"/>
    <w:tmpl w:val="EFAAE5F0"/>
    <w:lvl w:ilvl="0">
      <w:numFmt w:val="bullet"/>
      <w:lvlText w:val="-"/>
      <w:lvlJc w:val="left"/>
      <w:pPr>
        <w:tabs>
          <w:tab w:val="num" w:pos="720"/>
        </w:tabs>
        <w:ind w:left="720" w:hanging="360"/>
      </w:pPr>
      <w:rPr>
        <w:rFonts w:ascii="Arial" w:eastAsia="Times New Roman" w:hAnsi="Arial" w:cs="Aria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1467AD5"/>
    <w:multiLevelType w:val="multilevel"/>
    <w:tmpl w:val="1F706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1733A5D"/>
    <w:multiLevelType w:val="multilevel"/>
    <w:tmpl w:val="A0DCA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FB61E7"/>
    <w:multiLevelType w:val="hybridMultilevel"/>
    <w:tmpl w:val="411AF52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B95F4D"/>
    <w:multiLevelType w:val="multilevel"/>
    <w:tmpl w:val="46C2F69C"/>
    <w:lvl w:ilvl="0">
      <w:start w:val="1"/>
      <w:numFmt w:val="bullet"/>
      <w:lvlText w:val=""/>
      <w:lvlJc w:val="left"/>
      <w:pPr>
        <w:tabs>
          <w:tab w:val="num" w:pos="720"/>
        </w:tabs>
        <w:ind w:left="720" w:hanging="360"/>
      </w:pPr>
      <w:rPr>
        <w:rFonts w:ascii="Symbol" w:hAnsi="Symbol" w:hint="default"/>
        <w:sz w:val="20"/>
      </w:rPr>
    </w:lvl>
    <w:lvl w:ilvl="1">
      <w:start w:val="4"/>
      <w:numFmt w:val="low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4D352F9"/>
    <w:multiLevelType w:val="multilevel"/>
    <w:tmpl w:val="BD9E02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512366B"/>
    <w:multiLevelType w:val="multilevel"/>
    <w:tmpl w:val="E5160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52C2207"/>
    <w:multiLevelType w:val="hybridMultilevel"/>
    <w:tmpl w:val="531CD23C"/>
    <w:lvl w:ilvl="0" w:tplc="3C12FB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08194C29"/>
    <w:multiLevelType w:val="multilevel"/>
    <w:tmpl w:val="1AEACC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84737F5"/>
    <w:multiLevelType w:val="multilevel"/>
    <w:tmpl w:val="FFE81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8887FEC"/>
    <w:multiLevelType w:val="multilevel"/>
    <w:tmpl w:val="98407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8E85EDC"/>
    <w:multiLevelType w:val="multilevel"/>
    <w:tmpl w:val="C33A0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A616B99"/>
    <w:multiLevelType w:val="multilevel"/>
    <w:tmpl w:val="421A36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AE6432D"/>
    <w:multiLevelType w:val="hybridMultilevel"/>
    <w:tmpl w:val="B520FC82"/>
    <w:lvl w:ilvl="0" w:tplc="BE0A3682">
      <w:numFmt w:val="bullet"/>
      <w:lvlText w:val="-"/>
      <w:lvlJc w:val="left"/>
      <w:pPr>
        <w:ind w:left="2160" w:hanging="360"/>
      </w:pPr>
      <w:rPr>
        <w:rFonts w:ascii="Arial" w:eastAsia="Calibri" w:hAnsi="Arial" w:cs="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15:restartNumberingAfterBreak="0">
    <w:nsid w:val="0B6B40E0"/>
    <w:multiLevelType w:val="multilevel"/>
    <w:tmpl w:val="48040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BC64F31"/>
    <w:multiLevelType w:val="multilevel"/>
    <w:tmpl w:val="B680D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C4E2E55"/>
    <w:multiLevelType w:val="hybridMultilevel"/>
    <w:tmpl w:val="64DE00AE"/>
    <w:lvl w:ilvl="0" w:tplc="3C12FB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0C902EAD"/>
    <w:multiLevelType w:val="multilevel"/>
    <w:tmpl w:val="99862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C9B5592"/>
    <w:multiLevelType w:val="hybridMultilevel"/>
    <w:tmpl w:val="F00ED9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DFD4BBE"/>
    <w:multiLevelType w:val="multilevel"/>
    <w:tmpl w:val="3F0075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Symbol" w:hAnsi="Symbol" w:hint="default"/>
        <w:lang w:val="ro-RO" w:eastAsia="en-US" w:bidi="ar-SA"/>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0900D6B"/>
    <w:multiLevelType w:val="hybridMultilevel"/>
    <w:tmpl w:val="C358C200"/>
    <w:lvl w:ilvl="0" w:tplc="D60E5BB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10C23FB"/>
    <w:multiLevelType w:val="multilevel"/>
    <w:tmpl w:val="FF608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1AC3995"/>
    <w:multiLevelType w:val="multilevel"/>
    <w:tmpl w:val="AB347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35256C4"/>
    <w:multiLevelType w:val="hybridMultilevel"/>
    <w:tmpl w:val="E354C3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13C113DC"/>
    <w:multiLevelType w:val="multilevel"/>
    <w:tmpl w:val="200830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48F6B36"/>
    <w:multiLevelType w:val="multilevel"/>
    <w:tmpl w:val="6E3C7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5033F38"/>
    <w:multiLevelType w:val="hybridMultilevel"/>
    <w:tmpl w:val="F6F6DDD2"/>
    <w:lvl w:ilvl="0" w:tplc="BE0A3682">
      <w:numFmt w:val="bullet"/>
      <w:lvlText w:val="-"/>
      <w:lvlJc w:val="left"/>
      <w:pPr>
        <w:ind w:left="2160" w:hanging="360"/>
      </w:pPr>
      <w:rPr>
        <w:rFonts w:ascii="Arial" w:eastAsia="Calibri" w:hAnsi="Arial" w:cs="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4" w15:restartNumberingAfterBreak="0">
    <w:nsid w:val="159E773C"/>
    <w:multiLevelType w:val="multilevel"/>
    <w:tmpl w:val="313E6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5C26AC4"/>
    <w:multiLevelType w:val="multilevel"/>
    <w:tmpl w:val="6BA87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5FC2874"/>
    <w:multiLevelType w:val="multilevel"/>
    <w:tmpl w:val="2FA65D8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6351343"/>
    <w:multiLevelType w:val="multilevel"/>
    <w:tmpl w:val="39246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77649D8"/>
    <w:multiLevelType w:val="multilevel"/>
    <w:tmpl w:val="45007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7C64913"/>
    <w:multiLevelType w:val="hybridMultilevel"/>
    <w:tmpl w:val="86F60B70"/>
    <w:lvl w:ilvl="0" w:tplc="4A1C73EC">
      <w:start w:val="1"/>
      <w:numFmt w:val="bullet"/>
      <w:lvlText w:val="-"/>
      <w:lvlJc w:val="left"/>
      <w:pPr>
        <w:ind w:left="1069" w:hanging="360"/>
      </w:pPr>
      <w:rPr>
        <w:rFonts w:ascii="Arial" w:eastAsia="Times New Roman" w:hAnsi="Arial" w:cs="Aria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0" w15:restartNumberingAfterBreak="0">
    <w:nsid w:val="18202D74"/>
    <w:multiLevelType w:val="multilevel"/>
    <w:tmpl w:val="4336D5D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5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18DD0B7E"/>
    <w:multiLevelType w:val="multilevel"/>
    <w:tmpl w:val="156AF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8E7143B"/>
    <w:multiLevelType w:val="multilevel"/>
    <w:tmpl w:val="C1848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91E4E18"/>
    <w:multiLevelType w:val="hybridMultilevel"/>
    <w:tmpl w:val="832A81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97C55AF"/>
    <w:multiLevelType w:val="hybridMultilevel"/>
    <w:tmpl w:val="D09A3A76"/>
    <w:lvl w:ilvl="0" w:tplc="3C12FB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19FF7710"/>
    <w:multiLevelType w:val="multilevel"/>
    <w:tmpl w:val="F96E7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A3B6C62"/>
    <w:multiLevelType w:val="multilevel"/>
    <w:tmpl w:val="907C6D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B525441"/>
    <w:multiLevelType w:val="multilevel"/>
    <w:tmpl w:val="10AE5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C11739F"/>
    <w:multiLevelType w:val="multilevel"/>
    <w:tmpl w:val="099CF466"/>
    <w:lvl w:ilvl="0">
      <w:start w:val="6"/>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9" w15:restartNumberingAfterBreak="0">
    <w:nsid w:val="1D4E5F29"/>
    <w:multiLevelType w:val="multilevel"/>
    <w:tmpl w:val="C5CA7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F7B5FC2"/>
    <w:multiLevelType w:val="multilevel"/>
    <w:tmpl w:val="ADEA8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FDC7701"/>
    <w:multiLevelType w:val="multilevel"/>
    <w:tmpl w:val="6E588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0384502"/>
    <w:multiLevelType w:val="hybridMultilevel"/>
    <w:tmpl w:val="977AA73C"/>
    <w:lvl w:ilvl="0" w:tplc="6688F970">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3" w15:restartNumberingAfterBreak="0">
    <w:nsid w:val="206B66C2"/>
    <w:multiLevelType w:val="multilevel"/>
    <w:tmpl w:val="F7340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18C2BEE"/>
    <w:multiLevelType w:val="multilevel"/>
    <w:tmpl w:val="EA3CB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3D30F2A"/>
    <w:multiLevelType w:val="multilevel"/>
    <w:tmpl w:val="E918B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3E83D4B"/>
    <w:multiLevelType w:val="multilevel"/>
    <w:tmpl w:val="2DD0F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5654EC7"/>
    <w:multiLevelType w:val="hybridMultilevel"/>
    <w:tmpl w:val="E9FC1AA8"/>
    <w:lvl w:ilvl="0" w:tplc="04090001">
      <w:start w:val="1"/>
      <w:numFmt w:val="bullet"/>
      <w:lvlText w:val=""/>
      <w:lvlJc w:val="left"/>
      <w:pPr>
        <w:ind w:left="724" w:hanging="360"/>
      </w:pPr>
      <w:rPr>
        <w:rFonts w:ascii="Symbol" w:hAnsi="Symbo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58" w15:restartNumberingAfterBreak="0">
    <w:nsid w:val="25987B1E"/>
    <w:multiLevelType w:val="hybridMultilevel"/>
    <w:tmpl w:val="1D6895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26B94265"/>
    <w:multiLevelType w:val="multilevel"/>
    <w:tmpl w:val="C94CDE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6CF7B66"/>
    <w:multiLevelType w:val="multilevel"/>
    <w:tmpl w:val="8C0A0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6D90330"/>
    <w:multiLevelType w:val="multilevel"/>
    <w:tmpl w:val="EF040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7022A46"/>
    <w:multiLevelType w:val="multilevel"/>
    <w:tmpl w:val="F412D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7B15B78"/>
    <w:multiLevelType w:val="multilevel"/>
    <w:tmpl w:val="9182C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8283857"/>
    <w:multiLevelType w:val="multilevel"/>
    <w:tmpl w:val="3D2C3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8660143"/>
    <w:multiLevelType w:val="multilevel"/>
    <w:tmpl w:val="3C7E3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8AD3A70"/>
    <w:multiLevelType w:val="hybridMultilevel"/>
    <w:tmpl w:val="109CB8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A8F72B5"/>
    <w:multiLevelType w:val="hybridMultilevel"/>
    <w:tmpl w:val="B218E3D4"/>
    <w:lvl w:ilvl="0" w:tplc="6688F970">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AFA75BD"/>
    <w:multiLevelType w:val="multilevel"/>
    <w:tmpl w:val="3D6CD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B2E4AF5"/>
    <w:multiLevelType w:val="multilevel"/>
    <w:tmpl w:val="C8D40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B661A61"/>
    <w:multiLevelType w:val="multilevel"/>
    <w:tmpl w:val="55CCF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C0C0A01"/>
    <w:multiLevelType w:val="multilevel"/>
    <w:tmpl w:val="EA320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CB719A9"/>
    <w:multiLevelType w:val="hybridMultilevel"/>
    <w:tmpl w:val="48F07296"/>
    <w:lvl w:ilvl="0" w:tplc="04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D4F7DB0"/>
    <w:multiLevelType w:val="multilevel"/>
    <w:tmpl w:val="1A64E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DBC3399"/>
    <w:multiLevelType w:val="multilevel"/>
    <w:tmpl w:val="C40EDEA6"/>
    <w:lvl w:ilvl="0">
      <w:start w:val="1"/>
      <w:numFmt w:val="bullet"/>
      <w:lvlText w:val=""/>
      <w:lvlJc w:val="left"/>
      <w:pPr>
        <w:tabs>
          <w:tab w:val="num" w:pos="720"/>
        </w:tabs>
        <w:ind w:left="720" w:hanging="360"/>
      </w:pPr>
      <w:rPr>
        <w:rFonts w:ascii="Symbol" w:hAnsi="Symbol" w:hint="default"/>
        <w:sz w:val="20"/>
      </w:rPr>
    </w:lvl>
    <w:lvl w:ilvl="1">
      <w:start w:val="4"/>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E70417B"/>
    <w:multiLevelType w:val="multilevel"/>
    <w:tmpl w:val="BAD28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EB62D50"/>
    <w:multiLevelType w:val="hybridMultilevel"/>
    <w:tmpl w:val="1CC63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EDD15F0"/>
    <w:multiLevelType w:val="multilevel"/>
    <w:tmpl w:val="A1BC2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F8A6E0F"/>
    <w:multiLevelType w:val="multilevel"/>
    <w:tmpl w:val="E94A58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0A14F4C"/>
    <w:multiLevelType w:val="multilevel"/>
    <w:tmpl w:val="B6F8B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0AC7398"/>
    <w:multiLevelType w:val="multilevel"/>
    <w:tmpl w:val="CE74C4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175210F"/>
    <w:multiLevelType w:val="multilevel"/>
    <w:tmpl w:val="F6E68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1A96E1B"/>
    <w:multiLevelType w:val="multilevel"/>
    <w:tmpl w:val="A358E44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4880891"/>
    <w:multiLevelType w:val="multilevel"/>
    <w:tmpl w:val="C4E2B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4DC22A6"/>
    <w:multiLevelType w:val="multilevel"/>
    <w:tmpl w:val="FFDC4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6B74322"/>
    <w:multiLevelType w:val="multilevel"/>
    <w:tmpl w:val="73867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7296CB6"/>
    <w:multiLevelType w:val="hybridMultilevel"/>
    <w:tmpl w:val="7C3815B6"/>
    <w:lvl w:ilvl="0" w:tplc="3C12FB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15:restartNumberingAfterBreak="0">
    <w:nsid w:val="37BC68D1"/>
    <w:multiLevelType w:val="multilevel"/>
    <w:tmpl w:val="C14AC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8083B3E"/>
    <w:multiLevelType w:val="multilevel"/>
    <w:tmpl w:val="1ECCCB92"/>
    <w:lvl w:ilvl="0">
      <w:start w:val="1"/>
      <w:numFmt w:val="bullet"/>
      <w:lvlText w:val=""/>
      <w:lvlJc w:val="left"/>
      <w:pPr>
        <w:tabs>
          <w:tab w:val="num" w:pos="720"/>
        </w:tabs>
        <w:ind w:left="720" w:hanging="360"/>
      </w:pPr>
      <w:rPr>
        <w:rFonts w:ascii="Symbol" w:hAnsi="Symbol" w:hint="default"/>
        <w:sz w:val="20"/>
      </w:rPr>
    </w:lvl>
    <w:lvl w:ilvl="1">
      <w:start w:val="7"/>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8123D42"/>
    <w:multiLevelType w:val="multilevel"/>
    <w:tmpl w:val="9FE81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8566799"/>
    <w:multiLevelType w:val="multilevel"/>
    <w:tmpl w:val="286E79A0"/>
    <w:lvl w:ilvl="0">
      <w:start w:val="1"/>
      <w:numFmt w:val="bullet"/>
      <w:lvlText w:val=""/>
      <w:lvlJc w:val="left"/>
      <w:pPr>
        <w:tabs>
          <w:tab w:val="num" w:pos="720"/>
        </w:tabs>
        <w:ind w:left="720" w:hanging="360"/>
      </w:pPr>
      <w:rPr>
        <w:rFonts w:ascii="Symbol" w:hAnsi="Symbol" w:hint="default"/>
        <w:color w:val="auto"/>
        <w:sz w:val="20"/>
      </w:rPr>
    </w:lvl>
    <w:lvl w:ilvl="1">
      <w:start w:val="6"/>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8A83C08"/>
    <w:multiLevelType w:val="multilevel"/>
    <w:tmpl w:val="94E6D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8AE31DC"/>
    <w:multiLevelType w:val="multilevel"/>
    <w:tmpl w:val="EDE2B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A12171E"/>
    <w:multiLevelType w:val="multilevel"/>
    <w:tmpl w:val="F85EC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B612B4B"/>
    <w:multiLevelType w:val="hybridMultilevel"/>
    <w:tmpl w:val="404C1F6A"/>
    <w:lvl w:ilvl="0" w:tplc="BE0A3682">
      <w:numFmt w:val="bullet"/>
      <w:lvlText w:val="-"/>
      <w:lvlJc w:val="left"/>
      <w:pPr>
        <w:ind w:left="1077" w:hanging="360"/>
      </w:pPr>
      <w:rPr>
        <w:rFonts w:ascii="Arial" w:eastAsia="Calibri" w:hAnsi="Arial" w:cs="Aria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95" w15:restartNumberingAfterBreak="0">
    <w:nsid w:val="3BA84982"/>
    <w:multiLevelType w:val="multilevel"/>
    <w:tmpl w:val="683C314E"/>
    <w:lvl w:ilvl="0">
      <w:start w:val="1"/>
      <w:numFmt w:val="bullet"/>
      <w:lvlText w:val=""/>
      <w:lvlJc w:val="left"/>
      <w:pPr>
        <w:tabs>
          <w:tab w:val="num" w:pos="720"/>
        </w:tabs>
        <w:ind w:left="720" w:hanging="360"/>
      </w:pPr>
      <w:rPr>
        <w:rFonts w:ascii="Symbol" w:hAnsi="Symbol" w:hint="default"/>
        <w:sz w:val="20"/>
      </w:rPr>
    </w:lvl>
    <w:lvl w:ilvl="1">
      <w:start w:val="5"/>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C717151"/>
    <w:multiLevelType w:val="hybridMultilevel"/>
    <w:tmpl w:val="F1EA5528"/>
    <w:lvl w:ilvl="0" w:tplc="BE0A3682">
      <w:numFmt w:val="bullet"/>
      <w:lvlText w:val="-"/>
      <w:lvlJc w:val="left"/>
      <w:pPr>
        <w:ind w:left="1440" w:hanging="360"/>
      </w:pPr>
      <w:rPr>
        <w:rFonts w:ascii="Arial" w:eastAsia="Calibr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7" w15:restartNumberingAfterBreak="0">
    <w:nsid w:val="3D2D2910"/>
    <w:multiLevelType w:val="multilevel"/>
    <w:tmpl w:val="022A8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E2C5CDD"/>
    <w:multiLevelType w:val="multilevel"/>
    <w:tmpl w:val="B9EC1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F141F15"/>
    <w:multiLevelType w:val="multilevel"/>
    <w:tmpl w:val="1FB4A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F3B77FD"/>
    <w:multiLevelType w:val="hybridMultilevel"/>
    <w:tmpl w:val="559A6546"/>
    <w:lvl w:ilvl="0" w:tplc="FFFFFFFF">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01" w15:restartNumberingAfterBreak="0">
    <w:nsid w:val="3F8E729F"/>
    <w:multiLevelType w:val="multilevel"/>
    <w:tmpl w:val="F702A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4115087C"/>
    <w:multiLevelType w:val="multilevel"/>
    <w:tmpl w:val="6B40F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1AC2022"/>
    <w:multiLevelType w:val="multilevel"/>
    <w:tmpl w:val="E0C8E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1E2392E"/>
    <w:multiLevelType w:val="multilevel"/>
    <w:tmpl w:val="C672B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1E36E0F"/>
    <w:multiLevelType w:val="hybridMultilevel"/>
    <w:tmpl w:val="92647F4A"/>
    <w:lvl w:ilvl="0" w:tplc="FFFFFFFF">
      <w:start w:val="1"/>
      <w:numFmt w:val="lowerRoman"/>
      <w:lvlText w:val="(%1)"/>
      <w:lvlJc w:val="left"/>
      <w:pPr>
        <w:ind w:left="92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42B43CEF"/>
    <w:multiLevelType w:val="multilevel"/>
    <w:tmpl w:val="B38C8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2D102F3"/>
    <w:multiLevelType w:val="multilevel"/>
    <w:tmpl w:val="CA1E5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42E33927"/>
    <w:multiLevelType w:val="multilevel"/>
    <w:tmpl w:val="75DAB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33B7E7C"/>
    <w:multiLevelType w:val="multilevel"/>
    <w:tmpl w:val="418E3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52B5133"/>
    <w:multiLevelType w:val="hybridMultilevel"/>
    <w:tmpl w:val="CD9ED0A0"/>
    <w:lvl w:ilvl="0" w:tplc="BE0A3682">
      <w:numFmt w:val="bullet"/>
      <w:lvlText w:val="-"/>
      <w:lvlJc w:val="left"/>
      <w:pPr>
        <w:ind w:left="1440" w:hanging="360"/>
      </w:pPr>
      <w:rPr>
        <w:rFonts w:ascii="Arial" w:eastAsia="Calibr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7570FC0"/>
    <w:multiLevelType w:val="hybridMultilevel"/>
    <w:tmpl w:val="F962CD6E"/>
    <w:lvl w:ilvl="0" w:tplc="3C12FB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2" w15:restartNumberingAfterBreak="0">
    <w:nsid w:val="475A7A2F"/>
    <w:multiLevelType w:val="hybridMultilevel"/>
    <w:tmpl w:val="77F6AB86"/>
    <w:lvl w:ilvl="0" w:tplc="3C12FB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3" w15:restartNumberingAfterBreak="0">
    <w:nsid w:val="47AB2533"/>
    <w:multiLevelType w:val="hybridMultilevel"/>
    <w:tmpl w:val="A51A7F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484A79C2"/>
    <w:multiLevelType w:val="multilevel"/>
    <w:tmpl w:val="BD227BF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49A631A8"/>
    <w:multiLevelType w:val="multilevel"/>
    <w:tmpl w:val="4B127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A613359"/>
    <w:multiLevelType w:val="multilevel"/>
    <w:tmpl w:val="1F488C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4AEA41D3"/>
    <w:multiLevelType w:val="multilevel"/>
    <w:tmpl w:val="17FA5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C2451C8"/>
    <w:multiLevelType w:val="multilevel"/>
    <w:tmpl w:val="45680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E834F52"/>
    <w:multiLevelType w:val="multilevel"/>
    <w:tmpl w:val="8B6E6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4F232D88"/>
    <w:multiLevelType w:val="hybridMultilevel"/>
    <w:tmpl w:val="30B4C8E6"/>
    <w:lvl w:ilvl="0" w:tplc="6688F970">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21" w15:restartNumberingAfterBreak="0">
    <w:nsid w:val="4F4D0EC6"/>
    <w:multiLevelType w:val="multilevel"/>
    <w:tmpl w:val="F594C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F4E34E6"/>
    <w:multiLevelType w:val="multilevel"/>
    <w:tmpl w:val="17E40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F901BC9"/>
    <w:multiLevelType w:val="hybridMultilevel"/>
    <w:tmpl w:val="A06026D2"/>
    <w:lvl w:ilvl="0" w:tplc="9D08B5DA">
      <w:start w:val="1"/>
      <w:numFmt w:val="bullet"/>
      <w:lvlText w:val="7"/>
      <w:lvlJc w:val="left"/>
      <w:pPr>
        <w:ind w:left="720" w:hanging="360"/>
      </w:pPr>
      <w:rPr>
        <w:rFonts w:ascii="Arial" w:hAnsi="Arial" w:cs="Arial" w:hint="default"/>
        <w:b/>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4" w15:restartNumberingAfterBreak="0">
    <w:nsid w:val="502844CE"/>
    <w:multiLevelType w:val="multilevel"/>
    <w:tmpl w:val="C144E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50E07A2C"/>
    <w:multiLevelType w:val="hybridMultilevel"/>
    <w:tmpl w:val="66AC71E6"/>
    <w:lvl w:ilvl="0" w:tplc="3C12FB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17D6975"/>
    <w:multiLevelType w:val="hybridMultilevel"/>
    <w:tmpl w:val="EF3EA912"/>
    <w:lvl w:ilvl="0" w:tplc="04180001">
      <w:start w:val="1"/>
      <w:numFmt w:val="bullet"/>
      <w:lvlText w:val=""/>
      <w:lvlJc w:val="left"/>
      <w:pPr>
        <w:ind w:left="1440" w:hanging="360"/>
      </w:pPr>
      <w:rPr>
        <w:rFonts w:ascii="Symbol" w:hAnsi="Symbol" w:hint="default"/>
        <w:lang w:val="ro-RO" w:eastAsia="en-US" w:bidi="ar-SA"/>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4A03B8D"/>
    <w:multiLevelType w:val="multilevel"/>
    <w:tmpl w:val="C4D6E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54E643B3"/>
    <w:multiLevelType w:val="multilevel"/>
    <w:tmpl w:val="DA580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59049B8"/>
    <w:multiLevelType w:val="multilevel"/>
    <w:tmpl w:val="099CF4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56DE3C29"/>
    <w:multiLevelType w:val="multilevel"/>
    <w:tmpl w:val="856883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80A3D74"/>
    <w:multiLevelType w:val="hybridMultilevel"/>
    <w:tmpl w:val="B2A26B38"/>
    <w:lvl w:ilvl="0" w:tplc="BE0A3682">
      <w:numFmt w:val="bullet"/>
      <w:lvlText w:val="-"/>
      <w:lvlJc w:val="left"/>
      <w:pPr>
        <w:ind w:left="2160" w:hanging="360"/>
      </w:pPr>
      <w:rPr>
        <w:rFonts w:ascii="Arial" w:eastAsia="Calibri" w:hAnsi="Arial" w:cs="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2" w15:restartNumberingAfterBreak="0">
    <w:nsid w:val="588122A6"/>
    <w:multiLevelType w:val="multilevel"/>
    <w:tmpl w:val="C4E2A4E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59ED2EAF"/>
    <w:multiLevelType w:val="hybridMultilevel"/>
    <w:tmpl w:val="68865BA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4" w15:restartNumberingAfterBreak="0">
    <w:nsid w:val="59F43400"/>
    <w:multiLevelType w:val="hybridMultilevel"/>
    <w:tmpl w:val="A984BBB2"/>
    <w:lvl w:ilvl="0" w:tplc="2B46A57E">
      <w:start w:val="1"/>
      <w:numFmt w:val="bullet"/>
      <w:lvlText w:val="4"/>
      <w:lvlJc w:val="left"/>
      <w:pPr>
        <w:ind w:left="720" w:hanging="360"/>
      </w:pPr>
      <w:rPr>
        <w:rFonts w:ascii="Arial" w:hAnsi="Arial" w:cs="Arial" w:hint="default"/>
        <w:b/>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5" w15:restartNumberingAfterBreak="0">
    <w:nsid w:val="5A2219FF"/>
    <w:multiLevelType w:val="multilevel"/>
    <w:tmpl w:val="082E0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B2E3227"/>
    <w:multiLevelType w:val="multilevel"/>
    <w:tmpl w:val="95986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BDD68BF"/>
    <w:multiLevelType w:val="multilevel"/>
    <w:tmpl w:val="6B947A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C3823A1"/>
    <w:multiLevelType w:val="multilevel"/>
    <w:tmpl w:val="463868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C590BA7"/>
    <w:multiLevelType w:val="multilevel"/>
    <w:tmpl w:val="60809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CAF6C48"/>
    <w:multiLevelType w:val="multilevel"/>
    <w:tmpl w:val="B52A9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5E5704A1"/>
    <w:multiLevelType w:val="hybridMultilevel"/>
    <w:tmpl w:val="A2F40780"/>
    <w:lvl w:ilvl="0" w:tplc="BE0A3682">
      <w:numFmt w:val="bullet"/>
      <w:lvlText w:val="-"/>
      <w:lvlJc w:val="left"/>
      <w:pPr>
        <w:ind w:left="2160" w:hanging="360"/>
      </w:pPr>
      <w:rPr>
        <w:rFonts w:ascii="Arial" w:eastAsia="Calibri" w:hAnsi="Arial" w:cs="Aria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2" w15:restartNumberingAfterBreak="0">
    <w:nsid w:val="5F866DC3"/>
    <w:multiLevelType w:val="multilevel"/>
    <w:tmpl w:val="216699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FBE451D"/>
    <w:multiLevelType w:val="multilevel"/>
    <w:tmpl w:val="55B21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FE518B4"/>
    <w:multiLevelType w:val="multilevel"/>
    <w:tmpl w:val="F216C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62080F91"/>
    <w:multiLevelType w:val="multilevel"/>
    <w:tmpl w:val="C42E92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62570013"/>
    <w:multiLevelType w:val="hybridMultilevel"/>
    <w:tmpl w:val="D6948306"/>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7" w15:restartNumberingAfterBreak="0">
    <w:nsid w:val="62994ABA"/>
    <w:multiLevelType w:val="multilevel"/>
    <w:tmpl w:val="E766B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31E348B"/>
    <w:multiLevelType w:val="multilevel"/>
    <w:tmpl w:val="DFD0F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649E5F2A"/>
    <w:multiLevelType w:val="multilevel"/>
    <w:tmpl w:val="2236B50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64A85D08"/>
    <w:multiLevelType w:val="multilevel"/>
    <w:tmpl w:val="6B681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4FC6ABF"/>
    <w:multiLevelType w:val="multilevel"/>
    <w:tmpl w:val="FE9AF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65DA1A35"/>
    <w:multiLevelType w:val="hybridMultilevel"/>
    <w:tmpl w:val="574694B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72C5BB8"/>
    <w:multiLevelType w:val="multilevel"/>
    <w:tmpl w:val="EC923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675446E6"/>
    <w:multiLevelType w:val="hybridMultilevel"/>
    <w:tmpl w:val="5B8A40F2"/>
    <w:lvl w:ilvl="0" w:tplc="06E26186">
      <w:start w:val="1"/>
      <w:numFmt w:val="bullet"/>
      <w:lvlText w:val="5"/>
      <w:lvlJc w:val="left"/>
      <w:pPr>
        <w:ind w:left="720" w:hanging="360"/>
      </w:pPr>
      <w:rPr>
        <w:rFonts w:ascii="Arial" w:hAnsi="Arial" w:cs="Arial" w:hint="default"/>
        <w:b/>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5" w15:restartNumberingAfterBreak="0">
    <w:nsid w:val="69B92A2F"/>
    <w:multiLevelType w:val="multilevel"/>
    <w:tmpl w:val="F42835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69CA2C08"/>
    <w:multiLevelType w:val="multilevel"/>
    <w:tmpl w:val="DBF02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69E42137"/>
    <w:multiLevelType w:val="multilevel"/>
    <w:tmpl w:val="0358B1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9F412E3"/>
    <w:multiLevelType w:val="multilevel"/>
    <w:tmpl w:val="66E24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6A911AB1"/>
    <w:multiLevelType w:val="hybridMultilevel"/>
    <w:tmpl w:val="7CC622E2"/>
    <w:lvl w:ilvl="0" w:tplc="3C12FB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15:restartNumberingAfterBreak="0">
    <w:nsid w:val="6B044F91"/>
    <w:multiLevelType w:val="multilevel"/>
    <w:tmpl w:val="795ACD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B87770C"/>
    <w:multiLevelType w:val="multilevel"/>
    <w:tmpl w:val="BC6C35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B8F2B5D"/>
    <w:multiLevelType w:val="multilevel"/>
    <w:tmpl w:val="B6824A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BBD001F"/>
    <w:multiLevelType w:val="hybridMultilevel"/>
    <w:tmpl w:val="982420A4"/>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C6D626B"/>
    <w:multiLevelType w:val="multilevel"/>
    <w:tmpl w:val="E2707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6CB819C5"/>
    <w:multiLevelType w:val="hybridMultilevel"/>
    <w:tmpl w:val="AA54C9AC"/>
    <w:lvl w:ilvl="0" w:tplc="3C12FB8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D2B5288"/>
    <w:multiLevelType w:val="multilevel"/>
    <w:tmpl w:val="DF4E4D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EF044FC"/>
    <w:multiLevelType w:val="multilevel"/>
    <w:tmpl w:val="5BDEA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6F0F668F"/>
    <w:multiLevelType w:val="multilevel"/>
    <w:tmpl w:val="78CEFE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6F6829CA"/>
    <w:multiLevelType w:val="multilevel"/>
    <w:tmpl w:val="E384F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FB53C9A"/>
    <w:multiLevelType w:val="hybridMultilevel"/>
    <w:tmpl w:val="92647F4A"/>
    <w:lvl w:ilvl="0" w:tplc="FFFFFFFF">
      <w:start w:val="1"/>
      <w:numFmt w:val="lowerRoman"/>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6FC11C00"/>
    <w:multiLevelType w:val="hybridMultilevel"/>
    <w:tmpl w:val="C3D2D08A"/>
    <w:lvl w:ilvl="0" w:tplc="04180001">
      <w:start w:val="1"/>
      <w:numFmt w:val="bullet"/>
      <w:lvlText w:val=""/>
      <w:lvlJc w:val="left"/>
      <w:pPr>
        <w:ind w:left="1440" w:hanging="360"/>
      </w:pPr>
      <w:rPr>
        <w:rFonts w:ascii="Symbol" w:hAnsi="Symbol" w:hint="default"/>
        <w:lang w:val="ro-RO" w:eastAsia="en-US" w:bidi="ar-SA"/>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2" w15:restartNumberingAfterBreak="0">
    <w:nsid w:val="704F4889"/>
    <w:multiLevelType w:val="hybridMultilevel"/>
    <w:tmpl w:val="0C126E2E"/>
    <w:lvl w:ilvl="0" w:tplc="3C12FB8E">
      <w:start w:val="1"/>
      <w:numFmt w:val="bullet"/>
      <w:lvlText w:val=""/>
      <w:lvlJc w:val="left"/>
      <w:pPr>
        <w:ind w:left="1298" w:hanging="360"/>
      </w:pPr>
      <w:rPr>
        <w:rFonts w:ascii="Symbol" w:hAnsi="Symbol" w:hint="default"/>
      </w:rPr>
    </w:lvl>
    <w:lvl w:ilvl="1" w:tplc="04090003" w:tentative="1">
      <w:start w:val="1"/>
      <w:numFmt w:val="bullet"/>
      <w:lvlText w:val="o"/>
      <w:lvlJc w:val="left"/>
      <w:pPr>
        <w:ind w:left="2018" w:hanging="360"/>
      </w:pPr>
      <w:rPr>
        <w:rFonts w:ascii="Courier New" w:hAnsi="Courier New" w:cs="Courier New" w:hint="default"/>
      </w:rPr>
    </w:lvl>
    <w:lvl w:ilvl="2" w:tplc="04090005" w:tentative="1">
      <w:start w:val="1"/>
      <w:numFmt w:val="bullet"/>
      <w:lvlText w:val=""/>
      <w:lvlJc w:val="left"/>
      <w:pPr>
        <w:ind w:left="2738" w:hanging="360"/>
      </w:pPr>
      <w:rPr>
        <w:rFonts w:ascii="Wingdings" w:hAnsi="Wingdings" w:hint="default"/>
      </w:rPr>
    </w:lvl>
    <w:lvl w:ilvl="3" w:tplc="04090001" w:tentative="1">
      <w:start w:val="1"/>
      <w:numFmt w:val="bullet"/>
      <w:lvlText w:val=""/>
      <w:lvlJc w:val="left"/>
      <w:pPr>
        <w:ind w:left="3458" w:hanging="360"/>
      </w:pPr>
      <w:rPr>
        <w:rFonts w:ascii="Symbol" w:hAnsi="Symbol" w:hint="default"/>
      </w:rPr>
    </w:lvl>
    <w:lvl w:ilvl="4" w:tplc="04090003" w:tentative="1">
      <w:start w:val="1"/>
      <w:numFmt w:val="bullet"/>
      <w:lvlText w:val="o"/>
      <w:lvlJc w:val="left"/>
      <w:pPr>
        <w:ind w:left="4178" w:hanging="360"/>
      </w:pPr>
      <w:rPr>
        <w:rFonts w:ascii="Courier New" w:hAnsi="Courier New" w:cs="Courier New" w:hint="default"/>
      </w:rPr>
    </w:lvl>
    <w:lvl w:ilvl="5" w:tplc="04090005" w:tentative="1">
      <w:start w:val="1"/>
      <w:numFmt w:val="bullet"/>
      <w:lvlText w:val=""/>
      <w:lvlJc w:val="left"/>
      <w:pPr>
        <w:ind w:left="4898" w:hanging="360"/>
      </w:pPr>
      <w:rPr>
        <w:rFonts w:ascii="Wingdings" w:hAnsi="Wingdings" w:hint="default"/>
      </w:rPr>
    </w:lvl>
    <w:lvl w:ilvl="6" w:tplc="04090001" w:tentative="1">
      <w:start w:val="1"/>
      <w:numFmt w:val="bullet"/>
      <w:lvlText w:val=""/>
      <w:lvlJc w:val="left"/>
      <w:pPr>
        <w:ind w:left="5618" w:hanging="360"/>
      </w:pPr>
      <w:rPr>
        <w:rFonts w:ascii="Symbol" w:hAnsi="Symbol" w:hint="default"/>
      </w:rPr>
    </w:lvl>
    <w:lvl w:ilvl="7" w:tplc="04090003" w:tentative="1">
      <w:start w:val="1"/>
      <w:numFmt w:val="bullet"/>
      <w:lvlText w:val="o"/>
      <w:lvlJc w:val="left"/>
      <w:pPr>
        <w:ind w:left="6338" w:hanging="360"/>
      </w:pPr>
      <w:rPr>
        <w:rFonts w:ascii="Courier New" w:hAnsi="Courier New" w:cs="Courier New" w:hint="default"/>
      </w:rPr>
    </w:lvl>
    <w:lvl w:ilvl="8" w:tplc="04090005" w:tentative="1">
      <w:start w:val="1"/>
      <w:numFmt w:val="bullet"/>
      <w:lvlText w:val=""/>
      <w:lvlJc w:val="left"/>
      <w:pPr>
        <w:ind w:left="7058" w:hanging="360"/>
      </w:pPr>
      <w:rPr>
        <w:rFonts w:ascii="Wingdings" w:hAnsi="Wingdings" w:hint="default"/>
      </w:rPr>
    </w:lvl>
  </w:abstractNum>
  <w:abstractNum w:abstractNumId="173" w15:restartNumberingAfterBreak="0">
    <w:nsid w:val="705C5661"/>
    <w:multiLevelType w:val="multilevel"/>
    <w:tmpl w:val="13364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71034CBC"/>
    <w:multiLevelType w:val="multilevel"/>
    <w:tmpl w:val="0D6C50FC"/>
    <w:lvl w:ilvl="0">
      <w:start w:val="1"/>
      <w:numFmt w:val="bullet"/>
      <w:lvlText w:val=""/>
      <w:lvlJc w:val="left"/>
      <w:pPr>
        <w:tabs>
          <w:tab w:val="num" w:pos="2148"/>
        </w:tabs>
        <w:ind w:left="2148" w:hanging="360"/>
      </w:pPr>
      <w:rPr>
        <w:rFonts w:ascii="Symbol" w:hAnsi="Symbol" w:hint="default"/>
        <w:sz w:val="20"/>
      </w:rPr>
    </w:lvl>
    <w:lvl w:ilvl="1" w:tentative="1">
      <w:start w:val="1"/>
      <w:numFmt w:val="bullet"/>
      <w:lvlText w:val="o"/>
      <w:lvlJc w:val="left"/>
      <w:pPr>
        <w:tabs>
          <w:tab w:val="num" w:pos="2868"/>
        </w:tabs>
        <w:ind w:left="2868" w:hanging="360"/>
      </w:pPr>
      <w:rPr>
        <w:rFonts w:ascii="Courier New" w:hAnsi="Courier New" w:hint="default"/>
        <w:sz w:val="20"/>
      </w:rPr>
    </w:lvl>
    <w:lvl w:ilvl="2" w:tentative="1">
      <w:start w:val="1"/>
      <w:numFmt w:val="bullet"/>
      <w:lvlText w:val=""/>
      <w:lvlJc w:val="left"/>
      <w:pPr>
        <w:tabs>
          <w:tab w:val="num" w:pos="3588"/>
        </w:tabs>
        <w:ind w:left="3588" w:hanging="360"/>
      </w:pPr>
      <w:rPr>
        <w:rFonts w:ascii="Wingdings" w:hAnsi="Wingdings" w:hint="default"/>
        <w:sz w:val="20"/>
      </w:rPr>
    </w:lvl>
    <w:lvl w:ilvl="3" w:tentative="1">
      <w:start w:val="1"/>
      <w:numFmt w:val="bullet"/>
      <w:lvlText w:val=""/>
      <w:lvlJc w:val="left"/>
      <w:pPr>
        <w:tabs>
          <w:tab w:val="num" w:pos="4308"/>
        </w:tabs>
        <w:ind w:left="4308" w:hanging="360"/>
      </w:pPr>
      <w:rPr>
        <w:rFonts w:ascii="Wingdings" w:hAnsi="Wingdings" w:hint="default"/>
        <w:sz w:val="20"/>
      </w:rPr>
    </w:lvl>
    <w:lvl w:ilvl="4" w:tentative="1">
      <w:start w:val="1"/>
      <w:numFmt w:val="bullet"/>
      <w:lvlText w:val=""/>
      <w:lvlJc w:val="left"/>
      <w:pPr>
        <w:tabs>
          <w:tab w:val="num" w:pos="5028"/>
        </w:tabs>
        <w:ind w:left="5028" w:hanging="360"/>
      </w:pPr>
      <w:rPr>
        <w:rFonts w:ascii="Wingdings" w:hAnsi="Wingdings" w:hint="default"/>
        <w:sz w:val="20"/>
      </w:rPr>
    </w:lvl>
    <w:lvl w:ilvl="5" w:tentative="1">
      <w:start w:val="1"/>
      <w:numFmt w:val="bullet"/>
      <w:lvlText w:val=""/>
      <w:lvlJc w:val="left"/>
      <w:pPr>
        <w:tabs>
          <w:tab w:val="num" w:pos="5748"/>
        </w:tabs>
        <w:ind w:left="5748" w:hanging="360"/>
      </w:pPr>
      <w:rPr>
        <w:rFonts w:ascii="Wingdings" w:hAnsi="Wingdings" w:hint="default"/>
        <w:sz w:val="20"/>
      </w:rPr>
    </w:lvl>
    <w:lvl w:ilvl="6" w:tentative="1">
      <w:start w:val="1"/>
      <w:numFmt w:val="bullet"/>
      <w:lvlText w:val=""/>
      <w:lvlJc w:val="left"/>
      <w:pPr>
        <w:tabs>
          <w:tab w:val="num" w:pos="6468"/>
        </w:tabs>
        <w:ind w:left="6468" w:hanging="360"/>
      </w:pPr>
      <w:rPr>
        <w:rFonts w:ascii="Wingdings" w:hAnsi="Wingdings" w:hint="default"/>
        <w:sz w:val="20"/>
      </w:rPr>
    </w:lvl>
    <w:lvl w:ilvl="7" w:tentative="1">
      <w:start w:val="1"/>
      <w:numFmt w:val="bullet"/>
      <w:lvlText w:val=""/>
      <w:lvlJc w:val="left"/>
      <w:pPr>
        <w:tabs>
          <w:tab w:val="num" w:pos="7188"/>
        </w:tabs>
        <w:ind w:left="7188" w:hanging="360"/>
      </w:pPr>
      <w:rPr>
        <w:rFonts w:ascii="Wingdings" w:hAnsi="Wingdings" w:hint="default"/>
        <w:sz w:val="20"/>
      </w:rPr>
    </w:lvl>
    <w:lvl w:ilvl="8" w:tentative="1">
      <w:start w:val="1"/>
      <w:numFmt w:val="bullet"/>
      <w:lvlText w:val=""/>
      <w:lvlJc w:val="left"/>
      <w:pPr>
        <w:tabs>
          <w:tab w:val="num" w:pos="7908"/>
        </w:tabs>
        <w:ind w:left="7908" w:hanging="360"/>
      </w:pPr>
      <w:rPr>
        <w:rFonts w:ascii="Wingdings" w:hAnsi="Wingdings" w:hint="default"/>
        <w:sz w:val="20"/>
      </w:rPr>
    </w:lvl>
  </w:abstractNum>
  <w:abstractNum w:abstractNumId="175" w15:restartNumberingAfterBreak="0">
    <w:nsid w:val="71080547"/>
    <w:multiLevelType w:val="multilevel"/>
    <w:tmpl w:val="63B6D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716C080C"/>
    <w:multiLevelType w:val="hybridMultilevel"/>
    <w:tmpl w:val="E5ACA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71C979D7"/>
    <w:multiLevelType w:val="hybridMultilevel"/>
    <w:tmpl w:val="EE606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721B45C3"/>
    <w:multiLevelType w:val="multilevel"/>
    <w:tmpl w:val="2EE8C8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72E3378D"/>
    <w:multiLevelType w:val="multilevel"/>
    <w:tmpl w:val="A746D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7309765E"/>
    <w:multiLevelType w:val="multilevel"/>
    <w:tmpl w:val="F376A346"/>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1" w15:restartNumberingAfterBreak="0">
    <w:nsid w:val="736D67A8"/>
    <w:multiLevelType w:val="hybridMultilevel"/>
    <w:tmpl w:val="C6BA54EE"/>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82" w15:restartNumberingAfterBreak="0">
    <w:nsid w:val="74E40DF3"/>
    <w:multiLevelType w:val="multilevel"/>
    <w:tmpl w:val="CB8A0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755F14F5"/>
    <w:multiLevelType w:val="multilevel"/>
    <w:tmpl w:val="5EC2C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75964BB5"/>
    <w:multiLevelType w:val="multilevel"/>
    <w:tmpl w:val="629676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75D11688"/>
    <w:multiLevelType w:val="multilevel"/>
    <w:tmpl w:val="4B1275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7630705E"/>
    <w:multiLevelType w:val="multilevel"/>
    <w:tmpl w:val="45D0A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6E212BE"/>
    <w:multiLevelType w:val="multilevel"/>
    <w:tmpl w:val="530EC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76F853F8"/>
    <w:multiLevelType w:val="multilevel"/>
    <w:tmpl w:val="51DCF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775E303B"/>
    <w:multiLevelType w:val="hybridMultilevel"/>
    <w:tmpl w:val="9C7812B0"/>
    <w:lvl w:ilvl="0" w:tplc="034A808C">
      <w:start w:val="1"/>
      <w:numFmt w:val="lowerRoman"/>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0" w15:restartNumberingAfterBreak="0">
    <w:nsid w:val="779A1701"/>
    <w:multiLevelType w:val="multilevel"/>
    <w:tmpl w:val="6B005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791311A5"/>
    <w:multiLevelType w:val="hybridMultilevel"/>
    <w:tmpl w:val="412487DA"/>
    <w:lvl w:ilvl="0" w:tplc="FFFFFFFF">
      <w:start w:val="1"/>
      <w:numFmt w:val="bullet"/>
      <w:lvlText w:val=""/>
      <w:lvlJc w:val="left"/>
      <w:pPr>
        <w:ind w:left="720" w:hanging="360"/>
      </w:pPr>
      <w:rPr>
        <w:rFonts w:ascii="Symbol" w:hAnsi="Symbol" w:hint="default"/>
      </w:rPr>
    </w:lvl>
    <w:lvl w:ilvl="1" w:tplc="04180001">
      <w:start w:val="1"/>
      <w:numFmt w:val="bullet"/>
      <w:lvlText w:val=""/>
      <w:lvlJc w:val="left"/>
      <w:pPr>
        <w:ind w:left="1440" w:hanging="360"/>
      </w:pPr>
      <w:rPr>
        <w:rFonts w:ascii="Symbol" w:hAnsi="Symbol" w:hint="default"/>
        <w:lang w:val="ro-RO" w:eastAsia="en-US" w:bidi="ar-SA"/>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2" w15:restartNumberingAfterBreak="0">
    <w:nsid w:val="791D297E"/>
    <w:multiLevelType w:val="multilevel"/>
    <w:tmpl w:val="0ADC1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9520CA6"/>
    <w:multiLevelType w:val="multilevel"/>
    <w:tmpl w:val="CAEE9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9626FB3"/>
    <w:multiLevelType w:val="hybridMultilevel"/>
    <w:tmpl w:val="9910673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7A4F727C"/>
    <w:multiLevelType w:val="multilevel"/>
    <w:tmpl w:val="8EF6F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ACE0BF9"/>
    <w:multiLevelType w:val="multilevel"/>
    <w:tmpl w:val="EA0208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7B5304E7"/>
    <w:multiLevelType w:val="hybridMultilevel"/>
    <w:tmpl w:val="559A6546"/>
    <w:lvl w:ilvl="0" w:tplc="6688F970">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98" w15:restartNumberingAfterBreak="0">
    <w:nsid w:val="7CB876A5"/>
    <w:multiLevelType w:val="hybridMultilevel"/>
    <w:tmpl w:val="D97A9FE4"/>
    <w:lvl w:ilvl="0" w:tplc="82463FEA">
      <w:start w:val="1"/>
      <w:numFmt w:val="bullet"/>
      <w:lvlText w:val="6"/>
      <w:lvlJc w:val="left"/>
      <w:pPr>
        <w:ind w:left="720" w:hanging="360"/>
      </w:pPr>
      <w:rPr>
        <w:rFonts w:ascii="Arial" w:hAnsi="Arial" w:cs="Arial" w:hint="default"/>
        <w:b/>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9" w15:restartNumberingAfterBreak="0">
    <w:nsid w:val="7CCD1A88"/>
    <w:multiLevelType w:val="multilevel"/>
    <w:tmpl w:val="04629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15:restartNumberingAfterBreak="0">
    <w:nsid w:val="7CE35A3C"/>
    <w:multiLevelType w:val="multilevel"/>
    <w:tmpl w:val="DF4AA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7D34140C"/>
    <w:multiLevelType w:val="multilevel"/>
    <w:tmpl w:val="A95CD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DCF30E8"/>
    <w:multiLevelType w:val="multilevel"/>
    <w:tmpl w:val="DF60F0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7E636D1D"/>
    <w:multiLevelType w:val="multilevel"/>
    <w:tmpl w:val="A2623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F413E15"/>
    <w:multiLevelType w:val="multilevel"/>
    <w:tmpl w:val="E92267F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5" w15:restartNumberingAfterBreak="0">
    <w:nsid w:val="7FB51746"/>
    <w:multiLevelType w:val="multilevel"/>
    <w:tmpl w:val="F64C5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16370750">
    <w:abstractNumId w:val="27"/>
  </w:num>
  <w:num w:numId="2" w16cid:durableId="183638318">
    <w:abstractNumId w:val="204"/>
  </w:num>
  <w:num w:numId="3" w16cid:durableId="1882478484">
    <w:abstractNumId w:val="95"/>
  </w:num>
  <w:num w:numId="4" w16cid:durableId="1336566930">
    <w:abstractNumId w:val="40"/>
  </w:num>
  <w:num w:numId="5" w16cid:durableId="1355810456">
    <w:abstractNumId w:val="94"/>
  </w:num>
  <w:num w:numId="6" w16cid:durableId="879823986">
    <w:abstractNumId w:val="124"/>
  </w:num>
  <w:num w:numId="7" w16cid:durableId="886336447">
    <w:abstractNumId w:val="187"/>
  </w:num>
  <w:num w:numId="8" w16cid:durableId="1341351630">
    <w:abstractNumId w:val="163"/>
  </w:num>
  <w:num w:numId="9" w16cid:durableId="590625668">
    <w:abstractNumId w:val="177"/>
  </w:num>
  <w:num w:numId="10" w16cid:durableId="1612593580">
    <w:abstractNumId w:val="134"/>
  </w:num>
  <w:num w:numId="11" w16cid:durableId="353000537">
    <w:abstractNumId w:val="154"/>
  </w:num>
  <w:num w:numId="12" w16cid:durableId="311755655">
    <w:abstractNumId w:val="198"/>
  </w:num>
  <w:num w:numId="13" w16cid:durableId="14043123">
    <w:abstractNumId w:val="123"/>
  </w:num>
  <w:num w:numId="14" w16cid:durableId="391268430">
    <w:abstractNumId w:val="152"/>
  </w:num>
  <w:num w:numId="15" w16cid:durableId="2113359213">
    <w:abstractNumId w:val="96"/>
  </w:num>
  <w:num w:numId="16" w16cid:durableId="604577751">
    <w:abstractNumId w:val="110"/>
  </w:num>
  <w:num w:numId="17" w16cid:durableId="1321500053">
    <w:abstractNumId w:val="7"/>
  </w:num>
  <w:num w:numId="18" w16cid:durableId="1643466708">
    <w:abstractNumId w:val="192"/>
  </w:num>
  <w:num w:numId="19" w16cid:durableId="9258930">
    <w:abstractNumId w:val="34"/>
  </w:num>
  <w:num w:numId="20" w16cid:durableId="261573115">
    <w:abstractNumId w:val="142"/>
  </w:num>
  <w:num w:numId="21" w16cid:durableId="1355304333">
    <w:abstractNumId w:val="184"/>
  </w:num>
  <w:num w:numId="22" w16cid:durableId="1756707258">
    <w:abstractNumId w:val="160"/>
  </w:num>
  <w:num w:numId="23" w16cid:durableId="733964761">
    <w:abstractNumId w:val="189"/>
  </w:num>
  <w:num w:numId="24" w16cid:durableId="1397587146">
    <w:abstractNumId w:val="106"/>
  </w:num>
  <w:num w:numId="25" w16cid:durableId="589240524">
    <w:abstractNumId w:val="133"/>
  </w:num>
  <w:num w:numId="26" w16cid:durableId="1181702776">
    <w:abstractNumId w:val="146"/>
  </w:num>
  <w:num w:numId="27" w16cid:durableId="1327589888">
    <w:abstractNumId w:val="174"/>
  </w:num>
  <w:num w:numId="28" w16cid:durableId="279847471">
    <w:abstractNumId w:val="113"/>
  </w:num>
  <w:num w:numId="29" w16cid:durableId="265238314">
    <w:abstractNumId w:val="43"/>
  </w:num>
  <w:num w:numId="30" w16cid:durableId="813177625">
    <w:abstractNumId w:val="66"/>
  </w:num>
  <w:num w:numId="31" w16cid:durableId="1079332453">
    <w:abstractNumId w:val="10"/>
  </w:num>
  <w:num w:numId="32" w16cid:durableId="646131522">
    <w:abstractNumId w:val="25"/>
  </w:num>
  <w:num w:numId="33" w16cid:durableId="1733120943">
    <w:abstractNumId w:val="131"/>
  </w:num>
  <w:num w:numId="34" w16cid:durableId="1831212827">
    <w:abstractNumId w:val="33"/>
  </w:num>
  <w:num w:numId="35" w16cid:durableId="1088775109">
    <w:abstractNumId w:val="20"/>
  </w:num>
  <w:num w:numId="36" w16cid:durableId="672224455">
    <w:abstractNumId w:val="141"/>
  </w:num>
  <w:num w:numId="37" w16cid:durableId="1870096324">
    <w:abstractNumId w:val="65"/>
  </w:num>
  <w:num w:numId="38" w16cid:durableId="175929957">
    <w:abstractNumId w:val="26"/>
  </w:num>
  <w:num w:numId="39" w16cid:durableId="1000082345">
    <w:abstractNumId w:val="11"/>
  </w:num>
  <w:num w:numId="40" w16cid:durableId="376317310">
    <w:abstractNumId w:val="171"/>
  </w:num>
  <w:num w:numId="41" w16cid:durableId="592054786">
    <w:abstractNumId w:val="197"/>
  </w:num>
  <w:num w:numId="42" w16cid:durableId="505704964">
    <w:abstractNumId w:val="165"/>
  </w:num>
  <w:num w:numId="43" w16cid:durableId="851728444">
    <w:abstractNumId w:val="77"/>
  </w:num>
  <w:num w:numId="44" w16cid:durableId="1959024128">
    <w:abstractNumId w:val="41"/>
  </w:num>
  <w:num w:numId="45" w16cid:durableId="1446851477">
    <w:abstractNumId w:val="135"/>
  </w:num>
  <w:num w:numId="46" w16cid:durableId="1371030896">
    <w:abstractNumId w:val="122"/>
  </w:num>
  <w:num w:numId="47" w16cid:durableId="2052341991">
    <w:abstractNumId w:val="115"/>
  </w:num>
  <w:num w:numId="48" w16cid:durableId="1002901438">
    <w:abstractNumId w:val="42"/>
  </w:num>
  <w:num w:numId="49" w16cid:durableId="1853180832">
    <w:abstractNumId w:val="119"/>
  </w:num>
  <w:num w:numId="50" w16cid:durableId="2082213153">
    <w:abstractNumId w:val="29"/>
  </w:num>
  <w:num w:numId="51" w16cid:durableId="15888769">
    <w:abstractNumId w:val="200"/>
  </w:num>
  <w:num w:numId="52" w16cid:durableId="1542324602">
    <w:abstractNumId w:val="169"/>
  </w:num>
  <w:num w:numId="53" w16cid:durableId="641008966">
    <w:abstractNumId w:val="84"/>
  </w:num>
  <w:num w:numId="54" w16cid:durableId="656686391">
    <w:abstractNumId w:val="101"/>
  </w:num>
  <w:num w:numId="55" w16cid:durableId="179974473">
    <w:abstractNumId w:val="93"/>
  </w:num>
  <w:num w:numId="56" w16cid:durableId="1794597689">
    <w:abstractNumId w:val="68"/>
  </w:num>
  <w:num w:numId="57" w16cid:durableId="1687176456">
    <w:abstractNumId w:val="74"/>
  </w:num>
  <w:num w:numId="58" w16cid:durableId="17707062">
    <w:abstractNumId w:val="151"/>
  </w:num>
  <w:num w:numId="59" w16cid:durableId="2108888022">
    <w:abstractNumId w:val="53"/>
  </w:num>
  <w:num w:numId="60" w16cid:durableId="955529933">
    <w:abstractNumId w:val="100"/>
  </w:num>
  <w:num w:numId="61" w16cid:durableId="129902234">
    <w:abstractNumId w:val="14"/>
  </w:num>
  <w:num w:numId="62" w16cid:durableId="1787508380">
    <w:abstractNumId w:val="28"/>
  </w:num>
  <w:num w:numId="63" w16cid:durableId="1113406479">
    <w:abstractNumId w:val="72"/>
  </w:num>
  <w:num w:numId="64" w16cid:durableId="1338733037">
    <w:abstractNumId w:val="85"/>
  </w:num>
  <w:num w:numId="65" w16cid:durableId="441146857">
    <w:abstractNumId w:val="71"/>
  </w:num>
  <w:num w:numId="66" w16cid:durableId="488785897">
    <w:abstractNumId w:val="37"/>
  </w:num>
  <w:num w:numId="67" w16cid:durableId="700665523">
    <w:abstractNumId w:val="83"/>
  </w:num>
  <w:num w:numId="68" w16cid:durableId="74742078">
    <w:abstractNumId w:val="18"/>
  </w:num>
  <w:num w:numId="69" w16cid:durableId="1360161082">
    <w:abstractNumId w:val="89"/>
  </w:num>
  <w:num w:numId="70" w16cid:durableId="1358653107">
    <w:abstractNumId w:val="186"/>
  </w:num>
  <w:num w:numId="71" w16cid:durableId="1373993276">
    <w:abstractNumId w:val="67"/>
  </w:num>
  <w:num w:numId="72" w16cid:durableId="1200774633">
    <w:abstractNumId w:val="97"/>
  </w:num>
  <w:num w:numId="73" w16cid:durableId="262689996">
    <w:abstractNumId w:val="121"/>
  </w:num>
  <w:num w:numId="74" w16cid:durableId="1128351012">
    <w:abstractNumId w:val="136"/>
  </w:num>
  <w:num w:numId="75" w16cid:durableId="545677180">
    <w:abstractNumId w:val="6"/>
  </w:num>
  <w:num w:numId="76" w16cid:durableId="2006544984">
    <w:abstractNumId w:val="61"/>
  </w:num>
  <w:num w:numId="77" w16cid:durableId="17316318">
    <w:abstractNumId w:val="203"/>
  </w:num>
  <w:num w:numId="78" w16cid:durableId="1129738356">
    <w:abstractNumId w:val="88"/>
  </w:num>
  <w:num w:numId="79" w16cid:durableId="1853295772">
    <w:abstractNumId w:val="118"/>
  </w:num>
  <w:num w:numId="80" w16cid:durableId="1856575366">
    <w:abstractNumId w:val="105"/>
  </w:num>
  <w:num w:numId="81" w16cid:durableId="1768428998">
    <w:abstractNumId w:val="158"/>
  </w:num>
  <w:num w:numId="82" w16cid:durableId="1582593803">
    <w:abstractNumId w:val="102"/>
  </w:num>
  <w:num w:numId="83" w16cid:durableId="223024456">
    <w:abstractNumId w:val="167"/>
  </w:num>
  <w:num w:numId="84" w16cid:durableId="1194802162">
    <w:abstractNumId w:val="104"/>
  </w:num>
  <w:num w:numId="85" w16cid:durableId="1141265273">
    <w:abstractNumId w:val="164"/>
  </w:num>
  <w:num w:numId="86" w16cid:durableId="782387548">
    <w:abstractNumId w:val="16"/>
  </w:num>
  <w:num w:numId="87" w16cid:durableId="1261791997">
    <w:abstractNumId w:val="35"/>
  </w:num>
  <w:num w:numId="88" w16cid:durableId="1453479274">
    <w:abstractNumId w:val="63"/>
  </w:num>
  <w:num w:numId="89" w16cid:durableId="698552849">
    <w:abstractNumId w:val="150"/>
  </w:num>
  <w:num w:numId="90" w16cid:durableId="1894736160">
    <w:abstractNumId w:val="139"/>
  </w:num>
  <w:num w:numId="91" w16cid:durableId="1879659785">
    <w:abstractNumId w:val="112"/>
  </w:num>
  <w:num w:numId="92" w16cid:durableId="571089517">
    <w:abstractNumId w:val="87"/>
  </w:num>
  <w:num w:numId="93" w16cid:durableId="1227228685">
    <w:abstractNumId w:val="47"/>
  </w:num>
  <w:num w:numId="94" w16cid:durableId="719861108">
    <w:abstractNumId w:val="175"/>
  </w:num>
  <w:num w:numId="95" w16cid:durableId="1698770961">
    <w:abstractNumId w:val="181"/>
  </w:num>
  <w:num w:numId="96" w16cid:durableId="1907956065">
    <w:abstractNumId w:val="170"/>
  </w:num>
  <w:num w:numId="97" w16cid:durableId="1255088888">
    <w:abstractNumId w:val="86"/>
  </w:num>
  <w:num w:numId="98" w16cid:durableId="1705907673">
    <w:abstractNumId w:val="44"/>
  </w:num>
  <w:num w:numId="99" w16cid:durableId="1568372012">
    <w:abstractNumId w:val="73"/>
  </w:num>
  <w:num w:numId="100" w16cid:durableId="1170679735">
    <w:abstractNumId w:val="23"/>
  </w:num>
  <w:num w:numId="101" w16cid:durableId="1940215350">
    <w:abstractNumId w:val="127"/>
  </w:num>
  <w:num w:numId="102" w16cid:durableId="953244663">
    <w:abstractNumId w:val="64"/>
  </w:num>
  <w:num w:numId="103" w16cid:durableId="251206774">
    <w:abstractNumId w:val="188"/>
  </w:num>
  <w:num w:numId="104" w16cid:durableId="416756696">
    <w:abstractNumId w:val="60"/>
  </w:num>
  <w:num w:numId="105" w16cid:durableId="1222016518">
    <w:abstractNumId w:val="111"/>
  </w:num>
  <w:num w:numId="106" w16cid:durableId="1647469889">
    <w:abstractNumId w:val="125"/>
  </w:num>
  <w:num w:numId="107" w16cid:durableId="2020231344">
    <w:abstractNumId w:val="120"/>
  </w:num>
  <w:num w:numId="108" w16cid:durableId="2025864145">
    <w:abstractNumId w:val="191"/>
  </w:num>
  <w:num w:numId="109" w16cid:durableId="387267237">
    <w:abstractNumId w:val="55"/>
  </w:num>
  <w:num w:numId="110" w16cid:durableId="316299148">
    <w:abstractNumId w:val="126"/>
  </w:num>
  <w:num w:numId="111" w16cid:durableId="588000192">
    <w:abstractNumId w:val="52"/>
  </w:num>
  <w:num w:numId="112" w16cid:durableId="977221673">
    <w:abstractNumId w:val="159"/>
  </w:num>
  <w:num w:numId="113" w16cid:durableId="313535392">
    <w:abstractNumId w:val="24"/>
  </w:num>
  <w:num w:numId="114" w16cid:durableId="1530138858">
    <w:abstractNumId w:val="91"/>
  </w:num>
  <w:num w:numId="115" w16cid:durableId="636767646">
    <w:abstractNumId w:val="201"/>
  </w:num>
  <w:num w:numId="116" w16cid:durableId="109592499">
    <w:abstractNumId w:val="172"/>
  </w:num>
  <w:num w:numId="117" w16cid:durableId="883564971">
    <w:abstractNumId w:val="173"/>
  </w:num>
  <w:num w:numId="118" w16cid:durableId="1105615900">
    <w:abstractNumId w:val="51"/>
  </w:num>
  <w:num w:numId="119" w16cid:durableId="1696543409">
    <w:abstractNumId w:val="148"/>
  </w:num>
  <w:num w:numId="120" w16cid:durableId="763039530">
    <w:abstractNumId w:val="176"/>
  </w:num>
  <w:num w:numId="121" w16cid:durableId="1164856299">
    <w:abstractNumId w:val="194"/>
  </w:num>
  <w:num w:numId="122" w16cid:durableId="1309283573">
    <w:abstractNumId w:val="57"/>
  </w:num>
  <w:num w:numId="123" w16cid:durableId="1631858937">
    <w:abstractNumId w:val="149"/>
  </w:num>
  <w:num w:numId="124" w16cid:durableId="1928423926">
    <w:abstractNumId w:val="82"/>
  </w:num>
  <w:num w:numId="125" w16cid:durableId="543492848">
    <w:abstractNumId w:val="199"/>
  </w:num>
  <w:num w:numId="126" w16cid:durableId="636300977">
    <w:abstractNumId w:val="76"/>
  </w:num>
  <w:num w:numId="127" w16cid:durableId="1723209042">
    <w:abstractNumId w:val="0"/>
  </w:num>
  <w:num w:numId="128" w16cid:durableId="564142597">
    <w:abstractNumId w:val="153"/>
  </w:num>
  <w:num w:numId="129" w16cid:durableId="434522121">
    <w:abstractNumId w:val="107"/>
  </w:num>
  <w:num w:numId="130" w16cid:durableId="1371760567">
    <w:abstractNumId w:val="81"/>
  </w:num>
  <w:num w:numId="131" w16cid:durableId="1941183385">
    <w:abstractNumId w:val="8"/>
  </w:num>
  <w:num w:numId="132" w16cid:durableId="1807427076">
    <w:abstractNumId w:val="183"/>
  </w:num>
  <w:num w:numId="133" w16cid:durableId="865677729">
    <w:abstractNumId w:val="32"/>
  </w:num>
  <w:num w:numId="134" w16cid:durableId="348603263">
    <w:abstractNumId w:val="79"/>
  </w:num>
  <w:num w:numId="135" w16cid:durableId="1096945945">
    <w:abstractNumId w:val="98"/>
  </w:num>
  <w:num w:numId="136" w16cid:durableId="1144542234">
    <w:abstractNumId w:val="190"/>
  </w:num>
  <w:num w:numId="137" w16cid:durableId="824199277">
    <w:abstractNumId w:val="50"/>
  </w:num>
  <w:num w:numId="138" w16cid:durableId="500506468">
    <w:abstractNumId w:val="45"/>
  </w:num>
  <w:num w:numId="139" w16cid:durableId="1767996279">
    <w:abstractNumId w:val="182"/>
  </w:num>
  <w:num w:numId="140" w16cid:durableId="1130242285">
    <w:abstractNumId w:val="193"/>
  </w:num>
  <w:num w:numId="141" w16cid:durableId="138496630">
    <w:abstractNumId w:val="21"/>
  </w:num>
  <w:num w:numId="142" w16cid:durableId="696321163">
    <w:abstractNumId w:val="9"/>
  </w:num>
  <w:num w:numId="143" w16cid:durableId="1853453861">
    <w:abstractNumId w:val="17"/>
  </w:num>
  <w:num w:numId="144" w16cid:durableId="581330700">
    <w:abstractNumId w:val="5"/>
  </w:num>
  <w:num w:numId="145" w16cid:durableId="83763455">
    <w:abstractNumId w:val="4"/>
  </w:num>
  <w:num w:numId="146" w16cid:durableId="1506359262">
    <w:abstractNumId w:val="3"/>
  </w:num>
  <w:num w:numId="147" w16cid:durableId="334116386">
    <w:abstractNumId w:val="2"/>
  </w:num>
  <w:num w:numId="148" w16cid:durableId="2011831543">
    <w:abstractNumId w:val="1"/>
  </w:num>
  <w:num w:numId="149" w16cid:durableId="1920407904">
    <w:abstractNumId w:val="19"/>
  </w:num>
  <w:num w:numId="150" w16cid:durableId="1847206202">
    <w:abstractNumId w:val="54"/>
  </w:num>
  <w:num w:numId="151" w16cid:durableId="1228153888">
    <w:abstractNumId w:val="13"/>
  </w:num>
  <w:num w:numId="152" w16cid:durableId="1616713055">
    <w:abstractNumId w:val="69"/>
  </w:num>
  <w:num w:numId="153" w16cid:durableId="1284966924">
    <w:abstractNumId w:val="178"/>
  </w:num>
  <w:num w:numId="154" w16cid:durableId="1782988094">
    <w:abstractNumId w:val="99"/>
  </w:num>
  <w:num w:numId="155" w16cid:durableId="412774228">
    <w:abstractNumId w:val="38"/>
  </w:num>
  <w:num w:numId="156" w16cid:durableId="293798698">
    <w:abstractNumId w:val="117"/>
  </w:num>
  <w:num w:numId="157" w16cid:durableId="1560822583">
    <w:abstractNumId w:val="166"/>
  </w:num>
  <w:num w:numId="158" w16cid:durableId="602959734">
    <w:abstractNumId w:val="143"/>
  </w:num>
  <w:num w:numId="159" w16cid:durableId="1997490337">
    <w:abstractNumId w:val="103"/>
  </w:num>
  <w:num w:numId="160" w16cid:durableId="1269310825">
    <w:abstractNumId w:val="80"/>
  </w:num>
  <w:num w:numId="161" w16cid:durableId="1038626523">
    <w:abstractNumId w:val="155"/>
  </w:num>
  <w:num w:numId="162" w16cid:durableId="488333020">
    <w:abstractNumId w:val="147"/>
  </w:num>
  <w:num w:numId="163" w16cid:durableId="1827893572">
    <w:abstractNumId w:val="179"/>
  </w:num>
  <w:num w:numId="164" w16cid:durableId="882905498">
    <w:abstractNumId w:val="92"/>
  </w:num>
  <w:num w:numId="165" w16cid:durableId="1201821443">
    <w:abstractNumId w:val="185"/>
  </w:num>
  <w:num w:numId="166" w16cid:durableId="513807287">
    <w:abstractNumId w:val="49"/>
  </w:num>
  <w:num w:numId="167" w16cid:durableId="1832914502">
    <w:abstractNumId w:val="116"/>
  </w:num>
  <w:num w:numId="168" w16cid:durableId="1491143622">
    <w:abstractNumId w:val="162"/>
  </w:num>
  <w:num w:numId="169" w16cid:durableId="531461891">
    <w:abstractNumId w:val="39"/>
  </w:num>
  <w:num w:numId="170" w16cid:durableId="1908608491">
    <w:abstractNumId w:val="30"/>
  </w:num>
  <w:num w:numId="171" w16cid:durableId="1925256200">
    <w:abstractNumId w:val="58"/>
  </w:num>
  <w:num w:numId="172" w16cid:durableId="1514227328">
    <w:abstractNumId w:val="30"/>
  </w:num>
  <w:num w:numId="173" w16cid:durableId="104661016">
    <w:abstractNumId w:val="58"/>
  </w:num>
  <w:num w:numId="174" w16cid:durableId="1378550642">
    <w:abstractNumId w:val="39"/>
  </w:num>
  <w:num w:numId="175" w16cid:durableId="837497161">
    <w:abstractNumId w:val="196"/>
  </w:num>
  <w:num w:numId="176" w16cid:durableId="1903902824">
    <w:abstractNumId w:val="156"/>
  </w:num>
  <w:num w:numId="177" w16cid:durableId="649091059">
    <w:abstractNumId w:val="128"/>
  </w:num>
  <w:num w:numId="178" w16cid:durableId="980038052">
    <w:abstractNumId w:val="140"/>
  </w:num>
  <w:num w:numId="179" w16cid:durableId="504590616">
    <w:abstractNumId w:val="59"/>
  </w:num>
  <w:num w:numId="180" w16cid:durableId="840584877">
    <w:abstractNumId w:val="202"/>
  </w:num>
  <w:num w:numId="181" w16cid:durableId="1854757089">
    <w:abstractNumId w:val="70"/>
  </w:num>
  <w:num w:numId="182" w16cid:durableId="726534129">
    <w:abstractNumId w:val="75"/>
  </w:num>
  <w:num w:numId="183" w16cid:durableId="1841383322">
    <w:abstractNumId w:val="144"/>
  </w:num>
  <w:num w:numId="184" w16cid:durableId="1568418982">
    <w:abstractNumId w:val="205"/>
  </w:num>
  <w:num w:numId="185" w16cid:durableId="1703743497">
    <w:abstractNumId w:val="22"/>
  </w:num>
  <w:num w:numId="186" w16cid:durableId="2319200">
    <w:abstractNumId w:val="109"/>
  </w:num>
  <w:num w:numId="187" w16cid:durableId="2070348554">
    <w:abstractNumId w:val="137"/>
  </w:num>
  <w:num w:numId="188" w16cid:durableId="394091072">
    <w:abstractNumId w:val="108"/>
  </w:num>
  <w:num w:numId="189" w16cid:durableId="1906992959">
    <w:abstractNumId w:val="12"/>
  </w:num>
  <w:num w:numId="190" w16cid:durableId="1284070263">
    <w:abstractNumId w:val="56"/>
  </w:num>
  <w:num w:numId="191" w16cid:durableId="875853888">
    <w:abstractNumId w:val="195"/>
  </w:num>
  <w:num w:numId="192" w16cid:durableId="873348840">
    <w:abstractNumId w:val="90"/>
    <w:lvlOverride w:ilvl="0"/>
    <w:lvlOverride w:ilvl="1">
      <w:startOverride w:val="6"/>
    </w:lvlOverride>
    <w:lvlOverride w:ilvl="2"/>
    <w:lvlOverride w:ilvl="3"/>
    <w:lvlOverride w:ilvl="4"/>
    <w:lvlOverride w:ilvl="5"/>
    <w:lvlOverride w:ilvl="6"/>
    <w:lvlOverride w:ilvl="7"/>
    <w:lvlOverride w:ilvl="8"/>
  </w:num>
  <w:num w:numId="193" w16cid:durableId="1784152999">
    <w:abstractNumId w:val="62"/>
  </w:num>
  <w:num w:numId="194" w16cid:durableId="1392656075">
    <w:abstractNumId w:val="168"/>
  </w:num>
  <w:num w:numId="195" w16cid:durableId="379404048">
    <w:abstractNumId w:val="132"/>
  </w:num>
  <w:num w:numId="196" w16cid:durableId="518130870">
    <w:abstractNumId w:val="31"/>
  </w:num>
  <w:num w:numId="197" w16cid:durableId="1592466090">
    <w:abstractNumId w:val="36"/>
  </w:num>
  <w:num w:numId="198" w16cid:durableId="1413158391">
    <w:abstractNumId w:val="46"/>
  </w:num>
  <w:num w:numId="199" w16cid:durableId="356079040">
    <w:abstractNumId w:val="114"/>
  </w:num>
  <w:num w:numId="200" w16cid:durableId="574585903">
    <w:abstractNumId w:val="130"/>
  </w:num>
  <w:num w:numId="201" w16cid:durableId="1409770815">
    <w:abstractNumId w:val="180"/>
  </w:num>
  <w:num w:numId="202" w16cid:durableId="790250247">
    <w:abstractNumId w:val="145"/>
  </w:num>
  <w:num w:numId="203" w16cid:durableId="483354681">
    <w:abstractNumId w:val="48"/>
  </w:num>
  <w:num w:numId="204" w16cid:durableId="1131361671">
    <w:abstractNumId w:val="161"/>
  </w:num>
  <w:num w:numId="205" w16cid:durableId="374237595">
    <w:abstractNumId w:val="157"/>
  </w:num>
  <w:num w:numId="206" w16cid:durableId="2143691742">
    <w:abstractNumId w:val="78"/>
  </w:num>
  <w:num w:numId="207" w16cid:durableId="833373428">
    <w:abstractNumId w:val="15"/>
  </w:num>
  <w:num w:numId="208" w16cid:durableId="927301225">
    <w:abstractNumId w:val="138"/>
  </w:num>
  <w:num w:numId="209" w16cid:durableId="1365524200">
    <w:abstractNumId w:val="129"/>
  </w:num>
  <w:numIdMacAtCleanup w:val="2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grammar="clean"/>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0E4F"/>
    <w:rsid w:val="00000574"/>
    <w:rsid w:val="000042D2"/>
    <w:rsid w:val="00006DAC"/>
    <w:rsid w:val="000148E9"/>
    <w:rsid w:val="00021DDB"/>
    <w:rsid w:val="000232EA"/>
    <w:rsid w:val="0002671B"/>
    <w:rsid w:val="000302E0"/>
    <w:rsid w:val="000308DA"/>
    <w:rsid w:val="00032E86"/>
    <w:rsid w:val="00036F75"/>
    <w:rsid w:val="00046B05"/>
    <w:rsid w:val="00047D55"/>
    <w:rsid w:val="0005601A"/>
    <w:rsid w:val="000645CC"/>
    <w:rsid w:val="00066914"/>
    <w:rsid w:val="00071A69"/>
    <w:rsid w:val="0007504A"/>
    <w:rsid w:val="00075D85"/>
    <w:rsid w:val="000820E9"/>
    <w:rsid w:val="00090A61"/>
    <w:rsid w:val="00090D95"/>
    <w:rsid w:val="000914F2"/>
    <w:rsid w:val="00095122"/>
    <w:rsid w:val="00095B04"/>
    <w:rsid w:val="000A52CC"/>
    <w:rsid w:val="000B6723"/>
    <w:rsid w:val="000B6964"/>
    <w:rsid w:val="000C5F22"/>
    <w:rsid w:val="000D2A5D"/>
    <w:rsid w:val="000E0629"/>
    <w:rsid w:val="000E1285"/>
    <w:rsid w:val="000E68CD"/>
    <w:rsid w:val="000F603E"/>
    <w:rsid w:val="00105760"/>
    <w:rsid w:val="001102E4"/>
    <w:rsid w:val="00111905"/>
    <w:rsid w:val="00113F84"/>
    <w:rsid w:val="0013207F"/>
    <w:rsid w:val="00136BB9"/>
    <w:rsid w:val="00140144"/>
    <w:rsid w:val="001448AD"/>
    <w:rsid w:val="0014580F"/>
    <w:rsid w:val="001505B3"/>
    <w:rsid w:val="001551E9"/>
    <w:rsid w:val="00156035"/>
    <w:rsid w:val="00157102"/>
    <w:rsid w:val="0015766D"/>
    <w:rsid w:val="001608CD"/>
    <w:rsid w:val="00160A52"/>
    <w:rsid w:val="00161FA7"/>
    <w:rsid w:val="00163849"/>
    <w:rsid w:val="00163A55"/>
    <w:rsid w:val="001652CB"/>
    <w:rsid w:val="00171882"/>
    <w:rsid w:val="001718A9"/>
    <w:rsid w:val="0017664C"/>
    <w:rsid w:val="001844B9"/>
    <w:rsid w:val="001918C1"/>
    <w:rsid w:val="001924F8"/>
    <w:rsid w:val="00195912"/>
    <w:rsid w:val="001A5650"/>
    <w:rsid w:val="001A5EF2"/>
    <w:rsid w:val="001A6393"/>
    <w:rsid w:val="001A6DFE"/>
    <w:rsid w:val="001B2FB2"/>
    <w:rsid w:val="001C2CB8"/>
    <w:rsid w:val="001C6519"/>
    <w:rsid w:val="001C6D95"/>
    <w:rsid w:val="001D28D4"/>
    <w:rsid w:val="001D6AC6"/>
    <w:rsid w:val="001D7068"/>
    <w:rsid w:val="001E11D7"/>
    <w:rsid w:val="001E1318"/>
    <w:rsid w:val="001E2277"/>
    <w:rsid w:val="001E3B6A"/>
    <w:rsid w:val="001E7BF5"/>
    <w:rsid w:val="001F106F"/>
    <w:rsid w:val="001F2378"/>
    <w:rsid w:val="001F569E"/>
    <w:rsid w:val="001F60A6"/>
    <w:rsid w:val="001F721A"/>
    <w:rsid w:val="0020165B"/>
    <w:rsid w:val="002060AE"/>
    <w:rsid w:val="00210447"/>
    <w:rsid w:val="002179C0"/>
    <w:rsid w:val="00222780"/>
    <w:rsid w:val="00224FFF"/>
    <w:rsid w:val="00234D2C"/>
    <w:rsid w:val="00236923"/>
    <w:rsid w:val="00256358"/>
    <w:rsid w:val="00263084"/>
    <w:rsid w:val="00265817"/>
    <w:rsid w:val="002749ED"/>
    <w:rsid w:val="002755A4"/>
    <w:rsid w:val="00294DE9"/>
    <w:rsid w:val="00296FB1"/>
    <w:rsid w:val="002A3E62"/>
    <w:rsid w:val="002B284A"/>
    <w:rsid w:val="002B3292"/>
    <w:rsid w:val="002D0EBD"/>
    <w:rsid w:val="002D4769"/>
    <w:rsid w:val="002D4B22"/>
    <w:rsid w:val="002D5680"/>
    <w:rsid w:val="002D6A76"/>
    <w:rsid w:val="002E3457"/>
    <w:rsid w:val="002F234E"/>
    <w:rsid w:val="00311ADC"/>
    <w:rsid w:val="00312750"/>
    <w:rsid w:val="0031644E"/>
    <w:rsid w:val="00320C6C"/>
    <w:rsid w:val="00324454"/>
    <w:rsid w:val="00326282"/>
    <w:rsid w:val="003370C5"/>
    <w:rsid w:val="00337B4D"/>
    <w:rsid w:val="00340CBC"/>
    <w:rsid w:val="00346C12"/>
    <w:rsid w:val="003561D4"/>
    <w:rsid w:val="00361440"/>
    <w:rsid w:val="0036236E"/>
    <w:rsid w:val="00366593"/>
    <w:rsid w:val="00367783"/>
    <w:rsid w:val="0037061D"/>
    <w:rsid w:val="0037199E"/>
    <w:rsid w:val="00384ED0"/>
    <w:rsid w:val="003872AC"/>
    <w:rsid w:val="00391B01"/>
    <w:rsid w:val="003970C8"/>
    <w:rsid w:val="0039711E"/>
    <w:rsid w:val="003971A5"/>
    <w:rsid w:val="003A5788"/>
    <w:rsid w:val="003B4410"/>
    <w:rsid w:val="003B5515"/>
    <w:rsid w:val="003C2DEC"/>
    <w:rsid w:val="003D0D5A"/>
    <w:rsid w:val="003D1B78"/>
    <w:rsid w:val="003D29A5"/>
    <w:rsid w:val="003D3DC6"/>
    <w:rsid w:val="003D586F"/>
    <w:rsid w:val="003F14D4"/>
    <w:rsid w:val="003F43D2"/>
    <w:rsid w:val="003F504F"/>
    <w:rsid w:val="004005EA"/>
    <w:rsid w:val="0040548F"/>
    <w:rsid w:val="0041076D"/>
    <w:rsid w:val="0041110C"/>
    <w:rsid w:val="00412D37"/>
    <w:rsid w:val="0041431C"/>
    <w:rsid w:val="00414DFE"/>
    <w:rsid w:val="00415835"/>
    <w:rsid w:val="00416798"/>
    <w:rsid w:val="00421674"/>
    <w:rsid w:val="00423AC4"/>
    <w:rsid w:val="00424D1B"/>
    <w:rsid w:val="004330A5"/>
    <w:rsid w:val="00443509"/>
    <w:rsid w:val="00443BD3"/>
    <w:rsid w:val="00445912"/>
    <w:rsid w:val="00445F5B"/>
    <w:rsid w:val="0045036C"/>
    <w:rsid w:val="00453AC1"/>
    <w:rsid w:val="00453C13"/>
    <w:rsid w:val="00454CD7"/>
    <w:rsid w:val="004556D6"/>
    <w:rsid w:val="004578C0"/>
    <w:rsid w:val="00461CFF"/>
    <w:rsid w:val="00465DC3"/>
    <w:rsid w:val="00466C1B"/>
    <w:rsid w:val="00475530"/>
    <w:rsid w:val="00476065"/>
    <w:rsid w:val="004837E5"/>
    <w:rsid w:val="00493824"/>
    <w:rsid w:val="004A246E"/>
    <w:rsid w:val="004A3F95"/>
    <w:rsid w:val="004A4F13"/>
    <w:rsid w:val="004A57A7"/>
    <w:rsid w:val="004B02B1"/>
    <w:rsid w:val="004B331E"/>
    <w:rsid w:val="004B3809"/>
    <w:rsid w:val="004C2F7F"/>
    <w:rsid w:val="004C3386"/>
    <w:rsid w:val="004D0CF6"/>
    <w:rsid w:val="004D1A2B"/>
    <w:rsid w:val="004D30F8"/>
    <w:rsid w:val="004D3E19"/>
    <w:rsid w:val="004D4D12"/>
    <w:rsid w:val="004E77AE"/>
    <w:rsid w:val="00500E4E"/>
    <w:rsid w:val="005056A8"/>
    <w:rsid w:val="00506B1E"/>
    <w:rsid w:val="005154AF"/>
    <w:rsid w:val="00515DC1"/>
    <w:rsid w:val="00520A19"/>
    <w:rsid w:val="0052154E"/>
    <w:rsid w:val="00522462"/>
    <w:rsid w:val="00533B20"/>
    <w:rsid w:val="005368C0"/>
    <w:rsid w:val="0054035B"/>
    <w:rsid w:val="00542C0C"/>
    <w:rsid w:val="0054737B"/>
    <w:rsid w:val="005535E4"/>
    <w:rsid w:val="005565E0"/>
    <w:rsid w:val="00556936"/>
    <w:rsid w:val="00557797"/>
    <w:rsid w:val="005613F6"/>
    <w:rsid w:val="005632F9"/>
    <w:rsid w:val="005648D6"/>
    <w:rsid w:val="0057029E"/>
    <w:rsid w:val="00572871"/>
    <w:rsid w:val="005728B1"/>
    <w:rsid w:val="00573F34"/>
    <w:rsid w:val="00574E03"/>
    <w:rsid w:val="00582308"/>
    <w:rsid w:val="00583C92"/>
    <w:rsid w:val="00585064"/>
    <w:rsid w:val="005854A2"/>
    <w:rsid w:val="0059268B"/>
    <w:rsid w:val="00595294"/>
    <w:rsid w:val="005A264E"/>
    <w:rsid w:val="005A429D"/>
    <w:rsid w:val="005A4360"/>
    <w:rsid w:val="005A68BD"/>
    <w:rsid w:val="005A73AB"/>
    <w:rsid w:val="005B29CD"/>
    <w:rsid w:val="005B3F01"/>
    <w:rsid w:val="005B75AE"/>
    <w:rsid w:val="005B7A52"/>
    <w:rsid w:val="005B7EFF"/>
    <w:rsid w:val="005C2264"/>
    <w:rsid w:val="005C2569"/>
    <w:rsid w:val="005C3A78"/>
    <w:rsid w:val="005C5061"/>
    <w:rsid w:val="005C50E8"/>
    <w:rsid w:val="005C5626"/>
    <w:rsid w:val="005D324F"/>
    <w:rsid w:val="005D485E"/>
    <w:rsid w:val="005D4A33"/>
    <w:rsid w:val="005D565E"/>
    <w:rsid w:val="005D6F64"/>
    <w:rsid w:val="005D7598"/>
    <w:rsid w:val="005E0504"/>
    <w:rsid w:val="005E53EE"/>
    <w:rsid w:val="005E5A59"/>
    <w:rsid w:val="005E6207"/>
    <w:rsid w:val="005F6DE7"/>
    <w:rsid w:val="006000E7"/>
    <w:rsid w:val="00603BF9"/>
    <w:rsid w:val="006054A1"/>
    <w:rsid w:val="00607056"/>
    <w:rsid w:val="0061016E"/>
    <w:rsid w:val="00616C3B"/>
    <w:rsid w:val="00617FE1"/>
    <w:rsid w:val="00620DFC"/>
    <w:rsid w:val="00622A4F"/>
    <w:rsid w:val="006236C7"/>
    <w:rsid w:val="006237C6"/>
    <w:rsid w:val="00624339"/>
    <w:rsid w:val="00631F9B"/>
    <w:rsid w:val="00642164"/>
    <w:rsid w:val="00642B96"/>
    <w:rsid w:val="0064631B"/>
    <w:rsid w:val="006508DA"/>
    <w:rsid w:val="00652491"/>
    <w:rsid w:val="0065278D"/>
    <w:rsid w:val="0065339F"/>
    <w:rsid w:val="00653712"/>
    <w:rsid w:val="00653D03"/>
    <w:rsid w:val="00657415"/>
    <w:rsid w:val="00664D84"/>
    <w:rsid w:val="0066713F"/>
    <w:rsid w:val="006720CD"/>
    <w:rsid w:val="006814B2"/>
    <w:rsid w:val="00685B63"/>
    <w:rsid w:val="00686E98"/>
    <w:rsid w:val="006872B2"/>
    <w:rsid w:val="006A1166"/>
    <w:rsid w:val="006A23A2"/>
    <w:rsid w:val="006A31DF"/>
    <w:rsid w:val="006A3B58"/>
    <w:rsid w:val="006B022E"/>
    <w:rsid w:val="006B380C"/>
    <w:rsid w:val="006B7801"/>
    <w:rsid w:val="006C0089"/>
    <w:rsid w:val="006C1977"/>
    <w:rsid w:val="006C37F7"/>
    <w:rsid w:val="006C4948"/>
    <w:rsid w:val="006D2BBA"/>
    <w:rsid w:val="006D2C41"/>
    <w:rsid w:val="006D4E9C"/>
    <w:rsid w:val="006D6378"/>
    <w:rsid w:val="006E5A3B"/>
    <w:rsid w:val="006F0D35"/>
    <w:rsid w:val="006F5716"/>
    <w:rsid w:val="006F5DE5"/>
    <w:rsid w:val="00711E4C"/>
    <w:rsid w:val="007128B8"/>
    <w:rsid w:val="007172B0"/>
    <w:rsid w:val="00720A80"/>
    <w:rsid w:val="00722297"/>
    <w:rsid w:val="0072555F"/>
    <w:rsid w:val="0074578D"/>
    <w:rsid w:val="00746D7E"/>
    <w:rsid w:val="00746FF4"/>
    <w:rsid w:val="00752CDD"/>
    <w:rsid w:val="00773A7E"/>
    <w:rsid w:val="0077476F"/>
    <w:rsid w:val="007802EB"/>
    <w:rsid w:val="00785C27"/>
    <w:rsid w:val="00785FE1"/>
    <w:rsid w:val="00786DC7"/>
    <w:rsid w:val="007960F0"/>
    <w:rsid w:val="00796A76"/>
    <w:rsid w:val="007A04A7"/>
    <w:rsid w:val="007A0C58"/>
    <w:rsid w:val="007A0D70"/>
    <w:rsid w:val="007A3564"/>
    <w:rsid w:val="007A7908"/>
    <w:rsid w:val="007B2C19"/>
    <w:rsid w:val="007B2F94"/>
    <w:rsid w:val="007B42DA"/>
    <w:rsid w:val="007B5A0E"/>
    <w:rsid w:val="007C1271"/>
    <w:rsid w:val="007C6736"/>
    <w:rsid w:val="007D0656"/>
    <w:rsid w:val="007D54C6"/>
    <w:rsid w:val="007E5007"/>
    <w:rsid w:val="007F60FF"/>
    <w:rsid w:val="007F7E35"/>
    <w:rsid w:val="00801994"/>
    <w:rsid w:val="00803764"/>
    <w:rsid w:val="00806719"/>
    <w:rsid w:val="00807986"/>
    <w:rsid w:val="008203BE"/>
    <w:rsid w:val="008342D2"/>
    <w:rsid w:val="008343B7"/>
    <w:rsid w:val="0083604C"/>
    <w:rsid w:val="008360D5"/>
    <w:rsid w:val="00840E5C"/>
    <w:rsid w:val="00853500"/>
    <w:rsid w:val="00853B20"/>
    <w:rsid w:val="00861457"/>
    <w:rsid w:val="0086146C"/>
    <w:rsid w:val="0086494E"/>
    <w:rsid w:val="008664CC"/>
    <w:rsid w:val="00867E44"/>
    <w:rsid w:val="00872342"/>
    <w:rsid w:val="00873AE6"/>
    <w:rsid w:val="0087668B"/>
    <w:rsid w:val="008768CE"/>
    <w:rsid w:val="00877B7F"/>
    <w:rsid w:val="00880172"/>
    <w:rsid w:val="00885988"/>
    <w:rsid w:val="00886ABE"/>
    <w:rsid w:val="0089102C"/>
    <w:rsid w:val="0089299E"/>
    <w:rsid w:val="008A0AD0"/>
    <w:rsid w:val="008A3DED"/>
    <w:rsid w:val="008B13C1"/>
    <w:rsid w:val="008B196E"/>
    <w:rsid w:val="008B5264"/>
    <w:rsid w:val="008B7AB1"/>
    <w:rsid w:val="008C5610"/>
    <w:rsid w:val="008D1CDB"/>
    <w:rsid w:val="008D35EE"/>
    <w:rsid w:val="008D577D"/>
    <w:rsid w:val="008D5995"/>
    <w:rsid w:val="008E25A5"/>
    <w:rsid w:val="008E2D38"/>
    <w:rsid w:val="008E2F26"/>
    <w:rsid w:val="008F2241"/>
    <w:rsid w:val="00900E1C"/>
    <w:rsid w:val="00900E9A"/>
    <w:rsid w:val="009017CE"/>
    <w:rsid w:val="009017FB"/>
    <w:rsid w:val="00902569"/>
    <w:rsid w:val="009115F6"/>
    <w:rsid w:val="00912A3F"/>
    <w:rsid w:val="00914BD7"/>
    <w:rsid w:val="009156F8"/>
    <w:rsid w:val="00915E54"/>
    <w:rsid w:val="009210D0"/>
    <w:rsid w:val="00921B61"/>
    <w:rsid w:val="009237D0"/>
    <w:rsid w:val="009273FF"/>
    <w:rsid w:val="00930E94"/>
    <w:rsid w:val="00932B2C"/>
    <w:rsid w:val="00934C37"/>
    <w:rsid w:val="009352AD"/>
    <w:rsid w:val="00936C91"/>
    <w:rsid w:val="00937C45"/>
    <w:rsid w:val="00941042"/>
    <w:rsid w:val="00941499"/>
    <w:rsid w:val="00945B79"/>
    <w:rsid w:val="00945C6C"/>
    <w:rsid w:val="00950CE9"/>
    <w:rsid w:val="0095310A"/>
    <w:rsid w:val="00953B15"/>
    <w:rsid w:val="00954108"/>
    <w:rsid w:val="0096084F"/>
    <w:rsid w:val="00970113"/>
    <w:rsid w:val="0097282D"/>
    <w:rsid w:val="0097441B"/>
    <w:rsid w:val="00986228"/>
    <w:rsid w:val="009958DE"/>
    <w:rsid w:val="009A084A"/>
    <w:rsid w:val="009A0C07"/>
    <w:rsid w:val="009A24A9"/>
    <w:rsid w:val="009A26B9"/>
    <w:rsid w:val="009A4E1C"/>
    <w:rsid w:val="009B3A67"/>
    <w:rsid w:val="009C0CE9"/>
    <w:rsid w:val="009C4683"/>
    <w:rsid w:val="009D26F1"/>
    <w:rsid w:val="009E0AE4"/>
    <w:rsid w:val="009E4EA1"/>
    <w:rsid w:val="009E5990"/>
    <w:rsid w:val="009E75BC"/>
    <w:rsid w:val="009F064F"/>
    <w:rsid w:val="00A00A9E"/>
    <w:rsid w:val="00A01112"/>
    <w:rsid w:val="00A01E7A"/>
    <w:rsid w:val="00A070D4"/>
    <w:rsid w:val="00A1083B"/>
    <w:rsid w:val="00A130F4"/>
    <w:rsid w:val="00A1774F"/>
    <w:rsid w:val="00A24A4E"/>
    <w:rsid w:val="00A27A0A"/>
    <w:rsid w:val="00A33D50"/>
    <w:rsid w:val="00A40028"/>
    <w:rsid w:val="00A62982"/>
    <w:rsid w:val="00A62A78"/>
    <w:rsid w:val="00A63CB6"/>
    <w:rsid w:val="00A70F3B"/>
    <w:rsid w:val="00A71468"/>
    <w:rsid w:val="00A7444C"/>
    <w:rsid w:val="00A75C50"/>
    <w:rsid w:val="00A76019"/>
    <w:rsid w:val="00A80183"/>
    <w:rsid w:val="00A80BB6"/>
    <w:rsid w:val="00A81A38"/>
    <w:rsid w:val="00A8424F"/>
    <w:rsid w:val="00A853B9"/>
    <w:rsid w:val="00A872ED"/>
    <w:rsid w:val="00A90422"/>
    <w:rsid w:val="00A921EE"/>
    <w:rsid w:val="00A948AF"/>
    <w:rsid w:val="00A96781"/>
    <w:rsid w:val="00A973F7"/>
    <w:rsid w:val="00AA1176"/>
    <w:rsid w:val="00AA767D"/>
    <w:rsid w:val="00AA7927"/>
    <w:rsid w:val="00AB174B"/>
    <w:rsid w:val="00AB1B9C"/>
    <w:rsid w:val="00AB5750"/>
    <w:rsid w:val="00AB7378"/>
    <w:rsid w:val="00AB7803"/>
    <w:rsid w:val="00AC226B"/>
    <w:rsid w:val="00AC7ACF"/>
    <w:rsid w:val="00AD11CA"/>
    <w:rsid w:val="00AD2BF2"/>
    <w:rsid w:val="00AE00B7"/>
    <w:rsid w:val="00AE54BE"/>
    <w:rsid w:val="00AE7917"/>
    <w:rsid w:val="00AF185F"/>
    <w:rsid w:val="00AF2FA4"/>
    <w:rsid w:val="00AF2FD7"/>
    <w:rsid w:val="00AF386E"/>
    <w:rsid w:val="00AF5219"/>
    <w:rsid w:val="00AF6E3D"/>
    <w:rsid w:val="00B05612"/>
    <w:rsid w:val="00B069F4"/>
    <w:rsid w:val="00B110F1"/>
    <w:rsid w:val="00B157B7"/>
    <w:rsid w:val="00B17C16"/>
    <w:rsid w:val="00B229A5"/>
    <w:rsid w:val="00B26035"/>
    <w:rsid w:val="00B271B9"/>
    <w:rsid w:val="00B337FB"/>
    <w:rsid w:val="00B359B3"/>
    <w:rsid w:val="00B35B4F"/>
    <w:rsid w:val="00B35E2E"/>
    <w:rsid w:val="00B40043"/>
    <w:rsid w:val="00B43B04"/>
    <w:rsid w:val="00B45DF6"/>
    <w:rsid w:val="00B45EF5"/>
    <w:rsid w:val="00B5479A"/>
    <w:rsid w:val="00B57B56"/>
    <w:rsid w:val="00B57DCC"/>
    <w:rsid w:val="00B62740"/>
    <w:rsid w:val="00B6364B"/>
    <w:rsid w:val="00B6691B"/>
    <w:rsid w:val="00B67B7E"/>
    <w:rsid w:val="00B72E6F"/>
    <w:rsid w:val="00B738B0"/>
    <w:rsid w:val="00B8240C"/>
    <w:rsid w:val="00B82AAC"/>
    <w:rsid w:val="00B848B1"/>
    <w:rsid w:val="00B84C20"/>
    <w:rsid w:val="00B952A9"/>
    <w:rsid w:val="00B97E1D"/>
    <w:rsid w:val="00BA12B4"/>
    <w:rsid w:val="00BA2B90"/>
    <w:rsid w:val="00BB3016"/>
    <w:rsid w:val="00BC1C9C"/>
    <w:rsid w:val="00BC2BD6"/>
    <w:rsid w:val="00BC621C"/>
    <w:rsid w:val="00BD64AC"/>
    <w:rsid w:val="00BE2296"/>
    <w:rsid w:val="00BE7207"/>
    <w:rsid w:val="00BF1E89"/>
    <w:rsid w:val="00BF4653"/>
    <w:rsid w:val="00C07D8F"/>
    <w:rsid w:val="00C115CB"/>
    <w:rsid w:val="00C20F99"/>
    <w:rsid w:val="00C51F83"/>
    <w:rsid w:val="00C636EF"/>
    <w:rsid w:val="00C6471E"/>
    <w:rsid w:val="00C71B98"/>
    <w:rsid w:val="00C7652E"/>
    <w:rsid w:val="00C8050D"/>
    <w:rsid w:val="00C81009"/>
    <w:rsid w:val="00C812BE"/>
    <w:rsid w:val="00C85713"/>
    <w:rsid w:val="00C9178B"/>
    <w:rsid w:val="00C9439E"/>
    <w:rsid w:val="00CA1ED0"/>
    <w:rsid w:val="00CA3E06"/>
    <w:rsid w:val="00CB2049"/>
    <w:rsid w:val="00CB2BD8"/>
    <w:rsid w:val="00CB3E3C"/>
    <w:rsid w:val="00CB4E5B"/>
    <w:rsid w:val="00CB7334"/>
    <w:rsid w:val="00CC2F4D"/>
    <w:rsid w:val="00CC6E2A"/>
    <w:rsid w:val="00CD068C"/>
    <w:rsid w:val="00CE2D8E"/>
    <w:rsid w:val="00CE4D29"/>
    <w:rsid w:val="00CE585D"/>
    <w:rsid w:val="00CE61DD"/>
    <w:rsid w:val="00CE66B7"/>
    <w:rsid w:val="00CE6781"/>
    <w:rsid w:val="00CE771E"/>
    <w:rsid w:val="00D05238"/>
    <w:rsid w:val="00D0765B"/>
    <w:rsid w:val="00D11CFD"/>
    <w:rsid w:val="00D15319"/>
    <w:rsid w:val="00D20704"/>
    <w:rsid w:val="00D2534B"/>
    <w:rsid w:val="00D26681"/>
    <w:rsid w:val="00D27935"/>
    <w:rsid w:val="00D3069A"/>
    <w:rsid w:val="00D310A5"/>
    <w:rsid w:val="00D33859"/>
    <w:rsid w:val="00D43870"/>
    <w:rsid w:val="00D4394F"/>
    <w:rsid w:val="00D446F3"/>
    <w:rsid w:val="00D44F05"/>
    <w:rsid w:val="00D47C82"/>
    <w:rsid w:val="00D51EA7"/>
    <w:rsid w:val="00D64265"/>
    <w:rsid w:val="00D70D1C"/>
    <w:rsid w:val="00D7312A"/>
    <w:rsid w:val="00D7362C"/>
    <w:rsid w:val="00D7473A"/>
    <w:rsid w:val="00D77C5F"/>
    <w:rsid w:val="00D802DE"/>
    <w:rsid w:val="00D94C17"/>
    <w:rsid w:val="00D97604"/>
    <w:rsid w:val="00D97B4A"/>
    <w:rsid w:val="00D97DEB"/>
    <w:rsid w:val="00DA0213"/>
    <w:rsid w:val="00DA3AF8"/>
    <w:rsid w:val="00DA56EF"/>
    <w:rsid w:val="00DA684B"/>
    <w:rsid w:val="00DB4EF8"/>
    <w:rsid w:val="00DB5EFA"/>
    <w:rsid w:val="00DE2804"/>
    <w:rsid w:val="00DE4BD5"/>
    <w:rsid w:val="00DF2295"/>
    <w:rsid w:val="00DF31FC"/>
    <w:rsid w:val="00DF36C6"/>
    <w:rsid w:val="00DF65F1"/>
    <w:rsid w:val="00E03A3D"/>
    <w:rsid w:val="00E0442A"/>
    <w:rsid w:val="00E07415"/>
    <w:rsid w:val="00E132FF"/>
    <w:rsid w:val="00E146D9"/>
    <w:rsid w:val="00E14C3F"/>
    <w:rsid w:val="00E151DF"/>
    <w:rsid w:val="00E2027F"/>
    <w:rsid w:val="00E21808"/>
    <w:rsid w:val="00E2745F"/>
    <w:rsid w:val="00E34012"/>
    <w:rsid w:val="00E34CF8"/>
    <w:rsid w:val="00E3727C"/>
    <w:rsid w:val="00E447E6"/>
    <w:rsid w:val="00E52D4A"/>
    <w:rsid w:val="00E5389F"/>
    <w:rsid w:val="00E60F17"/>
    <w:rsid w:val="00E62F6F"/>
    <w:rsid w:val="00E65BD6"/>
    <w:rsid w:val="00E6799F"/>
    <w:rsid w:val="00E7148E"/>
    <w:rsid w:val="00E8314D"/>
    <w:rsid w:val="00E85756"/>
    <w:rsid w:val="00E87A9D"/>
    <w:rsid w:val="00E9215B"/>
    <w:rsid w:val="00E954C3"/>
    <w:rsid w:val="00E959C2"/>
    <w:rsid w:val="00EA05E0"/>
    <w:rsid w:val="00EA244D"/>
    <w:rsid w:val="00EA59EC"/>
    <w:rsid w:val="00EA671E"/>
    <w:rsid w:val="00EB2BFA"/>
    <w:rsid w:val="00EC01A0"/>
    <w:rsid w:val="00EC100C"/>
    <w:rsid w:val="00EC2829"/>
    <w:rsid w:val="00ED1829"/>
    <w:rsid w:val="00ED583D"/>
    <w:rsid w:val="00ED6713"/>
    <w:rsid w:val="00EE28AB"/>
    <w:rsid w:val="00EE55DD"/>
    <w:rsid w:val="00EE73D3"/>
    <w:rsid w:val="00F02605"/>
    <w:rsid w:val="00F03BDF"/>
    <w:rsid w:val="00F0425E"/>
    <w:rsid w:val="00F064AE"/>
    <w:rsid w:val="00F07C35"/>
    <w:rsid w:val="00F12BB7"/>
    <w:rsid w:val="00F20E4F"/>
    <w:rsid w:val="00F211AF"/>
    <w:rsid w:val="00F23AF0"/>
    <w:rsid w:val="00F45F23"/>
    <w:rsid w:val="00F5320F"/>
    <w:rsid w:val="00F54AA5"/>
    <w:rsid w:val="00F555B9"/>
    <w:rsid w:val="00F648D0"/>
    <w:rsid w:val="00F64915"/>
    <w:rsid w:val="00F6765E"/>
    <w:rsid w:val="00F70F26"/>
    <w:rsid w:val="00F71CB5"/>
    <w:rsid w:val="00F75A7D"/>
    <w:rsid w:val="00F80D87"/>
    <w:rsid w:val="00F80E93"/>
    <w:rsid w:val="00F87BEF"/>
    <w:rsid w:val="00F90AF9"/>
    <w:rsid w:val="00F91CFF"/>
    <w:rsid w:val="00F92FE9"/>
    <w:rsid w:val="00F93F81"/>
    <w:rsid w:val="00F96535"/>
    <w:rsid w:val="00FB55AC"/>
    <w:rsid w:val="00FC46AB"/>
    <w:rsid w:val="00FC5E37"/>
    <w:rsid w:val="00FD0E30"/>
    <w:rsid w:val="00FD2F01"/>
    <w:rsid w:val="00FD747F"/>
    <w:rsid w:val="00FE4A57"/>
    <w:rsid w:val="00FF040F"/>
    <w:rsid w:val="00FF0895"/>
    <w:rsid w:val="00FF1AB2"/>
    <w:rsid w:val="00FF3054"/>
    <w:rsid w:val="00FF4F1E"/>
    <w:rsid w:val="00FF5AFB"/>
    <w:rsid w:val="00FF5F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144660"/>
  <w15:docId w15:val="{08ADDEF9-D0E6-4BA5-B8C6-D18A8EDB2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20E4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F20E4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F20E4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unhideWhenUsed/>
    <w:qFormat/>
    <w:rsid w:val="00F20E4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F20E4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F20E4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20E4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20E4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20E4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0E4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F20E4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F20E4F"/>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F20E4F"/>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20E4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20E4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20E4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20E4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20E4F"/>
    <w:rPr>
      <w:rFonts w:eastAsiaTheme="majorEastAsia" w:cstheme="majorBidi"/>
      <w:color w:val="272727" w:themeColor="text1" w:themeTint="D8"/>
    </w:rPr>
  </w:style>
  <w:style w:type="paragraph" w:styleId="Title">
    <w:name w:val="Title"/>
    <w:basedOn w:val="Normal"/>
    <w:next w:val="Normal"/>
    <w:link w:val="TitleChar"/>
    <w:uiPriority w:val="10"/>
    <w:qFormat/>
    <w:rsid w:val="00F20E4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20E4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20E4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20E4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20E4F"/>
    <w:pPr>
      <w:spacing w:before="160"/>
      <w:jc w:val="center"/>
    </w:pPr>
    <w:rPr>
      <w:i/>
      <w:iCs/>
      <w:color w:val="404040" w:themeColor="text1" w:themeTint="BF"/>
    </w:rPr>
  </w:style>
  <w:style w:type="character" w:customStyle="1" w:styleId="QuoteChar">
    <w:name w:val="Quote Char"/>
    <w:basedOn w:val="DefaultParagraphFont"/>
    <w:link w:val="Quote"/>
    <w:uiPriority w:val="29"/>
    <w:rsid w:val="00F20E4F"/>
    <w:rPr>
      <w:i/>
      <w:iCs/>
      <w:color w:val="404040" w:themeColor="text1" w:themeTint="BF"/>
    </w:rPr>
  </w:style>
  <w:style w:type="paragraph" w:styleId="ListParagraph">
    <w:name w:val="List Paragraph"/>
    <w:aliases w:val="Forth level,Colorful List - Accent 11,Medium Grid 1 - Accent 21,Akapit z listą BS,Outlines a.b.c.,List_Paragraph,Multilevel para_II,Akapit z lista BS,Normal bullet 2,numbered list,2,OBC Bullet,Normal 1,Task Body,Antes de enumeración,body "/>
    <w:basedOn w:val="Normal"/>
    <w:link w:val="ListParagraphChar"/>
    <w:uiPriority w:val="34"/>
    <w:qFormat/>
    <w:rsid w:val="00F20E4F"/>
    <w:pPr>
      <w:ind w:left="720"/>
      <w:contextualSpacing/>
    </w:pPr>
  </w:style>
  <w:style w:type="character" w:styleId="IntenseEmphasis">
    <w:name w:val="Intense Emphasis"/>
    <w:basedOn w:val="DefaultParagraphFont"/>
    <w:uiPriority w:val="21"/>
    <w:qFormat/>
    <w:rsid w:val="00F20E4F"/>
    <w:rPr>
      <w:i/>
      <w:iCs/>
      <w:color w:val="2F5496" w:themeColor="accent1" w:themeShade="BF"/>
    </w:rPr>
  </w:style>
  <w:style w:type="paragraph" w:styleId="IntenseQuote">
    <w:name w:val="Intense Quote"/>
    <w:basedOn w:val="Normal"/>
    <w:next w:val="Normal"/>
    <w:link w:val="IntenseQuoteChar"/>
    <w:uiPriority w:val="30"/>
    <w:qFormat/>
    <w:rsid w:val="00F20E4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20E4F"/>
    <w:rPr>
      <w:i/>
      <w:iCs/>
      <w:color w:val="2F5496" w:themeColor="accent1" w:themeShade="BF"/>
    </w:rPr>
  </w:style>
  <w:style w:type="character" w:styleId="IntenseReference">
    <w:name w:val="Intense Reference"/>
    <w:basedOn w:val="DefaultParagraphFont"/>
    <w:uiPriority w:val="32"/>
    <w:qFormat/>
    <w:rsid w:val="00F20E4F"/>
    <w:rPr>
      <w:b/>
      <w:bCs/>
      <w:smallCaps/>
      <w:color w:val="2F5496" w:themeColor="accent1" w:themeShade="BF"/>
      <w:spacing w:val="5"/>
    </w:rPr>
  </w:style>
  <w:style w:type="paragraph" w:styleId="Header">
    <w:name w:val="header"/>
    <w:basedOn w:val="Normal"/>
    <w:link w:val="HeaderChar"/>
    <w:uiPriority w:val="99"/>
    <w:unhideWhenUsed/>
    <w:rsid w:val="00F20E4F"/>
    <w:pPr>
      <w:tabs>
        <w:tab w:val="center" w:pos="4703"/>
        <w:tab w:val="right" w:pos="9406"/>
      </w:tabs>
      <w:spacing w:after="0" w:line="240" w:lineRule="auto"/>
    </w:pPr>
  </w:style>
  <w:style w:type="character" w:customStyle="1" w:styleId="HeaderChar">
    <w:name w:val="Header Char"/>
    <w:basedOn w:val="DefaultParagraphFont"/>
    <w:link w:val="Header"/>
    <w:uiPriority w:val="99"/>
    <w:rsid w:val="00F20E4F"/>
  </w:style>
  <w:style w:type="paragraph" w:styleId="Footer">
    <w:name w:val="footer"/>
    <w:basedOn w:val="Normal"/>
    <w:link w:val="FooterChar"/>
    <w:uiPriority w:val="99"/>
    <w:unhideWhenUsed/>
    <w:rsid w:val="00F20E4F"/>
    <w:pPr>
      <w:tabs>
        <w:tab w:val="center" w:pos="4703"/>
        <w:tab w:val="right" w:pos="9406"/>
      </w:tabs>
      <w:spacing w:after="0" w:line="240" w:lineRule="auto"/>
    </w:pPr>
  </w:style>
  <w:style w:type="character" w:customStyle="1" w:styleId="FooterChar">
    <w:name w:val="Footer Char"/>
    <w:basedOn w:val="DefaultParagraphFont"/>
    <w:link w:val="Footer"/>
    <w:uiPriority w:val="99"/>
    <w:rsid w:val="00F20E4F"/>
  </w:style>
  <w:style w:type="character" w:styleId="PlaceholderText">
    <w:name w:val="Placeholder Text"/>
    <w:basedOn w:val="DefaultParagraphFont"/>
    <w:uiPriority w:val="99"/>
    <w:semiHidden/>
    <w:rsid w:val="008A0AD0"/>
    <w:rPr>
      <w:color w:val="808080"/>
    </w:rPr>
  </w:style>
  <w:style w:type="paragraph" w:customStyle="1" w:styleId="TITLULCAPITOLULUI">
    <w:name w:val="TITLUL CAPITOLULUI"/>
    <w:link w:val="TITLULCAPITOLULUIChar"/>
    <w:autoRedefine/>
    <w:qFormat/>
    <w:rsid w:val="00265817"/>
    <w:pPr>
      <w:shd w:val="clear" w:color="auto" w:fill="D9E2F3"/>
      <w:spacing w:after="200" w:line="276" w:lineRule="auto"/>
      <w:jc w:val="both"/>
    </w:pPr>
    <w:rPr>
      <w:rFonts w:ascii="Arial" w:eastAsia="Times New Roman" w:hAnsi="Arial" w:cs="Times New Roman"/>
      <w:b/>
      <w:bCs/>
      <w:kern w:val="0"/>
      <w:lang w:val="ro-RO" w:eastAsia="en-GB"/>
      <w14:ligatures w14:val="none"/>
    </w:rPr>
  </w:style>
  <w:style w:type="character" w:customStyle="1" w:styleId="TITLULCAPITOLULUIChar">
    <w:name w:val="TITLUL CAPITOLULUI Char"/>
    <w:link w:val="TITLULCAPITOLULUI"/>
    <w:rsid w:val="00265817"/>
    <w:rPr>
      <w:rFonts w:ascii="Arial" w:eastAsia="Times New Roman" w:hAnsi="Arial" w:cs="Times New Roman"/>
      <w:b/>
      <w:bCs/>
      <w:kern w:val="0"/>
      <w:shd w:val="clear" w:color="auto" w:fill="D9E2F3"/>
      <w:lang w:val="ro-RO" w:eastAsia="en-GB"/>
      <w14:ligatures w14:val="none"/>
    </w:rPr>
  </w:style>
  <w:style w:type="paragraph" w:customStyle="1" w:styleId="SUBCAPITOL">
    <w:name w:val="SUBCAPITOL"/>
    <w:basedOn w:val="NoSpacing"/>
    <w:link w:val="SUBCAPITOLChar"/>
    <w:autoRedefine/>
    <w:qFormat/>
    <w:rsid w:val="004005EA"/>
    <w:pPr>
      <w:pBdr>
        <w:top w:val="single" w:sz="4" w:space="1" w:color="auto"/>
        <w:left w:val="single" w:sz="4" w:space="4" w:color="auto"/>
        <w:bottom w:val="single" w:sz="4" w:space="1" w:color="auto"/>
        <w:right w:val="single" w:sz="4" w:space="4" w:color="auto"/>
        <w:between w:val="single" w:sz="4" w:space="1" w:color="auto"/>
      </w:pBdr>
      <w:shd w:val="clear" w:color="auto" w:fill="D5DCE4" w:themeFill="text2" w:themeFillTint="33"/>
      <w:ind w:left="-90"/>
      <w:jc w:val="both"/>
    </w:pPr>
    <w:rPr>
      <w:rFonts w:ascii="Arial" w:eastAsia="Arial Unicode MS" w:hAnsi="Arial" w:cs="Arial"/>
      <w:b/>
      <w:caps/>
      <w:kern w:val="0"/>
      <w:lang w:val="ro-RO" w:eastAsia="x-none"/>
      <w14:ligatures w14:val="none"/>
    </w:rPr>
  </w:style>
  <w:style w:type="character" w:customStyle="1" w:styleId="SUBCAPITOLChar">
    <w:name w:val="SUBCAPITOL Char"/>
    <w:link w:val="SUBCAPITOL"/>
    <w:rsid w:val="004005EA"/>
    <w:rPr>
      <w:rFonts w:ascii="Arial" w:eastAsia="Arial Unicode MS" w:hAnsi="Arial" w:cs="Arial"/>
      <w:b/>
      <w:caps/>
      <w:kern w:val="0"/>
      <w:shd w:val="clear" w:color="auto" w:fill="D5DCE4" w:themeFill="text2" w:themeFillTint="33"/>
      <w:lang w:val="ro-RO" w:eastAsia="x-none"/>
      <w14:ligatures w14:val="none"/>
    </w:rPr>
  </w:style>
  <w:style w:type="paragraph" w:styleId="NoSpacing">
    <w:name w:val="No Spacing"/>
    <w:uiPriority w:val="1"/>
    <w:qFormat/>
    <w:rsid w:val="00877B7F"/>
    <w:pPr>
      <w:spacing w:after="0" w:line="240" w:lineRule="auto"/>
    </w:pPr>
  </w:style>
  <w:style w:type="character" w:styleId="Strong">
    <w:name w:val="Strong"/>
    <w:basedOn w:val="DefaultParagraphFont"/>
    <w:uiPriority w:val="22"/>
    <w:qFormat/>
    <w:rsid w:val="00877B7F"/>
    <w:rPr>
      <w:b/>
      <w:bCs/>
    </w:rPr>
  </w:style>
  <w:style w:type="paragraph" w:styleId="NormalWeb">
    <w:name w:val="Normal (Web)"/>
    <w:basedOn w:val="Normal"/>
    <w:uiPriority w:val="99"/>
    <w:unhideWhenUsed/>
    <w:rsid w:val="0017664C"/>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ListParagraphChar">
    <w:name w:val="List Paragraph Char"/>
    <w:aliases w:val="Forth level Char,Colorful List - Accent 11 Char,Medium Grid 1 - Accent 21 Char,Akapit z listą BS Char,Outlines a.b.c. Char,List_Paragraph Char,Multilevel para_II Char,Akapit z lista BS Char,Normal bullet 2 Char,numbered list Char"/>
    <w:link w:val="ListParagraph"/>
    <w:uiPriority w:val="34"/>
    <w:qFormat/>
    <w:locked/>
    <w:rsid w:val="00F0425E"/>
  </w:style>
  <w:style w:type="character" w:customStyle="1" w:styleId="relative">
    <w:name w:val="relative"/>
    <w:basedOn w:val="DefaultParagraphFont"/>
    <w:rsid w:val="00195912"/>
  </w:style>
  <w:style w:type="paragraph" w:customStyle="1" w:styleId="not-prose">
    <w:name w:val="not-prose"/>
    <w:basedOn w:val="Normal"/>
    <w:rsid w:val="00195912"/>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fontstyle01">
    <w:name w:val="fontstyle01"/>
    <w:basedOn w:val="DefaultParagraphFont"/>
    <w:rsid w:val="00C115CB"/>
    <w:rPr>
      <w:rFonts w:ascii="CourierNewPSMT" w:hAnsi="CourierNewPSMT" w:hint="default"/>
      <w:b w:val="0"/>
      <w:bCs w:val="0"/>
      <w:i w:val="0"/>
      <w:iCs w:val="0"/>
      <w:color w:val="000000"/>
      <w:sz w:val="22"/>
      <w:szCs w:val="22"/>
    </w:rPr>
  </w:style>
  <w:style w:type="paragraph" w:styleId="BalloonText">
    <w:name w:val="Balloon Text"/>
    <w:basedOn w:val="Normal"/>
    <w:link w:val="BalloonTextChar"/>
    <w:uiPriority w:val="99"/>
    <w:semiHidden/>
    <w:unhideWhenUsed/>
    <w:rsid w:val="004503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036C"/>
    <w:rPr>
      <w:rFonts w:ascii="Tahoma" w:hAnsi="Tahoma" w:cs="Tahoma"/>
      <w:sz w:val="16"/>
      <w:szCs w:val="16"/>
    </w:rPr>
  </w:style>
  <w:style w:type="table" w:styleId="TableGrid">
    <w:name w:val="Table Grid"/>
    <w:basedOn w:val="TableNormal"/>
    <w:uiPriority w:val="39"/>
    <w:rsid w:val="004503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Map,Map2,Char Char Char,Table/Figure Heading,Caption- Figure,Caption- Figure1,Caption- Figure2,Text tabele/poze,~Caption,Beschriftung-Tables,Caracter Caracter Caracter Caracter Caracter,Caracter Caracter Caracter Caracter,caption,Map Char Char"/>
    <w:basedOn w:val="Normal"/>
    <w:next w:val="Normal"/>
    <w:link w:val="CaptionChar"/>
    <w:unhideWhenUsed/>
    <w:qFormat/>
    <w:rsid w:val="001A5EF2"/>
    <w:pPr>
      <w:spacing w:after="120" w:line="240" w:lineRule="auto"/>
      <w:jc w:val="center"/>
    </w:pPr>
    <w:rPr>
      <w:rFonts w:ascii="Times New Roman" w:eastAsiaTheme="minorEastAsia" w:hAnsi="Times New Roman"/>
      <w:b/>
      <w:iCs/>
      <w:noProof/>
      <w:kern w:val="0"/>
      <w:sz w:val="22"/>
      <w:szCs w:val="18"/>
      <w:lang w:eastAsia="ja-JP"/>
      <w14:ligatures w14:val="none"/>
    </w:rPr>
  </w:style>
  <w:style w:type="character" w:customStyle="1" w:styleId="CaptionChar">
    <w:name w:val="Caption Char"/>
    <w:aliases w:val="Map Char,Map2 Char,Char Char Char Char,Table/Figure Heading Char,Caption- Figure Char,Caption- Figure1 Char,Caption- Figure2 Char,Text tabele/poze Char,~Caption Char,Beschriftung-Tables Char,Caracter Caracter Caracter Caracter Caracter Char"/>
    <w:link w:val="Caption"/>
    <w:qFormat/>
    <w:locked/>
    <w:rsid w:val="001A5EF2"/>
    <w:rPr>
      <w:rFonts w:ascii="Times New Roman" w:eastAsiaTheme="minorEastAsia" w:hAnsi="Times New Roman"/>
      <w:b/>
      <w:iCs/>
      <w:noProof/>
      <w:kern w:val="0"/>
      <w:sz w:val="22"/>
      <w:szCs w:val="18"/>
      <w:lang w:eastAsia="ja-JP"/>
      <w14:ligatures w14:val="none"/>
    </w:rPr>
  </w:style>
  <w:style w:type="paragraph" w:customStyle="1" w:styleId="TableParagraph">
    <w:name w:val="Table Paragraph"/>
    <w:basedOn w:val="Normal"/>
    <w:uiPriority w:val="1"/>
    <w:qFormat/>
    <w:rsid w:val="005613F6"/>
    <w:pPr>
      <w:widowControl w:val="0"/>
      <w:autoSpaceDE w:val="0"/>
      <w:autoSpaceDN w:val="0"/>
      <w:spacing w:before="118" w:after="0" w:line="240" w:lineRule="auto"/>
      <w:ind w:left="107"/>
    </w:pPr>
    <w:rPr>
      <w:rFonts w:ascii="Times New Roman" w:eastAsia="Times New Roman" w:hAnsi="Times New Roman" w:cs="Times New Roman"/>
      <w:kern w:val="0"/>
      <w:sz w:val="22"/>
      <w:szCs w:val="22"/>
      <w:lang w:val="ro-RO"/>
      <w14:ligatures w14:val="none"/>
    </w:rPr>
  </w:style>
  <w:style w:type="table" w:styleId="ListTable1Light-Accent3">
    <w:name w:val="List Table 1 Light Accent 3"/>
    <w:aliases w:val="PVSOL"/>
    <w:basedOn w:val="TableNormal"/>
    <w:uiPriority w:val="46"/>
    <w:rsid w:val="006F5DE5"/>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df3vjf">
    <w:name w:val="df3vjf"/>
    <w:basedOn w:val="Normal"/>
    <w:rsid w:val="005B7EFF"/>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BodyText">
    <w:name w:val="Body Text"/>
    <w:basedOn w:val="Normal"/>
    <w:link w:val="BodyTextChar"/>
    <w:uiPriority w:val="99"/>
    <w:semiHidden/>
    <w:unhideWhenUsed/>
    <w:rsid w:val="00E0442A"/>
    <w:pPr>
      <w:spacing w:after="120"/>
    </w:pPr>
  </w:style>
  <w:style w:type="character" w:customStyle="1" w:styleId="BodyTextChar">
    <w:name w:val="Body Text Char"/>
    <w:basedOn w:val="DefaultParagraphFont"/>
    <w:link w:val="BodyText"/>
    <w:uiPriority w:val="99"/>
    <w:semiHidden/>
    <w:rsid w:val="00E0442A"/>
  </w:style>
  <w:style w:type="character" w:styleId="Emphasis">
    <w:name w:val="Emphasis"/>
    <w:basedOn w:val="DefaultParagraphFont"/>
    <w:uiPriority w:val="20"/>
    <w:qFormat/>
    <w:rsid w:val="0065371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3077">
      <w:bodyDiv w:val="1"/>
      <w:marLeft w:val="0"/>
      <w:marRight w:val="0"/>
      <w:marTop w:val="0"/>
      <w:marBottom w:val="0"/>
      <w:divBdr>
        <w:top w:val="none" w:sz="0" w:space="0" w:color="auto"/>
        <w:left w:val="none" w:sz="0" w:space="0" w:color="auto"/>
        <w:bottom w:val="none" w:sz="0" w:space="0" w:color="auto"/>
        <w:right w:val="none" w:sz="0" w:space="0" w:color="auto"/>
      </w:divBdr>
    </w:div>
    <w:div w:id="7417072">
      <w:bodyDiv w:val="1"/>
      <w:marLeft w:val="0"/>
      <w:marRight w:val="0"/>
      <w:marTop w:val="0"/>
      <w:marBottom w:val="0"/>
      <w:divBdr>
        <w:top w:val="none" w:sz="0" w:space="0" w:color="auto"/>
        <w:left w:val="none" w:sz="0" w:space="0" w:color="auto"/>
        <w:bottom w:val="none" w:sz="0" w:space="0" w:color="auto"/>
        <w:right w:val="none" w:sz="0" w:space="0" w:color="auto"/>
      </w:divBdr>
    </w:div>
    <w:div w:id="18549850">
      <w:bodyDiv w:val="1"/>
      <w:marLeft w:val="0"/>
      <w:marRight w:val="0"/>
      <w:marTop w:val="0"/>
      <w:marBottom w:val="0"/>
      <w:divBdr>
        <w:top w:val="none" w:sz="0" w:space="0" w:color="auto"/>
        <w:left w:val="none" w:sz="0" w:space="0" w:color="auto"/>
        <w:bottom w:val="none" w:sz="0" w:space="0" w:color="auto"/>
        <w:right w:val="none" w:sz="0" w:space="0" w:color="auto"/>
      </w:divBdr>
    </w:div>
    <w:div w:id="55476087">
      <w:bodyDiv w:val="1"/>
      <w:marLeft w:val="0"/>
      <w:marRight w:val="0"/>
      <w:marTop w:val="0"/>
      <w:marBottom w:val="0"/>
      <w:divBdr>
        <w:top w:val="none" w:sz="0" w:space="0" w:color="auto"/>
        <w:left w:val="none" w:sz="0" w:space="0" w:color="auto"/>
        <w:bottom w:val="none" w:sz="0" w:space="0" w:color="auto"/>
        <w:right w:val="none" w:sz="0" w:space="0" w:color="auto"/>
      </w:divBdr>
      <w:divsChild>
        <w:div w:id="2110001176">
          <w:marLeft w:val="0"/>
          <w:marRight w:val="0"/>
          <w:marTop w:val="0"/>
          <w:marBottom w:val="0"/>
          <w:divBdr>
            <w:top w:val="none" w:sz="0" w:space="0" w:color="auto"/>
            <w:left w:val="none" w:sz="0" w:space="0" w:color="auto"/>
            <w:bottom w:val="none" w:sz="0" w:space="0" w:color="auto"/>
            <w:right w:val="none" w:sz="0" w:space="0" w:color="auto"/>
          </w:divBdr>
        </w:div>
        <w:div w:id="88702200">
          <w:marLeft w:val="0"/>
          <w:marRight w:val="0"/>
          <w:marTop w:val="0"/>
          <w:marBottom w:val="0"/>
          <w:divBdr>
            <w:top w:val="none" w:sz="0" w:space="0" w:color="auto"/>
            <w:left w:val="none" w:sz="0" w:space="0" w:color="auto"/>
            <w:bottom w:val="none" w:sz="0" w:space="0" w:color="auto"/>
            <w:right w:val="none" w:sz="0" w:space="0" w:color="auto"/>
          </w:divBdr>
        </w:div>
        <w:div w:id="1984892787">
          <w:marLeft w:val="0"/>
          <w:marRight w:val="0"/>
          <w:marTop w:val="0"/>
          <w:marBottom w:val="0"/>
          <w:divBdr>
            <w:top w:val="none" w:sz="0" w:space="0" w:color="auto"/>
            <w:left w:val="none" w:sz="0" w:space="0" w:color="auto"/>
            <w:bottom w:val="none" w:sz="0" w:space="0" w:color="auto"/>
            <w:right w:val="none" w:sz="0" w:space="0" w:color="auto"/>
          </w:divBdr>
        </w:div>
        <w:div w:id="898634865">
          <w:marLeft w:val="0"/>
          <w:marRight w:val="0"/>
          <w:marTop w:val="0"/>
          <w:marBottom w:val="0"/>
          <w:divBdr>
            <w:top w:val="none" w:sz="0" w:space="0" w:color="auto"/>
            <w:left w:val="none" w:sz="0" w:space="0" w:color="auto"/>
            <w:bottom w:val="none" w:sz="0" w:space="0" w:color="auto"/>
            <w:right w:val="none" w:sz="0" w:space="0" w:color="auto"/>
          </w:divBdr>
        </w:div>
        <w:div w:id="1476072048">
          <w:marLeft w:val="0"/>
          <w:marRight w:val="0"/>
          <w:marTop w:val="0"/>
          <w:marBottom w:val="0"/>
          <w:divBdr>
            <w:top w:val="none" w:sz="0" w:space="0" w:color="auto"/>
            <w:left w:val="none" w:sz="0" w:space="0" w:color="auto"/>
            <w:bottom w:val="none" w:sz="0" w:space="0" w:color="auto"/>
            <w:right w:val="none" w:sz="0" w:space="0" w:color="auto"/>
          </w:divBdr>
        </w:div>
      </w:divsChild>
    </w:div>
    <w:div w:id="62144919">
      <w:bodyDiv w:val="1"/>
      <w:marLeft w:val="0"/>
      <w:marRight w:val="0"/>
      <w:marTop w:val="0"/>
      <w:marBottom w:val="0"/>
      <w:divBdr>
        <w:top w:val="none" w:sz="0" w:space="0" w:color="auto"/>
        <w:left w:val="none" w:sz="0" w:space="0" w:color="auto"/>
        <w:bottom w:val="none" w:sz="0" w:space="0" w:color="auto"/>
        <w:right w:val="none" w:sz="0" w:space="0" w:color="auto"/>
      </w:divBdr>
      <w:divsChild>
        <w:div w:id="1039166907">
          <w:marLeft w:val="0"/>
          <w:marRight w:val="0"/>
          <w:marTop w:val="0"/>
          <w:marBottom w:val="0"/>
          <w:divBdr>
            <w:top w:val="none" w:sz="0" w:space="0" w:color="auto"/>
            <w:left w:val="none" w:sz="0" w:space="0" w:color="auto"/>
            <w:bottom w:val="none" w:sz="0" w:space="0" w:color="auto"/>
            <w:right w:val="none" w:sz="0" w:space="0" w:color="auto"/>
          </w:divBdr>
        </w:div>
        <w:div w:id="1422527831">
          <w:marLeft w:val="0"/>
          <w:marRight w:val="0"/>
          <w:marTop w:val="0"/>
          <w:marBottom w:val="0"/>
          <w:divBdr>
            <w:top w:val="none" w:sz="0" w:space="0" w:color="auto"/>
            <w:left w:val="none" w:sz="0" w:space="0" w:color="auto"/>
            <w:bottom w:val="none" w:sz="0" w:space="0" w:color="auto"/>
            <w:right w:val="none" w:sz="0" w:space="0" w:color="auto"/>
          </w:divBdr>
        </w:div>
        <w:div w:id="1566648043">
          <w:marLeft w:val="0"/>
          <w:marRight w:val="0"/>
          <w:marTop w:val="0"/>
          <w:marBottom w:val="0"/>
          <w:divBdr>
            <w:top w:val="none" w:sz="0" w:space="0" w:color="auto"/>
            <w:left w:val="none" w:sz="0" w:space="0" w:color="auto"/>
            <w:bottom w:val="none" w:sz="0" w:space="0" w:color="auto"/>
            <w:right w:val="none" w:sz="0" w:space="0" w:color="auto"/>
          </w:divBdr>
        </w:div>
        <w:div w:id="196434358">
          <w:marLeft w:val="0"/>
          <w:marRight w:val="0"/>
          <w:marTop w:val="0"/>
          <w:marBottom w:val="0"/>
          <w:divBdr>
            <w:top w:val="none" w:sz="0" w:space="0" w:color="auto"/>
            <w:left w:val="none" w:sz="0" w:space="0" w:color="auto"/>
            <w:bottom w:val="none" w:sz="0" w:space="0" w:color="auto"/>
            <w:right w:val="none" w:sz="0" w:space="0" w:color="auto"/>
          </w:divBdr>
        </w:div>
        <w:div w:id="535235490">
          <w:marLeft w:val="0"/>
          <w:marRight w:val="0"/>
          <w:marTop w:val="0"/>
          <w:marBottom w:val="0"/>
          <w:divBdr>
            <w:top w:val="none" w:sz="0" w:space="0" w:color="auto"/>
            <w:left w:val="none" w:sz="0" w:space="0" w:color="auto"/>
            <w:bottom w:val="none" w:sz="0" w:space="0" w:color="auto"/>
            <w:right w:val="none" w:sz="0" w:space="0" w:color="auto"/>
          </w:divBdr>
        </w:div>
      </w:divsChild>
    </w:div>
    <w:div w:id="71589847">
      <w:bodyDiv w:val="1"/>
      <w:marLeft w:val="0"/>
      <w:marRight w:val="0"/>
      <w:marTop w:val="0"/>
      <w:marBottom w:val="0"/>
      <w:divBdr>
        <w:top w:val="none" w:sz="0" w:space="0" w:color="auto"/>
        <w:left w:val="none" w:sz="0" w:space="0" w:color="auto"/>
        <w:bottom w:val="none" w:sz="0" w:space="0" w:color="auto"/>
        <w:right w:val="none" w:sz="0" w:space="0" w:color="auto"/>
      </w:divBdr>
    </w:div>
    <w:div w:id="78067580">
      <w:bodyDiv w:val="1"/>
      <w:marLeft w:val="0"/>
      <w:marRight w:val="0"/>
      <w:marTop w:val="0"/>
      <w:marBottom w:val="0"/>
      <w:divBdr>
        <w:top w:val="none" w:sz="0" w:space="0" w:color="auto"/>
        <w:left w:val="none" w:sz="0" w:space="0" w:color="auto"/>
        <w:bottom w:val="none" w:sz="0" w:space="0" w:color="auto"/>
        <w:right w:val="none" w:sz="0" w:space="0" w:color="auto"/>
      </w:divBdr>
    </w:div>
    <w:div w:id="93210558">
      <w:bodyDiv w:val="1"/>
      <w:marLeft w:val="0"/>
      <w:marRight w:val="0"/>
      <w:marTop w:val="0"/>
      <w:marBottom w:val="0"/>
      <w:divBdr>
        <w:top w:val="none" w:sz="0" w:space="0" w:color="auto"/>
        <w:left w:val="none" w:sz="0" w:space="0" w:color="auto"/>
        <w:bottom w:val="none" w:sz="0" w:space="0" w:color="auto"/>
        <w:right w:val="none" w:sz="0" w:space="0" w:color="auto"/>
      </w:divBdr>
    </w:div>
    <w:div w:id="120999379">
      <w:bodyDiv w:val="1"/>
      <w:marLeft w:val="0"/>
      <w:marRight w:val="0"/>
      <w:marTop w:val="0"/>
      <w:marBottom w:val="0"/>
      <w:divBdr>
        <w:top w:val="none" w:sz="0" w:space="0" w:color="auto"/>
        <w:left w:val="none" w:sz="0" w:space="0" w:color="auto"/>
        <w:bottom w:val="none" w:sz="0" w:space="0" w:color="auto"/>
        <w:right w:val="none" w:sz="0" w:space="0" w:color="auto"/>
      </w:divBdr>
    </w:div>
    <w:div w:id="123893600">
      <w:bodyDiv w:val="1"/>
      <w:marLeft w:val="0"/>
      <w:marRight w:val="0"/>
      <w:marTop w:val="0"/>
      <w:marBottom w:val="0"/>
      <w:divBdr>
        <w:top w:val="none" w:sz="0" w:space="0" w:color="auto"/>
        <w:left w:val="none" w:sz="0" w:space="0" w:color="auto"/>
        <w:bottom w:val="none" w:sz="0" w:space="0" w:color="auto"/>
        <w:right w:val="none" w:sz="0" w:space="0" w:color="auto"/>
      </w:divBdr>
    </w:div>
    <w:div w:id="155461469">
      <w:bodyDiv w:val="1"/>
      <w:marLeft w:val="0"/>
      <w:marRight w:val="0"/>
      <w:marTop w:val="0"/>
      <w:marBottom w:val="0"/>
      <w:divBdr>
        <w:top w:val="none" w:sz="0" w:space="0" w:color="auto"/>
        <w:left w:val="none" w:sz="0" w:space="0" w:color="auto"/>
        <w:bottom w:val="none" w:sz="0" w:space="0" w:color="auto"/>
        <w:right w:val="none" w:sz="0" w:space="0" w:color="auto"/>
      </w:divBdr>
      <w:divsChild>
        <w:div w:id="454954476">
          <w:marLeft w:val="0"/>
          <w:marRight w:val="0"/>
          <w:marTop w:val="0"/>
          <w:marBottom w:val="0"/>
          <w:divBdr>
            <w:top w:val="none" w:sz="0" w:space="0" w:color="auto"/>
            <w:left w:val="none" w:sz="0" w:space="0" w:color="auto"/>
            <w:bottom w:val="none" w:sz="0" w:space="0" w:color="auto"/>
            <w:right w:val="none" w:sz="0" w:space="0" w:color="auto"/>
          </w:divBdr>
          <w:divsChild>
            <w:div w:id="259798727">
              <w:marLeft w:val="0"/>
              <w:marRight w:val="0"/>
              <w:marTop w:val="0"/>
              <w:marBottom w:val="0"/>
              <w:divBdr>
                <w:top w:val="none" w:sz="0" w:space="0" w:color="auto"/>
                <w:left w:val="none" w:sz="0" w:space="0" w:color="auto"/>
                <w:bottom w:val="none" w:sz="0" w:space="0" w:color="auto"/>
                <w:right w:val="none" w:sz="0" w:space="0" w:color="auto"/>
              </w:divBdr>
              <w:divsChild>
                <w:div w:id="333992456">
                  <w:marLeft w:val="0"/>
                  <w:marRight w:val="0"/>
                  <w:marTop w:val="0"/>
                  <w:marBottom w:val="0"/>
                  <w:divBdr>
                    <w:top w:val="none" w:sz="0" w:space="0" w:color="auto"/>
                    <w:left w:val="none" w:sz="0" w:space="0" w:color="auto"/>
                    <w:bottom w:val="none" w:sz="0" w:space="0" w:color="auto"/>
                    <w:right w:val="none" w:sz="0" w:space="0" w:color="auto"/>
                  </w:divBdr>
                  <w:divsChild>
                    <w:div w:id="2013531971">
                      <w:marLeft w:val="0"/>
                      <w:marRight w:val="0"/>
                      <w:marTop w:val="0"/>
                      <w:marBottom w:val="0"/>
                      <w:divBdr>
                        <w:top w:val="none" w:sz="0" w:space="0" w:color="auto"/>
                        <w:left w:val="none" w:sz="0" w:space="0" w:color="auto"/>
                        <w:bottom w:val="none" w:sz="0" w:space="0" w:color="auto"/>
                        <w:right w:val="none" w:sz="0" w:space="0" w:color="auto"/>
                      </w:divBdr>
                      <w:divsChild>
                        <w:div w:id="318194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4955312">
          <w:marLeft w:val="0"/>
          <w:marRight w:val="0"/>
          <w:marTop w:val="0"/>
          <w:marBottom w:val="0"/>
          <w:divBdr>
            <w:top w:val="none" w:sz="0" w:space="0" w:color="auto"/>
            <w:left w:val="none" w:sz="0" w:space="0" w:color="auto"/>
            <w:bottom w:val="none" w:sz="0" w:space="0" w:color="auto"/>
            <w:right w:val="none" w:sz="0" w:space="0" w:color="auto"/>
          </w:divBdr>
          <w:divsChild>
            <w:div w:id="1413357008">
              <w:marLeft w:val="0"/>
              <w:marRight w:val="0"/>
              <w:marTop w:val="0"/>
              <w:marBottom w:val="0"/>
              <w:divBdr>
                <w:top w:val="none" w:sz="0" w:space="0" w:color="auto"/>
                <w:left w:val="none" w:sz="0" w:space="0" w:color="auto"/>
                <w:bottom w:val="none" w:sz="0" w:space="0" w:color="auto"/>
                <w:right w:val="none" w:sz="0" w:space="0" w:color="auto"/>
              </w:divBdr>
            </w:div>
          </w:divsChild>
        </w:div>
        <w:div w:id="968440574">
          <w:marLeft w:val="0"/>
          <w:marRight w:val="0"/>
          <w:marTop w:val="0"/>
          <w:marBottom w:val="0"/>
          <w:divBdr>
            <w:top w:val="none" w:sz="0" w:space="0" w:color="auto"/>
            <w:left w:val="none" w:sz="0" w:space="0" w:color="auto"/>
            <w:bottom w:val="none" w:sz="0" w:space="0" w:color="auto"/>
            <w:right w:val="none" w:sz="0" w:space="0" w:color="auto"/>
          </w:divBdr>
          <w:divsChild>
            <w:div w:id="1454669788">
              <w:marLeft w:val="0"/>
              <w:marRight w:val="0"/>
              <w:marTop w:val="0"/>
              <w:marBottom w:val="0"/>
              <w:divBdr>
                <w:top w:val="none" w:sz="0" w:space="0" w:color="auto"/>
                <w:left w:val="none" w:sz="0" w:space="0" w:color="auto"/>
                <w:bottom w:val="none" w:sz="0" w:space="0" w:color="auto"/>
                <w:right w:val="none" w:sz="0" w:space="0" w:color="auto"/>
              </w:divBdr>
              <w:divsChild>
                <w:div w:id="1385594484">
                  <w:marLeft w:val="0"/>
                  <w:marRight w:val="0"/>
                  <w:marTop w:val="0"/>
                  <w:marBottom w:val="0"/>
                  <w:divBdr>
                    <w:top w:val="none" w:sz="0" w:space="0" w:color="auto"/>
                    <w:left w:val="none" w:sz="0" w:space="0" w:color="auto"/>
                    <w:bottom w:val="none" w:sz="0" w:space="0" w:color="auto"/>
                    <w:right w:val="none" w:sz="0" w:space="0" w:color="auto"/>
                  </w:divBdr>
                  <w:divsChild>
                    <w:div w:id="1203326526">
                      <w:marLeft w:val="0"/>
                      <w:marRight w:val="0"/>
                      <w:marTop w:val="0"/>
                      <w:marBottom w:val="0"/>
                      <w:divBdr>
                        <w:top w:val="none" w:sz="0" w:space="0" w:color="auto"/>
                        <w:left w:val="none" w:sz="0" w:space="0" w:color="auto"/>
                        <w:bottom w:val="none" w:sz="0" w:space="0" w:color="auto"/>
                        <w:right w:val="none" w:sz="0" w:space="0" w:color="auto"/>
                      </w:divBdr>
                      <w:divsChild>
                        <w:div w:id="115633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13503">
      <w:bodyDiv w:val="1"/>
      <w:marLeft w:val="0"/>
      <w:marRight w:val="0"/>
      <w:marTop w:val="0"/>
      <w:marBottom w:val="0"/>
      <w:divBdr>
        <w:top w:val="none" w:sz="0" w:space="0" w:color="auto"/>
        <w:left w:val="none" w:sz="0" w:space="0" w:color="auto"/>
        <w:bottom w:val="none" w:sz="0" w:space="0" w:color="auto"/>
        <w:right w:val="none" w:sz="0" w:space="0" w:color="auto"/>
      </w:divBdr>
    </w:div>
    <w:div w:id="181089396">
      <w:bodyDiv w:val="1"/>
      <w:marLeft w:val="0"/>
      <w:marRight w:val="0"/>
      <w:marTop w:val="0"/>
      <w:marBottom w:val="0"/>
      <w:divBdr>
        <w:top w:val="none" w:sz="0" w:space="0" w:color="auto"/>
        <w:left w:val="none" w:sz="0" w:space="0" w:color="auto"/>
        <w:bottom w:val="none" w:sz="0" w:space="0" w:color="auto"/>
        <w:right w:val="none" w:sz="0" w:space="0" w:color="auto"/>
      </w:divBdr>
    </w:div>
    <w:div w:id="185484634">
      <w:bodyDiv w:val="1"/>
      <w:marLeft w:val="0"/>
      <w:marRight w:val="0"/>
      <w:marTop w:val="0"/>
      <w:marBottom w:val="0"/>
      <w:divBdr>
        <w:top w:val="none" w:sz="0" w:space="0" w:color="auto"/>
        <w:left w:val="none" w:sz="0" w:space="0" w:color="auto"/>
        <w:bottom w:val="none" w:sz="0" w:space="0" w:color="auto"/>
        <w:right w:val="none" w:sz="0" w:space="0" w:color="auto"/>
      </w:divBdr>
    </w:div>
    <w:div w:id="196818811">
      <w:bodyDiv w:val="1"/>
      <w:marLeft w:val="0"/>
      <w:marRight w:val="0"/>
      <w:marTop w:val="0"/>
      <w:marBottom w:val="0"/>
      <w:divBdr>
        <w:top w:val="none" w:sz="0" w:space="0" w:color="auto"/>
        <w:left w:val="none" w:sz="0" w:space="0" w:color="auto"/>
        <w:bottom w:val="none" w:sz="0" w:space="0" w:color="auto"/>
        <w:right w:val="none" w:sz="0" w:space="0" w:color="auto"/>
      </w:divBdr>
    </w:div>
    <w:div w:id="228930994">
      <w:bodyDiv w:val="1"/>
      <w:marLeft w:val="0"/>
      <w:marRight w:val="0"/>
      <w:marTop w:val="0"/>
      <w:marBottom w:val="0"/>
      <w:divBdr>
        <w:top w:val="none" w:sz="0" w:space="0" w:color="auto"/>
        <w:left w:val="none" w:sz="0" w:space="0" w:color="auto"/>
        <w:bottom w:val="none" w:sz="0" w:space="0" w:color="auto"/>
        <w:right w:val="none" w:sz="0" w:space="0" w:color="auto"/>
      </w:divBdr>
    </w:div>
    <w:div w:id="229930103">
      <w:bodyDiv w:val="1"/>
      <w:marLeft w:val="0"/>
      <w:marRight w:val="0"/>
      <w:marTop w:val="0"/>
      <w:marBottom w:val="0"/>
      <w:divBdr>
        <w:top w:val="none" w:sz="0" w:space="0" w:color="auto"/>
        <w:left w:val="none" w:sz="0" w:space="0" w:color="auto"/>
        <w:bottom w:val="none" w:sz="0" w:space="0" w:color="auto"/>
        <w:right w:val="none" w:sz="0" w:space="0" w:color="auto"/>
      </w:divBdr>
    </w:div>
    <w:div w:id="232398954">
      <w:bodyDiv w:val="1"/>
      <w:marLeft w:val="0"/>
      <w:marRight w:val="0"/>
      <w:marTop w:val="0"/>
      <w:marBottom w:val="0"/>
      <w:divBdr>
        <w:top w:val="none" w:sz="0" w:space="0" w:color="auto"/>
        <w:left w:val="none" w:sz="0" w:space="0" w:color="auto"/>
        <w:bottom w:val="none" w:sz="0" w:space="0" w:color="auto"/>
        <w:right w:val="none" w:sz="0" w:space="0" w:color="auto"/>
      </w:divBdr>
      <w:divsChild>
        <w:div w:id="948387833">
          <w:marLeft w:val="0"/>
          <w:marRight w:val="0"/>
          <w:marTop w:val="240"/>
          <w:marBottom w:val="0"/>
          <w:divBdr>
            <w:top w:val="single" w:sz="2" w:space="0" w:color="E5E7EB"/>
            <w:left w:val="single" w:sz="2" w:space="0" w:color="E5E7EB"/>
            <w:bottom w:val="single" w:sz="2" w:space="0" w:color="E5E7EB"/>
            <w:right w:val="single" w:sz="2" w:space="0" w:color="E5E7EB"/>
          </w:divBdr>
          <w:divsChild>
            <w:div w:id="1523006496">
              <w:marLeft w:val="0"/>
              <w:marRight w:val="0"/>
              <w:marTop w:val="120"/>
              <w:marBottom w:val="0"/>
              <w:divBdr>
                <w:top w:val="single" w:sz="2" w:space="0" w:color="E5E7EB"/>
                <w:left w:val="single" w:sz="2" w:space="0" w:color="E5E7EB"/>
                <w:bottom w:val="single" w:sz="2" w:space="0" w:color="E5E7EB"/>
                <w:right w:val="single" w:sz="2" w:space="0" w:color="E5E7EB"/>
              </w:divBdr>
            </w:div>
          </w:divsChild>
        </w:div>
      </w:divsChild>
    </w:div>
    <w:div w:id="369915508">
      <w:bodyDiv w:val="1"/>
      <w:marLeft w:val="0"/>
      <w:marRight w:val="0"/>
      <w:marTop w:val="0"/>
      <w:marBottom w:val="0"/>
      <w:divBdr>
        <w:top w:val="none" w:sz="0" w:space="0" w:color="auto"/>
        <w:left w:val="none" w:sz="0" w:space="0" w:color="auto"/>
        <w:bottom w:val="none" w:sz="0" w:space="0" w:color="auto"/>
        <w:right w:val="none" w:sz="0" w:space="0" w:color="auto"/>
      </w:divBdr>
    </w:div>
    <w:div w:id="419184546">
      <w:bodyDiv w:val="1"/>
      <w:marLeft w:val="0"/>
      <w:marRight w:val="0"/>
      <w:marTop w:val="0"/>
      <w:marBottom w:val="0"/>
      <w:divBdr>
        <w:top w:val="none" w:sz="0" w:space="0" w:color="auto"/>
        <w:left w:val="none" w:sz="0" w:space="0" w:color="auto"/>
        <w:bottom w:val="none" w:sz="0" w:space="0" w:color="auto"/>
        <w:right w:val="none" w:sz="0" w:space="0" w:color="auto"/>
      </w:divBdr>
    </w:div>
    <w:div w:id="423263374">
      <w:bodyDiv w:val="1"/>
      <w:marLeft w:val="0"/>
      <w:marRight w:val="0"/>
      <w:marTop w:val="0"/>
      <w:marBottom w:val="0"/>
      <w:divBdr>
        <w:top w:val="none" w:sz="0" w:space="0" w:color="auto"/>
        <w:left w:val="none" w:sz="0" w:space="0" w:color="auto"/>
        <w:bottom w:val="none" w:sz="0" w:space="0" w:color="auto"/>
        <w:right w:val="none" w:sz="0" w:space="0" w:color="auto"/>
      </w:divBdr>
    </w:div>
    <w:div w:id="432557459">
      <w:bodyDiv w:val="1"/>
      <w:marLeft w:val="0"/>
      <w:marRight w:val="0"/>
      <w:marTop w:val="0"/>
      <w:marBottom w:val="0"/>
      <w:divBdr>
        <w:top w:val="none" w:sz="0" w:space="0" w:color="auto"/>
        <w:left w:val="none" w:sz="0" w:space="0" w:color="auto"/>
        <w:bottom w:val="none" w:sz="0" w:space="0" w:color="auto"/>
        <w:right w:val="none" w:sz="0" w:space="0" w:color="auto"/>
      </w:divBdr>
    </w:div>
    <w:div w:id="447742047">
      <w:bodyDiv w:val="1"/>
      <w:marLeft w:val="0"/>
      <w:marRight w:val="0"/>
      <w:marTop w:val="0"/>
      <w:marBottom w:val="0"/>
      <w:divBdr>
        <w:top w:val="none" w:sz="0" w:space="0" w:color="auto"/>
        <w:left w:val="none" w:sz="0" w:space="0" w:color="auto"/>
        <w:bottom w:val="none" w:sz="0" w:space="0" w:color="auto"/>
        <w:right w:val="none" w:sz="0" w:space="0" w:color="auto"/>
      </w:divBdr>
    </w:div>
    <w:div w:id="507057694">
      <w:bodyDiv w:val="1"/>
      <w:marLeft w:val="0"/>
      <w:marRight w:val="0"/>
      <w:marTop w:val="0"/>
      <w:marBottom w:val="0"/>
      <w:divBdr>
        <w:top w:val="none" w:sz="0" w:space="0" w:color="auto"/>
        <w:left w:val="none" w:sz="0" w:space="0" w:color="auto"/>
        <w:bottom w:val="none" w:sz="0" w:space="0" w:color="auto"/>
        <w:right w:val="none" w:sz="0" w:space="0" w:color="auto"/>
      </w:divBdr>
    </w:div>
    <w:div w:id="518084866">
      <w:bodyDiv w:val="1"/>
      <w:marLeft w:val="0"/>
      <w:marRight w:val="0"/>
      <w:marTop w:val="0"/>
      <w:marBottom w:val="0"/>
      <w:divBdr>
        <w:top w:val="none" w:sz="0" w:space="0" w:color="auto"/>
        <w:left w:val="none" w:sz="0" w:space="0" w:color="auto"/>
        <w:bottom w:val="none" w:sz="0" w:space="0" w:color="auto"/>
        <w:right w:val="none" w:sz="0" w:space="0" w:color="auto"/>
      </w:divBdr>
    </w:div>
    <w:div w:id="527187066">
      <w:bodyDiv w:val="1"/>
      <w:marLeft w:val="0"/>
      <w:marRight w:val="0"/>
      <w:marTop w:val="0"/>
      <w:marBottom w:val="0"/>
      <w:divBdr>
        <w:top w:val="none" w:sz="0" w:space="0" w:color="auto"/>
        <w:left w:val="none" w:sz="0" w:space="0" w:color="auto"/>
        <w:bottom w:val="none" w:sz="0" w:space="0" w:color="auto"/>
        <w:right w:val="none" w:sz="0" w:space="0" w:color="auto"/>
      </w:divBdr>
      <w:divsChild>
        <w:div w:id="1581984054">
          <w:marLeft w:val="0"/>
          <w:marRight w:val="0"/>
          <w:marTop w:val="0"/>
          <w:marBottom w:val="0"/>
          <w:divBdr>
            <w:top w:val="none" w:sz="0" w:space="0" w:color="auto"/>
            <w:left w:val="none" w:sz="0" w:space="0" w:color="auto"/>
            <w:bottom w:val="none" w:sz="0" w:space="0" w:color="auto"/>
            <w:right w:val="none" w:sz="0" w:space="0" w:color="auto"/>
          </w:divBdr>
          <w:divsChild>
            <w:div w:id="793984991">
              <w:marLeft w:val="0"/>
              <w:marRight w:val="0"/>
              <w:marTop w:val="0"/>
              <w:marBottom w:val="0"/>
              <w:divBdr>
                <w:top w:val="none" w:sz="0" w:space="0" w:color="auto"/>
                <w:left w:val="none" w:sz="0" w:space="0" w:color="auto"/>
                <w:bottom w:val="none" w:sz="0" w:space="0" w:color="auto"/>
                <w:right w:val="none" w:sz="0" w:space="0" w:color="auto"/>
              </w:divBdr>
              <w:divsChild>
                <w:div w:id="4594614">
                  <w:marLeft w:val="0"/>
                  <w:marRight w:val="0"/>
                  <w:marTop w:val="0"/>
                  <w:marBottom w:val="0"/>
                  <w:divBdr>
                    <w:top w:val="none" w:sz="0" w:space="0" w:color="auto"/>
                    <w:left w:val="none" w:sz="0" w:space="0" w:color="auto"/>
                    <w:bottom w:val="none" w:sz="0" w:space="0" w:color="auto"/>
                    <w:right w:val="none" w:sz="0" w:space="0" w:color="auto"/>
                  </w:divBdr>
                  <w:divsChild>
                    <w:div w:id="1276718440">
                      <w:marLeft w:val="0"/>
                      <w:marRight w:val="0"/>
                      <w:marTop w:val="0"/>
                      <w:marBottom w:val="0"/>
                      <w:divBdr>
                        <w:top w:val="none" w:sz="0" w:space="0" w:color="auto"/>
                        <w:left w:val="none" w:sz="0" w:space="0" w:color="auto"/>
                        <w:bottom w:val="none" w:sz="0" w:space="0" w:color="auto"/>
                        <w:right w:val="none" w:sz="0" w:space="0" w:color="auto"/>
                      </w:divBdr>
                      <w:divsChild>
                        <w:div w:id="183607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3633374">
          <w:marLeft w:val="0"/>
          <w:marRight w:val="0"/>
          <w:marTop w:val="0"/>
          <w:marBottom w:val="0"/>
          <w:divBdr>
            <w:top w:val="none" w:sz="0" w:space="0" w:color="auto"/>
            <w:left w:val="none" w:sz="0" w:space="0" w:color="auto"/>
            <w:bottom w:val="none" w:sz="0" w:space="0" w:color="auto"/>
            <w:right w:val="none" w:sz="0" w:space="0" w:color="auto"/>
          </w:divBdr>
          <w:divsChild>
            <w:div w:id="724762859">
              <w:marLeft w:val="0"/>
              <w:marRight w:val="0"/>
              <w:marTop w:val="0"/>
              <w:marBottom w:val="0"/>
              <w:divBdr>
                <w:top w:val="none" w:sz="0" w:space="0" w:color="auto"/>
                <w:left w:val="none" w:sz="0" w:space="0" w:color="auto"/>
                <w:bottom w:val="none" w:sz="0" w:space="0" w:color="auto"/>
                <w:right w:val="none" w:sz="0" w:space="0" w:color="auto"/>
              </w:divBdr>
            </w:div>
          </w:divsChild>
        </w:div>
        <w:div w:id="1876230436">
          <w:marLeft w:val="0"/>
          <w:marRight w:val="0"/>
          <w:marTop w:val="0"/>
          <w:marBottom w:val="0"/>
          <w:divBdr>
            <w:top w:val="none" w:sz="0" w:space="0" w:color="auto"/>
            <w:left w:val="none" w:sz="0" w:space="0" w:color="auto"/>
            <w:bottom w:val="none" w:sz="0" w:space="0" w:color="auto"/>
            <w:right w:val="none" w:sz="0" w:space="0" w:color="auto"/>
          </w:divBdr>
          <w:divsChild>
            <w:div w:id="1792700263">
              <w:marLeft w:val="0"/>
              <w:marRight w:val="0"/>
              <w:marTop w:val="0"/>
              <w:marBottom w:val="0"/>
              <w:divBdr>
                <w:top w:val="none" w:sz="0" w:space="0" w:color="auto"/>
                <w:left w:val="none" w:sz="0" w:space="0" w:color="auto"/>
                <w:bottom w:val="none" w:sz="0" w:space="0" w:color="auto"/>
                <w:right w:val="none" w:sz="0" w:space="0" w:color="auto"/>
              </w:divBdr>
              <w:divsChild>
                <w:div w:id="1400253165">
                  <w:marLeft w:val="0"/>
                  <w:marRight w:val="0"/>
                  <w:marTop w:val="0"/>
                  <w:marBottom w:val="0"/>
                  <w:divBdr>
                    <w:top w:val="none" w:sz="0" w:space="0" w:color="auto"/>
                    <w:left w:val="none" w:sz="0" w:space="0" w:color="auto"/>
                    <w:bottom w:val="none" w:sz="0" w:space="0" w:color="auto"/>
                    <w:right w:val="none" w:sz="0" w:space="0" w:color="auto"/>
                  </w:divBdr>
                  <w:divsChild>
                    <w:div w:id="2120686573">
                      <w:marLeft w:val="0"/>
                      <w:marRight w:val="0"/>
                      <w:marTop w:val="0"/>
                      <w:marBottom w:val="0"/>
                      <w:divBdr>
                        <w:top w:val="none" w:sz="0" w:space="0" w:color="auto"/>
                        <w:left w:val="none" w:sz="0" w:space="0" w:color="auto"/>
                        <w:bottom w:val="none" w:sz="0" w:space="0" w:color="auto"/>
                        <w:right w:val="none" w:sz="0" w:space="0" w:color="auto"/>
                      </w:divBdr>
                      <w:divsChild>
                        <w:div w:id="946081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6452910">
      <w:bodyDiv w:val="1"/>
      <w:marLeft w:val="0"/>
      <w:marRight w:val="0"/>
      <w:marTop w:val="0"/>
      <w:marBottom w:val="0"/>
      <w:divBdr>
        <w:top w:val="none" w:sz="0" w:space="0" w:color="auto"/>
        <w:left w:val="none" w:sz="0" w:space="0" w:color="auto"/>
        <w:bottom w:val="none" w:sz="0" w:space="0" w:color="auto"/>
        <w:right w:val="none" w:sz="0" w:space="0" w:color="auto"/>
      </w:divBdr>
    </w:div>
    <w:div w:id="552425463">
      <w:bodyDiv w:val="1"/>
      <w:marLeft w:val="0"/>
      <w:marRight w:val="0"/>
      <w:marTop w:val="0"/>
      <w:marBottom w:val="0"/>
      <w:divBdr>
        <w:top w:val="none" w:sz="0" w:space="0" w:color="auto"/>
        <w:left w:val="none" w:sz="0" w:space="0" w:color="auto"/>
        <w:bottom w:val="none" w:sz="0" w:space="0" w:color="auto"/>
        <w:right w:val="none" w:sz="0" w:space="0" w:color="auto"/>
      </w:divBdr>
      <w:divsChild>
        <w:div w:id="2058888979">
          <w:marLeft w:val="0"/>
          <w:marRight w:val="0"/>
          <w:marTop w:val="0"/>
          <w:marBottom w:val="0"/>
          <w:divBdr>
            <w:top w:val="none" w:sz="0" w:space="0" w:color="auto"/>
            <w:left w:val="none" w:sz="0" w:space="0" w:color="auto"/>
            <w:bottom w:val="none" w:sz="0" w:space="0" w:color="auto"/>
            <w:right w:val="none" w:sz="0" w:space="0" w:color="auto"/>
          </w:divBdr>
        </w:div>
        <w:div w:id="455417299">
          <w:marLeft w:val="0"/>
          <w:marRight w:val="0"/>
          <w:marTop w:val="0"/>
          <w:marBottom w:val="0"/>
          <w:divBdr>
            <w:top w:val="none" w:sz="0" w:space="0" w:color="auto"/>
            <w:left w:val="none" w:sz="0" w:space="0" w:color="auto"/>
            <w:bottom w:val="none" w:sz="0" w:space="0" w:color="auto"/>
            <w:right w:val="none" w:sz="0" w:space="0" w:color="auto"/>
          </w:divBdr>
        </w:div>
        <w:div w:id="1211570073">
          <w:marLeft w:val="0"/>
          <w:marRight w:val="0"/>
          <w:marTop w:val="0"/>
          <w:marBottom w:val="0"/>
          <w:divBdr>
            <w:top w:val="none" w:sz="0" w:space="0" w:color="auto"/>
            <w:left w:val="none" w:sz="0" w:space="0" w:color="auto"/>
            <w:bottom w:val="none" w:sz="0" w:space="0" w:color="auto"/>
            <w:right w:val="none" w:sz="0" w:space="0" w:color="auto"/>
          </w:divBdr>
        </w:div>
        <w:div w:id="1329289352">
          <w:marLeft w:val="0"/>
          <w:marRight w:val="0"/>
          <w:marTop w:val="0"/>
          <w:marBottom w:val="0"/>
          <w:divBdr>
            <w:top w:val="none" w:sz="0" w:space="0" w:color="auto"/>
            <w:left w:val="none" w:sz="0" w:space="0" w:color="auto"/>
            <w:bottom w:val="none" w:sz="0" w:space="0" w:color="auto"/>
            <w:right w:val="none" w:sz="0" w:space="0" w:color="auto"/>
          </w:divBdr>
        </w:div>
        <w:div w:id="2075856257">
          <w:marLeft w:val="0"/>
          <w:marRight w:val="0"/>
          <w:marTop w:val="0"/>
          <w:marBottom w:val="0"/>
          <w:divBdr>
            <w:top w:val="none" w:sz="0" w:space="0" w:color="auto"/>
            <w:left w:val="none" w:sz="0" w:space="0" w:color="auto"/>
            <w:bottom w:val="none" w:sz="0" w:space="0" w:color="auto"/>
            <w:right w:val="none" w:sz="0" w:space="0" w:color="auto"/>
          </w:divBdr>
        </w:div>
      </w:divsChild>
    </w:div>
    <w:div w:id="555966649">
      <w:bodyDiv w:val="1"/>
      <w:marLeft w:val="0"/>
      <w:marRight w:val="0"/>
      <w:marTop w:val="0"/>
      <w:marBottom w:val="0"/>
      <w:divBdr>
        <w:top w:val="none" w:sz="0" w:space="0" w:color="auto"/>
        <w:left w:val="none" w:sz="0" w:space="0" w:color="auto"/>
        <w:bottom w:val="none" w:sz="0" w:space="0" w:color="auto"/>
        <w:right w:val="none" w:sz="0" w:space="0" w:color="auto"/>
      </w:divBdr>
    </w:div>
    <w:div w:id="564295187">
      <w:bodyDiv w:val="1"/>
      <w:marLeft w:val="0"/>
      <w:marRight w:val="0"/>
      <w:marTop w:val="0"/>
      <w:marBottom w:val="0"/>
      <w:divBdr>
        <w:top w:val="none" w:sz="0" w:space="0" w:color="auto"/>
        <w:left w:val="none" w:sz="0" w:space="0" w:color="auto"/>
        <w:bottom w:val="none" w:sz="0" w:space="0" w:color="auto"/>
        <w:right w:val="none" w:sz="0" w:space="0" w:color="auto"/>
      </w:divBdr>
    </w:div>
    <w:div w:id="577598803">
      <w:bodyDiv w:val="1"/>
      <w:marLeft w:val="0"/>
      <w:marRight w:val="0"/>
      <w:marTop w:val="0"/>
      <w:marBottom w:val="0"/>
      <w:divBdr>
        <w:top w:val="none" w:sz="0" w:space="0" w:color="auto"/>
        <w:left w:val="none" w:sz="0" w:space="0" w:color="auto"/>
        <w:bottom w:val="none" w:sz="0" w:space="0" w:color="auto"/>
        <w:right w:val="none" w:sz="0" w:space="0" w:color="auto"/>
      </w:divBdr>
    </w:div>
    <w:div w:id="591741802">
      <w:bodyDiv w:val="1"/>
      <w:marLeft w:val="0"/>
      <w:marRight w:val="0"/>
      <w:marTop w:val="0"/>
      <w:marBottom w:val="0"/>
      <w:divBdr>
        <w:top w:val="none" w:sz="0" w:space="0" w:color="auto"/>
        <w:left w:val="none" w:sz="0" w:space="0" w:color="auto"/>
        <w:bottom w:val="none" w:sz="0" w:space="0" w:color="auto"/>
        <w:right w:val="none" w:sz="0" w:space="0" w:color="auto"/>
      </w:divBdr>
    </w:div>
    <w:div w:id="602807529">
      <w:bodyDiv w:val="1"/>
      <w:marLeft w:val="0"/>
      <w:marRight w:val="0"/>
      <w:marTop w:val="0"/>
      <w:marBottom w:val="0"/>
      <w:divBdr>
        <w:top w:val="none" w:sz="0" w:space="0" w:color="auto"/>
        <w:left w:val="none" w:sz="0" w:space="0" w:color="auto"/>
        <w:bottom w:val="none" w:sz="0" w:space="0" w:color="auto"/>
        <w:right w:val="none" w:sz="0" w:space="0" w:color="auto"/>
      </w:divBdr>
      <w:divsChild>
        <w:div w:id="352730315">
          <w:marLeft w:val="0"/>
          <w:marRight w:val="0"/>
          <w:marTop w:val="0"/>
          <w:marBottom w:val="0"/>
          <w:divBdr>
            <w:top w:val="none" w:sz="0" w:space="0" w:color="auto"/>
            <w:left w:val="none" w:sz="0" w:space="0" w:color="auto"/>
            <w:bottom w:val="none" w:sz="0" w:space="0" w:color="auto"/>
            <w:right w:val="none" w:sz="0" w:space="0" w:color="auto"/>
          </w:divBdr>
        </w:div>
        <w:div w:id="1573808760">
          <w:marLeft w:val="0"/>
          <w:marRight w:val="0"/>
          <w:marTop w:val="0"/>
          <w:marBottom w:val="0"/>
          <w:divBdr>
            <w:top w:val="none" w:sz="0" w:space="0" w:color="auto"/>
            <w:left w:val="none" w:sz="0" w:space="0" w:color="auto"/>
            <w:bottom w:val="none" w:sz="0" w:space="0" w:color="auto"/>
            <w:right w:val="none" w:sz="0" w:space="0" w:color="auto"/>
          </w:divBdr>
          <w:divsChild>
            <w:div w:id="1269853044">
              <w:marLeft w:val="0"/>
              <w:marRight w:val="0"/>
              <w:marTop w:val="0"/>
              <w:marBottom w:val="0"/>
              <w:divBdr>
                <w:top w:val="none" w:sz="0" w:space="0" w:color="auto"/>
                <w:left w:val="none" w:sz="0" w:space="0" w:color="auto"/>
                <w:bottom w:val="none" w:sz="0" w:space="0" w:color="auto"/>
                <w:right w:val="none" w:sz="0" w:space="0" w:color="auto"/>
              </w:divBdr>
            </w:div>
            <w:div w:id="1513762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304979">
      <w:bodyDiv w:val="1"/>
      <w:marLeft w:val="0"/>
      <w:marRight w:val="0"/>
      <w:marTop w:val="0"/>
      <w:marBottom w:val="0"/>
      <w:divBdr>
        <w:top w:val="none" w:sz="0" w:space="0" w:color="auto"/>
        <w:left w:val="none" w:sz="0" w:space="0" w:color="auto"/>
        <w:bottom w:val="none" w:sz="0" w:space="0" w:color="auto"/>
        <w:right w:val="none" w:sz="0" w:space="0" w:color="auto"/>
      </w:divBdr>
    </w:div>
    <w:div w:id="642083985">
      <w:bodyDiv w:val="1"/>
      <w:marLeft w:val="0"/>
      <w:marRight w:val="0"/>
      <w:marTop w:val="0"/>
      <w:marBottom w:val="0"/>
      <w:divBdr>
        <w:top w:val="none" w:sz="0" w:space="0" w:color="auto"/>
        <w:left w:val="none" w:sz="0" w:space="0" w:color="auto"/>
        <w:bottom w:val="none" w:sz="0" w:space="0" w:color="auto"/>
        <w:right w:val="none" w:sz="0" w:space="0" w:color="auto"/>
      </w:divBdr>
    </w:div>
    <w:div w:id="684938037">
      <w:bodyDiv w:val="1"/>
      <w:marLeft w:val="0"/>
      <w:marRight w:val="0"/>
      <w:marTop w:val="0"/>
      <w:marBottom w:val="0"/>
      <w:divBdr>
        <w:top w:val="none" w:sz="0" w:space="0" w:color="auto"/>
        <w:left w:val="none" w:sz="0" w:space="0" w:color="auto"/>
        <w:bottom w:val="none" w:sz="0" w:space="0" w:color="auto"/>
        <w:right w:val="none" w:sz="0" w:space="0" w:color="auto"/>
      </w:divBdr>
    </w:div>
    <w:div w:id="687754802">
      <w:bodyDiv w:val="1"/>
      <w:marLeft w:val="0"/>
      <w:marRight w:val="0"/>
      <w:marTop w:val="0"/>
      <w:marBottom w:val="0"/>
      <w:divBdr>
        <w:top w:val="none" w:sz="0" w:space="0" w:color="auto"/>
        <w:left w:val="none" w:sz="0" w:space="0" w:color="auto"/>
        <w:bottom w:val="none" w:sz="0" w:space="0" w:color="auto"/>
        <w:right w:val="none" w:sz="0" w:space="0" w:color="auto"/>
      </w:divBdr>
    </w:div>
    <w:div w:id="690649861">
      <w:bodyDiv w:val="1"/>
      <w:marLeft w:val="0"/>
      <w:marRight w:val="0"/>
      <w:marTop w:val="0"/>
      <w:marBottom w:val="0"/>
      <w:divBdr>
        <w:top w:val="none" w:sz="0" w:space="0" w:color="auto"/>
        <w:left w:val="none" w:sz="0" w:space="0" w:color="auto"/>
        <w:bottom w:val="none" w:sz="0" w:space="0" w:color="auto"/>
        <w:right w:val="none" w:sz="0" w:space="0" w:color="auto"/>
      </w:divBdr>
    </w:div>
    <w:div w:id="703797606">
      <w:bodyDiv w:val="1"/>
      <w:marLeft w:val="0"/>
      <w:marRight w:val="0"/>
      <w:marTop w:val="0"/>
      <w:marBottom w:val="0"/>
      <w:divBdr>
        <w:top w:val="none" w:sz="0" w:space="0" w:color="auto"/>
        <w:left w:val="none" w:sz="0" w:space="0" w:color="auto"/>
        <w:bottom w:val="none" w:sz="0" w:space="0" w:color="auto"/>
        <w:right w:val="none" w:sz="0" w:space="0" w:color="auto"/>
      </w:divBdr>
    </w:div>
    <w:div w:id="716005849">
      <w:bodyDiv w:val="1"/>
      <w:marLeft w:val="0"/>
      <w:marRight w:val="0"/>
      <w:marTop w:val="0"/>
      <w:marBottom w:val="0"/>
      <w:divBdr>
        <w:top w:val="none" w:sz="0" w:space="0" w:color="auto"/>
        <w:left w:val="none" w:sz="0" w:space="0" w:color="auto"/>
        <w:bottom w:val="none" w:sz="0" w:space="0" w:color="auto"/>
        <w:right w:val="none" w:sz="0" w:space="0" w:color="auto"/>
      </w:divBdr>
    </w:div>
    <w:div w:id="721094912">
      <w:bodyDiv w:val="1"/>
      <w:marLeft w:val="0"/>
      <w:marRight w:val="0"/>
      <w:marTop w:val="0"/>
      <w:marBottom w:val="0"/>
      <w:divBdr>
        <w:top w:val="none" w:sz="0" w:space="0" w:color="auto"/>
        <w:left w:val="none" w:sz="0" w:space="0" w:color="auto"/>
        <w:bottom w:val="none" w:sz="0" w:space="0" w:color="auto"/>
        <w:right w:val="none" w:sz="0" w:space="0" w:color="auto"/>
      </w:divBdr>
    </w:div>
    <w:div w:id="723067154">
      <w:bodyDiv w:val="1"/>
      <w:marLeft w:val="0"/>
      <w:marRight w:val="0"/>
      <w:marTop w:val="0"/>
      <w:marBottom w:val="0"/>
      <w:divBdr>
        <w:top w:val="none" w:sz="0" w:space="0" w:color="auto"/>
        <w:left w:val="none" w:sz="0" w:space="0" w:color="auto"/>
        <w:bottom w:val="none" w:sz="0" w:space="0" w:color="auto"/>
        <w:right w:val="none" w:sz="0" w:space="0" w:color="auto"/>
      </w:divBdr>
      <w:divsChild>
        <w:div w:id="1581674933">
          <w:marLeft w:val="0"/>
          <w:marRight w:val="0"/>
          <w:marTop w:val="0"/>
          <w:marBottom w:val="0"/>
          <w:divBdr>
            <w:top w:val="none" w:sz="0" w:space="0" w:color="auto"/>
            <w:left w:val="none" w:sz="0" w:space="0" w:color="auto"/>
            <w:bottom w:val="none" w:sz="0" w:space="0" w:color="auto"/>
            <w:right w:val="none" w:sz="0" w:space="0" w:color="auto"/>
          </w:divBdr>
        </w:div>
      </w:divsChild>
    </w:div>
    <w:div w:id="723143681">
      <w:bodyDiv w:val="1"/>
      <w:marLeft w:val="0"/>
      <w:marRight w:val="0"/>
      <w:marTop w:val="0"/>
      <w:marBottom w:val="0"/>
      <w:divBdr>
        <w:top w:val="none" w:sz="0" w:space="0" w:color="auto"/>
        <w:left w:val="none" w:sz="0" w:space="0" w:color="auto"/>
        <w:bottom w:val="none" w:sz="0" w:space="0" w:color="auto"/>
        <w:right w:val="none" w:sz="0" w:space="0" w:color="auto"/>
      </w:divBdr>
    </w:div>
    <w:div w:id="725491035">
      <w:bodyDiv w:val="1"/>
      <w:marLeft w:val="0"/>
      <w:marRight w:val="0"/>
      <w:marTop w:val="0"/>
      <w:marBottom w:val="0"/>
      <w:divBdr>
        <w:top w:val="none" w:sz="0" w:space="0" w:color="auto"/>
        <w:left w:val="none" w:sz="0" w:space="0" w:color="auto"/>
        <w:bottom w:val="none" w:sz="0" w:space="0" w:color="auto"/>
        <w:right w:val="none" w:sz="0" w:space="0" w:color="auto"/>
      </w:divBdr>
    </w:div>
    <w:div w:id="739254877">
      <w:bodyDiv w:val="1"/>
      <w:marLeft w:val="0"/>
      <w:marRight w:val="0"/>
      <w:marTop w:val="0"/>
      <w:marBottom w:val="0"/>
      <w:divBdr>
        <w:top w:val="none" w:sz="0" w:space="0" w:color="auto"/>
        <w:left w:val="none" w:sz="0" w:space="0" w:color="auto"/>
        <w:bottom w:val="none" w:sz="0" w:space="0" w:color="auto"/>
        <w:right w:val="none" w:sz="0" w:space="0" w:color="auto"/>
      </w:divBdr>
    </w:div>
    <w:div w:id="754399250">
      <w:bodyDiv w:val="1"/>
      <w:marLeft w:val="0"/>
      <w:marRight w:val="0"/>
      <w:marTop w:val="0"/>
      <w:marBottom w:val="0"/>
      <w:divBdr>
        <w:top w:val="none" w:sz="0" w:space="0" w:color="auto"/>
        <w:left w:val="none" w:sz="0" w:space="0" w:color="auto"/>
        <w:bottom w:val="none" w:sz="0" w:space="0" w:color="auto"/>
        <w:right w:val="none" w:sz="0" w:space="0" w:color="auto"/>
      </w:divBdr>
      <w:divsChild>
        <w:div w:id="241959584">
          <w:marLeft w:val="0"/>
          <w:marRight w:val="0"/>
          <w:marTop w:val="0"/>
          <w:marBottom w:val="0"/>
          <w:divBdr>
            <w:top w:val="none" w:sz="0" w:space="0" w:color="auto"/>
            <w:left w:val="none" w:sz="0" w:space="0" w:color="auto"/>
            <w:bottom w:val="none" w:sz="0" w:space="0" w:color="auto"/>
            <w:right w:val="none" w:sz="0" w:space="0" w:color="auto"/>
          </w:divBdr>
        </w:div>
        <w:div w:id="1277954422">
          <w:marLeft w:val="0"/>
          <w:marRight w:val="0"/>
          <w:marTop w:val="0"/>
          <w:marBottom w:val="0"/>
          <w:divBdr>
            <w:top w:val="none" w:sz="0" w:space="0" w:color="auto"/>
            <w:left w:val="none" w:sz="0" w:space="0" w:color="auto"/>
            <w:bottom w:val="none" w:sz="0" w:space="0" w:color="auto"/>
            <w:right w:val="none" w:sz="0" w:space="0" w:color="auto"/>
          </w:divBdr>
        </w:div>
        <w:div w:id="185682250">
          <w:marLeft w:val="0"/>
          <w:marRight w:val="0"/>
          <w:marTop w:val="0"/>
          <w:marBottom w:val="0"/>
          <w:divBdr>
            <w:top w:val="none" w:sz="0" w:space="0" w:color="auto"/>
            <w:left w:val="none" w:sz="0" w:space="0" w:color="auto"/>
            <w:bottom w:val="none" w:sz="0" w:space="0" w:color="auto"/>
            <w:right w:val="none" w:sz="0" w:space="0" w:color="auto"/>
          </w:divBdr>
        </w:div>
        <w:div w:id="1089084466">
          <w:marLeft w:val="0"/>
          <w:marRight w:val="0"/>
          <w:marTop w:val="0"/>
          <w:marBottom w:val="0"/>
          <w:divBdr>
            <w:top w:val="none" w:sz="0" w:space="0" w:color="auto"/>
            <w:left w:val="none" w:sz="0" w:space="0" w:color="auto"/>
            <w:bottom w:val="none" w:sz="0" w:space="0" w:color="auto"/>
            <w:right w:val="none" w:sz="0" w:space="0" w:color="auto"/>
          </w:divBdr>
          <w:divsChild>
            <w:div w:id="835847211">
              <w:marLeft w:val="0"/>
              <w:marRight w:val="0"/>
              <w:marTop w:val="0"/>
              <w:marBottom w:val="0"/>
              <w:divBdr>
                <w:top w:val="none" w:sz="0" w:space="0" w:color="auto"/>
                <w:left w:val="none" w:sz="0" w:space="0" w:color="auto"/>
                <w:bottom w:val="none" w:sz="0" w:space="0" w:color="auto"/>
                <w:right w:val="none" w:sz="0" w:space="0" w:color="auto"/>
              </w:divBdr>
            </w:div>
            <w:div w:id="1565942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823452">
      <w:bodyDiv w:val="1"/>
      <w:marLeft w:val="0"/>
      <w:marRight w:val="0"/>
      <w:marTop w:val="0"/>
      <w:marBottom w:val="0"/>
      <w:divBdr>
        <w:top w:val="none" w:sz="0" w:space="0" w:color="auto"/>
        <w:left w:val="none" w:sz="0" w:space="0" w:color="auto"/>
        <w:bottom w:val="none" w:sz="0" w:space="0" w:color="auto"/>
        <w:right w:val="none" w:sz="0" w:space="0" w:color="auto"/>
      </w:divBdr>
    </w:div>
    <w:div w:id="761025066">
      <w:bodyDiv w:val="1"/>
      <w:marLeft w:val="0"/>
      <w:marRight w:val="0"/>
      <w:marTop w:val="0"/>
      <w:marBottom w:val="0"/>
      <w:divBdr>
        <w:top w:val="none" w:sz="0" w:space="0" w:color="auto"/>
        <w:left w:val="none" w:sz="0" w:space="0" w:color="auto"/>
        <w:bottom w:val="none" w:sz="0" w:space="0" w:color="auto"/>
        <w:right w:val="none" w:sz="0" w:space="0" w:color="auto"/>
      </w:divBdr>
    </w:div>
    <w:div w:id="770276799">
      <w:bodyDiv w:val="1"/>
      <w:marLeft w:val="0"/>
      <w:marRight w:val="0"/>
      <w:marTop w:val="0"/>
      <w:marBottom w:val="0"/>
      <w:divBdr>
        <w:top w:val="none" w:sz="0" w:space="0" w:color="auto"/>
        <w:left w:val="none" w:sz="0" w:space="0" w:color="auto"/>
        <w:bottom w:val="none" w:sz="0" w:space="0" w:color="auto"/>
        <w:right w:val="none" w:sz="0" w:space="0" w:color="auto"/>
      </w:divBdr>
      <w:divsChild>
        <w:div w:id="1731343550">
          <w:marLeft w:val="0"/>
          <w:marRight w:val="0"/>
          <w:marTop w:val="240"/>
          <w:marBottom w:val="0"/>
          <w:divBdr>
            <w:top w:val="single" w:sz="2" w:space="0" w:color="E5E7EB"/>
            <w:left w:val="single" w:sz="2" w:space="0" w:color="E5E7EB"/>
            <w:bottom w:val="single" w:sz="2" w:space="0" w:color="E5E7EB"/>
            <w:right w:val="single" w:sz="2" w:space="0" w:color="E5E7EB"/>
          </w:divBdr>
          <w:divsChild>
            <w:div w:id="1817254926">
              <w:marLeft w:val="0"/>
              <w:marRight w:val="0"/>
              <w:marTop w:val="120"/>
              <w:marBottom w:val="0"/>
              <w:divBdr>
                <w:top w:val="single" w:sz="2" w:space="0" w:color="E5E7EB"/>
                <w:left w:val="single" w:sz="2" w:space="0" w:color="E5E7EB"/>
                <w:bottom w:val="single" w:sz="2" w:space="0" w:color="E5E7EB"/>
                <w:right w:val="single" w:sz="2" w:space="0" w:color="E5E7EB"/>
              </w:divBdr>
            </w:div>
          </w:divsChild>
        </w:div>
      </w:divsChild>
    </w:div>
    <w:div w:id="778068819">
      <w:bodyDiv w:val="1"/>
      <w:marLeft w:val="0"/>
      <w:marRight w:val="0"/>
      <w:marTop w:val="0"/>
      <w:marBottom w:val="0"/>
      <w:divBdr>
        <w:top w:val="none" w:sz="0" w:space="0" w:color="auto"/>
        <w:left w:val="none" w:sz="0" w:space="0" w:color="auto"/>
        <w:bottom w:val="none" w:sz="0" w:space="0" w:color="auto"/>
        <w:right w:val="none" w:sz="0" w:space="0" w:color="auto"/>
      </w:divBdr>
    </w:div>
    <w:div w:id="781413842">
      <w:bodyDiv w:val="1"/>
      <w:marLeft w:val="0"/>
      <w:marRight w:val="0"/>
      <w:marTop w:val="0"/>
      <w:marBottom w:val="0"/>
      <w:divBdr>
        <w:top w:val="none" w:sz="0" w:space="0" w:color="auto"/>
        <w:left w:val="none" w:sz="0" w:space="0" w:color="auto"/>
        <w:bottom w:val="none" w:sz="0" w:space="0" w:color="auto"/>
        <w:right w:val="none" w:sz="0" w:space="0" w:color="auto"/>
      </w:divBdr>
    </w:div>
    <w:div w:id="845948655">
      <w:bodyDiv w:val="1"/>
      <w:marLeft w:val="0"/>
      <w:marRight w:val="0"/>
      <w:marTop w:val="0"/>
      <w:marBottom w:val="0"/>
      <w:divBdr>
        <w:top w:val="none" w:sz="0" w:space="0" w:color="auto"/>
        <w:left w:val="none" w:sz="0" w:space="0" w:color="auto"/>
        <w:bottom w:val="none" w:sz="0" w:space="0" w:color="auto"/>
        <w:right w:val="none" w:sz="0" w:space="0" w:color="auto"/>
      </w:divBdr>
    </w:div>
    <w:div w:id="872304092">
      <w:bodyDiv w:val="1"/>
      <w:marLeft w:val="0"/>
      <w:marRight w:val="0"/>
      <w:marTop w:val="0"/>
      <w:marBottom w:val="0"/>
      <w:divBdr>
        <w:top w:val="none" w:sz="0" w:space="0" w:color="auto"/>
        <w:left w:val="none" w:sz="0" w:space="0" w:color="auto"/>
        <w:bottom w:val="none" w:sz="0" w:space="0" w:color="auto"/>
        <w:right w:val="none" w:sz="0" w:space="0" w:color="auto"/>
      </w:divBdr>
    </w:div>
    <w:div w:id="885064307">
      <w:bodyDiv w:val="1"/>
      <w:marLeft w:val="0"/>
      <w:marRight w:val="0"/>
      <w:marTop w:val="0"/>
      <w:marBottom w:val="0"/>
      <w:divBdr>
        <w:top w:val="none" w:sz="0" w:space="0" w:color="auto"/>
        <w:left w:val="none" w:sz="0" w:space="0" w:color="auto"/>
        <w:bottom w:val="none" w:sz="0" w:space="0" w:color="auto"/>
        <w:right w:val="none" w:sz="0" w:space="0" w:color="auto"/>
      </w:divBdr>
    </w:div>
    <w:div w:id="896428983">
      <w:bodyDiv w:val="1"/>
      <w:marLeft w:val="0"/>
      <w:marRight w:val="0"/>
      <w:marTop w:val="0"/>
      <w:marBottom w:val="0"/>
      <w:divBdr>
        <w:top w:val="none" w:sz="0" w:space="0" w:color="auto"/>
        <w:left w:val="none" w:sz="0" w:space="0" w:color="auto"/>
        <w:bottom w:val="none" w:sz="0" w:space="0" w:color="auto"/>
        <w:right w:val="none" w:sz="0" w:space="0" w:color="auto"/>
      </w:divBdr>
    </w:div>
    <w:div w:id="926307244">
      <w:bodyDiv w:val="1"/>
      <w:marLeft w:val="0"/>
      <w:marRight w:val="0"/>
      <w:marTop w:val="0"/>
      <w:marBottom w:val="0"/>
      <w:divBdr>
        <w:top w:val="none" w:sz="0" w:space="0" w:color="auto"/>
        <w:left w:val="none" w:sz="0" w:space="0" w:color="auto"/>
        <w:bottom w:val="none" w:sz="0" w:space="0" w:color="auto"/>
        <w:right w:val="none" w:sz="0" w:space="0" w:color="auto"/>
      </w:divBdr>
    </w:div>
    <w:div w:id="929462348">
      <w:bodyDiv w:val="1"/>
      <w:marLeft w:val="0"/>
      <w:marRight w:val="0"/>
      <w:marTop w:val="0"/>
      <w:marBottom w:val="0"/>
      <w:divBdr>
        <w:top w:val="none" w:sz="0" w:space="0" w:color="auto"/>
        <w:left w:val="none" w:sz="0" w:space="0" w:color="auto"/>
        <w:bottom w:val="none" w:sz="0" w:space="0" w:color="auto"/>
        <w:right w:val="none" w:sz="0" w:space="0" w:color="auto"/>
      </w:divBdr>
    </w:div>
    <w:div w:id="930508857">
      <w:bodyDiv w:val="1"/>
      <w:marLeft w:val="0"/>
      <w:marRight w:val="0"/>
      <w:marTop w:val="0"/>
      <w:marBottom w:val="0"/>
      <w:divBdr>
        <w:top w:val="none" w:sz="0" w:space="0" w:color="auto"/>
        <w:left w:val="none" w:sz="0" w:space="0" w:color="auto"/>
        <w:bottom w:val="none" w:sz="0" w:space="0" w:color="auto"/>
        <w:right w:val="none" w:sz="0" w:space="0" w:color="auto"/>
      </w:divBdr>
    </w:div>
    <w:div w:id="931551961">
      <w:bodyDiv w:val="1"/>
      <w:marLeft w:val="0"/>
      <w:marRight w:val="0"/>
      <w:marTop w:val="0"/>
      <w:marBottom w:val="0"/>
      <w:divBdr>
        <w:top w:val="none" w:sz="0" w:space="0" w:color="auto"/>
        <w:left w:val="none" w:sz="0" w:space="0" w:color="auto"/>
        <w:bottom w:val="none" w:sz="0" w:space="0" w:color="auto"/>
        <w:right w:val="none" w:sz="0" w:space="0" w:color="auto"/>
      </w:divBdr>
    </w:div>
    <w:div w:id="932586787">
      <w:bodyDiv w:val="1"/>
      <w:marLeft w:val="0"/>
      <w:marRight w:val="0"/>
      <w:marTop w:val="0"/>
      <w:marBottom w:val="0"/>
      <w:divBdr>
        <w:top w:val="none" w:sz="0" w:space="0" w:color="auto"/>
        <w:left w:val="none" w:sz="0" w:space="0" w:color="auto"/>
        <w:bottom w:val="none" w:sz="0" w:space="0" w:color="auto"/>
        <w:right w:val="none" w:sz="0" w:space="0" w:color="auto"/>
      </w:divBdr>
    </w:div>
    <w:div w:id="943850104">
      <w:bodyDiv w:val="1"/>
      <w:marLeft w:val="0"/>
      <w:marRight w:val="0"/>
      <w:marTop w:val="0"/>
      <w:marBottom w:val="0"/>
      <w:divBdr>
        <w:top w:val="none" w:sz="0" w:space="0" w:color="auto"/>
        <w:left w:val="none" w:sz="0" w:space="0" w:color="auto"/>
        <w:bottom w:val="none" w:sz="0" w:space="0" w:color="auto"/>
        <w:right w:val="none" w:sz="0" w:space="0" w:color="auto"/>
      </w:divBdr>
    </w:div>
    <w:div w:id="945237135">
      <w:bodyDiv w:val="1"/>
      <w:marLeft w:val="0"/>
      <w:marRight w:val="0"/>
      <w:marTop w:val="0"/>
      <w:marBottom w:val="0"/>
      <w:divBdr>
        <w:top w:val="none" w:sz="0" w:space="0" w:color="auto"/>
        <w:left w:val="none" w:sz="0" w:space="0" w:color="auto"/>
        <w:bottom w:val="none" w:sz="0" w:space="0" w:color="auto"/>
        <w:right w:val="none" w:sz="0" w:space="0" w:color="auto"/>
      </w:divBdr>
    </w:div>
    <w:div w:id="971518516">
      <w:bodyDiv w:val="1"/>
      <w:marLeft w:val="0"/>
      <w:marRight w:val="0"/>
      <w:marTop w:val="0"/>
      <w:marBottom w:val="0"/>
      <w:divBdr>
        <w:top w:val="none" w:sz="0" w:space="0" w:color="auto"/>
        <w:left w:val="none" w:sz="0" w:space="0" w:color="auto"/>
        <w:bottom w:val="none" w:sz="0" w:space="0" w:color="auto"/>
        <w:right w:val="none" w:sz="0" w:space="0" w:color="auto"/>
      </w:divBdr>
    </w:div>
    <w:div w:id="986978588">
      <w:bodyDiv w:val="1"/>
      <w:marLeft w:val="0"/>
      <w:marRight w:val="0"/>
      <w:marTop w:val="0"/>
      <w:marBottom w:val="0"/>
      <w:divBdr>
        <w:top w:val="none" w:sz="0" w:space="0" w:color="auto"/>
        <w:left w:val="none" w:sz="0" w:space="0" w:color="auto"/>
        <w:bottom w:val="none" w:sz="0" w:space="0" w:color="auto"/>
        <w:right w:val="none" w:sz="0" w:space="0" w:color="auto"/>
      </w:divBdr>
    </w:div>
    <w:div w:id="995300938">
      <w:bodyDiv w:val="1"/>
      <w:marLeft w:val="0"/>
      <w:marRight w:val="0"/>
      <w:marTop w:val="0"/>
      <w:marBottom w:val="0"/>
      <w:divBdr>
        <w:top w:val="none" w:sz="0" w:space="0" w:color="auto"/>
        <w:left w:val="none" w:sz="0" w:space="0" w:color="auto"/>
        <w:bottom w:val="none" w:sz="0" w:space="0" w:color="auto"/>
        <w:right w:val="none" w:sz="0" w:space="0" w:color="auto"/>
      </w:divBdr>
    </w:div>
    <w:div w:id="1000231463">
      <w:bodyDiv w:val="1"/>
      <w:marLeft w:val="0"/>
      <w:marRight w:val="0"/>
      <w:marTop w:val="0"/>
      <w:marBottom w:val="0"/>
      <w:divBdr>
        <w:top w:val="none" w:sz="0" w:space="0" w:color="auto"/>
        <w:left w:val="none" w:sz="0" w:space="0" w:color="auto"/>
        <w:bottom w:val="none" w:sz="0" w:space="0" w:color="auto"/>
        <w:right w:val="none" w:sz="0" w:space="0" w:color="auto"/>
      </w:divBdr>
    </w:div>
    <w:div w:id="1002512248">
      <w:bodyDiv w:val="1"/>
      <w:marLeft w:val="0"/>
      <w:marRight w:val="0"/>
      <w:marTop w:val="0"/>
      <w:marBottom w:val="0"/>
      <w:divBdr>
        <w:top w:val="none" w:sz="0" w:space="0" w:color="auto"/>
        <w:left w:val="none" w:sz="0" w:space="0" w:color="auto"/>
        <w:bottom w:val="none" w:sz="0" w:space="0" w:color="auto"/>
        <w:right w:val="none" w:sz="0" w:space="0" w:color="auto"/>
      </w:divBdr>
    </w:div>
    <w:div w:id="1033964189">
      <w:bodyDiv w:val="1"/>
      <w:marLeft w:val="0"/>
      <w:marRight w:val="0"/>
      <w:marTop w:val="0"/>
      <w:marBottom w:val="0"/>
      <w:divBdr>
        <w:top w:val="none" w:sz="0" w:space="0" w:color="auto"/>
        <w:left w:val="none" w:sz="0" w:space="0" w:color="auto"/>
        <w:bottom w:val="none" w:sz="0" w:space="0" w:color="auto"/>
        <w:right w:val="none" w:sz="0" w:space="0" w:color="auto"/>
      </w:divBdr>
    </w:div>
    <w:div w:id="1052118913">
      <w:bodyDiv w:val="1"/>
      <w:marLeft w:val="0"/>
      <w:marRight w:val="0"/>
      <w:marTop w:val="0"/>
      <w:marBottom w:val="0"/>
      <w:divBdr>
        <w:top w:val="none" w:sz="0" w:space="0" w:color="auto"/>
        <w:left w:val="none" w:sz="0" w:space="0" w:color="auto"/>
        <w:bottom w:val="none" w:sz="0" w:space="0" w:color="auto"/>
        <w:right w:val="none" w:sz="0" w:space="0" w:color="auto"/>
      </w:divBdr>
    </w:div>
    <w:div w:id="1066151172">
      <w:bodyDiv w:val="1"/>
      <w:marLeft w:val="0"/>
      <w:marRight w:val="0"/>
      <w:marTop w:val="0"/>
      <w:marBottom w:val="0"/>
      <w:divBdr>
        <w:top w:val="none" w:sz="0" w:space="0" w:color="auto"/>
        <w:left w:val="none" w:sz="0" w:space="0" w:color="auto"/>
        <w:bottom w:val="none" w:sz="0" w:space="0" w:color="auto"/>
        <w:right w:val="none" w:sz="0" w:space="0" w:color="auto"/>
      </w:divBdr>
    </w:div>
    <w:div w:id="1073040197">
      <w:bodyDiv w:val="1"/>
      <w:marLeft w:val="0"/>
      <w:marRight w:val="0"/>
      <w:marTop w:val="0"/>
      <w:marBottom w:val="0"/>
      <w:divBdr>
        <w:top w:val="none" w:sz="0" w:space="0" w:color="auto"/>
        <w:left w:val="none" w:sz="0" w:space="0" w:color="auto"/>
        <w:bottom w:val="none" w:sz="0" w:space="0" w:color="auto"/>
        <w:right w:val="none" w:sz="0" w:space="0" w:color="auto"/>
      </w:divBdr>
      <w:divsChild>
        <w:div w:id="2055694948">
          <w:marLeft w:val="0"/>
          <w:marRight w:val="0"/>
          <w:marTop w:val="0"/>
          <w:marBottom w:val="0"/>
          <w:divBdr>
            <w:top w:val="none" w:sz="0" w:space="0" w:color="auto"/>
            <w:left w:val="none" w:sz="0" w:space="0" w:color="auto"/>
            <w:bottom w:val="none" w:sz="0" w:space="0" w:color="auto"/>
            <w:right w:val="none" w:sz="0" w:space="0" w:color="auto"/>
          </w:divBdr>
        </w:div>
        <w:div w:id="778909658">
          <w:marLeft w:val="0"/>
          <w:marRight w:val="0"/>
          <w:marTop w:val="0"/>
          <w:marBottom w:val="0"/>
          <w:divBdr>
            <w:top w:val="none" w:sz="0" w:space="0" w:color="auto"/>
            <w:left w:val="none" w:sz="0" w:space="0" w:color="auto"/>
            <w:bottom w:val="none" w:sz="0" w:space="0" w:color="auto"/>
            <w:right w:val="none" w:sz="0" w:space="0" w:color="auto"/>
          </w:divBdr>
        </w:div>
        <w:div w:id="886185528">
          <w:marLeft w:val="0"/>
          <w:marRight w:val="0"/>
          <w:marTop w:val="0"/>
          <w:marBottom w:val="0"/>
          <w:divBdr>
            <w:top w:val="none" w:sz="0" w:space="0" w:color="auto"/>
            <w:left w:val="none" w:sz="0" w:space="0" w:color="auto"/>
            <w:bottom w:val="none" w:sz="0" w:space="0" w:color="auto"/>
            <w:right w:val="none" w:sz="0" w:space="0" w:color="auto"/>
          </w:divBdr>
        </w:div>
        <w:div w:id="1382367670">
          <w:marLeft w:val="0"/>
          <w:marRight w:val="0"/>
          <w:marTop w:val="0"/>
          <w:marBottom w:val="0"/>
          <w:divBdr>
            <w:top w:val="none" w:sz="0" w:space="0" w:color="auto"/>
            <w:left w:val="none" w:sz="0" w:space="0" w:color="auto"/>
            <w:bottom w:val="none" w:sz="0" w:space="0" w:color="auto"/>
            <w:right w:val="none" w:sz="0" w:space="0" w:color="auto"/>
          </w:divBdr>
        </w:div>
        <w:div w:id="127558144">
          <w:marLeft w:val="0"/>
          <w:marRight w:val="0"/>
          <w:marTop w:val="0"/>
          <w:marBottom w:val="0"/>
          <w:divBdr>
            <w:top w:val="none" w:sz="0" w:space="0" w:color="auto"/>
            <w:left w:val="none" w:sz="0" w:space="0" w:color="auto"/>
            <w:bottom w:val="none" w:sz="0" w:space="0" w:color="auto"/>
            <w:right w:val="none" w:sz="0" w:space="0" w:color="auto"/>
          </w:divBdr>
        </w:div>
      </w:divsChild>
    </w:div>
    <w:div w:id="1109743164">
      <w:bodyDiv w:val="1"/>
      <w:marLeft w:val="0"/>
      <w:marRight w:val="0"/>
      <w:marTop w:val="0"/>
      <w:marBottom w:val="0"/>
      <w:divBdr>
        <w:top w:val="none" w:sz="0" w:space="0" w:color="auto"/>
        <w:left w:val="none" w:sz="0" w:space="0" w:color="auto"/>
        <w:bottom w:val="none" w:sz="0" w:space="0" w:color="auto"/>
        <w:right w:val="none" w:sz="0" w:space="0" w:color="auto"/>
      </w:divBdr>
    </w:div>
    <w:div w:id="1125077189">
      <w:bodyDiv w:val="1"/>
      <w:marLeft w:val="0"/>
      <w:marRight w:val="0"/>
      <w:marTop w:val="0"/>
      <w:marBottom w:val="0"/>
      <w:divBdr>
        <w:top w:val="none" w:sz="0" w:space="0" w:color="auto"/>
        <w:left w:val="none" w:sz="0" w:space="0" w:color="auto"/>
        <w:bottom w:val="none" w:sz="0" w:space="0" w:color="auto"/>
        <w:right w:val="none" w:sz="0" w:space="0" w:color="auto"/>
      </w:divBdr>
      <w:divsChild>
        <w:div w:id="445392806">
          <w:marLeft w:val="0"/>
          <w:marRight w:val="0"/>
          <w:marTop w:val="0"/>
          <w:marBottom w:val="0"/>
          <w:divBdr>
            <w:top w:val="none" w:sz="0" w:space="0" w:color="auto"/>
            <w:left w:val="none" w:sz="0" w:space="0" w:color="auto"/>
            <w:bottom w:val="none" w:sz="0" w:space="0" w:color="auto"/>
            <w:right w:val="none" w:sz="0" w:space="0" w:color="auto"/>
          </w:divBdr>
        </w:div>
        <w:div w:id="686979958">
          <w:marLeft w:val="0"/>
          <w:marRight w:val="0"/>
          <w:marTop w:val="0"/>
          <w:marBottom w:val="0"/>
          <w:divBdr>
            <w:top w:val="none" w:sz="0" w:space="0" w:color="auto"/>
            <w:left w:val="none" w:sz="0" w:space="0" w:color="auto"/>
            <w:bottom w:val="none" w:sz="0" w:space="0" w:color="auto"/>
            <w:right w:val="none" w:sz="0" w:space="0" w:color="auto"/>
          </w:divBdr>
        </w:div>
        <w:div w:id="351493783">
          <w:marLeft w:val="0"/>
          <w:marRight w:val="0"/>
          <w:marTop w:val="0"/>
          <w:marBottom w:val="0"/>
          <w:divBdr>
            <w:top w:val="none" w:sz="0" w:space="0" w:color="auto"/>
            <w:left w:val="none" w:sz="0" w:space="0" w:color="auto"/>
            <w:bottom w:val="none" w:sz="0" w:space="0" w:color="auto"/>
            <w:right w:val="none" w:sz="0" w:space="0" w:color="auto"/>
          </w:divBdr>
        </w:div>
        <w:div w:id="1667972980">
          <w:marLeft w:val="0"/>
          <w:marRight w:val="0"/>
          <w:marTop w:val="0"/>
          <w:marBottom w:val="0"/>
          <w:divBdr>
            <w:top w:val="none" w:sz="0" w:space="0" w:color="auto"/>
            <w:left w:val="none" w:sz="0" w:space="0" w:color="auto"/>
            <w:bottom w:val="none" w:sz="0" w:space="0" w:color="auto"/>
            <w:right w:val="none" w:sz="0" w:space="0" w:color="auto"/>
          </w:divBdr>
        </w:div>
        <w:div w:id="1378317882">
          <w:marLeft w:val="0"/>
          <w:marRight w:val="0"/>
          <w:marTop w:val="0"/>
          <w:marBottom w:val="0"/>
          <w:divBdr>
            <w:top w:val="none" w:sz="0" w:space="0" w:color="auto"/>
            <w:left w:val="none" w:sz="0" w:space="0" w:color="auto"/>
            <w:bottom w:val="none" w:sz="0" w:space="0" w:color="auto"/>
            <w:right w:val="none" w:sz="0" w:space="0" w:color="auto"/>
          </w:divBdr>
        </w:div>
      </w:divsChild>
    </w:div>
    <w:div w:id="1157723701">
      <w:bodyDiv w:val="1"/>
      <w:marLeft w:val="0"/>
      <w:marRight w:val="0"/>
      <w:marTop w:val="0"/>
      <w:marBottom w:val="0"/>
      <w:divBdr>
        <w:top w:val="none" w:sz="0" w:space="0" w:color="auto"/>
        <w:left w:val="none" w:sz="0" w:space="0" w:color="auto"/>
        <w:bottom w:val="none" w:sz="0" w:space="0" w:color="auto"/>
        <w:right w:val="none" w:sz="0" w:space="0" w:color="auto"/>
      </w:divBdr>
    </w:div>
    <w:div w:id="1159542742">
      <w:bodyDiv w:val="1"/>
      <w:marLeft w:val="0"/>
      <w:marRight w:val="0"/>
      <w:marTop w:val="0"/>
      <w:marBottom w:val="0"/>
      <w:divBdr>
        <w:top w:val="none" w:sz="0" w:space="0" w:color="auto"/>
        <w:left w:val="none" w:sz="0" w:space="0" w:color="auto"/>
        <w:bottom w:val="none" w:sz="0" w:space="0" w:color="auto"/>
        <w:right w:val="none" w:sz="0" w:space="0" w:color="auto"/>
      </w:divBdr>
    </w:div>
    <w:div w:id="1165390282">
      <w:bodyDiv w:val="1"/>
      <w:marLeft w:val="0"/>
      <w:marRight w:val="0"/>
      <w:marTop w:val="0"/>
      <w:marBottom w:val="0"/>
      <w:divBdr>
        <w:top w:val="none" w:sz="0" w:space="0" w:color="auto"/>
        <w:left w:val="none" w:sz="0" w:space="0" w:color="auto"/>
        <w:bottom w:val="none" w:sz="0" w:space="0" w:color="auto"/>
        <w:right w:val="none" w:sz="0" w:space="0" w:color="auto"/>
      </w:divBdr>
    </w:div>
    <w:div w:id="1169296959">
      <w:bodyDiv w:val="1"/>
      <w:marLeft w:val="0"/>
      <w:marRight w:val="0"/>
      <w:marTop w:val="0"/>
      <w:marBottom w:val="0"/>
      <w:divBdr>
        <w:top w:val="none" w:sz="0" w:space="0" w:color="auto"/>
        <w:left w:val="none" w:sz="0" w:space="0" w:color="auto"/>
        <w:bottom w:val="none" w:sz="0" w:space="0" w:color="auto"/>
        <w:right w:val="none" w:sz="0" w:space="0" w:color="auto"/>
      </w:divBdr>
    </w:div>
    <w:div w:id="1196426812">
      <w:bodyDiv w:val="1"/>
      <w:marLeft w:val="0"/>
      <w:marRight w:val="0"/>
      <w:marTop w:val="0"/>
      <w:marBottom w:val="0"/>
      <w:divBdr>
        <w:top w:val="none" w:sz="0" w:space="0" w:color="auto"/>
        <w:left w:val="none" w:sz="0" w:space="0" w:color="auto"/>
        <w:bottom w:val="none" w:sz="0" w:space="0" w:color="auto"/>
        <w:right w:val="none" w:sz="0" w:space="0" w:color="auto"/>
      </w:divBdr>
      <w:divsChild>
        <w:div w:id="1625114563">
          <w:marLeft w:val="0"/>
          <w:marRight w:val="0"/>
          <w:marTop w:val="0"/>
          <w:marBottom w:val="0"/>
          <w:divBdr>
            <w:top w:val="none" w:sz="0" w:space="0" w:color="auto"/>
            <w:left w:val="none" w:sz="0" w:space="0" w:color="auto"/>
            <w:bottom w:val="none" w:sz="0" w:space="0" w:color="auto"/>
            <w:right w:val="none" w:sz="0" w:space="0" w:color="auto"/>
          </w:divBdr>
        </w:div>
      </w:divsChild>
    </w:div>
    <w:div w:id="1201480783">
      <w:bodyDiv w:val="1"/>
      <w:marLeft w:val="0"/>
      <w:marRight w:val="0"/>
      <w:marTop w:val="0"/>
      <w:marBottom w:val="0"/>
      <w:divBdr>
        <w:top w:val="none" w:sz="0" w:space="0" w:color="auto"/>
        <w:left w:val="none" w:sz="0" w:space="0" w:color="auto"/>
        <w:bottom w:val="none" w:sz="0" w:space="0" w:color="auto"/>
        <w:right w:val="none" w:sz="0" w:space="0" w:color="auto"/>
      </w:divBdr>
    </w:div>
    <w:div w:id="1216239944">
      <w:bodyDiv w:val="1"/>
      <w:marLeft w:val="0"/>
      <w:marRight w:val="0"/>
      <w:marTop w:val="0"/>
      <w:marBottom w:val="0"/>
      <w:divBdr>
        <w:top w:val="none" w:sz="0" w:space="0" w:color="auto"/>
        <w:left w:val="none" w:sz="0" w:space="0" w:color="auto"/>
        <w:bottom w:val="none" w:sz="0" w:space="0" w:color="auto"/>
        <w:right w:val="none" w:sz="0" w:space="0" w:color="auto"/>
      </w:divBdr>
    </w:div>
    <w:div w:id="1229876087">
      <w:bodyDiv w:val="1"/>
      <w:marLeft w:val="0"/>
      <w:marRight w:val="0"/>
      <w:marTop w:val="0"/>
      <w:marBottom w:val="0"/>
      <w:divBdr>
        <w:top w:val="none" w:sz="0" w:space="0" w:color="auto"/>
        <w:left w:val="none" w:sz="0" w:space="0" w:color="auto"/>
        <w:bottom w:val="none" w:sz="0" w:space="0" w:color="auto"/>
        <w:right w:val="none" w:sz="0" w:space="0" w:color="auto"/>
      </w:divBdr>
    </w:div>
    <w:div w:id="1255671665">
      <w:bodyDiv w:val="1"/>
      <w:marLeft w:val="0"/>
      <w:marRight w:val="0"/>
      <w:marTop w:val="0"/>
      <w:marBottom w:val="0"/>
      <w:divBdr>
        <w:top w:val="none" w:sz="0" w:space="0" w:color="auto"/>
        <w:left w:val="none" w:sz="0" w:space="0" w:color="auto"/>
        <w:bottom w:val="none" w:sz="0" w:space="0" w:color="auto"/>
        <w:right w:val="none" w:sz="0" w:space="0" w:color="auto"/>
      </w:divBdr>
    </w:div>
    <w:div w:id="1267616313">
      <w:bodyDiv w:val="1"/>
      <w:marLeft w:val="0"/>
      <w:marRight w:val="0"/>
      <w:marTop w:val="0"/>
      <w:marBottom w:val="0"/>
      <w:divBdr>
        <w:top w:val="none" w:sz="0" w:space="0" w:color="auto"/>
        <w:left w:val="none" w:sz="0" w:space="0" w:color="auto"/>
        <w:bottom w:val="none" w:sz="0" w:space="0" w:color="auto"/>
        <w:right w:val="none" w:sz="0" w:space="0" w:color="auto"/>
      </w:divBdr>
    </w:div>
    <w:div w:id="1282955119">
      <w:bodyDiv w:val="1"/>
      <w:marLeft w:val="0"/>
      <w:marRight w:val="0"/>
      <w:marTop w:val="0"/>
      <w:marBottom w:val="0"/>
      <w:divBdr>
        <w:top w:val="none" w:sz="0" w:space="0" w:color="auto"/>
        <w:left w:val="none" w:sz="0" w:space="0" w:color="auto"/>
        <w:bottom w:val="none" w:sz="0" w:space="0" w:color="auto"/>
        <w:right w:val="none" w:sz="0" w:space="0" w:color="auto"/>
      </w:divBdr>
    </w:div>
    <w:div w:id="1299065418">
      <w:bodyDiv w:val="1"/>
      <w:marLeft w:val="0"/>
      <w:marRight w:val="0"/>
      <w:marTop w:val="0"/>
      <w:marBottom w:val="0"/>
      <w:divBdr>
        <w:top w:val="none" w:sz="0" w:space="0" w:color="auto"/>
        <w:left w:val="none" w:sz="0" w:space="0" w:color="auto"/>
        <w:bottom w:val="none" w:sz="0" w:space="0" w:color="auto"/>
        <w:right w:val="none" w:sz="0" w:space="0" w:color="auto"/>
      </w:divBdr>
    </w:div>
    <w:div w:id="1301494430">
      <w:bodyDiv w:val="1"/>
      <w:marLeft w:val="0"/>
      <w:marRight w:val="0"/>
      <w:marTop w:val="0"/>
      <w:marBottom w:val="0"/>
      <w:divBdr>
        <w:top w:val="none" w:sz="0" w:space="0" w:color="auto"/>
        <w:left w:val="none" w:sz="0" w:space="0" w:color="auto"/>
        <w:bottom w:val="none" w:sz="0" w:space="0" w:color="auto"/>
        <w:right w:val="none" w:sz="0" w:space="0" w:color="auto"/>
      </w:divBdr>
    </w:div>
    <w:div w:id="1310019724">
      <w:bodyDiv w:val="1"/>
      <w:marLeft w:val="0"/>
      <w:marRight w:val="0"/>
      <w:marTop w:val="0"/>
      <w:marBottom w:val="0"/>
      <w:divBdr>
        <w:top w:val="none" w:sz="0" w:space="0" w:color="auto"/>
        <w:left w:val="none" w:sz="0" w:space="0" w:color="auto"/>
        <w:bottom w:val="none" w:sz="0" w:space="0" w:color="auto"/>
        <w:right w:val="none" w:sz="0" w:space="0" w:color="auto"/>
      </w:divBdr>
    </w:div>
    <w:div w:id="1311205994">
      <w:bodyDiv w:val="1"/>
      <w:marLeft w:val="0"/>
      <w:marRight w:val="0"/>
      <w:marTop w:val="0"/>
      <w:marBottom w:val="0"/>
      <w:divBdr>
        <w:top w:val="none" w:sz="0" w:space="0" w:color="auto"/>
        <w:left w:val="none" w:sz="0" w:space="0" w:color="auto"/>
        <w:bottom w:val="none" w:sz="0" w:space="0" w:color="auto"/>
        <w:right w:val="none" w:sz="0" w:space="0" w:color="auto"/>
      </w:divBdr>
    </w:div>
    <w:div w:id="1354645482">
      <w:bodyDiv w:val="1"/>
      <w:marLeft w:val="0"/>
      <w:marRight w:val="0"/>
      <w:marTop w:val="0"/>
      <w:marBottom w:val="0"/>
      <w:divBdr>
        <w:top w:val="none" w:sz="0" w:space="0" w:color="auto"/>
        <w:left w:val="none" w:sz="0" w:space="0" w:color="auto"/>
        <w:bottom w:val="none" w:sz="0" w:space="0" w:color="auto"/>
        <w:right w:val="none" w:sz="0" w:space="0" w:color="auto"/>
      </w:divBdr>
      <w:divsChild>
        <w:div w:id="1381827175">
          <w:marLeft w:val="0"/>
          <w:marRight w:val="0"/>
          <w:marTop w:val="0"/>
          <w:marBottom w:val="0"/>
          <w:divBdr>
            <w:top w:val="none" w:sz="0" w:space="0" w:color="auto"/>
            <w:left w:val="none" w:sz="0" w:space="0" w:color="auto"/>
            <w:bottom w:val="none" w:sz="0" w:space="0" w:color="auto"/>
            <w:right w:val="none" w:sz="0" w:space="0" w:color="auto"/>
          </w:divBdr>
        </w:div>
        <w:div w:id="608318141">
          <w:marLeft w:val="0"/>
          <w:marRight w:val="0"/>
          <w:marTop w:val="0"/>
          <w:marBottom w:val="0"/>
          <w:divBdr>
            <w:top w:val="none" w:sz="0" w:space="0" w:color="auto"/>
            <w:left w:val="none" w:sz="0" w:space="0" w:color="auto"/>
            <w:bottom w:val="none" w:sz="0" w:space="0" w:color="auto"/>
            <w:right w:val="none" w:sz="0" w:space="0" w:color="auto"/>
          </w:divBdr>
        </w:div>
        <w:div w:id="1389722932">
          <w:marLeft w:val="0"/>
          <w:marRight w:val="0"/>
          <w:marTop w:val="0"/>
          <w:marBottom w:val="0"/>
          <w:divBdr>
            <w:top w:val="none" w:sz="0" w:space="0" w:color="auto"/>
            <w:left w:val="none" w:sz="0" w:space="0" w:color="auto"/>
            <w:bottom w:val="none" w:sz="0" w:space="0" w:color="auto"/>
            <w:right w:val="none" w:sz="0" w:space="0" w:color="auto"/>
          </w:divBdr>
        </w:div>
        <w:div w:id="1836454685">
          <w:marLeft w:val="0"/>
          <w:marRight w:val="0"/>
          <w:marTop w:val="0"/>
          <w:marBottom w:val="0"/>
          <w:divBdr>
            <w:top w:val="none" w:sz="0" w:space="0" w:color="auto"/>
            <w:left w:val="none" w:sz="0" w:space="0" w:color="auto"/>
            <w:bottom w:val="none" w:sz="0" w:space="0" w:color="auto"/>
            <w:right w:val="none" w:sz="0" w:space="0" w:color="auto"/>
          </w:divBdr>
        </w:div>
      </w:divsChild>
    </w:div>
    <w:div w:id="1378043035">
      <w:bodyDiv w:val="1"/>
      <w:marLeft w:val="0"/>
      <w:marRight w:val="0"/>
      <w:marTop w:val="0"/>
      <w:marBottom w:val="0"/>
      <w:divBdr>
        <w:top w:val="none" w:sz="0" w:space="0" w:color="auto"/>
        <w:left w:val="none" w:sz="0" w:space="0" w:color="auto"/>
        <w:bottom w:val="none" w:sz="0" w:space="0" w:color="auto"/>
        <w:right w:val="none" w:sz="0" w:space="0" w:color="auto"/>
      </w:divBdr>
    </w:div>
    <w:div w:id="1384599991">
      <w:bodyDiv w:val="1"/>
      <w:marLeft w:val="0"/>
      <w:marRight w:val="0"/>
      <w:marTop w:val="0"/>
      <w:marBottom w:val="0"/>
      <w:divBdr>
        <w:top w:val="none" w:sz="0" w:space="0" w:color="auto"/>
        <w:left w:val="none" w:sz="0" w:space="0" w:color="auto"/>
        <w:bottom w:val="none" w:sz="0" w:space="0" w:color="auto"/>
        <w:right w:val="none" w:sz="0" w:space="0" w:color="auto"/>
      </w:divBdr>
    </w:div>
    <w:div w:id="1386758762">
      <w:bodyDiv w:val="1"/>
      <w:marLeft w:val="0"/>
      <w:marRight w:val="0"/>
      <w:marTop w:val="0"/>
      <w:marBottom w:val="0"/>
      <w:divBdr>
        <w:top w:val="none" w:sz="0" w:space="0" w:color="auto"/>
        <w:left w:val="none" w:sz="0" w:space="0" w:color="auto"/>
        <w:bottom w:val="none" w:sz="0" w:space="0" w:color="auto"/>
        <w:right w:val="none" w:sz="0" w:space="0" w:color="auto"/>
      </w:divBdr>
      <w:divsChild>
        <w:div w:id="1087002447">
          <w:marLeft w:val="0"/>
          <w:marRight w:val="0"/>
          <w:marTop w:val="0"/>
          <w:marBottom w:val="0"/>
          <w:divBdr>
            <w:top w:val="none" w:sz="0" w:space="0" w:color="auto"/>
            <w:left w:val="none" w:sz="0" w:space="0" w:color="auto"/>
            <w:bottom w:val="none" w:sz="0" w:space="0" w:color="auto"/>
            <w:right w:val="none" w:sz="0" w:space="0" w:color="auto"/>
          </w:divBdr>
        </w:div>
        <w:div w:id="489292091">
          <w:marLeft w:val="0"/>
          <w:marRight w:val="0"/>
          <w:marTop w:val="0"/>
          <w:marBottom w:val="0"/>
          <w:divBdr>
            <w:top w:val="none" w:sz="0" w:space="0" w:color="auto"/>
            <w:left w:val="none" w:sz="0" w:space="0" w:color="auto"/>
            <w:bottom w:val="none" w:sz="0" w:space="0" w:color="auto"/>
            <w:right w:val="none" w:sz="0" w:space="0" w:color="auto"/>
          </w:divBdr>
        </w:div>
        <w:div w:id="1123815320">
          <w:marLeft w:val="0"/>
          <w:marRight w:val="0"/>
          <w:marTop w:val="0"/>
          <w:marBottom w:val="0"/>
          <w:divBdr>
            <w:top w:val="none" w:sz="0" w:space="0" w:color="auto"/>
            <w:left w:val="none" w:sz="0" w:space="0" w:color="auto"/>
            <w:bottom w:val="none" w:sz="0" w:space="0" w:color="auto"/>
            <w:right w:val="none" w:sz="0" w:space="0" w:color="auto"/>
          </w:divBdr>
        </w:div>
        <w:div w:id="1346899674">
          <w:marLeft w:val="0"/>
          <w:marRight w:val="0"/>
          <w:marTop w:val="0"/>
          <w:marBottom w:val="0"/>
          <w:divBdr>
            <w:top w:val="none" w:sz="0" w:space="0" w:color="auto"/>
            <w:left w:val="none" w:sz="0" w:space="0" w:color="auto"/>
            <w:bottom w:val="none" w:sz="0" w:space="0" w:color="auto"/>
            <w:right w:val="none" w:sz="0" w:space="0" w:color="auto"/>
          </w:divBdr>
          <w:divsChild>
            <w:div w:id="1156144975">
              <w:marLeft w:val="0"/>
              <w:marRight w:val="0"/>
              <w:marTop w:val="0"/>
              <w:marBottom w:val="0"/>
              <w:divBdr>
                <w:top w:val="none" w:sz="0" w:space="0" w:color="auto"/>
                <w:left w:val="none" w:sz="0" w:space="0" w:color="auto"/>
                <w:bottom w:val="none" w:sz="0" w:space="0" w:color="auto"/>
                <w:right w:val="none" w:sz="0" w:space="0" w:color="auto"/>
              </w:divBdr>
            </w:div>
            <w:div w:id="212854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474245">
      <w:bodyDiv w:val="1"/>
      <w:marLeft w:val="0"/>
      <w:marRight w:val="0"/>
      <w:marTop w:val="0"/>
      <w:marBottom w:val="0"/>
      <w:divBdr>
        <w:top w:val="none" w:sz="0" w:space="0" w:color="auto"/>
        <w:left w:val="none" w:sz="0" w:space="0" w:color="auto"/>
        <w:bottom w:val="none" w:sz="0" w:space="0" w:color="auto"/>
        <w:right w:val="none" w:sz="0" w:space="0" w:color="auto"/>
      </w:divBdr>
    </w:div>
    <w:div w:id="1399668066">
      <w:bodyDiv w:val="1"/>
      <w:marLeft w:val="0"/>
      <w:marRight w:val="0"/>
      <w:marTop w:val="0"/>
      <w:marBottom w:val="0"/>
      <w:divBdr>
        <w:top w:val="none" w:sz="0" w:space="0" w:color="auto"/>
        <w:left w:val="none" w:sz="0" w:space="0" w:color="auto"/>
        <w:bottom w:val="none" w:sz="0" w:space="0" w:color="auto"/>
        <w:right w:val="none" w:sz="0" w:space="0" w:color="auto"/>
      </w:divBdr>
    </w:div>
    <w:div w:id="1409233766">
      <w:bodyDiv w:val="1"/>
      <w:marLeft w:val="0"/>
      <w:marRight w:val="0"/>
      <w:marTop w:val="0"/>
      <w:marBottom w:val="0"/>
      <w:divBdr>
        <w:top w:val="none" w:sz="0" w:space="0" w:color="auto"/>
        <w:left w:val="none" w:sz="0" w:space="0" w:color="auto"/>
        <w:bottom w:val="none" w:sz="0" w:space="0" w:color="auto"/>
        <w:right w:val="none" w:sz="0" w:space="0" w:color="auto"/>
      </w:divBdr>
    </w:div>
    <w:div w:id="1418945995">
      <w:bodyDiv w:val="1"/>
      <w:marLeft w:val="0"/>
      <w:marRight w:val="0"/>
      <w:marTop w:val="0"/>
      <w:marBottom w:val="0"/>
      <w:divBdr>
        <w:top w:val="none" w:sz="0" w:space="0" w:color="auto"/>
        <w:left w:val="none" w:sz="0" w:space="0" w:color="auto"/>
        <w:bottom w:val="none" w:sz="0" w:space="0" w:color="auto"/>
        <w:right w:val="none" w:sz="0" w:space="0" w:color="auto"/>
      </w:divBdr>
      <w:divsChild>
        <w:div w:id="1876044478">
          <w:marLeft w:val="0"/>
          <w:marRight w:val="0"/>
          <w:marTop w:val="0"/>
          <w:marBottom w:val="0"/>
          <w:divBdr>
            <w:top w:val="none" w:sz="0" w:space="0" w:color="auto"/>
            <w:left w:val="none" w:sz="0" w:space="0" w:color="auto"/>
            <w:bottom w:val="none" w:sz="0" w:space="0" w:color="auto"/>
            <w:right w:val="none" w:sz="0" w:space="0" w:color="auto"/>
          </w:divBdr>
        </w:div>
      </w:divsChild>
    </w:div>
    <w:div w:id="1419255126">
      <w:bodyDiv w:val="1"/>
      <w:marLeft w:val="0"/>
      <w:marRight w:val="0"/>
      <w:marTop w:val="0"/>
      <w:marBottom w:val="0"/>
      <w:divBdr>
        <w:top w:val="none" w:sz="0" w:space="0" w:color="auto"/>
        <w:left w:val="none" w:sz="0" w:space="0" w:color="auto"/>
        <w:bottom w:val="none" w:sz="0" w:space="0" w:color="auto"/>
        <w:right w:val="none" w:sz="0" w:space="0" w:color="auto"/>
      </w:divBdr>
    </w:div>
    <w:div w:id="1429428764">
      <w:bodyDiv w:val="1"/>
      <w:marLeft w:val="0"/>
      <w:marRight w:val="0"/>
      <w:marTop w:val="0"/>
      <w:marBottom w:val="0"/>
      <w:divBdr>
        <w:top w:val="none" w:sz="0" w:space="0" w:color="auto"/>
        <w:left w:val="none" w:sz="0" w:space="0" w:color="auto"/>
        <w:bottom w:val="none" w:sz="0" w:space="0" w:color="auto"/>
        <w:right w:val="none" w:sz="0" w:space="0" w:color="auto"/>
      </w:divBdr>
      <w:divsChild>
        <w:div w:id="7484932">
          <w:marLeft w:val="0"/>
          <w:marRight w:val="0"/>
          <w:marTop w:val="0"/>
          <w:marBottom w:val="0"/>
          <w:divBdr>
            <w:top w:val="none" w:sz="0" w:space="0" w:color="auto"/>
            <w:left w:val="none" w:sz="0" w:space="0" w:color="auto"/>
            <w:bottom w:val="none" w:sz="0" w:space="0" w:color="auto"/>
            <w:right w:val="none" w:sz="0" w:space="0" w:color="auto"/>
          </w:divBdr>
          <w:divsChild>
            <w:div w:id="520433947">
              <w:marLeft w:val="0"/>
              <w:marRight w:val="0"/>
              <w:marTop w:val="0"/>
              <w:marBottom w:val="0"/>
              <w:divBdr>
                <w:top w:val="none" w:sz="0" w:space="0" w:color="auto"/>
                <w:left w:val="none" w:sz="0" w:space="0" w:color="auto"/>
                <w:bottom w:val="none" w:sz="0" w:space="0" w:color="auto"/>
                <w:right w:val="none" w:sz="0" w:space="0" w:color="auto"/>
              </w:divBdr>
            </w:div>
          </w:divsChild>
        </w:div>
        <w:div w:id="1355962872">
          <w:marLeft w:val="0"/>
          <w:marRight w:val="0"/>
          <w:marTop w:val="0"/>
          <w:marBottom w:val="0"/>
          <w:divBdr>
            <w:top w:val="none" w:sz="0" w:space="0" w:color="auto"/>
            <w:left w:val="none" w:sz="0" w:space="0" w:color="auto"/>
            <w:bottom w:val="none" w:sz="0" w:space="0" w:color="auto"/>
            <w:right w:val="none" w:sz="0" w:space="0" w:color="auto"/>
          </w:divBdr>
        </w:div>
        <w:div w:id="827206804">
          <w:marLeft w:val="0"/>
          <w:marRight w:val="0"/>
          <w:marTop w:val="0"/>
          <w:marBottom w:val="0"/>
          <w:divBdr>
            <w:top w:val="none" w:sz="0" w:space="0" w:color="auto"/>
            <w:left w:val="none" w:sz="0" w:space="0" w:color="auto"/>
            <w:bottom w:val="none" w:sz="0" w:space="0" w:color="auto"/>
            <w:right w:val="none" w:sz="0" w:space="0" w:color="auto"/>
          </w:divBdr>
        </w:div>
        <w:div w:id="691031334">
          <w:marLeft w:val="0"/>
          <w:marRight w:val="0"/>
          <w:marTop w:val="0"/>
          <w:marBottom w:val="0"/>
          <w:divBdr>
            <w:top w:val="none" w:sz="0" w:space="0" w:color="auto"/>
            <w:left w:val="none" w:sz="0" w:space="0" w:color="auto"/>
            <w:bottom w:val="none" w:sz="0" w:space="0" w:color="auto"/>
            <w:right w:val="none" w:sz="0" w:space="0" w:color="auto"/>
          </w:divBdr>
        </w:div>
        <w:div w:id="1500385488">
          <w:marLeft w:val="0"/>
          <w:marRight w:val="0"/>
          <w:marTop w:val="0"/>
          <w:marBottom w:val="0"/>
          <w:divBdr>
            <w:top w:val="none" w:sz="0" w:space="0" w:color="auto"/>
            <w:left w:val="none" w:sz="0" w:space="0" w:color="auto"/>
            <w:bottom w:val="none" w:sz="0" w:space="0" w:color="auto"/>
            <w:right w:val="none" w:sz="0" w:space="0" w:color="auto"/>
          </w:divBdr>
        </w:div>
        <w:div w:id="134641981">
          <w:marLeft w:val="0"/>
          <w:marRight w:val="0"/>
          <w:marTop w:val="0"/>
          <w:marBottom w:val="0"/>
          <w:divBdr>
            <w:top w:val="none" w:sz="0" w:space="0" w:color="auto"/>
            <w:left w:val="none" w:sz="0" w:space="0" w:color="auto"/>
            <w:bottom w:val="none" w:sz="0" w:space="0" w:color="auto"/>
            <w:right w:val="none" w:sz="0" w:space="0" w:color="auto"/>
          </w:divBdr>
        </w:div>
      </w:divsChild>
    </w:div>
    <w:div w:id="1432243634">
      <w:bodyDiv w:val="1"/>
      <w:marLeft w:val="0"/>
      <w:marRight w:val="0"/>
      <w:marTop w:val="0"/>
      <w:marBottom w:val="0"/>
      <w:divBdr>
        <w:top w:val="none" w:sz="0" w:space="0" w:color="auto"/>
        <w:left w:val="none" w:sz="0" w:space="0" w:color="auto"/>
        <w:bottom w:val="none" w:sz="0" w:space="0" w:color="auto"/>
        <w:right w:val="none" w:sz="0" w:space="0" w:color="auto"/>
      </w:divBdr>
    </w:div>
    <w:div w:id="1452046770">
      <w:bodyDiv w:val="1"/>
      <w:marLeft w:val="0"/>
      <w:marRight w:val="0"/>
      <w:marTop w:val="0"/>
      <w:marBottom w:val="0"/>
      <w:divBdr>
        <w:top w:val="none" w:sz="0" w:space="0" w:color="auto"/>
        <w:left w:val="none" w:sz="0" w:space="0" w:color="auto"/>
        <w:bottom w:val="none" w:sz="0" w:space="0" w:color="auto"/>
        <w:right w:val="none" w:sz="0" w:space="0" w:color="auto"/>
      </w:divBdr>
    </w:div>
    <w:div w:id="1474372121">
      <w:bodyDiv w:val="1"/>
      <w:marLeft w:val="0"/>
      <w:marRight w:val="0"/>
      <w:marTop w:val="0"/>
      <w:marBottom w:val="0"/>
      <w:divBdr>
        <w:top w:val="none" w:sz="0" w:space="0" w:color="auto"/>
        <w:left w:val="none" w:sz="0" w:space="0" w:color="auto"/>
        <w:bottom w:val="none" w:sz="0" w:space="0" w:color="auto"/>
        <w:right w:val="none" w:sz="0" w:space="0" w:color="auto"/>
      </w:divBdr>
    </w:div>
    <w:div w:id="1478918041">
      <w:bodyDiv w:val="1"/>
      <w:marLeft w:val="0"/>
      <w:marRight w:val="0"/>
      <w:marTop w:val="0"/>
      <w:marBottom w:val="0"/>
      <w:divBdr>
        <w:top w:val="none" w:sz="0" w:space="0" w:color="auto"/>
        <w:left w:val="none" w:sz="0" w:space="0" w:color="auto"/>
        <w:bottom w:val="none" w:sz="0" w:space="0" w:color="auto"/>
        <w:right w:val="none" w:sz="0" w:space="0" w:color="auto"/>
      </w:divBdr>
    </w:div>
    <w:div w:id="1479421650">
      <w:bodyDiv w:val="1"/>
      <w:marLeft w:val="0"/>
      <w:marRight w:val="0"/>
      <w:marTop w:val="0"/>
      <w:marBottom w:val="0"/>
      <w:divBdr>
        <w:top w:val="none" w:sz="0" w:space="0" w:color="auto"/>
        <w:left w:val="none" w:sz="0" w:space="0" w:color="auto"/>
        <w:bottom w:val="none" w:sz="0" w:space="0" w:color="auto"/>
        <w:right w:val="none" w:sz="0" w:space="0" w:color="auto"/>
      </w:divBdr>
      <w:divsChild>
        <w:div w:id="1351184503">
          <w:marLeft w:val="0"/>
          <w:marRight w:val="0"/>
          <w:marTop w:val="0"/>
          <w:marBottom w:val="0"/>
          <w:divBdr>
            <w:top w:val="none" w:sz="0" w:space="0" w:color="auto"/>
            <w:left w:val="none" w:sz="0" w:space="0" w:color="auto"/>
            <w:bottom w:val="none" w:sz="0" w:space="0" w:color="auto"/>
            <w:right w:val="none" w:sz="0" w:space="0" w:color="auto"/>
          </w:divBdr>
        </w:div>
        <w:div w:id="684284900">
          <w:marLeft w:val="0"/>
          <w:marRight w:val="0"/>
          <w:marTop w:val="0"/>
          <w:marBottom w:val="0"/>
          <w:divBdr>
            <w:top w:val="none" w:sz="0" w:space="0" w:color="auto"/>
            <w:left w:val="none" w:sz="0" w:space="0" w:color="auto"/>
            <w:bottom w:val="none" w:sz="0" w:space="0" w:color="auto"/>
            <w:right w:val="none" w:sz="0" w:space="0" w:color="auto"/>
          </w:divBdr>
        </w:div>
        <w:div w:id="1719814727">
          <w:marLeft w:val="0"/>
          <w:marRight w:val="0"/>
          <w:marTop w:val="0"/>
          <w:marBottom w:val="0"/>
          <w:divBdr>
            <w:top w:val="none" w:sz="0" w:space="0" w:color="auto"/>
            <w:left w:val="none" w:sz="0" w:space="0" w:color="auto"/>
            <w:bottom w:val="none" w:sz="0" w:space="0" w:color="auto"/>
            <w:right w:val="none" w:sz="0" w:space="0" w:color="auto"/>
          </w:divBdr>
        </w:div>
        <w:div w:id="622690045">
          <w:marLeft w:val="0"/>
          <w:marRight w:val="0"/>
          <w:marTop w:val="0"/>
          <w:marBottom w:val="0"/>
          <w:divBdr>
            <w:top w:val="none" w:sz="0" w:space="0" w:color="auto"/>
            <w:left w:val="none" w:sz="0" w:space="0" w:color="auto"/>
            <w:bottom w:val="none" w:sz="0" w:space="0" w:color="auto"/>
            <w:right w:val="none" w:sz="0" w:space="0" w:color="auto"/>
          </w:divBdr>
        </w:div>
        <w:div w:id="1442341914">
          <w:marLeft w:val="0"/>
          <w:marRight w:val="0"/>
          <w:marTop w:val="0"/>
          <w:marBottom w:val="0"/>
          <w:divBdr>
            <w:top w:val="none" w:sz="0" w:space="0" w:color="auto"/>
            <w:left w:val="none" w:sz="0" w:space="0" w:color="auto"/>
            <w:bottom w:val="none" w:sz="0" w:space="0" w:color="auto"/>
            <w:right w:val="none" w:sz="0" w:space="0" w:color="auto"/>
          </w:divBdr>
        </w:div>
      </w:divsChild>
    </w:div>
    <w:div w:id="1482187445">
      <w:bodyDiv w:val="1"/>
      <w:marLeft w:val="0"/>
      <w:marRight w:val="0"/>
      <w:marTop w:val="0"/>
      <w:marBottom w:val="0"/>
      <w:divBdr>
        <w:top w:val="none" w:sz="0" w:space="0" w:color="auto"/>
        <w:left w:val="none" w:sz="0" w:space="0" w:color="auto"/>
        <w:bottom w:val="none" w:sz="0" w:space="0" w:color="auto"/>
        <w:right w:val="none" w:sz="0" w:space="0" w:color="auto"/>
      </w:divBdr>
    </w:div>
    <w:div w:id="1507357148">
      <w:bodyDiv w:val="1"/>
      <w:marLeft w:val="0"/>
      <w:marRight w:val="0"/>
      <w:marTop w:val="0"/>
      <w:marBottom w:val="0"/>
      <w:divBdr>
        <w:top w:val="none" w:sz="0" w:space="0" w:color="auto"/>
        <w:left w:val="none" w:sz="0" w:space="0" w:color="auto"/>
        <w:bottom w:val="none" w:sz="0" w:space="0" w:color="auto"/>
        <w:right w:val="none" w:sz="0" w:space="0" w:color="auto"/>
      </w:divBdr>
    </w:div>
    <w:div w:id="1512721065">
      <w:bodyDiv w:val="1"/>
      <w:marLeft w:val="0"/>
      <w:marRight w:val="0"/>
      <w:marTop w:val="0"/>
      <w:marBottom w:val="0"/>
      <w:divBdr>
        <w:top w:val="none" w:sz="0" w:space="0" w:color="auto"/>
        <w:left w:val="none" w:sz="0" w:space="0" w:color="auto"/>
        <w:bottom w:val="none" w:sz="0" w:space="0" w:color="auto"/>
        <w:right w:val="none" w:sz="0" w:space="0" w:color="auto"/>
      </w:divBdr>
    </w:div>
    <w:div w:id="1519001233">
      <w:bodyDiv w:val="1"/>
      <w:marLeft w:val="0"/>
      <w:marRight w:val="0"/>
      <w:marTop w:val="0"/>
      <w:marBottom w:val="0"/>
      <w:divBdr>
        <w:top w:val="none" w:sz="0" w:space="0" w:color="auto"/>
        <w:left w:val="none" w:sz="0" w:space="0" w:color="auto"/>
        <w:bottom w:val="none" w:sz="0" w:space="0" w:color="auto"/>
        <w:right w:val="none" w:sz="0" w:space="0" w:color="auto"/>
      </w:divBdr>
    </w:div>
    <w:div w:id="1521091891">
      <w:bodyDiv w:val="1"/>
      <w:marLeft w:val="0"/>
      <w:marRight w:val="0"/>
      <w:marTop w:val="0"/>
      <w:marBottom w:val="0"/>
      <w:divBdr>
        <w:top w:val="none" w:sz="0" w:space="0" w:color="auto"/>
        <w:left w:val="none" w:sz="0" w:space="0" w:color="auto"/>
        <w:bottom w:val="none" w:sz="0" w:space="0" w:color="auto"/>
        <w:right w:val="none" w:sz="0" w:space="0" w:color="auto"/>
      </w:divBdr>
    </w:div>
    <w:div w:id="1538737730">
      <w:bodyDiv w:val="1"/>
      <w:marLeft w:val="0"/>
      <w:marRight w:val="0"/>
      <w:marTop w:val="0"/>
      <w:marBottom w:val="0"/>
      <w:divBdr>
        <w:top w:val="none" w:sz="0" w:space="0" w:color="auto"/>
        <w:left w:val="none" w:sz="0" w:space="0" w:color="auto"/>
        <w:bottom w:val="none" w:sz="0" w:space="0" w:color="auto"/>
        <w:right w:val="none" w:sz="0" w:space="0" w:color="auto"/>
      </w:divBdr>
    </w:div>
    <w:div w:id="1544053893">
      <w:bodyDiv w:val="1"/>
      <w:marLeft w:val="0"/>
      <w:marRight w:val="0"/>
      <w:marTop w:val="0"/>
      <w:marBottom w:val="0"/>
      <w:divBdr>
        <w:top w:val="none" w:sz="0" w:space="0" w:color="auto"/>
        <w:left w:val="none" w:sz="0" w:space="0" w:color="auto"/>
        <w:bottom w:val="none" w:sz="0" w:space="0" w:color="auto"/>
        <w:right w:val="none" w:sz="0" w:space="0" w:color="auto"/>
      </w:divBdr>
    </w:div>
    <w:div w:id="1573004285">
      <w:bodyDiv w:val="1"/>
      <w:marLeft w:val="0"/>
      <w:marRight w:val="0"/>
      <w:marTop w:val="0"/>
      <w:marBottom w:val="0"/>
      <w:divBdr>
        <w:top w:val="none" w:sz="0" w:space="0" w:color="auto"/>
        <w:left w:val="none" w:sz="0" w:space="0" w:color="auto"/>
        <w:bottom w:val="none" w:sz="0" w:space="0" w:color="auto"/>
        <w:right w:val="none" w:sz="0" w:space="0" w:color="auto"/>
      </w:divBdr>
      <w:divsChild>
        <w:div w:id="296380380">
          <w:marLeft w:val="0"/>
          <w:marRight w:val="0"/>
          <w:marTop w:val="0"/>
          <w:marBottom w:val="0"/>
          <w:divBdr>
            <w:top w:val="none" w:sz="0" w:space="0" w:color="auto"/>
            <w:left w:val="none" w:sz="0" w:space="0" w:color="auto"/>
            <w:bottom w:val="none" w:sz="0" w:space="0" w:color="auto"/>
            <w:right w:val="none" w:sz="0" w:space="0" w:color="auto"/>
          </w:divBdr>
          <w:divsChild>
            <w:div w:id="25450172">
              <w:marLeft w:val="0"/>
              <w:marRight w:val="0"/>
              <w:marTop w:val="0"/>
              <w:marBottom w:val="0"/>
              <w:divBdr>
                <w:top w:val="none" w:sz="0" w:space="0" w:color="auto"/>
                <w:left w:val="none" w:sz="0" w:space="0" w:color="auto"/>
                <w:bottom w:val="none" w:sz="0" w:space="0" w:color="auto"/>
                <w:right w:val="none" w:sz="0" w:space="0" w:color="auto"/>
              </w:divBdr>
            </w:div>
          </w:divsChild>
        </w:div>
        <w:div w:id="2118214628">
          <w:marLeft w:val="0"/>
          <w:marRight w:val="0"/>
          <w:marTop w:val="0"/>
          <w:marBottom w:val="0"/>
          <w:divBdr>
            <w:top w:val="none" w:sz="0" w:space="0" w:color="auto"/>
            <w:left w:val="none" w:sz="0" w:space="0" w:color="auto"/>
            <w:bottom w:val="none" w:sz="0" w:space="0" w:color="auto"/>
            <w:right w:val="none" w:sz="0" w:space="0" w:color="auto"/>
          </w:divBdr>
        </w:div>
        <w:div w:id="1328023822">
          <w:marLeft w:val="0"/>
          <w:marRight w:val="0"/>
          <w:marTop w:val="0"/>
          <w:marBottom w:val="0"/>
          <w:divBdr>
            <w:top w:val="none" w:sz="0" w:space="0" w:color="auto"/>
            <w:left w:val="none" w:sz="0" w:space="0" w:color="auto"/>
            <w:bottom w:val="none" w:sz="0" w:space="0" w:color="auto"/>
            <w:right w:val="none" w:sz="0" w:space="0" w:color="auto"/>
          </w:divBdr>
        </w:div>
        <w:div w:id="1894073863">
          <w:marLeft w:val="0"/>
          <w:marRight w:val="0"/>
          <w:marTop w:val="0"/>
          <w:marBottom w:val="0"/>
          <w:divBdr>
            <w:top w:val="none" w:sz="0" w:space="0" w:color="auto"/>
            <w:left w:val="none" w:sz="0" w:space="0" w:color="auto"/>
            <w:bottom w:val="none" w:sz="0" w:space="0" w:color="auto"/>
            <w:right w:val="none" w:sz="0" w:space="0" w:color="auto"/>
          </w:divBdr>
        </w:div>
        <w:div w:id="258219855">
          <w:marLeft w:val="0"/>
          <w:marRight w:val="0"/>
          <w:marTop w:val="0"/>
          <w:marBottom w:val="0"/>
          <w:divBdr>
            <w:top w:val="none" w:sz="0" w:space="0" w:color="auto"/>
            <w:left w:val="none" w:sz="0" w:space="0" w:color="auto"/>
            <w:bottom w:val="none" w:sz="0" w:space="0" w:color="auto"/>
            <w:right w:val="none" w:sz="0" w:space="0" w:color="auto"/>
          </w:divBdr>
        </w:div>
        <w:div w:id="918291128">
          <w:marLeft w:val="0"/>
          <w:marRight w:val="0"/>
          <w:marTop w:val="0"/>
          <w:marBottom w:val="0"/>
          <w:divBdr>
            <w:top w:val="none" w:sz="0" w:space="0" w:color="auto"/>
            <w:left w:val="none" w:sz="0" w:space="0" w:color="auto"/>
            <w:bottom w:val="none" w:sz="0" w:space="0" w:color="auto"/>
            <w:right w:val="none" w:sz="0" w:space="0" w:color="auto"/>
          </w:divBdr>
        </w:div>
      </w:divsChild>
    </w:div>
    <w:div w:id="1584339874">
      <w:bodyDiv w:val="1"/>
      <w:marLeft w:val="0"/>
      <w:marRight w:val="0"/>
      <w:marTop w:val="0"/>
      <w:marBottom w:val="0"/>
      <w:divBdr>
        <w:top w:val="none" w:sz="0" w:space="0" w:color="auto"/>
        <w:left w:val="none" w:sz="0" w:space="0" w:color="auto"/>
        <w:bottom w:val="none" w:sz="0" w:space="0" w:color="auto"/>
        <w:right w:val="none" w:sz="0" w:space="0" w:color="auto"/>
      </w:divBdr>
    </w:div>
    <w:div w:id="1588075936">
      <w:bodyDiv w:val="1"/>
      <w:marLeft w:val="0"/>
      <w:marRight w:val="0"/>
      <w:marTop w:val="0"/>
      <w:marBottom w:val="0"/>
      <w:divBdr>
        <w:top w:val="none" w:sz="0" w:space="0" w:color="auto"/>
        <w:left w:val="none" w:sz="0" w:space="0" w:color="auto"/>
        <w:bottom w:val="none" w:sz="0" w:space="0" w:color="auto"/>
        <w:right w:val="none" w:sz="0" w:space="0" w:color="auto"/>
      </w:divBdr>
    </w:div>
    <w:div w:id="1620649759">
      <w:bodyDiv w:val="1"/>
      <w:marLeft w:val="0"/>
      <w:marRight w:val="0"/>
      <w:marTop w:val="0"/>
      <w:marBottom w:val="0"/>
      <w:divBdr>
        <w:top w:val="none" w:sz="0" w:space="0" w:color="auto"/>
        <w:left w:val="none" w:sz="0" w:space="0" w:color="auto"/>
        <w:bottom w:val="none" w:sz="0" w:space="0" w:color="auto"/>
        <w:right w:val="none" w:sz="0" w:space="0" w:color="auto"/>
      </w:divBdr>
    </w:div>
    <w:div w:id="1628003021">
      <w:bodyDiv w:val="1"/>
      <w:marLeft w:val="0"/>
      <w:marRight w:val="0"/>
      <w:marTop w:val="0"/>
      <w:marBottom w:val="0"/>
      <w:divBdr>
        <w:top w:val="none" w:sz="0" w:space="0" w:color="auto"/>
        <w:left w:val="none" w:sz="0" w:space="0" w:color="auto"/>
        <w:bottom w:val="none" w:sz="0" w:space="0" w:color="auto"/>
        <w:right w:val="none" w:sz="0" w:space="0" w:color="auto"/>
      </w:divBdr>
      <w:divsChild>
        <w:div w:id="397170437">
          <w:marLeft w:val="0"/>
          <w:marRight w:val="0"/>
          <w:marTop w:val="0"/>
          <w:marBottom w:val="0"/>
          <w:divBdr>
            <w:top w:val="none" w:sz="0" w:space="0" w:color="auto"/>
            <w:left w:val="none" w:sz="0" w:space="0" w:color="auto"/>
            <w:bottom w:val="none" w:sz="0" w:space="0" w:color="auto"/>
            <w:right w:val="none" w:sz="0" w:space="0" w:color="auto"/>
          </w:divBdr>
        </w:div>
        <w:div w:id="186450500">
          <w:marLeft w:val="0"/>
          <w:marRight w:val="0"/>
          <w:marTop w:val="0"/>
          <w:marBottom w:val="0"/>
          <w:divBdr>
            <w:top w:val="none" w:sz="0" w:space="0" w:color="auto"/>
            <w:left w:val="none" w:sz="0" w:space="0" w:color="auto"/>
            <w:bottom w:val="none" w:sz="0" w:space="0" w:color="auto"/>
            <w:right w:val="none" w:sz="0" w:space="0" w:color="auto"/>
          </w:divBdr>
        </w:div>
        <w:div w:id="186330546">
          <w:marLeft w:val="0"/>
          <w:marRight w:val="0"/>
          <w:marTop w:val="0"/>
          <w:marBottom w:val="0"/>
          <w:divBdr>
            <w:top w:val="none" w:sz="0" w:space="0" w:color="auto"/>
            <w:left w:val="none" w:sz="0" w:space="0" w:color="auto"/>
            <w:bottom w:val="none" w:sz="0" w:space="0" w:color="auto"/>
            <w:right w:val="none" w:sz="0" w:space="0" w:color="auto"/>
          </w:divBdr>
        </w:div>
        <w:div w:id="168981947">
          <w:marLeft w:val="0"/>
          <w:marRight w:val="0"/>
          <w:marTop w:val="0"/>
          <w:marBottom w:val="0"/>
          <w:divBdr>
            <w:top w:val="none" w:sz="0" w:space="0" w:color="auto"/>
            <w:left w:val="none" w:sz="0" w:space="0" w:color="auto"/>
            <w:bottom w:val="none" w:sz="0" w:space="0" w:color="auto"/>
            <w:right w:val="none" w:sz="0" w:space="0" w:color="auto"/>
          </w:divBdr>
        </w:div>
        <w:div w:id="735516107">
          <w:marLeft w:val="0"/>
          <w:marRight w:val="0"/>
          <w:marTop w:val="0"/>
          <w:marBottom w:val="0"/>
          <w:divBdr>
            <w:top w:val="none" w:sz="0" w:space="0" w:color="auto"/>
            <w:left w:val="none" w:sz="0" w:space="0" w:color="auto"/>
            <w:bottom w:val="none" w:sz="0" w:space="0" w:color="auto"/>
            <w:right w:val="none" w:sz="0" w:space="0" w:color="auto"/>
          </w:divBdr>
        </w:div>
      </w:divsChild>
    </w:div>
    <w:div w:id="1633242798">
      <w:bodyDiv w:val="1"/>
      <w:marLeft w:val="0"/>
      <w:marRight w:val="0"/>
      <w:marTop w:val="0"/>
      <w:marBottom w:val="0"/>
      <w:divBdr>
        <w:top w:val="none" w:sz="0" w:space="0" w:color="auto"/>
        <w:left w:val="none" w:sz="0" w:space="0" w:color="auto"/>
        <w:bottom w:val="none" w:sz="0" w:space="0" w:color="auto"/>
        <w:right w:val="none" w:sz="0" w:space="0" w:color="auto"/>
      </w:divBdr>
    </w:div>
    <w:div w:id="1635327665">
      <w:bodyDiv w:val="1"/>
      <w:marLeft w:val="0"/>
      <w:marRight w:val="0"/>
      <w:marTop w:val="0"/>
      <w:marBottom w:val="0"/>
      <w:divBdr>
        <w:top w:val="none" w:sz="0" w:space="0" w:color="auto"/>
        <w:left w:val="none" w:sz="0" w:space="0" w:color="auto"/>
        <w:bottom w:val="none" w:sz="0" w:space="0" w:color="auto"/>
        <w:right w:val="none" w:sz="0" w:space="0" w:color="auto"/>
      </w:divBdr>
    </w:div>
    <w:div w:id="1658414178">
      <w:bodyDiv w:val="1"/>
      <w:marLeft w:val="0"/>
      <w:marRight w:val="0"/>
      <w:marTop w:val="0"/>
      <w:marBottom w:val="0"/>
      <w:divBdr>
        <w:top w:val="none" w:sz="0" w:space="0" w:color="auto"/>
        <w:left w:val="none" w:sz="0" w:space="0" w:color="auto"/>
        <w:bottom w:val="none" w:sz="0" w:space="0" w:color="auto"/>
        <w:right w:val="none" w:sz="0" w:space="0" w:color="auto"/>
      </w:divBdr>
    </w:div>
    <w:div w:id="1662075058">
      <w:bodyDiv w:val="1"/>
      <w:marLeft w:val="0"/>
      <w:marRight w:val="0"/>
      <w:marTop w:val="0"/>
      <w:marBottom w:val="0"/>
      <w:divBdr>
        <w:top w:val="none" w:sz="0" w:space="0" w:color="auto"/>
        <w:left w:val="none" w:sz="0" w:space="0" w:color="auto"/>
        <w:bottom w:val="none" w:sz="0" w:space="0" w:color="auto"/>
        <w:right w:val="none" w:sz="0" w:space="0" w:color="auto"/>
      </w:divBdr>
      <w:divsChild>
        <w:div w:id="481046680">
          <w:marLeft w:val="0"/>
          <w:marRight w:val="0"/>
          <w:marTop w:val="0"/>
          <w:marBottom w:val="0"/>
          <w:divBdr>
            <w:top w:val="none" w:sz="0" w:space="0" w:color="auto"/>
            <w:left w:val="none" w:sz="0" w:space="0" w:color="auto"/>
            <w:bottom w:val="none" w:sz="0" w:space="0" w:color="auto"/>
            <w:right w:val="none" w:sz="0" w:space="0" w:color="auto"/>
          </w:divBdr>
        </w:div>
        <w:div w:id="1068502668">
          <w:marLeft w:val="0"/>
          <w:marRight w:val="0"/>
          <w:marTop w:val="0"/>
          <w:marBottom w:val="0"/>
          <w:divBdr>
            <w:top w:val="none" w:sz="0" w:space="0" w:color="auto"/>
            <w:left w:val="none" w:sz="0" w:space="0" w:color="auto"/>
            <w:bottom w:val="none" w:sz="0" w:space="0" w:color="auto"/>
            <w:right w:val="none" w:sz="0" w:space="0" w:color="auto"/>
          </w:divBdr>
        </w:div>
        <w:div w:id="568000598">
          <w:marLeft w:val="0"/>
          <w:marRight w:val="0"/>
          <w:marTop w:val="0"/>
          <w:marBottom w:val="0"/>
          <w:divBdr>
            <w:top w:val="none" w:sz="0" w:space="0" w:color="auto"/>
            <w:left w:val="none" w:sz="0" w:space="0" w:color="auto"/>
            <w:bottom w:val="none" w:sz="0" w:space="0" w:color="auto"/>
            <w:right w:val="none" w:sz="0" w:space="0" w:color="auto"/>
          </w:divBdr>
        </w:div>
        <w:div w:id="1991592015">
          <w:marLeft w:val="0"/>
          <w:marRight w:val="0"/>
          <w:marTop w:val="0"/>
          <w:marBottom w:val="0"/>
          <w:divBdr>
            <w:top w:val="none" w:sz="0" w:space="0" w:color="auto"/>
            <w:left w:val="none" w:sz="0" w:space="0" w:color="auto"/>
            <w:bottom w:val="none" w:sz="0" w:space="0" w:color="auto"/>
            <w:right w:val="none" w:sz="0" w:space="0" w:color="auto"/>
          </w:divBdr>
        </w:div>
        <w:div w:id="180123732">
          <w:marLeft w:val="0"/>
          <w:marRight w:val="0"/>
          <w:marTop w:val="0"/>
          <w:marBottom w:val="0"/>
          <w:divBdr>
            <w:top w:val="none" w:sz="0" w:space="0" w:color="auto"/>
            <w:left w:val="none" w:sz="0" w:space="0" w:color="auto"/>
            <w:bottom w:val="none" w:sz="0" w:space="0" w:color="auto"/>
            <w:right w:val="none" w:sz="0" w:space="0" w:color="auto"/>
          </w:divBdr>
        </w:div>
      </w:divsChild>
    </w:div>
    <w:div w:id="1683699698">
      <w:bodyDiv w:val="1"/>
      <w:marLeft w:val="0"/>
      <w:marRight w:val="0"/>
      <w:marTop w:val="0"/>
      <w:marBottom w:val="0"/>
      <w:divBdr>
        <w:top w:val="none" w:sz="0" w:space="0" w:color="auto"/>
        <w:left w:val="none" w:sz="0" w:space="0" w:color="auto"/>
        <w:bottom w:val="none" w:sz="0" w:space="0" w:color="auto"/>
        <w:right w:val="none" w:sz="0" w:space="0" w:color="auto"/>
      </w:divBdr>
    </w:div>
    <w:div w:id="1687368114">
      <w:bodyDiv w:val="1"/>
      <w:marLeft w:val="0"/>
      <w:marRight w:val="0"/>
      <w:marTop w:val="0"/>
      <w:marBottom w:val="0"/>
      <w:divBdr>
        <w:top w:val="none" w:sz="0" w:space="0" w:color="auto"/>
        <w:left w:val="none" w:sz="0" w:space="0" w:color="auto"/>
        <w:bottom w:val="none" w:sz="0" w:space="0" w:color="auto"/>
        <w:right w:val="none" w:sz="0" w:space="0" w:color="auto"/>
      </w:divBdr>
    </w:div>
    <w:div w:id="1694114637">
      <w:bodyDiv w:val="1"/>
      <w:marLeft w:val="0"/>
      <w:marRight w:val="0"/>
      <w:marTop w:val="0"/>
      <w:marBottom w:val="0"/>
      <w:divBdr>
        <w:top w:val="none" w:sz="0" w:space="0" w:color="auto"/>
        <w:left w:val="none" w:sz="0" w:space="0" w:color="auto"/>
        <w:bottom w:val="none" w:sz="0" w:space="0" w:color="auto"/>
        <w:right w:val="none" w:sz="0" w:space="0" w:color="auto"/>
      </w:divBdr>
    </w:div>
    <w:div w:id="1722705258">
      <w:bodyDiv w:val="1"/>
      <w:marLeft w:val="0"/>
      <w:marRight w:val="0"/>
      <w:marTop w:val="0"/>
      <w:marBottom w:val="0"/>
      <w:divBdr>
        <w:top w:val="none" w:sz="0" w:space="0" w:color="auto"/>
        <w:left w:val="none" w:sz="0" w:space="0" w:color="auto"/>
        <w:bottom w:val="none" w:sz="0" w:space="0" w:color="auto"/>
        <w:right w:val="none" w:sz="0" w:space="0" w:color="auto"/>
      </w:divBdr>
    </w:div>
    <w:div w:id="1729112720">
      <w:bodyDiv w:val="1"/>
      <w:marLeft w:val="0"/>
      <w:marRight w:val="0"/>
      <w:marTop w:val="0"/>
      <w:marBottom w:val="0"/>
      <w:divBdr>
        <w:top w:val="none" w:sz="0" w:space="0" w:color="auto"/>
        <w:left w:val="none" w:sz="0" w:space="0" w:color="auto"/>
        <w:bottom w:val="none" w:sz="0" w:space="0" w:color="auto"/>
        <w:right w:val="none" w:sz="0" w:space="0" w:color="auto"/>
      </w:divBdr>
    </w:div>
    <w:div w:id="1731230095">
      <w:bodyDiv w:val="1"/>
      <w:marLeft w:val="0"/>
      <w:marRight w:val="0"/>
      <w:marTop w:val="0"/>
      <w:marBottom w:val="0"/>
      <w:divBdr>
        <w:top w:val="none" w:sz="0" w:space="0" w:color="auto"/>
        <w:left w:val="none" w:sz="0" w:space="0" w:color="auto"/>
        <w:bottom w:val="none" w:sz="0" w:space="0" w:color="auto"/>
        <w:right w:val="none" w:sz="0" w:space="0" w:color="auto"/>
      </w:divBdr>
    </w:div>
    <w:div w:id="1738015738">
      <w:bodyDiv w:val="1"/>
      <w:marLeft w:val="0"/>
      <w:marRight w:val="0"/>
      <w:marTop w:val="0"/>
      <w:marBottom w:val="0"/>
      <w:divBdr>
        <w:top w:val="none" w:sz="0" w:space="0" w:color="auto"/>
        <w:left w:val="none" w:sz="0" w:space="0" w:color="auto"/>
        <w:bottom w:val="none" w:sz="0" w:space="0" w:color="auto"/>
        <w:right w:val="none" w:sz="0" w:space="0" w:color="auto"/>
      </w:divBdr>
    </w:div>
    <w:div w:id="1746537341">
      <w:bodyDiv w:val="1"/>
      <w:marLeft w:val="0"/>
      <w:marRight w:val="0"/>
      <w:marTop w:val="0"/>
      <w:marBottom w:val="0"/>
      <w:divBdr>
        <w:top w:val="none" w:sz="0" w:space="0" w:color="auto"/>
        <w:left w:val="none" w:sz="0" w:space="0" w:color="auto"/>
        <w:bottom w:val="none" w:sz="0" w:space="0" w:color="auto"/>
        <w:right w:val="none" w:sz="0" w:space="0" w:color="auto"/>
      </w:divBdr>
      <w:divsChild>
        <w:div w:id="1608735653">
          <w:marLeft w:val="0"/>
          <w:marRight w:val="0"/>
          <w:marTop w:val="0"/>
          <w:marBottom w:val="0"/>
          <w:divBdr>
            <w:top w:val="none" w:sz="0" w:space="0" w:color="auto"/>
            <w:left w:val="none" w:sz="0" w:space="0" w:color="auto"/>
            <w:bottom w:val="none" w:sz="0" w:space="0" w:color="auto"/>
            <w:right w:val="none" w:sz="0" w:space="0" w:color="auto"/>
          </w:divBdr>
        </w:div>
      </w:divsChild>
    </w:div>
    <w:div w:id="1756512803">
      <w:bodyDiv w:val="1"/>
      <w:marLeft w:val="0"/>
      <w:marRight w:val="0"/>
      <w:marTop w:val="0"/>
      <w:marBottom w:val="0"/>
      <w:divBdr>
        <w:top w:val="none" w:sz="0" w:space="0" w:color="auto"/>
        <w:left w:val="none" w:sz="0" w:space="0" w:color="auto"/>
        <w:bottom w:val="none" w:sz="0" w:space="0" w:color="auto"/>
        <w:right w:val="none" w:sz="0" w:space="0" w:color="auto"/>
      </w:divBdr>
      <w:divsChild>
        <w:div w:id="149101100">
          <w:marLeft w:val="0"/>
          <w:marRight w:val="0"/>
          <w:marTop w:val="0"/>
          <w:marBottom w:val="0"/>
          <w:divBdr>
            <w:top w:val="none" w:sz="0" w:space="0" w:color="auto"/>
            <w:left w:val="none" w:sz="0" w:space="0" w:color="auto"/>
            <w:bottom w:val="none" w:sz="0" w:space="0" w:color="auto"/>
            <w:right w:val="none" w:sz="0" w:space="0" w:color="auto"/>
          </w:divBdr>
        </w:div>
        <w:div w:id="350687124">
          <w:marLeft w:val="0"/>
          <w:marRight w:val="0"/>
          <w:marTop w:val="0"/>
          <w:marBottom w:val="0"/>
          <w:divBdr>
            <w:top w:val="none" w:sz="0" w:space="0" w:color="auto"/>
            <w:left w:val="none" w:sz="0" w:space="0" w:color="auto"/>
            <w:bottom w:val="none" w:sz="0" w:space="0" w:color="auto"/>
            <w:right w:val="none" w:sz="0" w:space="0" w:color="auto"/>
          </w:divBdr>
        </w:div>
        <w:div w:id="1664821785">
          <w:marLeft w:val="0"/>
          <w:marRight w:val="0"/>
          <w:marTop w:val="0"/>
          <w:marBottom w:val="0"/>
          <w:divBdr>
            <w:top w:val="none" w:sz="0" w:space="0" w:color="auto"/>
            <w:left w:val="none" w:sz="0" w:space="0" w:color="auto"/>
            <w:bottom w:val="none" w:sz="0" w:space="0" w:color="auto"/>
            <w:right w:val="none" w:sz="0" w:space="0" w:color="auto"/>
          </w:divBdr>
        </w:div>
        <w:div w:id="72314674">
          <w:marLeft w:val="0"/>
          <w:marRight w:val="0"/>
          <w:marTop w:val="0"/>
          <w:marBottom w:val="0"/>
          <w:divBdr>
            <w:top w:val="none" w:sz="0" w:space="0" w:color="auto"/>
            <w:left w:val="none" w:sz="0" w:space="0" w:color="auto"/>
            <w:bottom w:val="none" w:sz="0" w:space="0" w:color="auto"/>
            <w:right w:val="none" w:sz="0" w:space="0" w:color="auto"/>
          </w:divBdr>
        </w:div>
      </w:divsChild>
    </w:div>
    <w:div w:id="1787307973">
      <w:bodyDiv w:val="1"/>
      <w:marLeft w:val="0"/>
      <w:marRight w:val="0"/>
      <w:marTop w:val="0"/>
      <w:marBottom w:val="0"/>
      <w:divBdr>
        <w:top w:val="none" w:sz="0" w:space="0" w:color="auto"/>
        <w:left w:val="none" w:sz="0" w:space="0" w:color="auto"/>
        <w:bottom w:val="none" w:sz="0" w:space="0" w:color="auto"/>
        <w:right w:val="none" w:sz="0" w:space="0" w:color="auto"/>
      </w:divBdr>
    </w:div>
    <w:div w:id="1787848756">
      <w:bodyDiv w:val="1"/>
      <w:marLeft w:val="0"/>
      <w:marRight w:val="0"/>
      <w:marTop w:val="0"/>
      <w:marBottom w:val="0"/>
      <w:divBdr>
        <w:top w:val="none" w:sz="0" w:space="0" w:color="auto"/>
        <w:left w:val="none" w:sz="0" w:space="0" w:color="auto"/>
        <w:bottom w:val="none" w:sz="0" w:space="0" w:color="auto"/>
        <w:right w:val="none" w:sz="0" w:space="0" w:color="auto"/>
      </w:divBdr>
    </w:div>
    <w:div w:id="1808234099">
      <w:bodyDiv w:val="1"/>
      <w:marLeft w:val="0"/>
      <w:marRight w:val="0"/>
      <w:marTop w:val="0"/>
      <w:marBottom w:val="0"/>
      <w:divBdr>
        <w:top w:val="none" w:sz="0" w:space="0" w:color="auto"/>
        <w:left w:val="none" w:sz="0" w:space="0" w:color="auto"/>
        <w:bottom w:val="none" w:sz="0" w:space="0" w:color="auto"/>
        <w:right w:val="none" w:sz="0" w:space="0" w:color="auto"/>
      </w:divBdr>
    </w:div>
    <w:div w:id="1817839354">
      <w:bodyDiv w:val="1"/>
      <w:marLeft w:val="0"/>
      <w:marRight w:val="0"/>
      <w:marTop w:val="0"/>
      <w:marBottom w:val="0"/>
      <w:divBdr>
        <w:top w:val="none" w:sz="0" w:space="0" w:color="auto"/>
        <w:left w:val="none" w:sz="0" w:space="0" w:color="auto"/>
        <w:bottom w:val="none" w:sz="0" w:space="0" w:color="auto"/>
        <w:right w:val="none" w:sz="0" w:space="0" w:color="auto"/>
      </w:divBdr>
    </w:div>
    <w:div w:id="1831558708">
      <w:bodyDiv w:val="1"/>
      <w:marLeft w:val="0"/>
      <w:marRight w:val="0"/>
      <w:marTop w:val="0"/>
      <w:marBottom w:val="0"/>
      <w:divBdr>
        <w:top w:val="none" w:sz="0" w:space="0" w:color="auto"/>
        <w:left w:val="none" w:sz="0" w:space="0" w:color="auto"/>
        <w:bottom w:val="none" w:sz="0" w:space="0" w:color="auto"/>
        <w:right w:val="none" w:sz="0" w:space="0" w:color="auto"/>
      </w:divBdr>
      <w:divsChild>
        <w:div w:id="1959489102">
          <w:marLeft w:val="0"/>
          <w:marRight w:val="0"/>
          <w:marTop w:val="0"/>
          <w:marBottom w:val="0"/>
          <w:divBdr>
            <w:top w:val="none" w:sz="0" w:space="0" w:color="auto"/>
            <w:left w:val="none" w:sz="0" w:space="0" w:color="auto"/>
            <w:bottom w:val="none" w:sz="0" w:space="0" w:color="auto"/>
            <w:right w:val="none" w:sz="0" w:space="0" w:color="auto"/>
          </w:divBdr>
        </w:div>
        <w:div w:id="1414085176">
          <w:marLeft w:val="0"/>
          <w:marRight w:val="0"/>
          <w:marTop w:val="0"/>
          <w:marBottom w:val="0"/>
          <w:divBdr>
            <w:top w:val="none" w:sz="0" w:space="0" w:color="auto"/>
            <w:left w:val="none" w:sz="0" w:space="0" w:color="auto"/>
            <w:bottom w:val="none" w:sz="0" w:space="0" w:color="auto"/>
            <w:right w:val="none" w:sz="0" w:space="0" w:color="auto"/>
          </w:divBdr>
        </w:div>
        <w:div w:id="181821857">
          <w:marLeft w:val="0"/>
          <w:marRight w:val="0"/>
          <w:marTop w:val="0"/>
          <w:marBottom w:val="0"/>
          <w:divBdr>
            <w:top w:val="none" w:sz="0" w:space="0" w:color="auto"/>
            <w:left w:val="none" w:sz="0" w:space="0" w:color="auto"/>
            <w:bottom w:val="none" w:sz="0" w:space="0" w:color="auto"/>
            <w:right w:val="none" w:sz="0" w:space="0" w:color="auto"/>
          </w:divBdr>
        </w:div>
      </w:divsChild>
    </w:div>
    <w:div w:id="1842159918">
      <w:bodyDiv w:val="1"/>
      <w:marLeft w:val="0"/>
      <w:marRight w:val="0"/>
      <w:marTop w:val="0"/>
      <w:marBottom w:val="0"/>
      <w:divBdr>
        <w:top w:val="none" w:sz="0" w:space="0" w:color="auto"/>
        <w:left w:val="none" w:sz="0" w:space="0" w:color="auto"/>
        <w:bottom w:val="none" w:sz="0" w:space="0" w:color="auto"/>
        <w:right w:val="none" w:sz="0" w:space="0" w:color="auto"/>
      </w:divBdr>
    </w:div>
    <w:div w:id="1846087683">
      <w:bodyDiv w:val="1"/>
      <w:marLeft w:val="0"/>
      <w:marRight w:val="0"/>
      <w:marTop w:val="0"/>
      <w:marBottom w:val="0"/>
      <w:divBdr>
        <w:top w:val="none" w:sz="0" w:space="0" w:color="auto"/>
        <w:left w:val="none" w:sz="0" w:space="0" w:color="auto"/>
        <w:bottom w:val="none" w:sz="0" w:space="0" w:color="auto"/>
        <w:right w:val="none" w:sz="0" w:space="0" w:color="auto"/>
      </w:divBdr>
    </w:div>
    <w:div w:id="1861120922">
      <w:bodyDiv w:val="1"/>
      <w:marLeft w:val="0"/>
      <w:marRight w:val="0"/>
      <w:marTop w:val="0"/>
      <w:marBottom w:val="0"/>
      <w:divBdr>
        <w:top w:val="none" w:sz="0" w:space="0" w:color="auto"/>
        <w:left w:val="none" w:sz="0" w:space="0" w:color="auto"/>
        <w:bottom w:val="none" w:sz="0" w:space="0" w:color="auto"/>
        <w:right w:val="none" w:sz="0" w:space="0" w:color="auto"/>
      </w:divBdr>
    </w:div>
    <w:div w:id="1879774674">
      <w:bodyDiv w:val="1"/>
      <w:marLeft w:val="0"/>
      <w:marRight w:val="0"/>
      <w:marTop w:val="0"/>
      <w:marBottom w:val="0"/>
      <w:divBdr>
        <w:top w:val="none" w:sz="0" w:space="0" w:color="auto"/>
        <w:left w:val="none" w:sz="0" w:space="0" w:color="auto"/>
        <w:bottom w:val="none" w:sz="0" w:space="0" w:color="auto"/>
        <w:right w:val="none" w:sz="0" w:space="0" w:color="auto"/>
      </w:divBdr>
    </w:div>
    <w:div w:id="1915846429">
      <w:bodyDiv w:val="1"/>
      <w:marLeft w:val="0"/>
      <w:marRight w:val="0"/>
      <w:marTop w:val="0"/>
      <w:marBottom w:val="0"/>
      <w:divBdr>
        <w:top w:val="none" w:sz="0" w:space="0" w:color="auto"/>
        <w:left w:val="none" w:sz="0" w:space="0" w:color="auto"/>
        <w:bottom w:val="none" w:sz="0" w:space="0" w:color="auto"/>
        <w:right w:val="none" w:sz="0" w:space="0" w:color="auto"/>
      </w:divBdr>
    </w:div>
    <w:div w:id="1924222606">
      <w:bodyDiv w:val="1"/>
      <w:marLeft w:val="0"/>
      <w:marRight w:val="0"/>
      <w:marTop w:val="0"/>
      <w:marBottom w:val="0"/>
      <w:divBdr>
        <w:top w:val="none" w:sz="0" w:space="0" w:color="auto"/>
        <w:left w:val="none" w:sz="0" w:space="0" w:color="auto"/>
        <w:bottom w:val="none" w:sz="0" w:space="0" w:color="auto"/>
        <w:right w:val="none" w:sz="0" w:space="0" w:color="auto"/>
      </w:divBdr>
      <w:divsChild>
        <w:div w:id="1951544462">
          <w:marLeft w:val="0"/>
          <w:marRight w:val="0"/>
          <w:marTop w:val="0"/>
          <w:marBottom w:val="0"/>
          <w:divBdr>
            <w:top w:val="none" w:sz="0" w:space="0" w:color="auto"/>
            <w:left w:val="none" w:sz="0" w:space="0" w:color="auto"/>
            <w:bottom w:val="none" w:sz="0" w:space="0" w:color="auto"/>
            <w:right w:val="none" w:sz="0" w:space="0" w:color="auto"/>
          </w:divBdr>
        </w:div>
        <w:div w:id="1771271419">
          <w:marLeft w:val="0"/>
          <w:marRight w:val="0"/>
          <w:marTop w:val="0"/>
          <w:marBottom w:val="0"/>
          <w:divBdr>
            <w:top w:val="none" w:sz="0" w:space="0" w:color="auto"/>
            <w:left w:val="none" w:sz="0" w:space="0" w:color="auto"/>
            <w:bottom w:val="none" w:sz="0" w:space="0" w:color="auto"/>
            <w:right w:val="none" w:sz="0" w:space="0" w:color="auto"/>
          </w:divBdr>
          <w:divsChild>
            <w:div w:id="1071274828">
              <w:marLeft w:val="0"/>
              <w:marRight w:val="0"/>
              <w:marTop w:val="0"/>
              <w:marBottom w:val="0"/>
              <w:divBdr>
                <w:top w:val="none" w:sz="0" w:space="0" w:color="auto"/>
                <w:left w:val="none" w:sz="0" w:space="0" w:color="auto"/>
                <w:bottom w:val="none" w:sz="0" w:space="0" w:color="auto"/>
                <w:right w:val="none" w:sz="0" w:space="0" w:color="auto"/>
              </w:divBdr>
            </w:div>
            <w:div w:id="17442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380769">
      <w:bodyDiv w:val="1"/>
      <w:marLeft w:val="0"/>
      <w:marRight w:val="0"/>
      <w:marTop w:val="0"/>
      <w:marBottom w:val="0"/>
      <w:divBdr>
        <w:top w:val="none" w:sz="0" w:space="0" w:color="auto"/>
        <w:left w:val="none" w:sz="0" w:space="0" w:color="auto"/>
        <w:bottom w:val="none" w:sz="0" w:space="0" w:color="auto"/>
        <w:right w:val="none" w:sz="0" w:space="0" w:color="auto"/>
      </w:divBdr>
    </w:div>
    <w:div w:id="1927104932">
      <w:bodyDiv w:val="1"/>
      <w:marLeft w:val="0"/>
      <w:marRight w:val="0"/>
      <w:marTop w:val="0"/>
      <w:marBottom w:val="0"/>
      <w:divBdr>
        <w:top w:val="none" w:sz="0" w:space="0" w:color="auto"/>
        <w:left w:val="none" w:sz="0" w:space="0" w:color="auto"/>
        <w:bottom w:val="none" w:sz="0" w:space="0" w:color="auto"/>
        <w:right w:val="none" w:sz="0" w:space="0" w:color="auto"/>
      </w:divBdr>
    </w:div>
    <w:div w:id="1960143992">
      <w:bodyDiv w:val="1"/>
      <w:marLeft w:val="0"/>
      <w:marRight w:val="0"/>
      <w:marTop w:val="0"/>
      <w:marBottom w:val="0"/>
      <w:divBdr>
        <w:top w:val="none" w:sz="0" w:space="0" w:color="auto"/>
        <w:left w:val="none" w:sz="0" w:space="0" w:color="auto"/>
        <w:bottom w:val="none" w:sz="0" w:space="0" w:color="auto"/>
        <w:right w:val="none" w:sz="0" w:space="0" w:color="auto"/>
      </w:divBdr>
    </w:div>
    <w:div w:id="1969625437">
      <w:bodyDiv w:val="1"/>
      <w:marLeft w:val="0"/>
      <w:marRight w:val="0"/>
      <w:marTop w:val="0"/>
      <w:marBottom w:val="0"/>
      <w:divBdr>
        <w:top w:val="none" w:sz="0" w:space="0" w:color="auto"/>
        <w:left w:val="none" w:sz="0" w:space="0" w:color="auto"/>
        <w:bottom w:val="none" w:sz="0" w:space="0" w:color="auto"/>
        <w:right w:val="none" w:sz="0" w:space="0" w:color="auto"/>
      </w:divBdr>
      <w:divsChild>
        <w:div w:id="442117796">
          <w:marLeft w:val="0"/>
          <w:marRight w:val="0"/>
          <w:marTop w:val="240"/>
          <w:marBottom w:val="0"/>
          <w:divBdr>
            <w:top w:val="single" w:sz="2" w:space="0" w:color="E5E7EB"/>
            <w:left w:val="single" w:sz="2" w:space="0" w:color="E5E7EB"/>
            <w:bottom w:val="single" w:sz="2" w:space="0" w:color="E5E7EB"/>
            <w:right w:val="single" w:sz="2" w:space="0" w:color="E5E7EB"/>
          </w:divBdr>
          <w:divsChild>
            <w:div w:id="1189412945">
              <w:marLeft w:val="0"/>
              <w:marRight w:val="0"/>
              <w:marTop w:val="120"/>
              <w:marBottom w:val="0"/>
              <w:divBdr>
                <w:top w:val="single" w:sz="2" w:space="0" w:color="E5E7EB"/>
                <w:left w:val="single" w:sz="2" w:space="0" w:color="E5E7EB"/>
                <w:bottom w:val="single" w:sz="2" w:space="0" w:color="E5E7EB"/>
                <w:right w:val="single" w:sz="2" w:space="0" w:color="E5E7EB"/>
              </w:divBdr>
            </w:div>
          </w:divsChild>
        </w:div>
      </w:divsChild>
    </w:div>
    <w:div w:id="1987081925">
      <w:bodyDiv w:val="1"/>
      <w:marLeft w:val="0"/>
      <w:marRight w:val="0"/>
      <w:marTop w:val="0"/>
      <w:marBottom w:val="0"/>
      <w:divBdr>
        <w:top w:val="none" w:sz="0" w:space="0" w:color="auto"/>
        <w:left w:val="none" w:sz="0" w:space="0" w:color="auto"/>
        <w:bottom w:val="none" w:sz="0" w:space="0" w:color="auto"/>
        <w:right w:val="none" w:sz="0" w:space="0" w:color="auto"/>
      </w:divBdr>
    </w:div>
    <w:div w:id="1990866576">
      <w:bodyDiv w:val="1"/>
      <w:marLeft w:val="0"/>
      <w:marRight w:val="0"/>
      <w:marTop w:val="0"/>
      <w:marBottom w:val="0"/>
      <w:divBdr>
        <w:top w:val="none" w:sz="0" w:space="0" w:color="auto"/>
        <w:left w:val="none" w:sz="0" w:space="0" w:color="auto"/>
        <w:bottom w:val="none" w:sz="0" w:space="0" w:color="auto"/>
        <w:right w:val="none" w:sz="0" w:space="0" w:color="auto"/>
      </w:divBdr>
    </w:div>
    <w:div w:id="2018802067">
      <w:bodyDiv w:val="1"/>
      <w:marLeft w:val="0"/>
      <w:marRight w:val="0"/>
      <w:marTop w:val="0"/>
      <w:marBottom w:val="0"/>
      <w:divBdr>
        <w:top w:val="none" w:sz="0" w:space="0" w:color="auto"/>
        <w:left w:val="none" w:sz="0" w:space="0" w:color="auto"/>
        <w:bottom w:val="none" w:sz="0" w:space="0" w:color="auto"/>
        <w:right w:val="none" w:sz="0" w:space="0" w:color="auto"/>
      </w:divBdr>
    </w:div>
    <w:div w:id="2035038114">
      <w:bodyDiv w:val="1"/>
      <w:marLeft w:val="0"/>
      <w:marRight w:val="0"/>
      <w:marTop w:val="0"/>
      <w:marBottom w:val="0"/>
      <w:divBdr>
        <w:top w:val="none" w:sz="0" w:space="0" w:color="auto"/>
        <w:left w:val="none" w:sz="0" w:space="0" w:color="auto"/>
        <w:bottom w:val="none" w:sz="0" w:space="0" w:color="auto"/>
        <w:right w:val="none" w:sz="0" w:space="0" w:color="auto"/>
      </w:divBdr>
    </w:div>
    <w:div w:id="2059737030">
      <w:bodyDiv w:val="1"/>
      <w:marLeft w:val="0"/>
      <w:marRight w:val="0"/>
      <w:marTop w:val="0"/>
      <w:marBottom w:val="0"/>
      <w:divBdr>
        <w:top w:val="none" w:sz="0" w:space="0" w:color="auto"/>
        <w:left w:val="none" w:sz="0" w:space="0" w:color="auto"/>
        <w:bottom w:val="none" w:sz="0" w:space="0" w:color="auto"/>
        <w:right w:val="none" w:sz="0" w:space="0" w:color="auto"/>
      </w:divBdr>
    </w:div>
    <w:div w:id="2076662372">
      <w:bodyDiv w:val="1"/>
      <w:marLeft w:val="0"/>
      <w:marRight w:val="0"/>
      <w:marTop w:val="0"/>
      <w:marBottom w:val="0"/>
      <w:divBdr>
        <w:top w:val="none" w:sz="0" w:space="0" w:color="auto"/>
        <w:left w:val="none" w:sz="0" w:space="0" w:color="auto"/>
        <w:bottom w:val="none" w:sz="0" w:space="0" w:color="auto"/>
        <w:right w:val="none" w:sz="0" w:space="0" w:color="auto"/>
      </w:divBdr>
    </w:div>
    <w:div w:id="2103137513">
      <w:bodyDiv w:val="1"/>
      <w:marLeft w:val="0"/>
      <w:marRight w:val="0"/>
      <w:marTop w:val="0"/>
      <w:marBottom w:val="0"/>
      <w:divBdr>
        <w:top w:val="none" w:sz="0" w:space="0" w:color="auto"/>
        <w:left w:val="none" w:sz="0" w:space="0" w:color="auto"/>
        <w:bottom w:val="none" w:sz="0" w:space="0" w:color="auto"/>
        <w:right w:val="none" w:sz="0" w:space="0" w:color="auto"/>
      </w:divBdr>
    </w:div>
    <w:div w:id="2104648525">
      <w:bodyDiv w:val="1"/>
      <w:marLeft w:val="0"/>
      <w:marRight w:val="0"/>
      <w:marTop w:val="0"/>
      <w:marBottom w:val="0"/>
      <w:divBdr>
        <w:top w:val="none" w:sz="0" w:space="0" w:color="auto"/>
        <w:left w:val="none" w:sz="0" w:space="0" w:color="auto"/>
        <w:bottom w:val="none" w:sz="0" w:space="0" w:color="auto"/>
        <w:right w:val="none" w:sz="0" w:space="0" w:color="auto"/>
      </w:divBdr>
      <w:divsChild>
        <w:div w:id="1366717023">
          <w:marLeft w:val="0"/>
          <w:marRight w:val="0"/>
          <w:marTop w:val="0"/>
          <w:marBottom w:val="0"/>
          <w:divBdr>
            <w:top w:val="none" w:sz="0" w:space="0" w:color="auto"/>
            <w:left w:val="none" w:sz="0" w:space="0" w:color="auto"/>
            <w:bottom w:val="none" w:sz="0" w:space="0" w:color="auto"/>
            <w:right w:val="none" w:sz="0" w:space="0" w:color="auto"/>
          </w:divBdr>
        </w:div>
        <w:div w:id="1306816550">
          <w:marLeft w:val="0"/>
          <w:marRight w:val="0"/>
          <w:marTop w:val="0"/>
          <w:marBottom w:val="0"/>
          <w:divBdr>
            <w:top w:val="none" w:sz="0" w:space="0" w:color="auto"/>
            <w:left w:val="none" w:sz="0" w:space="0" w:color="auto"/>
            <w:bottom w:val="none" w:sz="0" w:space="0" w:color="auto"/>
            <w:right w:val="none" w:sz="0" w:space="0" w:color="auto"/>
          </w:divBdr>
        </w:div>
        <w:div w:id="47151992">
          <w:marLeft w:val="0"/>
          <w:marRight w:val="0"/>
          <w:marTop w:val="0"/>
          <w:marBottom w:val="0"/>
          <w:divBdr>
            <w:top w:val="none" w:sz="0" w:space="0" w:color="auto"/>
            <w:left w:val="none" w:sz="0" w:space="0" w:color="auto"/>
            <w:bottom w:val="none" w:sz="0" w:space="0" w:color="auto"/>
            <w:right w:val="none" w:sz="0" w:space="0" w:color="auto"/>
          </w:divBdr>
        </w:div>
      </w:divsChild>
    </w:div>
    <w:div w:id="2128499191">
      <w:bodyDiv w:val="1"/>
      <w:marLeft w:val="0"/>
      <w:marRight w:val="0"/>
      <w:marTop w:val="0"/>
      <w:marBottom w:val="0"/>
      <w:divBdr>
        <w:top w:val="none" w:sz="0" w:space="0" w:color="auto"/>
        <w:left w:val="none" w:sz="0" w:space="0" w:color="auto"/>
        <w:bottom w:val="none" w:sz="0" w:space="0" w:color="auto"/>
        <w:right w:val="none" w:sz="0" w:space="0" w:color="auto"/>
      </w:divBdr>
      <w:divsChild>
        <w:div w:id="1985573671">
          <w:marLeft w:val="0"/>
          <w:marRight w:val="0"/>
          <w:marTop w:val="0"/>
          <w:marBottom w:val="0"/>
          <w:divBdr>
            <w:top w:val="none" w:sz="0" w:space="0" w:color="auto"/>
            <w:left w:val="none" w:sz="0" w:space="0" w:color="auto"/>
            <w:bottom w:val="none" w:sz="0" w:space="0" w:color="auto"/>
            <w:right w:val="none" w:sz="0" w:space="0" w:color="auto"/>
          </w:divBdr>
        </w:div>
        <w:div w:id="1510827474">
          <w:marLeft w:val="0"/>
          <w:marRight w:val="0"/>
          <w:marTop w:val="0"/>
          <w:marBottom w:val="0"/>
          <w:divBdr>
            <w:top w:val="none" w:sz="0" w:space="0" w:color="auto"/>
            <w:left w:val="none" w:sz="0" w:space="0" w:color="auto"/>
            <w:bottom w:val="none" w:sz="0" w:space="0" w:color="auto"/>
            <w:right w:val="none" w:sz="0" w:space="0" w:color="auto"/>
          </w:divBdr>
        </w:div>
        <w:div w:id="356469481">
          <w:marLeft w:val="0"/>
          <w:marRight w:val="0"/>
          <w:marTop w:val="0"/>
          <w:marBottom w:val="0"/>
          <w:divBdr>
            <w:top w:val="none" w:sz="0" w:space="0" w:color="auto"/>
            <w:left w:val="none" w:sz="0" w:space="0" w:color="auto"/>
            <w:bottom w:val="none" w:sz="0" w:space="0" w:color="auto"/>
            <w:right w:val="none" w:sz="0" w:space="0" w:color="auto"/>
          </w:divBdr>
        </w:div>
        <w:div w:id="1902713575">
          <w:marLeft w:val="0"/>
          <w:marRight w:val="0"/>
          <w:marTop w:val="0"/>
          <w:marBottom w:val="0"/>
          <w:divBdr>
            <w:top w:val="none" w:sz="0" w:space="0" w:color="auto"/>
            <w:left w:val="none" w:sz="0" w:space="0" w:color="auto"/>
            <w:bottom w:val="none" w:sz="0" w:space="0" w:color="auto"/>
            <w:right w:val="none" w:sz="0" w:space="0" w:color="auto"/>
          </w:divBdr>
        </w:div>
        <w:div w:id="48921067">
          <w:marLeft w:val="0"/>
          <w:marRight w:val="0"/>
          <w:marTop w:val="0"/>
          <w:marBottom w:val="0"/>
          <w:divBdr>
            <w:top w:val="none" w:sz="0" w:space="0" w:color="auto"/>
            <w:left w:val="none" w:sz="0" w:space="0" w:color="auto"/>
            <w:bottom w:val="none" w:sz="0" w:space="0" w:color="auto"/>
            <w:right w:val="none" w:sz="0" w:space="0" w:color="auto"/>
          </w:divBdr>
        </w:div>
      </w:divsChild>
    </w:div>
    <w:div w:id="2137719206">
      <w:bodyDiv w:val="1"/>
      <w:marLeft w:val="0"/>
      <w:marRight w:val="0"/>
      <w:marTop w:val="0"/>
      <w:marBottom w:val="0"/>
      <w:divBdr>
        <w:top w:val="none" w:sz="0" w:space="0" w:color="auto"/>
        <w:left w:val="none" w:sz="0" w:space="0" w:color="auto"/>
        <w:bottom w:val="none" w:sz="0" w:space="0" w:color="auto"/>
        <w:right w:val="none" w:sz="0" w:space="0" w:color="auto"/>
      </w:divBdr>
    </w:div>
    <w:div w:id="2141532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4.emf"/><Relationship Id="rId42" Type="http://schemas.openxmlformats.org/officeDocument/2006/relationships/image" Target="media/image34.jpg"/><Relationship Id="rId47" Type="http://schemas.openxmlformats.org/officeDocument/2006/relationships/image" Target="media/image39.jpg"/><Relationship Id="rId63" Type="http://schemas.openxmlformats.org/officeDocument/2006/relationships/image" Target="media/image54.jpg"/><Relationship Id="rId68" Type="http://schemas.openxmlformats.org/officeDocument/2006/relationships/image" Target="media/image59.png"/><Relationship Id="rId84" Type="http://schemas.openxmlformats.org/officeDocument/2006/relationships/image" Target="media/image75.emf"/><Relationship Id="rId89" Type="http://schemas.openxmlformats.org/officeDocument/2006/relationships/image" Target="media/image80.emf"/><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image" Target="media/image24.png"/><Relationship Id="rId37" Type="http://schemas.openxmlformats.org/officeDocument/2006/relationships/image" Target="media/image29.emf"/><Relationship Id="rId53" Type="http://schemas.openxmlformats.org/officeDocument/2006/relationships/image" Target="media/image45.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1.emf"/><Relationship Id="rId95" Type="http://schemas.openxmlformats.org/officeDocument/2006/relationships/image" Target="media/image86.emf"/><Relationship Id="rId22" Type="http://schemas.openxmlformats.org/officeDocument/2006/relationships/image" Target="media/image15.emf"/><Relationship Id="rId27" Type="http://schemas.openxmlformats.org/officeDocument/2006/relationships/image" Target="media/image19.emf"/><Relationship Id="rId43" Type="http://schemas.openxmlformats.org/officeDocument/2006/relationships/image" Target="media/image35.jpg"/><Relationship Id="rId48" Type="http://schemas.openxmlformats.org/officeDocument/2006/relationships/image" Target="media/image40.png"/><Relationship Id="rId64" Type="http://schemas.openxmlformats.org/officeDocument/2006/relationships/image" Target="media/image55.jpg"/><Relationship Id="rId69" Type="http://schemas.openxmlformats.org/officeDocument/2006/relationships/image" Target="media/image60.png"/><Relationship Id="rId80" Type="http://schemas.openxmlformats.org/officeDocument/2006/relationships/image" Target="media/image71.emf"/><Relationship Id="rId85" Type="http://schemas.openxmlformats.org/officeDocument/2006/relationships/image" Target="media/image76.emf"/><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png"/><Relationship Id="rId59" Type="http://schemas.openxmlformats.org/officeDocument/2006/relationships/image" Target="media/image50.jpg"/><Relationship Id="rId67" Type="http://schemas.openxmlformats.org/officeDocument/2006/relationships/image" Target="media/image58.png"/><Relationship Id="rId103"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3.emf"/><Relationship Id="rId54" Type="http://schemas.openxmlformats.org/officeDocument/2006/relationships/image" Target="media/image46.png"/><Relationship Id="rId62" Type="http://schemas.openxmlformats.org/officeDocument/2006/relationships/image" Target="media/image53.png"/><Relationship Id="rId70" Type="http://schemas.openxmlformats.org/officeDocument/2006/relationships/image" Target="media/image61.jpg"/><Relationship Id="rId75" Type="http://schemas.openxmlformats.org/officeDocument/2006/relationships/image" Target="media/image66.png"/><Relationship Id="rId83" Type="http://schemas.openxmlformats.org/officeDocument/2006/relationships/image" Target="media/image74.emf"/><Relationship Id="rId88" Type="http://schemas.openxmlformats.org/officeDocument/2006/relationships/image" Target="media/image79.emf"/><Relationship Id="rId91" Type="http://schemas.openxmlformats.org/officeDocument/2006/relationships/image" Target="media/image82.emf"/><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header" Target="header1.xml"/><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png"/><Relationship Id="rId57" Type="http://schemas.openxmlformats.org/officeDocument/2006/relationships/image" Target="media/image48.jpg"/><Relationship Id="rId10" Type="http://schemas.openxmlformats.org/officeDocument/2006/relationships/image" Target="media/image3.emf"/><Relationship Id="rId31" Type="http://schemas.openxmlformats.org/officeDocument/2006/relationships/image" Target="media/image23.png"/><Relationship Id="rId44" Type="http://schemas.openxmlformats.org/officeDocument/2006/relationships/image" Target="media/image36.jpg"/><Relationship Id="rId52" Type="http://schemas.openxmlformats.org/officeDocument/2006/relationships/image" Target="media/image44.jpg"/><Relationship Id="rId60" Type="http://schemas.openxmlformats.org/officeDocument/2006/relationships/image" Target="media/image51.jpe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emf"/><Relationship Id="rId81" Type="http://schemas.openxmlformats.org/officeDocument/2006/relationships/image" Target="media/image72.emf"/><Relationship Id="rId86" Type="http://schemas.openxmlformats.org/officeDocument/2006/relationships/image" Target="media/image77.png"/><Relationship Id="rId94" Type="http://schemas.openxmlformats.org/officeDocument/2006/relationships/image" Target="media/image85.gif"/><Relationship Id="rId99" Type="http://schemas.openxmlformats.org/officeDocument/2006/relationships/image" Target="media/image90.png"/><Relationship Id="rId101" Type="http://schemas.openxmlformats.org/officeDocument/2006/relationships/image" Target="media/image92.jp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1.emf"/><Relationship Id="rId34" Type="http://schemas.openxmlformats.org/officeDocument/2006/relationships/image" Target="media/image26.emf"/><Relationship Id="rId50" Type="http://schemas.openxmlformats.org/officeDocument/2006/relationships/image" Target="media/image42.jpg"/><Relationship Id="rId55" Type="http://schemas.openxmlformats.org/officeDocument/2006/relationships/image" Target="media/image47.png"/><Relationship Id="rId76" Type="http://schemas.openxmlformats.org/officeDocument/2006/relationships/image" Target="media/image67.png"/><Relationship Id="rId97" Type="http://schemas.openxmlformats.org/officeDocument/2006/relationships/image" Target="media/image88.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footer" Target="footer1.xml"/><Relationship Id="rId40" Type="http://schemas.openxmlformats.org/officeDocument/2006/relationships/image" Target="media/image32.emf"/><Relationship Id="rId45" Type="http://schemas.openxmlformats.org/officeDocument/2006/relationships/image" Target="media/image37.jpg"/><Relationship Id="rId66" Type="http://schemas.openxmlformats.org/officeDocument/2006/relationships/image" Target="media/image57.png"/><Relationship Id="rId87" Type="http://schemas.openxmlformats.org/officeDocument/2006/relationships/image" Target="media/image78.png"/><Relationship Id="rId61" Type="http://schemas.openxmlformats.org/officeDocument/2006/relationships/image" Target="media/image52.jpg"/><Relationship Id="rId82" Type="http://schemas.openxmlformats.org/officeDocument/2006/relationships/image" Target="media/image73.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2.png"/><Relationship Id="rId35" Type="http://schemas.openxmlformats.org/officeDocument/2006/relationships/image" Target="media/image27.emf"/><Relationship Id="rId56" Type="http://schemas.microsoft.com/office/2007/relationships/hdphoto" Target="media/hdphoto1.wdp"/><Relationship Id="rId77" Type="http://schemas.openxmlformats.org/officeDocument/2006/relationships/image" Target="media/image68.emf"/><Relationship Id="rId100" Type="http://schemas.openxmlformats.org/officeDocument/2006/relationships/image" Target="media/image91.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3.png"/><Relationship Id="rId93" Type="http://schemas.openxmlformats.org/officeDocument/2006/relationships/image" Target="media/image84.jpeg"/><Relationship Id="rId98" Type="http://schemas.openxmlformats.org/officeDocument/2006/relationships/image" Target="media/image89.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CAD92-D001-4EDB-B78D-3459B9B1FE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6412</TotalTime>
  <Pages>222</Pages>
  <Words>67663</Words>
  <Characters>385684</Characters>
  <Application>Microsoft Office Word</Application>
  <DocSecurity>0</DocSecurity>
  <Lines>3214</Lines>
  <Paragraphs>904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June Radu George</cp:lastModifiedBy>
  <cp:revision>58</cp:revision>
  <cp:lastPrinted>2026-03-21T18:37:00Z</cp:lastPrinted>
  <dcterms:created xsi:type="dcterms:W3CDTF">2026-03-17T19:16:00Z</dcterms:created>
  <dcterms:modified xsi:type="dcterms:W3CDTF">2026-03-23T15:11:00Z</dcterms:modified>
</cp:coreProperties>
</file>